
<file path=[Content_Types].xml><?xml version="1.0" encoding="utf-8"?>
<Types xmlns="http://schemas.openxmlformats.org/package/2006/content-types">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pPr w:leftFromText="180" w:rightFromText="180" w:vertAnchor="page" w:horzAnchor="margin" w:tblpY="466"/>
        <w:tblW w:w="96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9648"/>
      </w:tblGrid>
      <w:tr w:rsidR="00A22F43" w:rsidRPr="00BB4672" w:rsidTr="002D3622">
        <w:trPr>
          <w:trHeight w:val="3240"/>
        </w:trPr>
        <w:tc>
          <w:tcPr>
            <w:tcW w:w="9648" w:type="dxa"/>
            <w:vAlign w:val="center"/>
          </w:tcPr>
          <w:p w:rsidR="00A22F43" w:rsidRPr="00BB4672" w:rsidRDefault="00A22F43" w:rsidP="002D3622">
            <w:pPr>
              <w:jc w:val="center"/>
              <w:rPr>
                <w:rFonts w:ascii="Book Antiqua" w:hAnsi="Book Antiqua" w:cs="Book Antiqua"/>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203.2pt;margin-top:1.9pt;width:66pt;height:73.1pt;z-index:-251598336">
                  <v:imagedata r:id="rId8" o:title=""/>
                </v:shape>
              </w:pict>
            </w:r>
          </w:p>
          <w:p w:rsidR="00A22F43" w:rsidRPr="00BB4672" w:rsidRDefault="00A22F43" w:rsidP="002D3622">
            <w:pPr>
              <w:jc w:val="center"/>
              <w:rPr>
                <w:rFonts w:ascii="Book Antiqua" w:hAnsi="Book Antiqua" w:cs="Book Antiqua"/>
              </w:rPr>
            </w:pPr>
          </w:p>
          <w:p w:rsidR="00A22F43" w:rsidRPr="00BB4672" w:rsidRDefault="00A22F43" w:rsidP="002D3622">
            <w:pPr>
              <w:jc w:val="center"/>
              <w:rPr>
                <w:rFonts w:ascii="Book Antiqua" w:hAnsi="Book Antiqua" w:cs="Book Antiqua"/>
              </w:rPr>
            </w:pPr>
          </w:p>
          <w:p w:rsidR="00A22F43" w:rsidRDefault="00A22F43" w:rsidP="002D3622">
            <w:pPr>
              <w:rPr>
                <w:rFonts w:ascii="Book Antiqua" w:hAnsi="Book Antiqua" w:cs="Book Antiqua"/>
                <w:b/>
                <w:bCs/>
              </w:rPr>
            </w:pPr>
          </w:p>
          <w:p w:rsidR="00A22F43" w:rsidRDefault="00A22F43" w:rsidP="002D3622">
            <w:pPr>
              <w:rPr>
                <w:rFonts w:ascii="Book Antiqua" w:hAnsi="Book Antiqua" w:cs="Book Antiqua"/>
                <w:b/>
                <w:bCs/>
              </w:rPr>
            </w:pPr>
          </w:p>
          <w:p w:rsidR="00A22F43" w:rsidRPr="00BB4672" w:rsidRDefault="00A22F43" w:rsidP="002D3622">
            <w:pPr>
              <w:rPr>
                <w:rFonts w:ascii="Book Antiqua" w:hAnsi="Book Antiqua" w:cs="Book Antiqua"/>
                <w:b/>
                <w:bCs/>
              </w:rPr>
            </w:pPr>
          </w:p>
          <w:p w:rsidR="00A22F43" w:rsidRPr="00701409" w:rsidRDefault="00A22F43" w:rsidP="002D3622">
            <w:pPr>
              <w:pStyle w:val="NoSpacing"/>
              <w:spacing w:line="276" w:lineRule="auto"/>
              <w:jc w:val="center"/>
              <w:rPr>
                <w:rFonts w:ascii="Times New Roman" w:eastAsia="Batang" w:hAnsi="Times New Roman" w:cs="Times New Roman"/>
                <w:b/>
                <w:sz w:val="32"/>
                <w:szCs w:val="32"/>
                <w:lang w:val="sv-SE"/>
              </w:rPr>
            </w:pPr>
            <w:bookmarkStart w:id="0" w:name="OLE_LINK3"/>
            <w:r w:rsidRPr="00701409">
              <w:rPr>
                <w:rFonts w:ascii="Times New Roman" w:hAnsi="Times New Roman" w:cs="Times New Roman"/>
                <w:b/>
                <w:sz w:val="32"/>
                <w:szCs w:val="32"/>
              </w:rPr>
              <w:t>Republika e Kosovës</w:t>
            </w:r>
          </w:p>
          <w:p w:rsidR="00A22F43" w:rsidRPr="00701409" w:rsidRDefault="00A22F43" w:rsidP="002D3622">
            <w:pPr>
              <w:pStyle w:val="NoSpacing"/>
              <w:spacing w:line="276" w:lineRule="auto"/>
              <w:jc w:val="center"/>
              <w:rPr>
                <w:rFonts w:ascii="Times New Roman" w:hAnsi="Times New Roman" w:cs="Times New Roman"/>
                <w:b/>
                <w:sz w:val="26"/>
                <w:szCs w:val="26"/>
                <w:lang w:val="sv-SE"/>
              </w:rPr>
            </w:pPr>
            <w:r w:rsidRPr="00701409">
              <w:rPr>
                <w:rFonts w:ascii="Times New Roman" w:eastAsia="Batang" w:hAnsi="Times New Roman" w:cs="Times New Roman"/>
                <w:b/>
                <w:sz w:val="26"/>
                <w:szCs w:val="26"/>
                <w:lang w:val="sv-SE"/>
              </w:rPr>
              <w:t>Republika Kosova-</w:t>
            </w:r>
            <w:r w:rsidRPr="00701409">
              <w:rPr>
                <w:rFonts w:ascii="Times New Roman" w:hAnsi="Times New Roman" w:cs="Times New Roman"/>
                <w:b/>
                <w:sz w:val="26"/>
                <w:szCs w:val="26"/>
                <w:lang w:val="sv-SE"/>
              </w:rPr>
              <w:t xml:space="preserve">Republic of </w:t>
            </w:r>
            <w:r w:rsidRPr="00701409">
              <w:rPr>
                <w:rFonts w:ascii="Times New Roman" w:hAnsi="Times New Roman" w:cs="Times New Roman"/>
                <w:b/>
                <w:sz w:val="26"/>
                <w:szCs w:val="26"/>
              </w:rPr>
              <w:t>Kosovo</w:t>
            </w:r>
          </w:p>
          <w:p w:rsidR="00A22F43" w:rsidRDefault="00A22F43" w:rsidP="002D3622">
            <w:pPr>
              <w:pStyle w:val="NoSpacing"/>
              <w:spacing w:line="276" w:lineRule="auto"/>
              <w:jc w:val="center"/>
              <w:rPr>
                <w:rFonts w:ascii="Times New Roman" w:hAnsi="Times New Roman" w:cs="Times New Roman"/>
                <w:b/>
                <w:i/>
                <w:iCs/>
                <w:sz w:val="26"/>
                <w:szCs w:val="26"/>
              </w:rPr>
            </w:pPr>
            <w:r w:rsidRPr="00701409">
              <w:rPr>
                <w:rFonts w:ascii="Times New Roman" w:hAnsi="Times New Roman" w:cs="Times New Roman"/>
                <w:b/>
                <w:i/>
                <w:iCs/>
                <w:sz w:val="26"/>
                <w:szCs w:val="26"/>
              </w:rPr>
              <w:t>Qeveria –Vlada-Government</w:t>
            </w:r>
            <w:bookmarkEnd w:id="0"/>
          </w:p>
          <w:p w:rsidR="00A22F43" w:rsidRPr="00701409" w:rsidRDefault="00A22F43" w:rsidP="002D3622">
            <w:pPr>
              <w:pStyle w:val="NoSpacing"/>
              <w:spacing w:line="276" w:lineRule="auto"/>
              <w:jc w:val="center"/>
              <w:rPr>
                <w:rFonts w:ascii="Times New Roman" w:hAnsi="Times New Roman" w:cs="Times New Roman"/>
                <w:b/>
                <w:i/>
                <w:iCs/>
                <w:sz w:val="26"/>
                <w:szCs w:val="26"/>
              </w:rPr>
            </w:pPr>
          </w:p>
          <w:p w:rsidR="00A22F43" w:rsidRPr="00701409" w:rsidRDefault="00A22F43" w:rsidP="002D3622">
            <w:pPr>
              <w:pStyle w:val="NoSpacing"/>
              <w:spacing w:line="276" w:lineRule="auto"/>
              <w:jc w:val="center"/>
              <w:rPr>
                <w:rFonts w:ascii="Times New Roman" w:hAnsi="Times New Roman" w:cs="Times New Roman"/>
                <w:b/>
                <w:i/>
                <w:iCs/>
                <w:sz w:val="26"/>
                <w:szCs w:val="26"/>
              </w:rPr>
            </w:pPr>
            <w:r>
              <w:rPr>
                <w:rFonts w:ascii="Times New Roman" w:hAnsi="Times New Roman" w:cs="Times New Roman"/>
                <w:b/>
                <w:i/>
                <w:iCs/>
                <w:sz w:val="26"/>
                <w:szCs w:val="26"/>
              </w:rPr>
              <w:t xml:space="preserve">Ministria e Mjedisit, </w:t>
            </w:r>
            <w:r w:rsidRPr="00701409">
              <w:rPr>
                <w:rFonts w:ascii="Times New Roman" w:hAnsi="Times New Roman" w:cs="Times New Roman"/>
                <w:b/>
                <w:i/>
                <w:iCs/>
                <w:sz w:val="26"/>
                <w:szCs w:val="26"/>
              </w:rPr>
              <w:t>Planifikimit Hapësinor dhe Infrastrukturës</w:t>
            </w:r>
          </w:p>
          <w:p w:rsidR="00A22F43" w:rsidRPr="00701409" w:rsidRDefault="00A22F43" w:rsidP="002D3622">
            <w:pPr>
              <w:pStyle w:val="NoSpacing"/>
              <w:spacing w:line="276" w:lineRule="auto"/>
              <w:jc w:val="center"/>
              <w:rPr>
                <w:rFonts w:ascii="Times New Roman" w:hAnsi="Times New Roman" w:cs="Times New Roman"/>
                <w:b/>
                <w:i/>
                <w:iCs/>
                <w:sz w:val="26"/>
                <w:szCs w:val="26"/>
              </w:rPr>
            </w:pPr>
            <w:r w:rsidRPr="00701409">
              <w:rPr>
                <w:rFonts w:ascii="Times New Roman" w:hAnsi="Times New Roman" w:cs="Times New Roman"/>
                <w:b/>
                <w:i/>
                <w:iCs/>
                <w:sz w:val="26"/>
                <w:szCs w:val="26"/>
              </w:rPr>
              <w:t>Ministarstvo Sredine, Prostornog Planiranja i Infrastruktre</w:t>
            </w:r>
          </w:p>
          <w:p w:rsidR="00A22F43" w:rsidRPr="00701409" w:rsidRDefault="00A22F43" w:rsidP="002D3622">
            <w:pPr>
              <w:pStyle w:val="NoSpacing"/>
              <w:spacing w:line="276" w:lineRule="auto"/>
              <w:jc w:val="center"/>
              <w:rPr>
                <w:rFonts w:ascii="Times New Roman" w:hAnsi="Times New Roman" w:cs="Times New Roman"/>
                <w:b/>
                <w:i/>
                <w:iCs/>
                <w:sz w:val="26"/>
                <w:szCs w:val="26"/>
              </w:rPr>
            </w:pPr>
            <w:r w:rsidRPr="00701409">
              <w:rPr>
                <w:rFonts w:ascii="Times New Roman" w:hAnsi="Times New Roman" w:cs="Times New Roman"/>
                <w:b/>
                <w:i/>
                <w:iCs/>
                <w:sz w:val="26"/>
                <w:szCs w:val="26"/>
              </w:rPr>
              <w:t>Ministry of Environment</w:t>
            </w:r>
            <w:r>
              <w:rPr>
                <w:rFonts w:ascii="Times New Roman" w:hAnsi="Times New Roman" w:cs="Times New Roman"/>
                <w:b/>
                <w:i/>
                <w:iCs/>
                <w:sz w:val="26"/>
                <w:szCs w:val="26"/>
              </w:rPr>
              <w:t>,</w:t>
            </w:r>
            <w:r w:rsidRPr="00701409">
              <w:rPr>
                <w:rFonts w:ascii="Times New Roman" w:hAnsi="Times New Roman" w:cs="Times New Roman"/>
                <w:b/>
                <w:i/>
                <w:iCs/>
                <w:sz w:val="26"/>
                <w:szCs w:val="26"/>
              </w:rPr>
              <w:t xml:space="preserve"> Spatial Planning and Infrastructure</w:t>
            </w:r>
          </w:p>
          <w:p w:rsidR="00A22F43" w:rsidRPr="00BB4672" w:rsidRDefault="00A22F43" w:rsidP="002D3622">
            <w:pPr>
              <w:pStyle w:val="Title"/>
              <w:rPr>
                <w:rFonts w:ascii="Book Antiqua" w:hAnsi="Book Antiqua" w:cs="Book Antiqua"/>
                <w:sz w:val="18"/>
                <w:szCs w:val="18"/>
              </w:rPr>
            </w:pPr>
          </w:p>
        </w:tc>
      </w:tr>
      <w:tr w:rsidR="00A22F43" w:rsidRPr="003761EA" w:rsidTr="002D3622">
        <w:tc>
          <w:tcPr>
            <w:tcW w:w="9648" w:type="dxa"/>
            <w:vAlign w:val="center"/>
          </w:tcPr>
          <w:p w:rsidR="00A22F43" w:rsidRPr="003761EA" w:rsidRDefault="00A22F43" w:rsidP="002D3622">
            <w:pPr>
              <w:jc w:val="center"/>
              <w:rPr>
                <w:b/>
                <w:bCs/>
                <w:i/>
                <w:iCs/>
              </w:rPr>
            </w:pPr>
          </w:p>
        </w:tc>
      </w:tr>
    </w:tbl>
    <w:p w:rsidR="00A22F43" w:rsidRPr="00A74337" w:rsidRDefault="00A22F43" w:rsidP="00A22F43">
      <w:pPr>
        <w:pStyle w:val="Title"/>
      </w:pPr>
    </w:p>
    <w:p w:rsidR="004A7696" w:rsidRPr="003B357C" w:rsidRDefault="004A7696" w:rsidP="00D85722">
      <w:pPr>
        <w:spacing w:line="360" w:lineRule="auto"/>
        <w:jc w:val="both"/>
        <w:rPr>
          <w:sz w:val="24"/>
          <w:szCs w:val="24"/>
        </w:rPr>
      </w:pPr>
    </w:p>
    <w:p w:rsidR="004A7696" w:rsidRPr="003B357C" w:rsidRDefault="004A7696" w:rsidP="00D85722">
      <w:pPr>
        <w:spacing w:line="360" w:lineRule="auto"/>
        <w:jc w:val="both"/>
        <w:rPr>
          <w:sz w:val="24"/>
          <w:szCs w:val="24"/>
        </w:rPr>
      </w:pPr>
    </w:p>
    <w:p w:rsidR="004A7696" w:rsidRPr="003B357C" w:rsidRDefault="004A7696" w:rsidP="00D85722">
      <w:pPr>
        <w:spacing w:line="360" w:lineRule="auto"/>
        <w:jc w:val="both"/>
        <w:rPr>
          <w:sz w:val="24"/>
          <w:szCs w:val="24"/>
        </w:rPr>
      </w:pPr>
    </w:p>
    <w:p w:rsidR="004A7696" w:rsidRPr="003B357C" w:rsidRDefault="004A7696" w:rsidP="0042088F">
      <w:pPr>
        <w:spacing w:line="360" w:lineRule="auto"/>
        <w:jc w:val="center"/>
        <w:rPr>
          <w:sz w:val="24"/>
          <w:szCs w:val="24"/>
        </w:rPr>
      </w:pPr>
    </w:p>
    <w:p w:rsidR="004A7696" w:rsidRPr="003B357C" w:rsidRDefault="004A7696" w:rsidP="00D85722">
      <w:pPr>
        <w:spacing w:line="360" w:lineRule="auto"/>
        <w:jc w:val="both"/>
        <w:rPr>
          <w:sz w:val="24"/>
          <w:szCs w:val="24"/>
        </w:rPr>
      </w:pPr>
    </w:p>
    <w:p w:rsidR="004A7696" w:rsidRPr="00A22F43" w:rsidRDefault="004A7696" w:rsidP="00D85722">
      <w:pPr>
        <w:spacing w:line="360" w:lineRule="auto"/>
        <w:jc w:val="both"/>
        <w:rPr>
          <w:sz w:val="32"/>
          <w:szCs w:val="32"/>
        </w:rPr>
      </w:pPr>
    </w:p>
    <w:p w:rsidR="004B0C3C" w:rsidRPr="00A22F43" w:rsidRDefault="004B0C3C" w:rsidP="004B0C3C">
      <w:pPr>
        <w:tabs>
          <w:tab w:val="left" w:pos="8820"/>
        </w:tabs>
        <w:jc w:val="center"/>
        <w:rPr>
          <w:b/>
          <w:sz w:val="32"/>
          <w:szCs w:val="32"/>
        </w:rPr>
      </w:pPr>
      <w:r w:rsidRPr="00A22F43">
        <w:rPr>
          <w:b/>
          <w:sz w:val="32"/>
          <w:szCs w:val="32"/>
          <w:lang w:val="sq-AL"/>
        </w:rPr>
        <w:t xml:space="preserve">Monitorimi i </w:t>
      </w:r>
      <w:bookmarkStart w:id="1" w:name="_Hlk111106449"/>
      <w:r w:rsidRPr="00A22F43">
        <w:rPr>
          <w:b/>
          <w:sz w:val="32"/>
          <w:szCs w:val="32"/>
          <w:lang w:val="sq-AL"/>
        </w:rPr>
        <w:t xml:space="preserve">zbatimit të </w:t>
      </w:r>
      <w:r w:rsidRPr="00A22F43">
        <w:rPr>
          <w:b/>
          <w:sz w:val="32"/>
          <w:szCs w:val="32"/>
        </w:rPr>
        <w:t xml:space="preserve">Strategjisë </w:t>
      </w:r>
      <w:r w:rsidRPr="00A22F43">
        <w:rPr>
          <w:b/>
          <w:sz w:val="32"/>
          <w:szCs w:val="32"/>
        </w:rPr>
        <w:t>p</w:t>
      </w:r>
      <w:r w:rsidRPr="00A22F43">
        <w:rPr>
          <w:rFonts w:eastAsia="Book Antiqua"/>
          <w:b/>
          <w:bCs/>
          <w:sz w:val="32"/>
          <w:szCs w:val="32"/>
        </w:rPr>
        <w:t xml:space="preserve">ër Cilësinë e Ajrit </w:t>
      </w:r>
      <w:r w:rsidRPr="00A22F43">
        <w:rPr>
          <w:rFonts w:eastAsia="Book Antiqua"/>
          <w:b/>
          <w:bCs/>
          <w:sz w:val="32"/>
          <w:szCs w:val="32"/>
        </w:rPr>
        <w:t>2013-2022</w:t>
      </w:r>
      <w:r w:rsidRPr="00A22F43">
        <w:rPr>
          <w:rFonts w:eastAsia="Book Antiqua"/>
          <w:b/>
          <w:bCs/>
          <w:sz w:val="32"/>
          <w:szCs w:val="32"/>
        </w:rPr>
        <w:t xml:space="preserve"> </w:t>
      </w:r>
    </w:p>
    <w:p w:rsidR="004B0C3C" w:rsidRPr="00A22F43" w:rsidRDefault="004B0C3C" w:rsidP="004B0C3C">
      <w:pPr>
        <w:pStyle w:val="Title"/>
        <w:rPr>
          <w:rFonts w:eastAsia="Times New Roman"/>
          <w:spacing w:val="-10"/>
          <w:sz w:val="32"/>
          <w:szCs w:val="32"/>
        </w:rPr>
      </w:pPr>
      <w:r w:rsidRPr="00A22F43">
        <w:rPr>
          <w:sz w:val="32"/>
          <w:szCs w:val="32"/>
        </w:rPr>
        <w:t xml:space="preserve"> </w:t>
      </w:r>
      <w:bookmarkEnd w:id="1"/>
    </w:p>
    <w:p w:rsidR="004B0C3C" w:rsidRDefault="004B0C3C" w:rsidP="004B0C3C">
      <w:pPr>
        <w:contextualSpacing/>
        <w:jc w:val="center"/>
        <w:rPr>
          <w:rFonts w:eastAsia="Times New Roman"/>
          <w:b/>
          <w:spacing w:val="-10"/>
          <w:sz w:val="32"/>
          <w:szCs w:val="32"/>
          <w:lang w:val="sq-AL"/>
        </w:rPr>
      </w:pPr>
    </w:p>
    <w:p w:rsidR="00C800FC" w:rsidRDefault="00C800FC" w:rsidP="004B0C3C">
      <w:pPr>
        <w:contextualSpacing/>
        <w:jc w:val="center"/>
        <w:rPr>
          <w:rFonts w:eastAsia="Times New Roman"/>
          <w:b/>
          <w:spacing w:val="-10"/>
          <w:sz w:val="32"/>
          <w:szCs w:val="32"/>
          <w:lang w:val="sq-AL"/>
        </w:rPr>
      </w:pPr>
    </w:p>
    <w:p w:rsidR="00C800FC" w:rsidRPr="00A22F43" w:rsidRDefault="00C800FC" w:rsidP="004B0C3C">
      <w:pPr>
        <w:contextualSpacing/>
        <w:jc w:val="center"/>
        <w:rPr>
          <w:rFonts w:eastAsia="Times New Roman"/>
          <w:b/>
          <w:spacing w:val="-10"/>
          <w:sz w:val="32"/>
          <w:szCs w:val="32"/>
          <w:lang w:val="sq-AL"/>
        </w:rPr>
      </w:pPr>
    </w:p>
    <w:p w:rsidR="004B0C3C" w:rsidRPr="00A22F43" w:rsidRDefault="004B0C3C" w:rsidP="004B0C3C">
      <w:pPr>
        <w:contextualSpacing/>
        <w:jc w:val="center"/>
        <w:rPr>
          <w:rFonts w:eastAsia="Times New Roman"/>
          <w:b/>
          <w:spacing w:val="-10"/>
          <w:sz w:val="32"/>
          <w:szCs w:val="32"/>
          <w:lang w:val="sq-AL"/>
        </w:rPr>
      </w:pPr>
    </w:p>
    <w:p w:rsidR="004B0C3C" w:rsidRPr="00A22F43" w:rsidRDefault="004B0C3C" w:rsidP="004B0C3C">
      <w:pPr>
        <w:contextualSpacing/>
        <w:jc w:val="center"/>
        <w:rPr>
          <w:rFonts w:eastAsia="Times New Roman"/>
          <w:b/>
          <w:spacing w:val="-10"/>
          <w:sz w:val="32"/>
          <w:szCs w:val="32"/>
          <w:lang w:val="sq-AL"/>
        </w:rPr>
      </w:pPr>
      <w:r w:rsidRPr="00A22F43">
        <w:rPr>
          <w:rFonts w:eastAsia="Times New Roman"/>
          <w:b/>
          <w:spacing w:val="-10"/>
          <w:sz w:val="32"/>
          <w:szCs w:val="32"/>
          <w:lang w:val="sq-AL"/>
        </w:rPr>
        <w:t xml:space="preserve">Raporti i parë i progresit të zbatimit </w:t>
      </w:r>
    </w:p>
    <w:p w:rsidR="004B0C3C" w:rsidRPr="00A22F43" w:rsidRDefault="004B0C3C" w:rsidP="004B0C3C">
      <w:pPr>
        <w:contextualSpacing/>
        <w:jc w:val="center"/>
        <w:rPr>
          <w:rFonts w:eastAsia="Times New Roman"/>
          <w:b/>
          <w:spacing w:val="-10"/>
          <w:sz w:val="32"/>
          <w:szCs w:val="32"/>
          <w:lang w:val="sq-AL"/>
        </w:rPr>
      </w:pPr>
    </w:p>
    <w:p w:rsidR="004B0C3C" w:rsidRPr="00A22F43" w:rsidRDefault="004B0C3C" w:rsidP="004B0C3C">
      <w:pPr>
        <w:contextualSpacing/>
        <w:jc w:val="center"/>
        <w:rPr>
          <w:rFonts w:eastAsia="Times New Roman"/>
          <w:spacing w:val="-10"/>
          <w:sz w:val="32"/>
          <w:szCs w:val="32"/>
          <w:lang w:val="sq-AL"/>
        </w:rPr>
      </w:pPr>
      <w:r w:rsidRPr="00A22F43">
        <w:rPr>
          <w:rFonts w:eastAsia="Times New Roman"/>
          <w:b/>
          <w:spacing w:val="-10"/>
          <w:sz w:val="32"/>
          <w:szCs w:val="32"/>
          <w:lang w:val="sq-AL"/>
        </w:rPr>
        <w:t xml:space="preserve">(Qershor 2021 </w:t>
      </w:r>
      <w:r w:rsidR="00A22F43">
        <w:rPr>
          <w:rFonts w:eastAsia="Times New Roman"/>
          <w:b/>
          <w:spacing w:val="-10"/>
          <w:sz w:val="32"/>
          <w:szCs w:val="32"/>
          <w:lang w:val="sq-AL"/>
        </w:rPr>
        <w:t xml:space="preserve">- </w:t>
      </w:r>
      <w:r w:rsidRPr="00A22F43">
        <w:rPr>
          <w:rFonts w:eastAsia="Times New Roman"/>
          <w:b/>
          <w:spacing w:val="-10"/>
          <w:sz w:val="32"/>
          <w:szCs w:val="32"/>
          <w:lang w:val="sq-AL"/>
        </w:rPr>
        <w:t>Dhjetor 2022)</w:t>
      </w:r>
    </w:p>
    <w:p w:rsidR="004A7696" w:rsidRPr="00A22F43" w:rsidRDefault="004A7696" w:rsidP="00D85722">
      <w:pPr>
        <w:spacing w:line="360" w:lineRule="auto"/>
        <w:jc w:val="both"/>
        <w:rPr>
          <w:sz w:val="32"/>
          <w:szCs w:val="32"/>
        </w:rPr>
      </w:pPr>
    </w:p>
    <w:p w:rsidR="004A7696" w:rsidRPr="00A22F43" w:rsidRDefault="004A7696" w:rsidP="00D85722">
      <w:pPr>
        <w:spacing w:line="360" w:lineRule="auto"/>
        <w:jc w:val="both"/>
        <w:rPr>
          <w:sz w:val="32"/>
          <w:szCs w:val="32"/>
        </w:rPr>
      </w:pPr>
    </w:p>
    <w:p w:rsidR="004A7696" w:rsidRPr="003B357C" w:rsidRDefault="004A7696" w:rsidP="00D85722">
      <w:pPr>
        <w:spacing w:line="360" w:lineRule="auto"/>
        <w:jc w:val="both"/>
        <w:rPr>
          <w:sz w:val="24"/>
          <w:szCs w:val="24"/>
        </w:rPr>
      </w:pPr>
    </w:p>
    <w:p w:rsidR="004A7696" w:rsidRPr="003B357C" w:rsidRDefault="004A7696" w:rsidP="00D85722">
      <w:pPr>
        <w:spacing w:line="360" w:lineRule="auto"/>
        <w:jc w:val="both"/>
        <w:rPr>
          <w:sz w:val="24"/>
          <w:szCs w:val="24"/>
        </w:rPr>
      </w:pPr>
    </w:p>
    <w:p w:rsidR="004A7696" w:rsidRPr="003B357C" w:rsidRDefault="004A7696" w:rsidP="00D85722">
      <w:pPr>
        <w:spacing w:line="360" w:lineRule="auto"/>
        <w:jc w:val="both"/>
        <w:rPr>
          <w:sz w:val="24"/>
          <w:szCs w:val="24"/>
        </w:rPr>
      </w:pPr>
    </w:p>
    <w:p w:rsidR="004A7696" w:rsidRPr="003B357C" w:rsidRDefault="004A7696" w:rsidP="00D85722">
      <w:pPr>
        <w:spacing w:line="360" w:lineRule="auto"/>
        <w:jc w:val="both"/>
        <w:rPr>
          <w:sz w:val="24"/>
          <w:szCs w:val="24"/>
        </w:rPr>
      </w:pPr>
    </w:p>
    <w:p w:rsidR="004A7696" w:rsidRPr="003B357C" w:rsidRDefault="004A7696" w:rsidP="00D85722">
      <w:pPr>
        <w:spacing w:line="360" w:lineRule="auto"/>
        <w:jc w:val="both"/>
        <w:rPr>
          <w:sz w:val="24"/>
          <w:szCs w:val="24"/>
        </w:rPr>
      </w:pPr>
    </w:p>
    <w:p w:rsidR="004A7696" w:rsidRPr="003B357C" w:rsidRDefault="00594033" w:rsidP="00C800FC">
      <w:pPr>
        <w:spacing w:line="360" w:lineRule="auto"/>
        <w:jc w:val="center"/>
        <w:rPr>
          <w:sz w:val="24"/>
          <w:szCs w:val="24"/>
        </w:rPr>
      </w:pPr>
      <w:r w:rsidRPr="003B357C">
        <w:rPr>
          <w:rFonts w:eastAsia="Book Antiqua"/>
          <w:b/>
          <w:bCs/>
          <w:sz w:val="24"/>
          <w:szCs w:val="24"/>
        </w:rPr>
        <w:t>Shkurt, 2023</w:t>
      </w:r>
    </w:p>
    <w:p w:rsidR="004A7696" w:rsidRPr="003B357C" w:rsidRDefault="004A7696" w:rsidP="00D85722">
      <w:pPr>
        <w:spacing w:line="360" w:lineRule="auto"/>
        <w:jc w:val="both"/>
        <w:rPr>
          <w:sz w:val="24"/>
          <w:szCs w:val="24"/>
        </w:rPr>
        <w:sectPr w:rsidR="004A7696" w:rsidRPr="003B357C">
          <w:pgSz w:w="11900" w:h="16838"/>
          <w:pgMar w:top="1440" w:right="1386" w:bottom="1440" w:left="1360" w:header="0" w:footer="0" w:gutter="0"/>
          <w:cols w:space="720" w:equalWidth="0">
            <w:col w:w="9160"/>
          </w:cols>
        </w:sectPr>
      </w:pPr>
      <w:bookmarkStart w:id="2" w:name="_GoBack"/>
      <w:bookmarkEnd w:id="2"/>
    </w:p>
    <w:p w:rsidR="00B8676D" w:rsidRPr="003B357C" w:rsidRDefault="00B8676D" w:rsidP="00D85722">
      <w:pPr>
        <w:pStyle w:val="ListParagraph"/>
        <w:numPr>
          <w:ilvl w:val="0"/>
          <w:numId w:val="21"/>
        </w:numPr>
        <w:spacing w:line="360" w:lineRule="auto"/>
        <w:jc w:val="both"/>
        <w:rPr>
          <w:sz w:val="24"/>
          <w:szCs w:val="24"/>
        </w:rPr>
      </w:pPr>
      <w:bookmarkStart w:id="3" w:name="page2"/>
      <w:bookmarkEnd w:id="3"/>
      <w:r w:rsidRPr="003B357C">
        <w:rPr>
          <w:rFonts w:eastAsia="Book Antiqua"/>
          <w:b/>
          <w:bCs/>
          <w:sz w:val="24"/>
          <w:szCs w:val="24"/>
        </w:rPr>
        <w:lastRenderedPageBreak/>
        <w:t>PËRMBLEDHJA EKZEKUTIVE</w:t>
      </w:r>
    </w:p>
    <w:p w:rsidR="00B8676D" w:rsidRPr="003B357C" w:rsidRDefault="00B8676D" w:rsidP="00D85722">
      <w:pPr>
        <w:pStyle w:val="Default"/>
        <w:spacing w:line="360" w:lineRule="auto"/>
        <w:jc w:val="both"/>
        <w:rPr>
          <w:rFonts w:ascii="Times New Roman" w:hAnsi="Times New Roman" w:cs="Times New Roman"/>
          <w:color w:val="auto"/>
        </w:rPr>
      </w:pPr>
    </w:p>
    <w:p w:rsidR="00B8676D" w:rsidRPr="003B357C" w:rsidRDefault="00B8676D" w:rsidP="00D85722">
      <w:pPr>
        <w:pStyle w:val="Default"/>
        <w:spacing w:line="360" w:lineRule="auto"/>
        <w:jc w:val="both"/>
        <w:rPr>
          <w:rFonts w:ascii="Times New Roman" w:hAnsi="Times New Roman" w:cs="Times New Roman"/>
          <w:color w:val="auto"/>
        </w:rPr>
      </w:pPr>
      <w:r w:rsidRPr="003B357C">
        <w:rPr>
          <w:rFonts w:ascii="Times New Roman" w:eastAsia="Book Antiqua" w:hAnsi="Times New Roman" w:cs="Times New Roman"/>
          <w:color w:val="auto"/>
        </w:rPr>
        <w:t>Strategjia për Cilësinë e Ajrit ka p</w:t>
      </w:r>
      <w:r w:rsidRPr="003B357C">
        <w:rPr>
          <w:rFonts w:ascii="Times New Roman" w:hAnsi="Times New Roman" w:cs="Times New Roman"/>
          <w:color w:val="auto"/>
        </w:rPr>
        <w:t>ë</w:t>
      </w:r>
      <w:r w:rsidRPr="003B357C">
        <w:rPr>
          <w:rFonts w:ascii="Times New Roman" w:eastAsia="Book Antiqua" w:hAnsi="Times New Roman" w:cs="Times New Roman"/>
          <w:color w:val="auto"/>
        </w:rPr>
        <w:t xml:space="preserve">r </w:t>
      </w:r>
      <w:r w:rsidRPr="003B357C">
        <w:rPr>
          <w:rFonts w:ascii="Times New Roman" w:hAnsi="Times New Roman" w:cs="Times New Roman"/>
          <w:color w:val="auto"/>
        </w:rPr>
        <w:t>qëllim të zhvillojnë dhe zbatojnë instrumentet e caktuara, për të ngritë cilësinë e jetës, duke siguruar bazën për përmirësim të cilësisë së ajrit, kornizë me të cilën do të arrihet mbrojtja dhe zvogëlimi i ndotjes së ajrit, në pajtim me standardet e përcaktuara të BE dhe parimet e praktikave më t</w:t>
      </w:r>
      <w:r w:rsidR="0003164C" w:rsidRPr="003B357C">
        <w:rPr>
          <w:rFonts w:ascii="Times New Roman" w:hAnsi="Times New Roman" w:cs="Times New Roman"/>
          <w:color w:val="auto"/>
        </w:rPr>
        <w:t>ë mira.</w:t>
      </w:r>
    </w:p>
    <w:p w:rsidR="00B8676D" w:rsidRPr="003B357C" w:rsidRDefault="00B8676D" w:rsidP="00D85722">
      <w:pPr>
        <w:spacing w:line="360" w:lineRule="auto"/>
        <w:ind w:left="3"/>
        <w:jc w:val="both"/>
        <w:rPr>
          <w:rFonts w:eastAsia="Book Antiqua"/>
          <w:sz w:val="24"/>
          <w:szCs w:val="24"/>
        </w:rPr>
      </w:pPr>
      <w:r w:rsidRPr="003B357C">
        <w:rPr>
          <w:rFonts w:eastAsia="Book Antiqua"/>
          <w:sz w:val="24"/>
          <w:szCs w:val="24"/>
        </w:rPr>
        <w:t>Hartimi i Strategjisë për Cilësinë e Ajrit është bazuar në Programin dhe Vendimet e Qeverisë së Kosovës, si dhe një numër studimesh dhe analizash relevante dhe në strategjitë sektoriale. Vëmendje e veçantë i është kushtuar përputhshmërisë së këtij dokumenti me acquis të BE, të obligueshme për Kosovën, në kuadër të anëtarësimit në BE.</w:t>
      </w:r>
    </w:p>
    <w:p w:rsidR="00B8676D" w:rsidRPr="003B357C" w:rsidRDefault="00B8676D" w:rsidP="00D85722">
      <w:pPr>
        <w:spacing w:line="360" w:lineRule="auto"/>
        <w:ind w:left="3"/>
        <w:jc w:val="both"/>
        <w:rPr>
          <w:rFonts w:eastAsia="Book Antiqua"/>
          <w:sz w:val="24"/>
          <w:szCs w:val="24"/>
        </w:rPr>
      </w:pPr>
      <w:r w:rsidRPr="003B357C">
        <w:rPr>
          <w:rFonts w:eastAsia="Book Antiqua"/>
          <w:sz w:val="24"/>
          <w:szCs w:val="24"/>
        </w:rPr>
        <w:t>Strategjia për Cilësinë e Ajrit cakton objektivat për cilësinë e ajrit dhe politikat alternative për përmirësimin e mëtejmë të cilësisë së ajrit, që do të sigurojnë përfitime të rëndësishme në përmirësimin e cilësisë së ajrit dhe ndihmesë në mbrojtjen e mjedisit dhe zhvillimit të qëndrueshëm. Objektivat dhe masat e identifikuara në këtë Strategji, përfshinë sektorin e amvisërisë, energjisë, industrisë dhe transportit të cilat kanë filluar të zbatohen përmes aktiviteteve të përcaktuara në Planin e Veprimit për Cilësisnë e Ajrit. Zhvillimi i këtyre aktiviteteve është elaboruar në vijim.</w:t>
      </w:r>
    </w:p>
    <w:p w:rsidR="00941DF8" w:rsidRPr="003B357C" w:rsidRDefault="00941DF8" w:rsidP="00D85722">
      <w:pPr>
        <w:spacing w:line="360" w:lineRule="auto"/>
        <w:ind w:left="3"/>
        <w:jc w:val="both"/>
        <w:rPr>
          <w:sz w:val="24"/>
          <w:szCs w:val="24"/>
        </w:rPr>
      </w:pPr>
    </w:p>
    <w:p w:rsidR="00B8676D" w:rsidRPr="003B357C" w:rsidRDefault="00B8676D" w:rsidP="00D85722">
      <w:pPr>
        <w:spacing w:line="360" w:lineRule="auto"/>
        <w:ind w:left="3" w:right="20"/>
        <w:jc w:val="both"/>
        <w:rPr>
          <w:sz w:val="24"/>
          <w:szCs w:val="24"/>
        </w:rPr>
      </w:pPr>
      <w:r w:rsidRPr="003B357C">
        <w:rPr>
          <w:rFonts w:eastAsia="Book Antiqua"/>
          <w:sz w:val="24"/>
          <w:szCs w:val="24"/>
        </w:rPr>
        <w:t>Procesi i punës dhe aleanca strategjike ndërmjet sektorit publik, nivelit të politikave dhe shoqërisë civile, është një shembull i vlerës së shtuar të kësaj Strategjie.</w:t>
      </w:r>
    </w:p>
    <w:p w:rsidR="00B8676D" w:rsidRPr="003B357C" w:rsidRDefault="00B8676D" w:rsidP="00D85722">
      <w:pPr>
        <w:spacing w:line="360" w:lineRule="auto"/>
        <w:ind w:left="3"/>
        <w:jc w:val="both"/>
        <w:rPr>
          <w:sz w:val="24"/>
          <w:szCs w:val="24"/>
        </w:rPr>
      </w:pPr>
      <w:r w:rsidRPr="003B357C">
        <w:rPr>
          <w:rFonts w:eastAsia="Book Antiqua"/>
          <w:sz w:val="24"/>
          <w:szCs w:val="24"/>
        </w:rPr>
        <w:t>Integrimi i mëtejshëm i shoqërisë civile në procesin e zbatimit të Strategjisë për Cilësinë e Ajrit do të forcohet mëtej nga puna e MMPHI dhe diskutimi i vazhdueshëm mbi zhvillimin e aktiviteteve në një shkallë më të gjerë të koordinimit për temat lidhur me zhvillimet.</w:t>
      </w:r>
    </w:p>
    <w:p w:rsidR="00B8676D" w:rsidRPr="003B357C" w:rsidRDefault="00B8676D" w:rsidP="00D85722">
      <w:pPr>
        <w:pStyle w:val="Default"/>
        <w:spacing w:line="360" w:lineRule="auto"/>
        <w:jc w:val="both"/>
        <w:rPr>
          <w:rFonts w:ascii="Times New Roman" w:eastAsia="Book Antiqua" w:hAnsi="Times New Roman" w:cs="Times New Roman"/>
          <w:color w:val="auto"/>
        </w:rPr>
      </w:pPr>
      <w:r w:rsidRPr="003B357C">
        <w:rPr>
          <w:rFonts w:ascii="Times New Roman" w:hAnsi="Times New Roman" w:cs="Times New Roman"/>
          <w:color w:val="auto"/>
        </w:rPr>
        <w:t>Objektivat strategjike që synohen të arrihen nëpërmjet kësaj strategjie janë</w:t>
      </w:r>
      <w:r w:rsidRPr="003B357C">
        <w:rPr>
          <w:rFonts w:ascii="Times New Roman" w:eastAsia="Book Antiqua" w:hAnsi="Times New Roman" w:cs="Times New Roman"/>
          <w:color w:val="auto"/>
        </w:rPr>
        <w:t>: i</w:t>
      </w:r>
      <w:r w:rsidRPr="003B357C">
        <w:rPr>
          <w:rFonts w:ascii="Times New Roman" w:hAnsi="Times New Roman" w:cs="Times New Roman"/>
          <w:bCs/>
          <w:color w:val="auto"/>
        </w:rPr>
        <w:t>mplementimi i legjislacionit për ajr, ulja e emisioneve nga burimet e veçanta</w:t>
      </w:r>
      <w:r w:rsidR="0003164C" w:rsidRPr="003B357C">
        <w:rPr>
          <w:rFonts w:ascii="Times New Roman" w:hAnsi="Times New Roman" w:cs="Times New Roman"/>
          <w:bCs/>
          <w:color w:val="auto"/>
        </w:rPr>
        <w:t>, ulja e emisioneve nga burime m</w:t>
      </w:r>
      <w:r w:rsidRPr="003B357C">
        <w:rPr>
          <w:rFonts w:ascii="Times New Roman" w:hAnsi="Times New Roman" w:cs="Times New Roman"/>
          <w:bCs/>
          <w:color w:val="auto"/>
        </w:rPr>
        <w:t>obile, ulja e emisioneve të Gazeve Serrë, ulja e emisioneve nga aktivitetet publike.</w:t>
      </w:r>
    </w:p>
    <w:p w:rsidR="00B8676D" w:rsidRPr="003B357C" w:rsidRDefault="00B8676D" w:rsidP="00D85722">
      <w:pPr>
        <w:spacing w:line="360" w:lineRule="auto"/>
        <w:ind w:left="3"/>
        <w:jc w:val="both"/>
        <w:rPr>
          <w:sz w:val="24"/>
          <w:szCs w:val="24"/>
        </w:rPr>
      </w:pPr>
      <w:r w:rsidRPr="003B357C">
        <w:rPr>
          <w:rFonts w:eastAsia="Book Antiqua"/>
          <w:sz w:val="24"/>
          <w:szCs w:val="24"/>
        </w:rPr>
        <w:t>Arritja e objektivave të kësaj Strategjie, janë të planifikuara për dhjetë vitet e ardhshme (2013- 2022), me fokus në harmonizimin e mëtutjeshëm të legjislacionit me dispozitat e BE-së, zbatimin e tij, zbatimin e standardeve përmes politikave të përcaktuara, në koordinim edhe me strategjitë dhe planet tjera të veprimit.</w:t>
      </w:r>
    </w:p>
    <w:p w:rsidR="00B8676D" w:rsidRDefault="00B8676D" w:rsidP="00D85722">
      <w:pPr>
        <w:spacing w:line="360" w:lineRule="auto"/>
        <w:jc w:val="both"/>
        <w:rPr>
          <w:sz w:val="24"/>
          <w:szCs w:val="24"/>
        </w:rPr>
      </w:pPr>
    </w:p>
    <w:p w:rsidR="005C6404" w:rsidRDefault="005C6404" w:rsidP="00D85722">
      <w:pPr>
        <w:spacing w:line="360" w:lineRule="auto"/>
        <w:jc w:val="both"/>
        <w:rPr>
          <w:sz w:val="24"/>
          <w:szCs w:val="24"/>
        </w:rPr>
      </w:pPr>
    </w:p>
    <w:p w:rsidR="005C6404" w:rsidRPr="003B357C" w:rsidRDefault="005C6404" w:rsidP="00D85722">
      <w:pPr>
        <w:spacing w:line="360" w:lineRule="auto"/>
        <w:jc w:val="both"/>
        <w:rPr>
          <w:sz w:val="24"/>
          <w:szCs w:val="24"/>
        </w:rPr>
      </w:pPr>
    </w:p>
    <w:p w:rsidR="00B8676D" w:rsidRPr="003B357C" w:rsidRDefault="00B8676D" w:rsidP="00D85722">
      <w:pPr>
        <w:pStyle w:val="ListParagraph"/>
        <w:numPr>
          <w:ilvl w:val="0"/>
          <w:numId w:val="21"/>
        </w:numPr>
        <w:spacing w:before="120" w:after="120" w:line="360" w:lineRule="auto"/>
        <w:jc w:val="both"/>
        <w:rPr>
          <w:b/>
          <w:sz w:val="24"/>
          <w:szCs w:val="24"/>
        </w:rPr>
      </w:pPr>
      <w:r w:rsidRPr="003B357C">
        <w:rPr>
          <w:b/>
          <w:sz w:val="24"/>
          <w:szCs w:val="24"/>
        </w:rPr>
        <w:lastRenderedPageBreak/>
        <w:t>PROGRESI NË ZBATIMIN E OBJEKTIVAVE TË DOKUMENTEVE STRATEGJIKE</w:t>
      </w:r>
    </w:p>
    <w:p w:rsidR="00B8676D" w:rsidRPr="003B357C" w:rsidRDefault="00B8676D" w:rsidP="00D85722">
      <w:pPr>
        <w:spacing w:line="360" w:lineRule="auto"/>
        <w:jc w:val="both"/>
        <w:rPr>
          <w:sz w:val="24"/>
          <w:szCs w:val="24"/>
        </w:rPr>
      </w:pPr>
    </w:p>
    <w:p w:rsidR="005F0B0A" w:rsidRPr="003B357C" w:rsidRDefault="00B8676D" w:rsidP="00D85722">
      <w:pPr>
        <w:spacing w:line="360" w:lineRule="auto"/>
        <w:ind w:left="3"/>
        <w:jc w:val="both"/>
        <w:rPr>
          <w:rFonts w:eastAsia="Book Antiqua"/>
          <w:sz w:val="24"/>
          <w:szCs w:val="24"/>
        </w:rPr>
      </w:pPr>
      <w:r w:rsidRPr="003B357C">
        <w:rPr>
          <w:rFonts w:eastAsia="Book Antiqua"/>
          <w:sz w:val="24"/>
          <w:szCs w:val="24"/>
        </w:rPr>
        <w:t>Strat</w:t>
      </w:r>
      <w:r w:rsidR="005F0B0A" w:rsidRPr="003B357C">
        <w:rPr>
          <w:rFonts w:eastAsia="Book Antiqua"/>
          <w:sz w:val="24"/>
          <w:szCs w:val="24"/>
        </w:rPr>
        <w:t>egjia</w:t>
      </w:r>
      <w:r w:rsidRPr="003B357C">
        <w:rPr>
          <w:rFonts w:eastAsia="Book Antiqua"/>
          <w:sz w:val="24"/>
          <w:szCs w:val="24"/>
        </w:rPr>
        <w:t xml:space="preserve"> për Cilësinë e Ajrit 2013-2022 është zhvilluar mbi parimet e Programit të Qeverisë së Republikës së Kosovës, duke marrë në konsideratë edhe dokumentet tjera strategjike që do të zbatohen ose janë në zbatim e sipër.</w:t>
      </w:r>
      <w:bookmarkStart w:id="4" w:name="page3"/>
      <w:bookmarkEnd w:id="4"/>
      <w:r w:rsidR="005C6404">
        <w:rPr>
          <w:rFonts w:eastAsia="Book Antiqua"/>
          <w:sz w:val="24"/>
          <w:szCs w:val="24"/>
        </w:rPr>
        <w:t xml:space="preserve"> </w:t>
      </w:r>
    </w:p>
    <w:p w:rsidR="00941DF8" w:rsidRPr="003B357C" w:rsidRDefault="00B8676D" w:rsidP="00D85722">
      <w:pPr>
        <w:spacing w:line="360" w:lineRule="auto"/>
        <w:ind w:left="3"/>
        <w:jc w:val="both"/>
        <w:rPr>
          <w:rFonts w:eastAsia="Book Antiqua"/>
          <w:sz w:val="24"/>
          <w:szCs w:val="24"/>
        </w:rPr>
      </w:pPr>
      <w:r w:rsidRPr="003B357C">
        <w:rPr>
          <w:rFonts w:eastAsia="Book Antiqua"/>
          <w:sz w:val="24"/>
          <w:szCs w:val="24"/>
        </w:rPr>
        <w:t>Objektivat e përcaktuara nga kjo Strategji përfshinë sektorë të ndryshëm të cilët ndikojnë në në mënyra të ndryshme në ndotjë</w:t>
      </w:r>
      <w:r w:rsidR="005C6404">
        <w:rPr>
          <w:rFonts w:eastAsia="Book Antiqua"/>
          <w:sz w:val="24"/>
          <w:szCs w:val="24"/>
        </w:rPr>
        <w:t>n e ajrit.</w:t>
      </w:r>
    </w:p>
    <w:p w:rsidR="00B8676D" w:rsidRPr="003B357C" w:rsidRDefault="00B8676D" w:rsidP="00D85722">
      <w:pPr>
        <w:spacing w:line="360" w:lineRule="auto"/>
        <w:ind w:left="3"/>
        <w:jc w:val="both"/>
        <w:rPr>
          <w:rFonts w:eastAsia="Book Antiqua"/>
          <w:sz w:val="24"/>
          <w:szCs w:val="24"/>
        </w:rPr>
      </w:pPr>
      <w:r w:rsidRPr="003B357C">
        <w:rPr>
          <w:rFonts w:eastAsia="Book Antiqua"/>
          <w:sz w:val="24"/>
          <w:szCs w:val="24"/>
        </w:rPr>
        <w:t>Sa i përket progresit të shënuar në zbatimin e Strategjisë, vlen të cekët që me zhvillim e projektit “Zhvillimi i Kapaciteteve për Kontrollin</w:t>
      </w:r>
      <w:r w:rsidR="00FF3A75" w:rsidRPr="003B357C">
        <w:rPr>
          <w:rFonts w:eastAsia="Book Antiqua"/>
          <w:sz w:val="24"/>
          <w:szCs w:val="24"/>
        </w:rPr>
        <w:t xml:space="preserve"> e Ndotjes së Ajrin”, faza II </w:t>
      </w:r>
      <w:r w:rsidRPr="003B357C">
        <w:rPr>
          <w:rFonts w:eastAsia="Book Antiqua"/>
          <w:sz w:val="24"/>
          <w:szCs w:val="24"/>
        </w:rPr>
        <w:t>mbështetur nga Agjencioni Japonez për Bashkëpunim Ndërkombëtar (JICA), nga Qershori 2022 janë</w:t>
      </w:r>
      <w:r w:rsidR="005F0B0A" w:rsidRPr="003B357C">
        <w:rPr>
          <w:rFonts w:eastAsia="Book Antiqua"/>
          <w:sz w:val="24"/>
          <w:szCs w:val="24"/>
        </w:rPr>
        <w:t xml:space="preserve"> realizuar aktivitete me fok</w:t>
      </w:r>
      <w:r w:rsidRPr="003B357C">
        <w:rPr>
          <w:rFonts w:eastAsia="Book Antiqua"/>
          <w:sz w:val="24"/>
          <w:szCs w:val="24"/>
        </w:rPr>
        <w:t>us mbrojtjën e cilësisë së ajrit nga sektorët e ndryshëm të ndotjë</w:t>
      </w:r>
      <w:r w:rsidR="005F0B0A" w:rsidRPr="003B357C">
        <w:rPr>
          <w:rFonts w:eastAsia="Book Antiqua"/>
          <w:sz w:val="24"/>
          <w:szCs w:val="24"/>
        </w:rPr>
        <w:t>s</w:t>
      </w:r>
      <w:r w:rsidRPr="003B357C">
        <w:rPr>
          <w:rFonts w:eastAsia="Book Antiqua"/>
          <w:sz w:val="24"/>
          <w:szCs w:val="24"/>
        </w:rPr>
        <w:t xml:space="preserve"> së ajrit.</w:t>
      </w:r>
    </w:p>
    <w:p w:rsidR="003561F7" w:rsidRPr="003B357C" w:rsidRDefault="003561F7" w:rsidP="00D85722">
      <w:pPr>
        <w:spacing w:line="360" w:lineRule="auto"/>
        <w:ind w:left="3"/>
        <w:jc w:val="both"/>
        <w:rPr>
          <w:rFonts w:eastAsia="Book Antiqua"/>
          <w:sz w:val="24"/>
          <w:szCs w:val="24"/>
        </w:rPr>
      </w:pPr>
    </w:p>
    <w:p w:rsidR="00B8676D" w:rsidRPr="005C6404" w:rsidRDefault="00B8676D" w:rsidP="00D85722">
      <w:pPr>
        <w:spacing w:before="120" w:after="120" w:line="360" w:lineRule="auto"/>
        <w:jc w:val="both"/>
        <w:rPr>
          <w:b/>
          <w:sz w:val="24"/>
          <w:szCs w:val="24"/>
        </w:rPr>
      </w:pPr>
      <w:r w:rsidRPr="003B357C">
        <w:rPr>
          <w:b/>
          <w:sz w:val="24"/>
          <w:szCs w:val="24"/>
        </w:rPr>
        <w:t xml:space="preserve">PROGRES KUNDREJT OBJEKTIVIT 1: </w:t>
      </w:r>
      <w:r w:rsidRPr="003B357C">
        <w:rPr>
          <w:rFonts w:eastAsia="Book Antiqua"/>
          <w:b/>
          <w:bCs/>
          <w:sz w:val="24"/>
          <w:szCs w:val="24"/>
        </w:rPr>
        <w:t>Implementimi i legjislacionit për ajër</w:t>
      </w:r>
    </w:p>
    <w:p w:rsidR="00FF3A75" w:rsidRPr="003B357C" w:rsidRDefault="00B8676D" w:rsidP="00D85722">
      <w:pPr>
        <w:spacing w:line="360" w:lineRule="auto"/>
        <w:jc w:val="both"/>
        <w:rPr>
          <w:sz w:val="24"/>
          <w:szCs w:val="24"/>
        </w:rPr>
      </w:pPr>
      <w:r w:rsidRPr="003B357C">
        <w:rPr>
          <w:rFonts w:eastAsia="Book Antiqua"/>
          <w:sz w:val="24"/>
          <w:szCs w:val="24"/>
        </w:rPr>
        <w:t>Prioriteti më i lartë i përcaktuar nga masat e dala është ndërtimi i sistemit më efektiv për menaxhimin e cilësisë së ajrit.  Në kuadër të zbatimit të këtij objekt</w:t>
      </w:r>
      <w:r w:rsidR="003561F7" w:rsidRPr="003B357C">
        <w:rPr>
          <w:rFonts w:eastAsia="Book Antiqua"/>
          <w:sz w:val="24"/>
          <w:szCs w:val="24"/>
        </w:rPr>
        <w:t xml:space="preserve">ivi vlen të cekëtë që këtë vit </w:t>
      </w:r>
      <w:r w:rsidRPr="003B357C">
        <w:rPr>
          <w:rFonts w:eastAsia="Book Antiqua"/>
          <w:sz w:val="24"/>
          <w:szCs w:val="24"/>
        </w:rPr>
        <w:t xml:space="preserve">është publikuar në Gazetën zyrtare Ligji nr. 08/l-025 për Mbrojtjen e Ajrit nga Ndotja. </w:t>
      </w:r>
      <w:r w:rsidRPr="003B357C">
        <w:rPr>
          <w:sz w:val="24"/>
          <w:szCs w:val="24"/>
        </w:rPr>
        <w:t xml:space="preserve">Ky ligj ka për qëllim të përcaktojë kompetencat dhe përgjegjësitë e institucioneve për të siguruar të drejtën e qytetarëve për të jetuar në një mjedis me ajër të pastër, duke mbrojtur shëndetin e njeriut, faunën, florën dhe vlerat natyrore e kulturore </w:t>
      </w:r>
      <w:r w:rsidR="003561F7" w:rsidRPr="003B357C">
        <w:rPr>
          <w:sz w:val="24"/>
          <w:szCs w:val="24"/>
        </w:rPr>
        <w:t>të mjedisit nga ndotja e ajrit.</w:t>
      </w:r>
      <w:r w:rsidRPr="003B357C">
        <w:rPr>
          <w:sz w:val="24"/>
          <w:szCs w:val="24"/>
        </w:rPr>
        <w:t xml:space="preserve"> </w:t>
      </w:r>
      <w:r w:rsidR="003561F7" w:rsidRPr="003B357C">
        <w:rPr>
          <w:sz w:val="24"/>
          <w:szCs w:val="24"/>
        </w:rPr>
        <w:t xml:space="preserve"> </w:t>
      </w:r>
      <w:r w:rsidRPr="003B357C">
        <w:rPr>
          <w:sz w:val="24"/>
          <w:szCs w:val="24"/>
        </w:rPr>
        <w:t>Ky ligj është në përputhshmëri me Direktivën 2008/50/EC për cilësinë e ajrit mjedisor; Direktivën 2004/107/EC për arsenin, kadmiumin, merkurin, nikelin dhe hidrokarburet aromatike policiklike në ajrin mjedisor dhe Direktivën 2016/2284/EC për tavanet e emisioneve kombëtare për disa ndotës atmosferikë, e cila ndryshon Direktivën 2003/35/EC dhe shfuqizon Direktivën 2001/81/EC.</w:t>
      </w:r>
    </w:p>
    <w:p w:rsidR="00D061C0" w:rsidRPr="003B357C" w:rsidRDefault="00D061C0" w:rsidP="00D85722">
      <w:pPr>
        <w:spacing w:line="360" w:lineRule="auto"/>
        <w:jc w:val="both"/>
        <w:rPr>
          <w:sz w:val="24"/>
          <w:szCs w:val="24"/>
        </w:rPr>
      </w:pPr>
    </w:p>
    <w:p w:rsidR="004A7696" w:rsidRPr="003B357C" w:rsidRDefault="00BC4AD5" w:rsidP="00D85722">
      <w:pPr>
        <w:spacing w:line="360" w:lineRule="auto"/>
        <w:jc w:val="both"/>
        <w:rPr>
          <w:sz w:val="24"/>
          <w:szCs w:val="24"/>
        </w:rPr>
      </w:pPr>
      <w:r w:rsidRPr="003B357C">
        <w:rPr>
          <w:rFonts w:eastAsia="Book Antiqua"/>
          <w:b/>
          <w:bCs/>
          <w:sz w:val="24"/>
          <w:szCs w:val="24"/>
        </w:rPr>
        <w:t xml:space="preserve">OBJEKTIVI SPECIFIK 1. </w:t>
      </w:r>
      <w:r w:rsidR="009C6AED" w:rsidRPr="003B357C">
        <w:rPr>
          <w:rFonts w:eastAsia="Book Antiqua"/>
          <w:b/>
          <w:bCs/>
          <w:sz w:val="24"/>
          <w:szCs w:val="24"/>
        </w:rPr>
        <w:t>Krijimi i Sistemit Kombëtar të Inventarit për Ajër</w:t>
      </w:r>
    </w:p>
    <w:p w:rsidR="004A7696" w:rsidRPr="003B357C" w:rsidRDefault="004A7696" w:rsidP="00D85722">
      <w:pPr>
        <w:spacing w:line="360" w:lineRule="auto"/>
        <w:jc w:val="both"/>
        <w:rPr>
          <w:sz w:val="24"/>
          <w:szCs w:val="24"/>
        </w:rPr>
      </w:pPr>
    </w:p>
    <w:p w:rsidR="004A7696" w:rsidRPr="003B357C" w:rsidRDefault="009C6AED" w:rsidP="00D85722">
      <w:pPr>
        <w:spacing w:line="360" w:lineRule="auto"/>
        <w:jc w:val="both"/>
        <w:rPr>
          <w:sz w:val="24"/>
          <w:szCs w:val="24"/>
        </w:rPr>
      </w:pPr>
      <w:r w:rsidRPr="003B357C">
        <w:rPr>
          <w:rFonts w:eastAsia="Book Antiqua"/>
          <w:sz w:val="24"/>
          <w:szCs w:val="24"/>
        </w:rPr>
        <w:t>Zbatimi i aktivitetit për përgatitjen e Inventarit të ajrit është mbështetë nga donacioni i Agjencionit Japonez për Bashkëpunim Ndërkombëtar (JICA) me projektin - Zhvillimi i Kapaciteteve për Kontrollin e Ndotjes s</w:t>
      </w:r>
      <w:r w:rsidR="00FE04CB" w:rsidRPr="003B357C">
        <w:rPr>
          <w:rFonts w:eastAsia="Book Antiqua"/>
          <w:sz w:val="24"/>
          <w:szCs w:val="24"/>
        </w:rPr>
        <w:t>ë Ajrin në Republikën e Kosovës.</w:t>
      </w:r>
    </w:p>
    <w:p w:rsidR="00163221" w:rsidRPr="003B357C" w:rsidRDefault="00835A02" w:rsidP="00D85722">
      <w:pPr>
        <w:spacing w:line="360" w:lineRule="auto"/>
        <w:jc w:val="both"/>
        <w:rPr>
          <w:rFonts w:eastAsia="Book Antiqua"/>
          <w:sz w:val="24"/>
          <w:szCs w:val="24"/>
        </w:rPr>
      </w:pPr>
      <w:r w:rsidRPr="003B357C">
        <w:rPr>
          <w:rFonts w:eastAsia="Book Antiqua"/>
          <w:sz w:val="24"/>
          <w:szCs w:val="24"/>
        </w:rPr>
        <w:t>Inventari i emision</w:t>
      </w:r>
      <w:r w:rsidR="009C6AED" w:rsidRPr="003B357C">
        <w:rPr>
          <w:rFonts w:eastAsia="Book Antiqua"/>
          <w:sz w:val="24"/>
          <w:szCs w:val="24"/>
        </w:rPr>
        <w:t xml:space="preserve">eve </w:t>
      </w:r>
      <w:r w:rsidR="001F25C6" w:rsidRPr="003B357C">
        <w:rPr>
          <w:rFonts w:eastAsia="Book Antiqua"/>
          <w:sz w:val="24"/>
          <w:szCs w:val="24"/>
        </w:rPr>
        <w:t xml:space="preserve">është përgatitur </w:t>
      </w:r>
      <w:r w:rsidR="009C6AED" w:rsidRPr="003B357C">
        <w:rPr>
          <w:rFonts w:eastAsia="Book Antiqua"/>
          <w:sz w:val="24"/>
          <w:szCs w:val="24"/>
        </w:rPr>
        <w:t>për regjionin e Prishtinës që përfshinë Komunën e Prishtinës, Fushë Koso</w:t>
      </w:r>
      <w:r w:rsidR="001F25C6" w:rsidRPr="003B357C">
        <w:rPr>
          <w:rFonts w:eastAsia="Book Antiqua"/>
          <w:sz w:val="24"/>
          <w:szCs w:val="24"/>
        </w:rPr>
        <w:t xml:space="preserve">vës dhe Obiliqit. </w:t>
      </w:r>
      <w:r w:rsidR="00506616" w:rsidRPr="003B357C">
        <w:rPr>
          <w:rFonts w:eastAsia="Book Antiqua"/>
          <w:sz w:val="24"/>
          <w:szCs w:val="24"/>
        </w:rPr>
        <w:t>Aktivitetitet janë</w:t>
      </w:r>
      <w:r w:rsidR="001F25C6" w:rsidRPr="003B357C">
        <w:rPr>
          <w:rFonts w:eastAsia="Book Antiqua"/>
          <w:sz w:val="24"/>
          <w:szCs w:val="24"/>
        </w:rPr>
        <w:t xml:space="preserve"> zhvilluar </w:t>
      </w:r>
      <w:r w:rsidR="00163221" w:rsidRPr="003B357C">
        <w:rPr>
          <w:rFonts w:eastAsia="Book Antiqua"/>
          <w:sz w:val="24"/>
          <w:szCs w:val="24"/>
        </w:rPr>
        <w:t xml:space="preserve">në tri perioda. </w:t>
      </w:r>
    </w:p>
    <w:p w:rsidR="0031486C" w:rsidRPr="003B357C" w:rsidRDefault="0031486C" w:rsidP="00D85722">
      <w:pPr>
        <w:spacing w:line="360" w:lineRule="auto"/>
        <w:ind w:right="20"/>
        <w:jc w:val="both"/>
        <w:rPr>
          <w:rFonts w:eastAsia="Book Antiqua"/>
          <w:sz w:val="24"/>
          <w:szCs w:val="24"/>
        </w:rPr>
      </w:pPr>
    </w:p>
    <w:p w:rsidR="0031486C" w:rsidRPr="003B357C" w:rsidRDefault="0031486C" w:rsidP="00D85722">
      <w:pPr>
        <w:spacing w:line="360" w:lineRule="auto"/>
        <w:ind w:right="20"/>
        <w:jc w:val="both"/>
        <w:rPr>
          <w:rFonts w:eastAsia="Book Antiqua"/>
          <w:sz w:val="24"/>
          <w:szCs w:val="24"/>
        </w:rPr>
      </w:pPr>
      <w:r w:rsidRPr="003B357C">
        <w:rPr>
          <w:rFonts w:eastAsia="Book Antiqua"/>
          <w:sz w:val="24"/>
          <w:szCs w:val="24"/>
        </w:rPr>
        <w:lastRenderedPageBreak/>
        <w:t>Në periudhën e parë, aktivitetet fillu</w:t>
      </w:r>
      <w:r w:rsidR="00363A35" w:rsidRPr="003B357C">
        <w:rPr>
          <w:rFonts w:eastAsia="Book Antiqua"/>
          <w:sz w:val="24"/>
          <w:szCs w:val="24"/>
        </w:rPr>
        <w:t xml:space="preserve">an me ligjërata në mënyrë që grupi i </w:t>
      </w:r>
      <w:r w:rsidR="00506616" w:rsidRPr="003B357C">
        <w:rPr>
          <w:rFonts w:eastAsia="Book Antiqua"/>
          <w:sz w:val="24"/>
          <w:szCs w:val="24"/>
        </w:rPr>
        <w:t>inventarit ta</w:t>
      </w:r>
      <w:r w:rsidRPr="003B357C">
        <w:rPr>
          <w:rFonts w:eastAsia="Book Antiqua"/>
          <w:sz w:val="24"/>
          <w:szCs w:val="24"/>
        </w:rPr>
        <w:t xml:space="preserve"> kuptojnë thellë</w:t>
      </w:r>
      <w:r w:rsidR="005C6404">
        <w:rPr>
          <w:rFonts w:eastAsia="Book Antiqua"/>
          <w:sz w:val="24"/>
          <w:szCs w:val="24"/>
        </w:rPr>
        <w:t xml:space="preserve">sisht inventarin e emisioneve. </w:t>
      </w:r>
    </w:p>
    <w:p w:rsidR="001314B6" w:rsidRPr="003B357C" w:rsidRDefault="0031486C" w:rsidP="00D85722">
      <w:pPr>
        <w:spacing w:line="360" w:lineRule="auto"/>
        <w:ind w:right="14"/>
        <w:jc w:val="both"/>
        <w:rPr>
          <w:rFonts w:eastAsia="Book Antiqua"/>
          <w:sz w:val="24"/>
          <w:szCs w:val="24"/>
        </w:rPr>
      </w:pPr>
      <w:r w:rsidRPr="003B357C">
        <w:rPr>
          <w:rFonts w:eastAsia="Book Antiqua"/>
          <w:sz w:val="24"/>
          <w:szCs w:val="24"/>
        </w:rPr>
        <w:t xml:space="preserve">Në periudhën e dytë, </w:t>
      </w:r>
      <w:r w:rsidR="00FB3118" w:rsidRPr="003B357C">
        <w:rPr>
          <w:rFonts w:eastAsia="Book Antiqua"/>
          <w:sz w:val="24"/>
          <w:szCs w:val="24"/>
        </w:rPr>
        <w:t>JICA</w:t>
      </w:r>
      <w:r w:rsidRPr="003B357C">
        <w:rPr>
          <w:rFonts w:eastAsia="Book Antiqua"/>
          <w:sz w:val="24"/>
          <w:szCs w:val="24"/>
        </w:rPr>
        <w:t xml:space="preserve"> zhvilloi dosjet e llogaritjes së inventarit të emisioneve duke i përdorur të dhënat </w:t>
      </w:r>
      <w:r w:rsidR="00363A35" w:rsidRPr="003B357C">
        <w:rPr>
          <w:rFonts w:eastAsia="Book Antiqua"/>
          <w:sz w:val="24"/>
          <w:szCs w:val="24"/>
        </w:rPr>
        <w:t>e mbledhura dhe paralelisht G.P.</w:t>
      </w:r>
      <w:r w:rsidRPr="003B357C">
        <w:rPr>
          <w:rFonts w:eastAsia="Book Antiqua"/>
          <w:sz w:val="24"/>
          <w:szCs w:val="24"/>
        </w:rPr>
        <w:t xml:space="preserve"> me mbështetjen e </w:t>
      </w:r>
      <w:r w:rsidR="00FB3118" w:rsidRPr="003B357C">
        <w:rPr>
          <w:rFonts w:eastAsia="Book Antiqua"/>
          <w:sz w:val="24"/>
          <w:szCs w:val="24"/>
        </w:rPr>
        <w:t>JICA</w:t>
      </w:r>
      <w:r w:rsidRPr="003B357C">
        <w:rPr>
          <w:rFonts w:eastAsia="Book Antiqua"/>
          <w:sz w:val="24"/>
          <w:szCs w:val="24"/>
        </w:rPr>
        <w:t>-it mësuan procedurën konkretet të llogaritjes përmes TNP</w:t>
      </w:r>
      <w:r w:rsidR="00363A35" w:rsidRPr="003B357C">
        <w:rPr>
          <w:rFonts w:eastAsia="Book Antiqua"/>
          <w:sz w:val="24"/>
          <w:szCs w:val="24"/>
        </w:rPr>
        <w:t xml:space="preserve">-së. </w:t>
      </w:r>
    </w:p>
    <w:p w:rsidR="001314B6" w:rsidRPr="003B357C" w:rsidRDefault="00363A35" w:rsidP="00D85722">
      <w:pPr>
        <w:spacing w:line="360" w:lineRule="auto"/>
        <w:ind w:right="14"/>
        <w:jc w:val="both"/>
        <w:rPr>
          <w:rFonts w:eastAsia="Book Antiqua"/>
          <w:sz w:val="24"/>
          <w:szCs w:val="24"/>
        </w:rPr>
      </w:pPr>
      <w:r w:rsidRPr="003B357C">
        <w:rPr>
          <w:rFonts w:eastAsia="Book Antiqua"/>
          <w:sz w:val="24"/>
          <w:szCs w:val="24"/>
        </w:rPr>
        <w:t>Në periudhën e tretë, G.P.</w:t>
      </w:r>
      <w:r w:rsidR="0031486C" w:rsidRPr="003B357C">
        <w:rPr>
          <w:rFonts w:eastAsia="Book Antiqua"/>
          <w:sz w:val="24"/>
          <w:szCs w:val="24"/>
        </w:rPr>
        <w:t xml:space="preserve"> mësuan aktivitetin praktik dhe konkret për përgatitjen e inventarit të emisioneve përmes TNP. Në veçanti përmes përpilimit të inventarit të emisioneve me përditësimin e të dhënave vjetore si</w:t>
      </w:r>
      <w:r w:rsidRPr="003B357C">
        <w:rPr>
          <w:rFonts w:eastAsia="Book Antiqua"/>
          <w:sz w:val="24"/>
          <w:szCs w:val="24"/>
        </w:rPr>
        <w:t>ç është vjetari statistikor, G.P.</w:t>
      </w:r>
      <w:r w:rsidR="0031486C" w:rsidRPr="003B357C">
        <w:rPr>
          <w:rFonts w:eastAsia="Book Antiqua"/>
          <w:sz w:val="24"/>
          <w:szCs w:val="24"/>
        </w:rPr>
        <w:t xml:space="preserve"> mësuan për nevojën e kontrollit të cilësisë dhe krijimin e kornizës institucionale për përgatitjen e inven</w:t>
      </w:r>
      <w:r w:rsidR="00FA2F7E" w:rsidRPr="003B357C">
        <w:rPr>
          <w:rFonts w:eastAsia="Book Antiqua"/>
          <w:sz w:val="24"/>
          <w:szCs w:val="24"/>
        </w:rPr>
        <w:t>tarit të emisioneve.</w:t>
      </w:r>
    </w:p>
    <w:p w:rsidR="00E90A65" w:rsidRPr="005C6404" w:rsidRDefault="0031486C" w:rsidP="00D85722">
      <w:pPr>
        <w:spacing w:line="360" w:lineRule="auto"/>
        <w:ind w:right="14"/>
        <w:jc w:val="both"/>
        <w:rPr>
          <w:rFonts w:eastAsia="Book Antiqua"/>
          <w:sz w:val="24"/>
          <w:szCs w:val="24"/>
        </w:rPr>
      </w:pPr>
      <w:r w:rsidRPr="003B357C">
        <w:rPr>
          <w:rFonts w:eastAsia="Book Antiqua"/>
          <w:sz w:val="24"/>
          <w:szCs w:val="24"/>
        </w:rPr>
        <w:t xml:space="preserve">Paralelisht, pasi që krijimi i kornizës institucionale për përgatitjen e inventarit të emisioneve është duke përparuar, </w:t>
      </w:r>
      <w:r w:rsidR="00FB3118" w:rsidRPr="003B357C">
        <w:rPr>
          <w:rFonts w:eastAsia="Book Antiqua"/>
          <w:sz w:val="24"/>
          <w:szCs w:val="24"/>
        </w:rPr>
        <w:t>JICA</w:t>
      </w:r>
      <w:r w:rsidRPr="003B357C">
        <w:rPr>
          <w:rFonts w:eastAsia="Book Antiqua"/>
          <w:sz w:val="24"/>
          <w:szCs w:val="24"/>
        </w:rPr>
        <w:t xml:space="preserve"> ka gjykuar se pala kosovare tashmë është në gjendje</w:t>
      </w:r>
      <w:r w:rsidR="00464837" w:rsidRPr="003B357C">
        <w:rPr>
          <w:rFonts w:eastAsia="Book Antiqua"/>
          <w:sz w:val="24"/>
          <w:szCs w:val="24"/>
        </w:rPr>
        <w:t xml:space="preserve"> në mënyrë të pavarur</w:t>
      </w:r>
      <w:r w:rsidRPr="003B357C">
        <w:rPr>
          <w:rFonts w:eastAsia="Book Antiqua"/>
          <w:sz w:val="24"/>
          <w:szCs w:val="24"/>
        </w:rPr>
        <w:t xml:space="preserve"> ta bëjë hapin e parë drejt përgatitjes së vazhdueshme të inventar</w:t>
      </w:r>
      <w:r w:rsidR="005C6404">
        <w:rPr>
          <w:rFonts w:eastAsia="Book Antiqua"/>
          <w:sz w:val="24"/>
          <w:szCs w:val="24"/>
        </w:rPr>
        <w:t>it të emisioneve në të ardhmen.</w:t>
      </w:r>
    </w:p>
    <w:p w:rsidR="00240581" w:rsidRPr="003B357C" w:rsidRDefault="00E90A65" w:rsidP="00D85722">
      <w:pPr>
        <w:spacing w:line="360" w:lineRule="auto"/>
        <w:ind w:right="20"/>
        <w:jc w:val="both"/>
        <w:rPr>
          <w:rFonts w:eastAsia="Book Antiqua"/>
          <w:sz w:val="24"/>
          <w:szCs w:val="24"/>
        </w:rPr>
      </w:pPr>
      <w:r w:rsidRPr="003B357C">
        <w:rPr>
          <w:rFonts w:eastAsia="Book Antiqua"/>
          <w:sz w:val="24"/>
          <w:szCs w:val="24"/>
        </w:rPr>
        <w:t>Si rezultat i inventarit të emisioneve, është bërë e qartë se emisionet nga IDM-të përbëjnë shumicën e ndotësve në Zonën e Prishtinës, por në të njëjtën kohë, emisionet nga ngrohja në amvisëri, biznese të vogla</w:t>
      </w:r>
      <w:r w:rsidR="00C66E12" w:rsidRPr="003B357C">
        <w:rPr>
          <w:rFonts w:eastAsia="Book Antiqua"/>
          <w:sz w:val="24"/>
          <w:szCs w:val="24"/>
        </w:rPr>
        <w:t>, emisionet nga automjetet</w:t>
      </w:r>
      <w:r w:rsidRPr="003B357C">
        <w:rPr>
          <w:rFonts w:eastAsia="Book Antiqua"/>
          <w:sz w:val="24"/>
          <w:szCs w:val="24"/>
        </w:rPr>
        <w:t xml:space="preserve"> janë mjaft të mëdha.</w:t>
      </w:r>
    </w:p>
    <w:p w:rsidR="00FE04CB" w:rsidRPr="003B357C" w:rsidRDefault="00FE04CB" w:rsidP="00D85722">
      <w:pPr>
        <w:spacing w:line="360" w:lineRule="auto"/>
        <w:ind w:right="20"/>
        <w:jc w:val="both"/>
        <w:rPr>
          <w:rFonts w:eastAsia="Book Antiqua"/>
          <w:sz w:val="24"/>
          <w:szCs w:val="24"/>
        </w:rPr>
      </w:pPr>
    </w:p>
    <w:p w:rsidR="00C85550" w:rsidRPr="003B357C" w:rsidRDefault="00C85550" w:rsidP="00D85722">
      <w:pPr>
        <w:pStyle w:val="Caption"/>
        <w:spacing w:line="360" w:lineRule="auto"/>
        <w:jc w:val="both"/>
        <w:rPr>
          <w:rFonts w:eastAsia="Book Antiqua"/>
          <w:bCs w:val="0"/>
          <w:kern w:val="0"/>
          <w:sz w:val="24"/>
          <w:lang w:val="en-US" w:eastAsia="en-US"/>
        </w:rPr>
      </w:pPr>
      <w:bookmarkStart w:id="5" w:name="_Ref121727800"/>
      <w:bookmarkStart w:id="6" w:name="_Toc126336546"/>
      <w:r w:rsidRPr="005C6404">
        <w:rPr>
          <w:rFonts w:eastAsia="Book Antiqua"/>
          <w:b/>
          <w:bCs w:val="0"/>
          <w:kern w:val="0"/>
          <w:sz w:val="24"/>
          <w:lang w:val="en-US" w:eastAsia="en-US"/>
        </w:rPr>
        <w:t xml:space="preserve">Tabela </w:t>
      </w:r>
      <w:bookmarkEnd w:id="5"/>
      <w:r w:rsidR="00C66E12" w:rsidRPr="005C6404">
        <w:rPr>
          <w:rFonts w:eastAsia="Book Antiqua"/>
          <w:b/>
          <w:bCs w:val="0"/>
          <w:kern w:val="0"/>
          <w:sz w:val="24"/>
          <w:lang w:val="en-US" w:eastAsia="en-US"/>
        </w:rPr>
        <w:t>1</w:t>
      </w:r>
      <w:r w:rsidR="00C66E12" w:rsidRPr="003B357C">
        <w:rPr>
          <w:rFonts w:eastAsia="Book Antiqua"/>
          <w:bCs w:val="0"/>
          <w:kern w:val="0"/>
          <w:sz w:val="24"/>
          <w:lang w:val="en-US" w:eastAsia="en-US"/>
        </w:rPr>
        <w:t xml:space="preserve">. </w:t>
      </w:r>
      <w:r w:rsidRPr="003B357C">
        <w:rPr>
          <w:rFonts w:eastAsia="Book Antiqua"/>
          <w:bCs w:val="0"/>
          <w:kern w:val="0"/>
          <w:sz w:val="24"/>
          <w:lang w:val="en-US" w:eastAsia="en-US"/>
        </w:rPr>
        <w:t xml:space="preserve"> Rezultatet e Seminareve dhe Punëtorive të mbajtura për </w:t>
      </w:r>
      <w:bookmarkEnd w:id="6"/>
      <w:r w:rsidR="00FE04CB" w:rsidRPr="003B357C">
        <w:rPr>
          <w:rFonts w:eastAsia="Book Antiqua"/>
          <w:bCs w:val="0"/>
          <w:kern w:val="0"/>
          <w:sz w:val="24"/>
          <w:lang w:val="en-US" w:eastAsia="en-US"/>
        </w:rPr>
        <w:t>Grupin e Inventarit</w:t>
      </w:r>
    </w:p>
    <w:p w:rsidR="00C66E12" w:rsidRPr="003B357C" w:rsidRDefault="00C66E12" w:rsidP="00D85722">
      <w:pPr>
        <w:spacing w:line="360" w:lineRule="auto"/>
        <w:jc w:val="both"/>
        <w:rPr>
          <w:sz w:val="24"/>
          <w:szCs w:val="24"/>
        </w:rPr>
      </w:pPr>
    </w:p>
    <w:tbl>
      <w:tblPr>
        <w:tblStyle w:val="TableGrid"/>
        <w:tblW w:w="8815" w:type="dxa"/>
        <w:tblLayout w:type="fixed"/>
        <w:tblLook w:val="04A0" w:firstRow="1" w:lastRow="0" w:firstColumn="1" w:lastColumn="0" w:noHBand="0" w:noVBand="1"/>
      </w:tblPr>
      <w:tblGrid>
        <w:gridCol w:w="6321"/>
        <w:gridCol w:w="2494"/>
      </w:tblGrid>
      <w:tr w:rsidR="005C6404" w:rsidRPr="003B357C" w:rsidTr="005C6404">
        <w:trPr>
          <w:trHeight w:val="262"/>
          <w:tblHeader/>
        </w:trPr>
        <w:tc>
          <w:tcPr>
            <w:tcW w:w="6321" w:type="dxa"/>
            <w:shd w:val="clear" w:color="auto" w:fill="D9D9D9" w:themeFill="background1" w:themeFillShade="D9"/>
          </w:tcPr>
          <w:p w:rsidR="005C6404" w:rsidRPr="003B357C" w:rsidRDefault="005C6404" w:rsidP="00D85722">
            <w:pPr>
              <w:pStyle w:val="Text11or111"/>
              <w:spacing w:line="360" w:lineRule="auto"/>
              <w:rPr>
                <w:rFonts w:eastAsia="Book Antiqua"/>
                <w:kern w:val="0"/>
                <w:sz w:val="24"/>
                <w:lang w:val="en-US" w:eastAsia="en-US"/>
              </w:rPr>
            </w:pPr>
            <w:r w:rsidRPr="003B357C">
              <w:rPr>
                <w:rFonts w:eastAsia="Book Antiqua"/>
                <w:kern w:val="0"/>
                <w:sz w:val="24"/>
                <w:lang w:val="en-US" w:eastAsia="en-US"/>
              </w:rPr>
              <w:t>Pasqyra</w:t>
            </w:r>
          </w:p>
        </w:tc>
        <w:tc>
          <w:tcPr>
            <w:tcW w:w="2494" w:type="dxa"/>
            <w:shd w:val="clear" w:color="auto" w:fill="D9D9D9" w:themeFill="background1" w:themeFillShade="D9"/>
          </w:tcPr>
          <w:p w:rsidR="005C6404" w:rsidRPr="003B357C" w:rsidRDefault="005C6404" w:rsidP="00D85722">
            <w:pPr>
              <w:pStyle w:val="Text11or111"/>
              <w:spacing w:line="360" w:lineRule="auto"/>
              <w:rPr>
                <w:rFonts w:eastAsia="Book Antiqua"/>
                <w:kern w:val="0"/>
                <w:sz w:val="24"/>
                <w:lang w:val="en-US" w:eastAsia="en-US"/>
              </w:rPr>
            </w:pPr>
            <w:r w:rsidRPr="003B357C">
              <w:rPr>
                <w:rFonts w:eastAsia="Book Antiqua"/>
                <w:kern w:val="0"/>
                <w:sz w:val="24"/>
                <w:lang w:val="en-US" w:eastAsia="en-US"/>
              </w:rPr>
              <w:t>Pjesëmarrës</w:t>
            </w:r>
          </w:p>
        </w:tc>
      </w:tr>
      <w:tr w:rsidR="005C6404" w:rsidRPr="003B357C" w:rsidTr="005C6404">
        <w:trPr>
          <w:trHeight w:val="3258"/>
          <w:tblHeader/>
        </w:trPr>
        <w:tc>
          <w:tcPr>
            <w:tcW w:w="6321" w:type="dxa"/>
          </w:tcPr>
          <w:p w:rsidR="005C6404" w:rsidRPr="003B357C" w:rsidRDefault="005C6404" w:rsidP="00D85722">
            <w:pPr>
              <w:pStyle w:val="Text11or111"/>
              <w:spacing w:line="360" w:lineRule="auto"/>
              <w:rPr>
                <w:rFonts w:eastAsia="Book Antiqua"/>
                <w:kern w:val="0"/>
                <w:sz w:val="24"/>
                <w:lang w:val="en-US" w:eastAsia="en-US"/>
              </w:rPr>
            </w:pPr>
            <w:r w:rsidRPr="003B357C">
              <w:rPr>
                <w:rFonts w:eastAsia="Book Antiqua"/>
                <w:kern w:val="0"/>
                <w:sz w:val="24"/>
                <w:lang w:val="en-US" w:eastAsia="en-US"/>
              </w:rPr>
              <w:t>Punëtori dhe Seminare për Inventarin e Emisioneve (në total 15 herë)</w:t>
            </w:r>
          </w:p>
          <w:p w:rsidR="005C6404" w:rsidRPr="003B357C" w:rsidRDefault="005C6404" w:rsidP="00D85722">
            <w:pPr>
              <w:pStyle w:val="Text11or111"/>
              <w:numPr>
                <w:ilvl w:val="0"/>
                <w:numId w:val="23"/>
              </w:numPr>
              <w:spacing w:line="360" w:lineRule="auto"/>
              <w:rPr>
                <w:rFonts w:eastAsia="Book Antiqua"/>
                <w:kern w:val="0"/>
                <w:sz w:val="24"/>
                <w:lang w:val="en-US" w:eastAsia="en-US"/>
              </w:rPr>
            </w:pPr>
            <w:r w:rsidRPr="003B357C">
              <w:rPr>
                <w:rFonts w:eastAsia="Book Antiqua"/>
                <w:kern w:val="0"/>
                <w:sz w:val="24"/>
                <w:lang w:val="en-US" w:eastAsia="en-US"/>
              </w:rPr>
              <w:t>Diskutimi i Planit të punës dhe përmbajtjes së secilit aktivitet të grupit të Inventarit</w:t>
            </w:r>
          </w:p>
          <w:p w:rsidR="005C6404" w:rsidRPr="003B357C" w:rsidRDefault="005C6404" w:rsidP="00D85722">
            <w:pPr>
              <w:pStyle w:val="Text11or111"/>
              <w:numPr>
                <w:ilvl w:val="0"/>
                <w:numId w:val="23"/>
              </w:numPr>
              <w:spacing w:line="360" w:lineRule="auto"/>
              <w:rPr>
                <w:rFonts w:eastAsia="Book Antiqua"/>
                <w:kern w:val="0"/>
                <w:sz w:val="24"/>
                <w:lang w:val="en-US" w:eastAsia="en-US"/>
              </w:rPr>
            </w:pPr>
            <w:r w:rsidRPr="003B357C">
              <w:rPr>
                <w:rFonts w:eastAsia="Book Antiqua"/>
                <w:kern w:val="0"/>
                <w:sz w:val="24"/>
                <w:lang w:val="en-US" w:eastAsia="en-US"/>
              </w:rPr>
              <w:t>Përgatitja e Inventarit të Emisioneve për ndotës shtesë të ajrit dhe zonë shtesë të synuar të Prishtinës</w:t>
            </w:r>
          </w:p>
          <w:p w:rsidR="005C6404" w:rsidRPr="005C6404" w:rsidRDefault="005C6404" w:rsidP="00D85722">
            <w:pPr>
              <w:pStyle w:val="Text11or111"/>
              <w:numPr>
                <w:ilvl w:val="0"/>
                <w:numId w:val="23"/>
              </w:numPr>
              <w:spacing w:line="360" w:lineRule="auto"/>
              <w:rPr>
                <w:rFonts w:eastAsia="Book Antiqua"/>
                <w:kern w:val="0"/>
                <w:sz w:val="24"/>
                <w:lang w:val="en-US" w:eastAsia="en-US"/>
              </w:rPr>
            </w:pPr>
            <w:r w:rsidRPr="005C6404">
              <w:rPr>
                <w:rFonts w:eastAsia="Book Antiqua"/>
                <w:kern w:val="0"/>
                <w:sz w:val="24"/>
                <w:lang w:val="en-US" w:eastAsia="en-US"/>
              </w:rPr>
              <w:t>Aktivitetet e Sigurimit të cilësisë dhe Kontrollit të cilësisë (SC dhe KC) për inventarin e emisioneve të përgatitur nga H/L</w:t>
            </w:r>
          </w:p>
          <w:p w:rsidR="005C6404" w:rsidRPr="003B357C" w:rsidRDefault="005C6404" w:rsidP="00D85722">
            <w:pPr>
              <w:pStyle w:val="Text11or111"/>
              <w:numPr>
                <w:ilvl w:val="0"/>
                <w:numId w:val="23"/>
              </w:numPr>
              <w:spacing w:line="360" w:lineRule="auto"/>
              <w:rPr>
                <w:rFonts w:eastAsia="Book Antiqua"/>
                <w:kern w:val="0"/>
                <w:sz w:val="24"/>
                <w:lang w:val="en-US" w:eastAsia="en-US"/>
              </w:rPr>
            </w:pPr>
            <w:r w:rsidRPr="003B357C">
              <w:rPr>
                <w:rFonts w:eastAsia="Book Antiqua"/>
                <w:kern w:val="0"/>
                <w:sz w:val="24"/>
                <w:lang w:val="en-US" w:eastAsia="en-US"/>
              </w:rPr>
              <w:t>Ekzaminimi i përgatitjes së inventarit të emisioneve duke përdorur të dhënat nga Lejet</w:t>
            </w:r>
          </w:p>
          <w:p w:rsidR="005C6404" w:rsidRPr="003B357C" w:rsidRDefault="005C6404" w:rsidP="00D85722">
            <w:pPr>
              <w:pStyle w:val="Text11or111"/>
              <w:numPr>
                <w:ilvl w:val="0"/>
                <w:numId w:val="23"/>
              </w:numPr>
              <w:spacing w:line="360" w:lineRule="auto"/>
              <w:rPr>
                <w:rFonts w:eastAsia="Book Antiqua"/>
                <w:kern w:val="0"/>
                <w:sz w:val="24"/>
                <w:lang w:val="en-US" w:eastAsia="en-US"/>
              </w:rPr>
            </w:pPr>
            <w:r w:rsidRPr="003B357C">
              <w:rPr>
                <w:rFonts w:eastAsia="Book Antiqua"/>
                <w:kern w:val="0"/>
                <w:sz w:val="24"/>
                <w:lang w:val="en-US" w:eastAsia="en-US"/>
              </w:rPr>
              <w:t xml:space="preserve">Diskutimi dhe ekzaminimi për procedurën e llogaritjes së emisioneve për </w:t>
            </w:r>
            <w:r>
              <w:rPr>
                <w:rFonts w:eastAsia="Book Antiqua"/>
                <w:kern w:val="0"/>
                <w:sz w:val="24"/>
                <w:lang w:val="en-US" w:eastAsia="en-US"/>
              </w:rPr>
              <w:t xml:space="preserve"> </w:t>
            </w:r>
            <w:r w:rsidRPr="003B357C">
              <w:rPr>
                <w:rFonts w:eastAsia="Book Antiqua"/>
                <w:kern w:val="0"/>
                <w:sz w:val="24"/>
                <w:lang w:val="en-US" w:eastAsia="en-US"/>
              </w:rPr>
              <w:t>nënkategoritë të cilat nuk janë vlerësuar.</w:t>
            </w:r>
          </w:p>
        </w:tc>
        <w:tc>
          <w:tcPr>
            <w:tcW w:w="2494" w:type="dxa"/>
          </w:tcPr>
          <w:p w:rsidR="005C6404" w:rsidRPr="003B357C" w:rsidRDefault="005C6404" w:rsidP="00D85722">
            <w:pPr>
              <w:pStyle w:val="Text11or111"/>
              <w:spacing w:line="360" w:lineRule="auto"/>
              <w:rPr>
                <w:rFonts w:eastAsia="Book Antiqua"/>
                <w:kern w:val="0"/>
                <w:sz w:val="24"/>
                <w:lang w:val="en-US" w:eastAsia="en-US"/>
              </w:rPr>
            </w:pPr>
            <w:r>
              <w:rPr>
                <w:rFonts w:eastAsia="Book Antiqua"/>
                <w:kern w:val="0"/>
                <w:sz w:val="24"/>
                <w:lang w:val="en-US" w:eastAsia="en-US"/>
              </w:rPr>
              <w:t xml:space="preserve">Në total </w:t>
            </w:r>
            <w:r w:rsidRPr="003B357C">
              <w:rPr>
                <w:rFonts w:eastAsia="Book Antiqua"/>
                <w:kern w:val="0"/>
                <w:sz w:val="24"/>
                <w:lang w:val="en-US" w:eastAsia="en-US"/>
              </w:rPr>
              <w:t xml:space="preserve"> </w:t>
            </w:r>
          </w:p>
          <w:p w:rsidR="005C6404" w:rsidRPr="003B357C" w:rsidRDefault="005C6404" w:rsidP="00D85722">
            <w:pPr>
              <w:pStyle w:val="Text11or111"/>
              <w:spacing w:line="360" w:lineRule="auto"/>
              <w:rPr>
                <w:rFonts w:eastAsia="Book Antiqua"/>
                <w:kern w:val="0"/>
                <w:sz w:val="24"/>
                <w:lang w:val="en-US" w:eastAsia="en-US"/>
              </w:rPr>
            </w:pPr>
            <w:r w:rsidRPr="003B357C">
              <w:rPr>
                <w:rFonts w:eastAsia="Book Antiqua"/>
                <w:kern w:val="0"/>
                <w:sz w:val="24"/>
                <w:lang w:val="en-US" w:eastAsia="en-US"/>
              </w:rPr>
              <w:t>Pjesëmarrës</w:t>
            </w:r>
            <w:r>
              <w:rPr>
                <w:rFonts w:eastAsia="Book Antiqua"/>
                <w:kern w:val="0"/>
                <w:sz w:val="24"/>
                <w:lang w:val="en-US" w:eastAsia="en-US"/>
              </w:rPr>
              <w:t xml:space="preserve"> ishte 92</w:t>
            </w:r>
          </w:p>
        </w:tc>
      </w:tr>
    </w:tbl>
    <w:p w:rsidR="00C85550" w:rsidRPr="003B357C" w:rsidRDefault="00C85550" w:rsidP="00D85722">
      <w:pPr>
        <w:pStyle w:val="Text11or111"/>
        <w:spacing w:line="360" w:lineRule="auto"/>
        <w:rPr>
          <w:rFonts w:eastAsia="Book Antiqua"/>
          <w:kern w:val="0"/>
          <w:sz w:val="24"/>
          <w:szCs w:val="24"/>
          <w:lang w:val="en-US" w:eastAsia="en-US"/>
        </w:rPr>
      </w:pPr>
    </w:p>
    <w:p w:rsidR="005C6404" w:rsidRDefault="005C6404" w:rsidP="00D85722">
      <w:pPr>
        <w:pStyle w:val="Heading4"/>
        <w:numPr>
          <w:ilvl w:val="0"/>
          <w:numId w:val="0"/>
        </w:numPr>
        <w:spacing w:before="120" w:after="120" w:line="360" w:lineRule="auto"/>
        <w:ind w:left="454" w:hanging="341"/>
        <w:jc w:val="both"/>
        <w:rPr>
          <w:rFonts w:eastAsia="Book Antiqua"/>
          <w:b w:val="0"/>
          <w:bCs w:val="0"/>
          <w:sz w:val="24"/>
          <w:lang w:val="en-US" w:eastAsia="en-US"/>
        </w:rPr>
      </w:pPr>
    </w:p>
    <w:p w:rsidR="00FE04CB" w:rsidRPr="005C6404" w:rsidRDefault="00BC4AD5" w:rsidP="00D85722">
      <w:pPr>
        <w:pStyle w:val="Heading4"/>
        <w:numPr>
          <w:ilvl w:val="0"/>
          <w:numId w:val="0"/>
        </w:numPr>
        <w:spacing w:before="120" w:after="120" w:line="360" w:lineRule="auto"/>
        <w:ind w:left="454" w:hanging="341"/>
        <w:jc w:val="both"/>
        <w:rPr>
          <w:rFonts w:eastAsia="Book Antiqua"/>
          <w:b w:val="0"/>
          <w:bCs w:val="0"/>
          <w:sz w:val="24"/>
          <w:lang w:val="en-US" w:eastAsia="en-US"/>
        </w:rPr>
      </w:pPr>
      <w:r w:rsidRPr="005C6404">
        <w:rPr>
          <w:rFonts w:eastAsia="Book Antiqua"/>
          <w:bCs w:val="0"/>
          <w:sz w:val="24"/>
          <w:lang w:val="en-US" w:eastAsia="en-US"/>
        </w:rPr>
        <w:t>Aktiviteti 1.1</w:t>
      </w:r>
      <w:r w:rsidRPr="003B357C">
        <w:rPr>
          <w:rFonts w:eastAsia="Book Antiqua"/>
          <w:b w:val="0"/>
          <w:bCs w:val="0"/>
          <w:sz w:val="24"/>
          <w:lang w:val="en-US" w:eastAsia="en-US"/>
        </w:rPr>
        <w:t xml:space="preserve">. </w:t>
      </w:r>
      <w:r w:rsidR="00C85550" w:rsidRPr="003B357C">
        <w:rPr>
          <w:rFonts w:eastAsia="Book Antiqua"/>
          <w:b w:val="0"/>
          <w:bCs w:val="0"/>
          <w:sz w:val="24"/>
          <w:lang w:val="en-US" w:eastAsia="en-US"/>
        </w:rPr>
        <w:t>Përmirësohet inventari aktual i emisioneve duke mbuluar ndotës shtesë të ajrit dhe zonë shtesë të synuar të Prishtinës</w:t>
      </w:r>
    </w:p>
    <w:p w:rsidR="00FE04CB" w:rsidRDefault="00C66E12" w:rsidP="00D85722">
      <w:pPr>
        <w:spacing w:line="360" w:lineRule="auto"/>
        <w:jc w:val="both"/>
        <w:rPr>
          <w:rFonts w:eastAsia="Book Antiqua"/>
          <w:sz w:val="24"/>
          <w:szCs w:val="24"/>
        </w:rPr>
      </w:pPr>
      <w:r w:rsidRPr="003B357C">
        <w:rPr>
          <w:rFonts w:eastAsia="Book Antiqua"/>
          <w:sz w:val="24"/>
          <w:szCs w:val="24"/>
        </w:rPr>
        <w:t>P</w:t>
      </w:r>
      <w:r w:rsidR="003B357C" w:rsidRPr="003B357C">
        <w:rPr>
          <w:rFonts w:eastAsia="Book Antiqua"/>
          <w:sz w:val="24"/>
          <w:szCs w:val="24"/>
        </w:rPr>
        <w:t>ë</w:t>
      </w:r>
      <w:r w:rsidRPr="003B357C">
        <w:rPr>
          <w:rFonts w:eastAsia="Book Antiqua"/>
          <w:sz w:val="24"/>
          <w:szCs w:val="24"/>
        </w:rPr>
        <w:t>rmes realizimit t</w:t>
      </w:r>
      <w:r w:rsidR="003B357C" w:rsidRPr="003B357C">
        <w:rPr>
          <w:rFonts w:eastAsia="Book Antiqua"/>
          <w:sz w:val="24"/>
          <w:szCs w:val="24"/>
        </w:rPr>
        <w:t>ë</w:t>
      </w:r>
      <w:r w:rsidRPr="003B357C">
        <w:rPr>
          <w:rFonts w:eastAsia="Book Antiqua"/>
          <w:sz w:val="24"/>
          <w:szCs w:val="24"/>
        </w:rPr>
        <w:t xml:space="preserve"> projektit “Zhvillimi i Kapaciteteve për Kontrollin e Ndotjes së Ajrin në Republikën e Kosovës” </w:t>
      </w:r>
      <w:r w:rsidR="00C85550" w:rsidRPr="003B357C">
        <w:rPr>
          <w:rFonts w:eastAsia="Book Antiqua"/>
          <w:sz w:val="24"/>
          <w:szCs w:val="24"/>
        </w:rPr>
        <w:t>ka filluar edhe përgatitja e inventarit të emisioneve të ndotësve shtesë të ajrit si PM2.</w:t>
      </w:r>
      <w:r w:rsidR="005C6404">
        <w:rPr>
          <w:rFonts w:eastAsia="Book Antiqua"/>
          <w:sz w:val="24"/>
          <w:szCs w:val="24"/>
        </w:rPr>
        <w:t>5 dhe NH3.</w:t>
      </w:r>
    </w:p>
    <w:p w:rsidR="005C6404" w:rsidRPr="003B357C" w:rsidRDefault="005C6404" w:rsidP="00D85722">
      <w:pPr>
        <w:spacing w:line="360" w:lineRule="auto"/>
        <w:jc w:val="both"/>
        <w:rPr>
          <w:rFonts w:eastAsia="Book Antiqua"/>
          <w:sz w:val="24"/>
          <w:szCs w:val="24"/>
        </w:rPr>
      </w:pPr>
    </w:p>
    <w:p w:rsidR="00FE04CB" w:rsidRDefault="00C85550" w:rsidP="00D85722">
      <w:pPr>
        <w:pStyle w:val="Text11or111"/>
        <w:spacing w:line="360" w:lineRule="auto"/>
        <w:rPr>
          <w:rFonts w:eastAsia="Book Antiqua"/>
          <w:kern w:val="0"/>
          <w:sz w:val="24"/>
          <w:szCs w:val="24"/>
          <w:lang w:val="en-US" w:eastAsia="en-US"/>
        </w:rPr>
      </w:pPr>
      <w:r w:rsidRPr="003B357C">
        <w:rPr>
          <w:rFonts w:eastAsia="Book Antiqua"/>
          <w:kern w:val="0"/>
          <w:sz w:val="24"/>
          <w:szCs w:val="24"/>
          <w:lang w:val="en-US" w:eastAsia="en-US"/>
        </w:rPr>
        <w:t>Gjendja aktuale e llogaritjes së emisioneve për secilin sektor të Inventarit të Emisioneve është paraqitur në</w:t>
      </w:r>
      <w:r w:rsidR="005C6404">
        <w:rPr>
          <w:rFonts w:eastAsia="Book Antiqua"/>
          <w:kern w:val="0"/>
          <w:sz w:val="24"/>
          <w:szCs w:val="24"/>
          <w:lang w:val="en-US" w:eastAsia="en-US"/>
        </w:rPr>
        <w:t xml:space="preserve"> Tabelën 2. </w:t>
      </w:r>
    </w:p>
    <w:p w:rsidR="005C6404" w:rsidRDefault="005C6404" w:rsidP="00D85722">
      <w:pPr>
        <w:pStyle w:val="Text11or111"/>
        <w:spacing w:line="360" w:lineRule="auto"/>
        <w:rPr>
          <w:rFonts w:eastAsia="Book Antiqua"/>
          <w:kern w:val="0"/>
          <w:sz w:val="24"/>
          <w:szCs w:val="24"/>
          <w:lang w:val="en-US" w:eastAsia="en-US"/>
        </w:rPr>
      </w:pPr>
    </w:p>
    <w:p w:rsidR="00C85550" w:rsidRPr="003B357C" w:rsidRDefault="00C85550" w:rsidP="00D85722">
      <w:pPr>
        <w:pStyle w:val="Caption"/>
        <w:spacing w:line="360" w:lineRule="auto"/>
        <w:jc w:val="both"/>
        <w:rPr>
          <w:rFonts w:eastAsia="Book Antiqua"/>
          <w:bCs w:val="0"/>
          <w:kern w:val="0"/>
          <w:sz w:val="24"/>
          <w:lang w:val="en-US" w:eastAsia="en-US"/>
        </w:rPr>
      </w:pPr>
      <w:bookmarkStart w:id="7" w:name="_Ref124426071"/>
      <w:bookmarkStart w:id="8" w:name="_Toc126336547"/>
      <w:r w:rsidRPr="005C6404">
        <w:rPr>
          <w:rFonts w:eastAsia="Book Antiqua"/>
          <w:b/>
          <w:bCs w:val="0"/>
          <w:kern w:val="0"/>
          <w:sz w:val="24"/>
          <w:lang w:val="en-US" w:eastAsia="en-US"/>
        </w:rPr>
        <w:t xml:space="preserve">Tabela </w:t>
      </w:r>
      <w:r w:rsidRPr="005C6404">
        <w:rPr>
          <w:rFonts w:eastAsia="Book Antiqua"/>
          <w:b/>
          <w:bCs w:val="0"/>
          <w:kern w:val="0"/>
          <w:sz w:val="24"/>
          <w:lang w:val="en-US" w:eastAsia="en-US"/>
        </w:rPr>
        <w:fldChar w:fldCharType="begin"/>
      </w:r>
      <w:r w:rsidRPr="005C6404">
        <w:rPr>
          <w:rFonts w:eastAsia="Book Antiqua"/>
          <w:b/>
          <w:bCs w:val="0"/>
          <w:kern w:val="0"/>
          <w:sz w:val="24"/>
          <w:lang w:val="en-US" w:eastAsia="en-US"/>
        </w:rPr>
        <w:instrText xml:space="preserve"> STYLEREF 1 \s </w:instrText>
      </w:r>
      <w:r w:rsidRPr="005C6404">
        <w:rPr>
          <w:rFonts w:eastAsia="Book Antiqua"/>
          <w:b/>
          <w:bCs w:val="0"/>
          <w:kern w:val="0"/>
          <w:sz w:val="24"/>
          <w:lang w:val="en-US" w:eastAsia="en-US"/>
        </w:rPr>
        <w:fldChar w:fldCharType="separate"/>
      </w:r>
      <w:r w:rsidRPr="005C6404">
        <w:rPr>
          <w:rFonts w:eastAsia="Book Antiqua"/>
          <w:b/>
          <w:bCs w:val="0"/>
          <w:kern w:val="0"/>
          <w:sz w:val="24"/>
          <w:lang w:val="en-US" w:eastAsia="en-US"/>
        </w:rPr>
        <w:t>2</w:t>
      </w:r>
      <w:r w:rsidRPr="005C6404">
        <w:rPr>
          <w:rFonts w:eastAsia="Book Antiqua"/>
          <w:b/>
          <w:bCs w:val="0"/>
          <w:kern w:val="0"/>
          <w:sz w:val="24"/>
          <w:lang w:val="en-US" w:eastAsia="en-US"/>
        </w:rPr>
        <w:fldChar w:fldCharType="end"/>
      </w:r>
      <w:bookmarkEnd w:id="7"/>
      <w:r w:rsidR="00D061C0" w:rsidRPr="003B357C">
        <w:rPr>
          <w:rFonts w:eastAsia="Book Antiqua"/>
          <w:bCs w:val="0"/>
          <w:kern w:val="0"/>
          <w:sz w:val="24"/>
          <w:lang w:val="en-US" w:eastAsia="en-US"/>
        </w:rPr>
        <w:t xml:space="preserve">. </w:t>
      </w:r>
      <w:r w:rsidRPr="003B357C">
        <w:rPr>
          <w:rFonts w:eastAsia="Book Antiqua"/>
          <w:bCs w:val="0"/>
          <w:kern w:val="0"/>
          <w:sz w:val="24"/>
          <w:lang w:val="en-US" w:eastAsia="en-US"/>
        </w:rPr>
        <w:t>Gjendja aktuale e llogaritjes së emisioneve për secilin sektor të Inventarit të Emisioneve</w:t>
      </w:r>
      <w:bookmarkEnd w:id="8"/>
    </w:p>
    <w:tbl>
      <w:tblPr>
        <w:tblStyle w:val="TableGrid"/>
        <w:tblW w:w="9646" w:type="dxa"/>
        <w:tblLayout w:type="fixed"/>
        <w:tblLook w:val="04A0" w:firstRow="1" w:lastRow="0" w:firstColumn="1" w:lastColumn="0" w:noHBand="0" w:noVBand="1"/>
      </w:tblPr>
      <w:tblGrid>
        <w:gridCol w:w="2859"/>
        <w:gridCol w:w="6787"/>
      </w:tblGrid>
      <w:tr w:rsidR="005C6404" w:rsidRPr="003B357C" w:rsidTr="00FE04CB">
        <w:trPr>
          <w:trHeight w:val="292"/>
        </w:trPr>
        <w:tc>
          <w:tcPr>
            <w:tcW w:w="2859" w:type="dxa"/>
            <w:tcBorders>
              <w:bottom w:val="single" w:sz="4" w:space="0" w:color="auto"/>
            </w:tcBorders>
            <w:shd w:val="clear" w:color="auto" w:fill="D9D9D9" w:themeFill="background1" w:themeFillShade="D9"/>
          </w:tcPr>
          <w:p w:rsidR="00C85550" w:rsidRPr="003B357C" w:rsidRDefault="00C85550" w:rsidP="00D85722">
            <w:pPr>
              <w:pStyle w:val="Text11or111"/>
              <w:spacing w:line="360" w:lineRule="auto"/>
              <w:rPr>
                <w:rFonts w:eastAsia="Book Antiqua"/>
                <w:kern w:val="0"/>
                <w:sz w:val="24"/>
                <w:lang w:val="en-US" w:eastAsia="en-US"/>
              </w:rPr>
            </w:pPr>
            <w:r w:rsidRPr="003B357C">
              <w:rPr>
                <w:rFonts w:eastAsia="Book Antiqua"/>
                <w:kern w:val="0"/>
                <w:sz w:val="24"/>
                <w:lang w:val="en-US" w:eastAsia="en-US"/>
              </w:rPr>
              <w:t>Sektori/Kategoria</w:t>
            </w:r>
          </w:p>
        </w:tc>
        <w:tc>
          <w:tcPr>
            <w:tcW w:w="6787" w:type="dxa"/>
            <w:tcBorders>
              <w:bottom w:val="single" w:sz="4" w:space="0" w:color="auto"/>
            </w:tcBorders>
            <w:shd w:val="clear" w:color="auto" w:fill="D9D9D9" w:themeFill="background1" w:themeFillShade="D9"/>
          </w:tcPr>
          <w:p w:rsidR="00C85550" w:rsidRPr="003B357C" w:rsidRDefault="00C85550" w:rsidP="00D85722">
            <w:pPr>
              <w:pStyle w:val="Text11or111"/>
              <w:spacing w:line="360" w:lineRule="auto"/>
              <w:rPr>
                <w:rFonts w:eastAsia="Book Antiqua"/>
                <w:kern w:val="0"/>
                <w:sz w:val="24"/>
                <w:lang w:val="en-US" w:eastAsia="en-US"/>
              </w:rPr>
            </w:pPr>
          </w:p>
        </w:tc>
      </w:tr>
      <w:tr w:rsidR="005C6404" w:rsidRPr="003B357C" w:rsidTr="00FE04CB">
        <w:trPr>
          <w:trHeight w:val="597"/>
        </w:trPr>
        <w:tc>
          <w:tcPr>
            <w:tcW w:w="2859" w:type="dxa"/>
          </w:tcPr>
          <w:p w:rsidR="00C85550" w:rsidRPr="003B357C" w:rsidRDefault="00C85550" w:rsidP="00D85722">
            <w:pPr>
              <w:pStyle w:val="Text11or111"/>
              <w:spacing w:line="360" w:lineRule="auto"/>
              <w:rPr>
                <w:rFonts w:eastAsia="Book Antiqua"/>
                <w:kern w:val="0"/>
                <w:sz w:val="24"/>
                <w:lang w:val="en-US" w:eastAsia="en-US"/>
              </w:rPr>
            </w:pPr>
            <w:r w:rsidRPr="003B357C">
              <w:rPr>
                <w:rFonts w:eastAsia="Book Antiqua"/>
                <w:kern w:val="0"/>
                <w:sz w:val="24"/>
                <w:lang w:val="en-US" w:eastAsia="en-US"/>
              </w:rPr>
              <w:t xml:space="preserve">Kategoria e Industrive të </w:t>
            </w:r>
          </w:p>
          <w:p w:rsidR="00C85550" w:rsidRPr="003B357C" w:rsidRDefault="00C85550" w:rsidP="00D85722">
            <w:pPr>
              <w:pStyle w:val="Text11or111"/>
              <w:spacing w:line="360" w:lineRule="auto"/>
              <w:rPr>
                <w:rFonts w:eastAsia="Book Antiqua"/>
                <w:kern w:val="0"/>
                <w:sz w:val="24"/>
                <w:lang w:val="en-US" w:eastAsia="en-US"/>
              </w:rPr>
            </w:pPr>
            <w:r w:rsidRPr="003B357C">
              <w:rPr>
                <w:rFonts w:eastAsia="Book Antiqua"/>
                <w:kern w:val="0"/>
                <w:sz w:val="24"/>
                <w:lang w:val="en-US" w:eastAsia="en-US"/>
              </w:rPr>
              <w:t>Energjisë</w:t>
            </w:r>
          </w:p>
        </w:tc>
        <w:tc>
          <w:tcPr>
            <w:tcW w:w="6787" w:type="dxa"/>
          </w:tcPr>
          <w:p w:rsidR="00C85550" w:rsidRPr="003B357C" w:rsidRDefault="00C66E12" w:rsidP="00D85722">
            <w:pPr>
              <w:pStyle w:val="Text11or111"/>
              <w:spacing w:line="360" w:lineRule="auto"/>
              <w:rPr>
                <w:rFonts w:eastAsia="Book Antiqua"/>
                <w:kern w:val="0"/>
                <w:sz w:val="24"/>
                <w:lang w:val="en-US" w:eastAsia="en-US"/>
              </w:rPr>
            </w:pPr>
            <w:r w:rsidRPr="003B357C">
              <w:rPr>
                <w:rFonts w:eastAsia="Book Antiqua"/>
                <w:kern w:val="0"/>
                <w:sz w:val="24"/>
                <w:lang w:val="en-US" w:eastAsia="en-US"/>
              </w:rPr>
              <w:t>N</w:t>
            </w:r>
            <w:r w:rsidR="003B357C" w:rsidRPr="003B357C">
              <w:rPr>
                <w:rFonts w:eastAsia="Book Antiqua"/>
                <w:kern w:val="0"/>
                <w:sz w:val="24"/>
                <w:lang w:val="en-US" w:eastAsia="en-US"/>
              </w:rPr>
              <w:t>ë</w:t>
            </w:r>
            <w:r w:rsidRPr="003B357C">
              <w:rPr>
                <w:rFonts w:eastAsia="Book Antiqua"/>
                <w:kern w:val="0"/>
                <w:sz w:val="24"/>
                <w:lang w:val="en-US" w:eastAsia="en-US"/>
              </w:rPr>
              <w:t xml:space="preserve"> vazhdim</w:t>
            </w:r>
            <w:r w:rsidR="003B357C" w:rsidRPr="003B357C">
              <w:rPr>
                <w:rFonts w:eastAsia="Book Antiqua"/>
                <w:kern w:val="0"/>
                <w:sz w:val="24"/>
                <w:lang w:val="en-US" w:eastAsia="en-US"/>
              </w:rPr>
              <w:t>ë</w:t>
            </w:r>
            <w:r w:rsidRPr="003B357C">
              <w:rPr>
                <w:rFonts w:eastAsia="Book Antiqua"/>
                <w:kern w:val="0"/>
                <w:sz w:val="24"/>
                <w:lang w:val="en-US" w:eastAsia="en-US"/>
              </w:rPr>
              <w:t>si</w:t>
            </w:r>
          </w:p>
        </w:tc>
      </w:tr>
      <w:tr w:rsidR="005C6404" w:rsidRPr="003B357C" w:rsidTr="00FE04CB">
        <w:trPr>
          <w:trHeight w:val="597"/>
        </w:trPr>
        <w:tc>
          <w:tcPr>
            <w:tcW w:w="2859" w:type="dxa"/>
          </w:tcPr>
          <w:p w:rsidR="00C85550" w:rsidRPr="003B357C" w:rsidRDefault="00C85550" w:rsidP="00D85722">
            <w:pPr>
              <w:pStyle w:val="Text11or111"/>
              <w:spacing w:line="360" w:lineRule="auto"/>
              <w:rPr>
                <w:rFonts w:eastAsia="Book Antiqua"/>
                <w:kern w:val="0"/>
                <w:sz w:val="24"/>
                <w:lang w:val="en-US" w:eastAsia="en-US"/>
              </w:rPr>
            </w:pPr>
            <w:r w:rsidRPr="003B357C">
              <w:rPr>
                <w:rFonts w:eastAsia="Book Antiqua"/>
                <w:kern w:val="0"/>
                <w:sz w:val="24"/>
                <w:lang w:val="en-US" w:eastAsia="en-US"/>
              </w:rPr>
              <w:t xml:space="preserve">Kategoria e Industrisë së </w:t>
            </w:r>
          </w:p>
          <w:p w:rsidR="00C85550" w:rsidRPr="003B357C" w:rsidRDefault="00C85550" w:rsidP="00D85722">
            <w:pPr>
              <w:pStyle w:val="Text11or111"/>
              <w:spacing w:line="360" w:lineRule="auto"/>
              <w:rPr>
                <w:rFonts w:eastAsia="Book Antiqua"/>
                <w:kern w:val="0"/>
                <w:sz w:val="24"/>
                <w:lang w:val="en-US" w:eastAsia="en-US"/>
              </w:rPr>
            </w:pPr>
            <w:r w:rsidRPr="003B357C">
              <w:rPr>
                <w:rFonts w:eastAsia="Book Antiqua"/>
                <w:kern w:val="0"/>
                <w:sz w:val="24"/>
                <w:lang w:val="en-US" w:eastAsia="en-US"/>
              </w:rPr>
              <w:t>Prodhimit</w:t>
            </w:r>
          </w:p>
        </w:tc>
        <w:tc>
          <w:tcPr>
            <w:tcW w:w="6787" w:type="dxa"/>
          </w:tcPr>
          <w:p w:rsidR="00C85550" w:rsidRPr="003B357C" w:rsidRDefault="00C85550" w:rsidP="00D85722">
            <w:pPr>
              <w:pStyle w:val="Text11or111"/>
              <w:spacing w:line="360" w:lineRule="auto"/>
              <w:rPr>
                <w:rFonts w:eastAsia="Book Antiqua"/>
                <w:kern w:val="0"/>
                <w:sz w:val="24"/>
                <w:lang w:val="en-US" w:eastAsia="en-US"/>
              </w:rPr>
            </w:pPr>
            <w:r w:rsidRPr="003B357C">
              <w:rPr>
                <w:rFonts w:eastAsia="Book Antiqua"/>
                <w:kern w:val="0"/>
                <w:sz w:val="24"/>
                <w:lang w:val="en-US" w:eastAsia="en-US"/>
              </w:rPr>
              <w:t xml:space="preserve">Përmirësimi i procedurës së llogaritjes është në vazhdim e sipër </w:t>
            </w:r>
          </w:p>
          <w:p w:rsidR="00C85550" w:rsidRPr="003B357C" w:rsidRDefault="00FE04CB" w:rsidP="00D85722">
            <w:pPr>
              <w:pStyle w:val="Text11or111"/>
              <w:spacing w:line="360" w:lineRule="auto"/>
              <w:rPr>
                <w:rFonts w:eastAsia="Book Antiqua"/>
                <w:kern w:val="0"/>
                <w:sz w:val="24"/>
                <w:lang w:val="en-US" w:eastAsia="en-US"/>
              </w:rPr>
            </w:pPr>
            <w:r w:rsidRPr="003B357C">
              <w:rPr>
                <w:rFonts w:eastAsia="Book Antiqua"/>
                <w:kern w:val="0"/>
                <w:sz w:val="24"/>
                <w:lang w:val="en-US" w:eastAsia="en-US"/>
              </w:rPr>
              <w:t>përmes Aktiviteteve</w:t>
            </w:r>
          </w:p>
        </w:tc>
      </w:tr>
      <w:tr w:rsidR="005C6404" w:rsidRPr="003B357C" w:rsidTr="00FE04CB">
        <w:trPr>
          <w:trHeight w:val="305"/>
        </w:trPr>
        <w:tc>
          <w:tcPr>
            <w:tcW w:w="2859" w:type="dxa"/>
          </w:tcPr>
          <w:p w:rsidR="00C85550" w:rsidRPr="003B357C" w:rsidRDefault="00C85550" w:rsidP="00D85722">
            <w:pPr>
              <w:pStyle w:val="Text11or111"/>
              <w:spacing w:line="360" w:lineRule="auto"/>
              <w:rPr>
                <w:rFonts w:eastAsia="Book Antiqua"/>
                <w:kern w:val="0"/>
                <w:sz w:val="24"/>
                <w:lang w:val="en-US" w:eastAsia="en-US"/>
              </w:rPr>
            </w:pPr>
            <w:r w:rsidRPr="003B357C">
              <w:rPr>
                <w:rFonts w:eastAsia="Book Antiqua"/>
                <w:kern w:val="0"/>
                <w:sz w:val="24"/>
                <w:lang w:val="en-US" w:eastAsia="en-US"/>
              </w:rPr>
              <w:t>Kategoria e Transportit</w:t>
            </w:r>
          </w:p>
        </w:tc>
        <w:tc>
          <w:tcPr>
            <w:tcW w:w="6787" w:type="dxa"/>
          </w:tcPr>
          <w:p w:rsidR="00C85550" w:rsidRPr="003B357C" w:rsidRDefault="00C66E12" w:rsidP="00D85722">
            <w:pPr>
              <w:pStyle w:val="Text11or111"/>
              <w:spacing w:line="360" w:lineRule="auto"/>
              <w:rPr>
                <w:rFonts w:eastAsia="Book Antiqua"/>
                <w:kern w:val="0"/>
                <w:sz w:val="24"/>
                <w:lang w:val="en-US" w:eastAsia="en-US"/>
              </w:rPr>
            </w:pPr>
            <w:r w:rsidRPr="003B357C">
              <w:rPr>
                <w:rFonts w:eastAsia="Book Antiqua"/>
                <w:kern w:val="0"/>
                <w:sz w:val="24"/>
                <w:lang w:val="en-US" w:eastAsia="en-US"/>
              </w:rPr>
              <w:t>N</w:t>
            </w:r>
            <w:r w:rsidR="003B357C" w:rsidRPr="003B357C">
              <w:rPr>
                <w:rFonts w:eastAsia="Book Antiqua"/>
                <w:kern w:val="0"/>
                <w:sz w:val="24"/>
                <w:lang w:val="en-US" w:eastAsia="en-US"/>
              </w:rPr>
              <w:t>ë</w:t>
            </w:r>
            <w:r w:rsidRPr="003B357C">
              <w:rPr>
                <w:rFonts w:eastAsia="Book Antiqua"/>
                <w:kern w:val="0"/>
                <w:sz w:val="24"/>
                <w:lang w:val="en-US" w:eastAsia="en-US"/>
              </w:rPr>
              <w:t xml:space="preserve"> vazhdim</w:t>
            </w:r>
            <w:r w:rsidR="003B357C" w:rsidRPr="003B357C">
              <w:rPr>
                <w:rFonts w:eastAsia="Book Antiqua"/>
                <w:kern w:val="0"/>
                <w:sz w:val="24"/>
                <w:lang w:val="en-US" w:eastAsia="en-US"/>
              </w:rPr>
              <w:t>ë</w:t>
            </w:r>
            <w:r w:rsidRPr="003B357C">
              <w:rPr>
                <w:rFonts w:eastAsia="Book Antiqua"/>
                <w:kern w:val="0"/>
                <w:sz w:val="24"/>
                <w:lang w:val="en-US" w:eastAsia="en-US"/>
              </w:rPr>
              <w:t>si</w:t>
            </w:r>
          </w:p>
        </w:tc>
      </w:tr>
      <w:tr w:rsidR="005C6404" w:rsidRPr="003B357C" w:rsidTr="00FE04CB">
        <w:trPr>
          <w:trHeight w:val="597"/>
        </w:trPr>
        <w:tc>
          <w:tcPr>
            <w:tcW w:w="2859" w:type="dxa"/>
          </w:tcPr>
          <w:p w:rsidR="00C85550" w:rsidRPr="003B357C" w:rsidRDefault="00C85550" w:rsidP="00D85722">
            <w:pPr>
              <w:pStyle w:val="Text11or111"/>
              <w:spacing w:line="360" w:lineRule="auto"/>
              <w:rPr>
                <w:rFonts w:eastAsia="Book Antiqua"/>
                <w:kern w:val="0"/>
                <w:sz w:val="24"/>
                <w:lang w:val="en-US" w:eastAsia="en-US"/>
              </w:rPr>
            </w:pPr>
            <w:r w:rsidRPr="003B357C">
              <w:rPr>
                <w:rFonts w:eastAsia="Book Antiqua"/>
                <w:kern w:val="0"/>
                <w:sz w:val="24"/>
                <w:lang w:val="en-US" w:eastAsia="en-US"/>
              </w:rPr>
              <w:t>Kategoria e djegieve të</w:t>
            </w:r>
          </w:p>
          <w:p w:rsidR="00C85550" w:rsidRPr="003B357C" w:rsidRDefault="00C85550" w:rsidP="00D85722">
            <w:pPr>
              <w:pStyle w:val="Text11or111"/>
              <w:spacing w:line="360" w:lineRule="auto"/>
              <w:rPr>
                <w:rFonts w:eastAsia="Book Antiqua"/>
                <w:kern w:val="0"/>
                <w:sz w:val="24"/>
                <w:lang w:val="en-US" w:eastAsia="en-US"/>
              </w:rPr>
            </w:pPr>
            <w:r w:rsidRPr="003B357C">
              <w:rPr>
                <w:rFonts w:eastAsia="Book Antiqua"/>
                <w:kern w:val="0"/>
                <w:sz w:val="24"/>
                <w:lang w:val="en-US" w:eastAsia="en-US"/>
              </w:rPr>
              <w:t>vogla (amvisëritë)</w:t>
            </w:r>
          </w:p>
        </w:tc>
        <w:tc>
          <w:tcPr>
            <w:tcW w:w="6787" w:type="dxa"/>
          </w:tcPr>
          <w:p w:rsidR="00C85550" w:rsidRPr="003B357C" w:rsidRDefault="00C85550" w:rsidP="00D85722">
            <w:pPr>
              <w:pStyle w:val="Text11or111"/>
              <w:spacing w:line="360" w:lineRule="auto"/>
              <w:rPr>
                <w:rFonts w:eastAsia="Book Antiqua"/>
                <w:kern w:val="0"/>
                <w:sz w:val="24"/>
                <w:lang w:val="en-US" w:eastAsia="en-US"/>
              </w:rPr>
            </w:pPr>
            <w:r w:rsidRPr="003B357C">
              <w:rPr>
                <w:rFonts w:eastAsia="Book Antiqua"/>
                <w:kern w:val="0"/>
                <w:sz w:val="24"/>
                <w:lang w:val="en-US" w:eastAsia="en-US"/>
              </w:rPr>
              <w:t>Var</w:t>
            </w:r>
            <w:r w:rsidR="00FE04CB" w:rsidRPr="003B357C">
              <w:rPr>
                <w:rFonts w:eastAsia="Book Antiqua"/>
                <w:kern w:val="0"/>
                <w:sz w:val="24"/>
                <w:lang w:val="en-US" w:eastAsia="en-US"/>
              </w:rPr>
              <w:t>ësisht nga arritjet e rezulateteve</w:t>
            </w:r>
            <w:r w:rsidRPr="003B357C">
              <w:rPr>
                <w:rFonts w:eastAsia="Book Antiqua"/>
                <w:kern w:val="0"/>
                <w:sz w:val="24"/>
                <w:lang w:val="en-US" w:eastAsia="en-US"/>
              </w:rPr>
              <w:t xml:space="preserve">, mund të jetë e </w:t>
            </w:r>
          </w:p>
          <w:p w:rsidR="00C85550" w:rsidRPr="003B357C" w:rsidRDefault="00C85550" w:rsidP="00D85722">
            <w:pPr>
              <w:pStyle w:val="Text11or111"/>
              <w:spacing w:line="360" w:lineRule="auto"/>
              <w:rPr>
                <w:rFonts w:eastAsia="Book Antiqua"/>
                <w:kern w:val="0"/>
                <w:sz w:val="24"/>
                <w:lang w:val="en-US" w:eastAsia="en-US"/>
              </w:rPr>
            </w:pPr>
            <w:r w:rsidRPr="003B357C">
              <w:rPr>
                <w:rFonts w:eastAsia="Book Antiqua"/>
                <w:kern w:val="0"/>
                <w:sz w:val="24"/>
                <w:lang w:val="en-US" w:eastAsia="en-US"/>
              </w:rPr>
              <w:t>nevojshme të rishqyrtohen faktorët e emisionit.</w:t>
            </w:r>
          </w:p>
        </w:tc>
      </w:tr>
      <w:tr w:rsidR="005C6404" w:rsidRPr="003B357C" w:rsidTr="005C6404">
        <w:trPr>
          <w:trHeight w:val="898"/>
        </w:trPr>
        <w:tc>
          <w:tcPr>
            <w:tcW w:w="2859" w:type="dxa"/>
          </w:tcPr>
          <w:p w:rsidR="00C85550" w:rsidRPr="003B357C" w:rsidRDefault="00C85550" w:rsidP="00D85722">
            <w:pPr>
              <w:pStyle w:val="Text11or111"/>
              <w:spacing w:line="360" w:lineRule="auto"/>
              <w:rPr>
                <w:rFonts w:eastAsia="Book Antiqua"/>
                <w:kern w:val="0"/>
                <w:sz w:val="24"/>
                <w:lang w:val="en-US" w:eastAsia="en-US"/>
              </w:rPr>
            </w:pPr>
            <w:r w:rsidRPr="003B357C">
              <w:rPr>
                <w:rFonts w:eastAsia="Book Antiqua"/>
                <w:kern w:val="0"/>
                <w:sz w:val="24"/>
                <w:lang w:val="en-US" w:eastAsia="en-US"/>
              </w:rPr>
              <w:t>Kategoria e djegieve të</w:t>
            </w:r>
          </w:p>
          <w:p w:rsidR="00C85550" w:rsidRPr="003B357C" w:rsidRDefault="00C85550" w:rsidP="00D85722">
            <w:pPr>
              <w:pStyle w:val="Text11or111"/>
              <w:spacing w:line="360" w:lineRule="auto"/>
              <w:rPr>
                <w:rFonts w:eastAsia="Book Antiqua"/>
                <w:kern w:val="0"/>
                <w:sz w:val="24"/>
                <w:lang w:val="en-US" w:eastAsia="en-US"/>
              </w:rPr>
            </w:pPr>
            <w:r w:rsidRPr="003B357C">
              <w:rPr>
                <w:rFonts w:eastAsia="Book Antiqua"/>
                <w:kern w:val="0"/>
                <w:sz w:val="24"/>
                <w:lang w:val="en-US" w:eastAsia="en-US"/>
              </w:rPr>
              <w:t>vogla (Industria e shërbimeve)</w:t>
            </w:r>
          </w:p>
        </w:tc>
        <w:tc>
          <w:tcPr>
            <w:tcW w:w="6787" w:type="dxa"/>
          </w:tcPr>
          <w:p w:rsidR="00C85550" w:rsidRPr="003B357C" w:rsidRDefault="00C85550" w:rsidP="00D85722">
            <w:pPr>
              <w:pStyle w:val="Text11or111"/>
              <w:spacing w:line="360" w:lineRule="auto"/>
              <w:rPr>
                <w:rFonts w:eastAsia="Book Antiqua"/>
                <w:kern w:val="0"/>
                <w:sz w:val="24"/>
                <w:lang w:val="en-US" w:eastAsia="en-US"/>
              </w:rPr>
            </w:pPr>
            <w:r w:rsidRPr="003B357C">
              <w:rPr>
                <w:rFonts w:eastAsia="Book Antiqua"/>
                <w:kern w:val="0"/>
                <w:sz w:val="24"/>
                <w:lang w:val="en-US" w:eastAsia="en-US"/>
              </w:rPr>
              <w:t>Mbledhja e të dhënave dhe llogaritja e emisioneve janë në vazhdim e sipër.</w:t>
            </w:r>
            <w:r w:rsidR="00C66E12" w:rsidRPr="003B357C">
              <w:rPr>
                <w:rFonts w:eastAsia="Book Antiqua"/>
                <w:kern w:val="0"/>
                <w:sz w:val="24"/>
                <w:lang w:val="en-US" w:eastAsia="en-US"/>
              </w:rPr>
              <w:t xml:space="preserve"> </w:t>
            </w:r>
            <w:r w:rsidRPr="003B357C">
              <w:rPr>
                <w:rFonts w:eastAsia="Book Antiqua"/>
                <w:kern w:val="0"/>
                <w:sz w:val="24"/>
                <w:lang w:val="en-US" w:eastAsia="en-US"/>
              </w:rPr>
              <w:t>Shqyrtimi i përmirësimit të procedurës së l</w:t>
            </w:r>
            <w:r w:rsidR="00D061C0" w:rsidRPr="003B357C">
              <w:rPr>
                <w:rFonts w:eastAsia="Book Antiqua"/>
                <w:kern w:val="0"/>
                <w:sz w:val="24"/>
                <w:lang w:val="en-US" w:eastAsia="en-US"/>
              </w:rPr>
              <w:t xml:space="preserve">logaritjes është duke vazhduar. </w:t>
            </w:r>
          </w:p>
        </w:tc>
      </w:tr>
      <w:tr w:rsidR="005C6404" w:rsidRPr="003B357C" w:rsidTr="00FE04CB">
        <w:trPr>
          <w:trHeight w:val="292"/>
        </w:trPr>
        <w:tc>
          <w:tcPr>
            <w:tcW w:w="2859" w:type="dxa"/>
          </w:tcPr>
          <w:p w:rsidR="00C85550" w:rsidRPr="003B357C" w:rsidRDefault="00C85550" w:rsidP="00D85722">
            <w:pPr>
              <w:pStyle w:val="Text11or111"/>
              <w:spacing w:line="360" w:lineRule="auto"/>
              <w:rPr>
                <w:rFonts w:eastAsia="Book Antiqua"/>
                <w:kern w:val="0"/>
                <w:sz w:val="24"/>
                <w:lang w:val="en-US" w:eastAsia="en-US"/>
              </w:rPr>
            </w:pPr>
            <w:r w:rsidRPr="003B357C">
              <w:rPr>
                <w:rFonts w:eastAsia="Book Antiqua"/>
                <w:kern w:val="0"/>
                <w:sz w:val="24"/>
                <w:lang w:val="en-US" w:eastAsia="en-US"/>
              </w:rPr>
              <w:t>Sektori IPPU</w:t>
            </w:r>
          </w:p>
        </w:tc>
        <w:tc>
          <w:tcPr>
            <w:tcW w:w="6787" w:type="dxa"/>
          </w:tcPr>
          <w:p w:rsidR="00C85550" w:rsidRPr="003B357C" w:rsidRDefault="00C85550" w:rsidP="00D85722">
            <w:pPr>
              <w:pStyle w:val="Text11or111"/>
              <w:spacing w:line="360" w:lineRule="auto"/>
              <w:rPr>
                <w:rFonts w:eastAsia="Book Antiqua"/>
                <w:kern w:val="0"/>
                <w:sz w:val="24"/>
                <w:lang w:val="en-US" w:eastAsia="en-US"/>
              </w:rPr>
            </w:pPr>
            <w:r w:rsidRPr="003B357C">
              <w:rPr>
                <w:rFonts w:eastAsia="Book Antiqua"/>
                <w:kern w:val="0"/>
                <w:sz w:val="24"/>
                <w:lang w:val="en-US" w:eastAsia="en-US"/>
              </w:rPr>
              <w:t>Përmirësimi i procedurës së llogar</w:t>
            </w:r>
            <w:r w:rsidR="00FE04CB" w:rsidRPr="003B357C">
              <w:rPr>
                <w:rFonts w:eastAsia="Book Antiqua"/>
                <w:kern w:val="0"/>
                <w:sz w:val="24"/>
                <w:lang w:val="en-US" w:eastAsia="en-US"/>
              </w:rPr>
              <w:t>itjes është në vazhdim e sipër</w:t>
            </w:r>
          </w:p>
        </w:tc>
      </w:tr>
      <w:tr w:rsidR="005C6404" w:rsidRPr="003B357C" w:rsidTr="00FE04CB">
        <w:trPr>
          <w:trHeight w:val="597"/>
        </w:trPr>
        <w:tc>
          <w:tcPr>
            <w:tcW w:w="2859" w:type="dxa"/>
          </w:tcPr>
          <w:p w:rsidR="00C85550" w:rsidRPr="003B357C" w:rsidRDefault="00C85550" w:rsidP="00D85722">
            <w:pPr>
              <w:pStyle w:val="Text11or111"/>
              <w:spacing w:line="360" w:lineRule="auto"/>
              <w:rPr>
                <w:rFonts w:eastAsia="Book Antiqua"/>
                <w:kern w:val="0"/>
                <w:sz w:val="24"/>
                <w:lang w:val="en-US" w:eastAsia="en-US"/>
              </w:rPr>
            </w:pPr>
            <w:r w:rsidRPr="003B357C">
              <w:rPr>
                <w:rFonts w:eastAsia="Book Antiqua"/>
                <w:kern w:val="0"/>
                <w:sz w:val="24"/>
                <w:lang w:val="en-US" w:eastAsia="en-US"/>
              </w:rPr>
              <w:t>Sektori i Bujqësisë</w:t>
            </w:r>
          </w:p>
        </w:tc>
        <w:tc>
          <w:tcPr>
            <w:tcW w:w="6787" w:type="dxa"/>
          </w:tcPr>
          <w:p w:rsidR="00C85550" w:rsidRPr="003B357C" w:rsidRDefault="00C85550" w:rsidP="00D85722">
            <w:pPr>
              <w:pStyle w:val="Text11or111"/>
              <w:spacing w:line="360" w:lineRule="auto"/>
              <w:rPr>
                <w:rFonts w:eastAsia="Book Antiqua"/>
                <w:kern w:val="0"/>
                <w:sz w:val="24"/>
                <w:lang w:val="en-US" w:eastAsia="en-US"/>
              </w:rPr>
            </w:pPr>
            <w:r w:rsidRPr="003B357C">
              <w:rPr>
                <w:rFonts w:eastAsia="Book Antiqua"/>
                <w:kern w:val="0"/>
                <w:sz w:val="24"/>
                <w:lang w:val="en-US" w:eastAsia="en-US"/>
              </w:rPr>
              <w:t xml:space="preserve">Përfunduar. Informacioni për Bujqësinë në Kosovë është duke u </w:t>
            </w:r>
          </w:p>
          <w:p w:rsidR="00C85550" w:rsidRPr="003B357C" w:rsidRDefault="00C85550" w:rsidP="00D85722">
            <w:pPr>
              <w:pStyle w:val="Text11or111"/>
              <w:spacing w:line="360" w:lineRule="auto"/>
              <w:rPr>
                <w:rFonts w:eastAsia="Book Antiqua"/>
                <w:kern w:val="0"/>
                <w:sz w:val="24"/>
                <w:lang w:val="en-US" w:eastAsia="en-US"/>
              </w:rPr>
            </w:pPr>
            <w:r w:rsidRPr="003B357C">
              <w:rPr>
                <w:rFonts w:eastAsia="Book Antiqua"/>
                <w:kern w:val="0"/>
                <w:sz w:val="24"/>
                <w:lang w:val="en-US" w:eastAsia="en-US"/>
              </w:rPr>
              <w:t>mbledhur në vazhdimësi.</w:t>
            </w:r>
          </w:p>
        </w:tc>
      </w:tr>
      <w:tr w:rsidR="005C6404" w:rsidRPr="003B357C" w:rsidTr="00FE04CB">
        <w:trPr>
          <w:trHeight w:val="292"/>
        </w:trPr>
        <w:tc>
          <w:tcPr>
            <w:tcW w:w="2859" w:type="dxa"/>
          </w:tcPr>
          <w:p w:rsidR="00C85550" w:rsidRPr="003B357C" w:rsidRDefault="00C85550" w:rsidP="00D85722">
            <w:pPr>
              <w:pStyle w:val="Text11or111"/>
              <w:spacing w:line="360" w:lineRule="auto"/>
              <w:rPr>
                <w:rFonts w:eastAsia="Book Antiqua"/>
                <w:kern w:val="0"/>
                <w:sz w:val="24"/>
                <w:lang w:val="en-US" w:eastAsia="en-US"/>
              </w:rPr>
            </w:pPr>
            <w:r w:rsidRPr="003B357C">
              <w:rPr>
                <w:rFonts w:eastAsia="Book Antiqua"/>
                <w:kern w:val="0"/>
                <w:sz w:val="24"/>
                <w:lang w:val="en-US" w:eastAsia="en-US"/>
              </w:rPr>
              <w:t>Sektori i Mbeturinave</w:t>
            </w:r>
          </w:p>
        </w:tc>
        <w:tc>
          <w:tcPr>
            <w:tcW w:w="6787" w:type="dxa"/>
          </w:tcPr>
          <w:p w:rsidR="00C85550" w:rsidRPr="003B357C" w:rsidRDefault="00C85550" w:rsidP="00D85722">
            <w:pPr>
              <w:pStyle w:val="Text11or111"/>
              <w:spacing w:line="360" w:lineRule="auto"/>
              <w:rPr>
                <w:rFonts w:eastAsia="Book Antiqua"/>
                <w:kern w:val="0"/>
                <w:sz w:val="24"/>
                <w:lang w:val="en-US" w:eastAsia="en-US"/>
              </w:rPr>
            </w:pPr>
            <w:r w:rsidRPr="003B357C">
              <w:rPr>
                <w:rFonts w:eastAsia="Book Antiqua"/>
                <w:kern w:val="0"/>
                <w:sz w:val="24"/>
                <w:lang w:val="en-US" w:eastAsia="en-US"/>
              </w:rPr>
              <w:t>Përfunduar.</w:t>
            </w:r>
          </w:p>
        </w:tc>
      </w:tr>
    </w:tbl>
    <w:p w:rsidR="00C85550" w:rsidRPr="003B357C" w:rsidRDefault="00C85550" w:rsidP="00D85722">
      <w:pPr>
        <w:pStyle w:val="Text11or111"/>
        <w:spacing w:line="360" w:lineRule="auto"/>
        <w:rPr>
          <w:rFonts w:eastAsia="Book Antiqua"/>
          <w:kern w:val="0"/>
          <w:sz w:val="24"/>
          <w:szCs w:val="24"/>
          <w:lang w:val="en-US" w:eastAsia="en-US"/>
        </w:rPr>
      </w:pPr>
    </w:p>
    <w:p w:rsidR="00C85550" w:rsidRPr="003B357C" w:rsidRDefault="00BC4AD5" w:rsidP="00D85722">
      <w:pPr>
        <w:pStyle w:val="Heading4"/>
        <w:numPr>
          <w:ilvl w:val="0"/>
          <w:numId w:val="0"/>
        </w:numPr>
        <w:spacing w:before="120" w:after="120" w:line="360" w:lineRule="auto"/>
        <w:ind w:left="454" w:hanging="341"/>
        <w:jc w:val="both"/>
        <w:rPr>
          <w:rFonts w:eastAsia="Book Antiqua"/>
          <w:b w:val="0"/>
          <w:bCs w:val="0"/>
          <w:sz w:val="24"/>
          <w:lang w:val="en-US" w:eastAsia="en-US"/>
        </w:rPr>
      </w:pPr>
      <w:r w:rsidRPr="005C6404">
        <w:rPr>
          <w:rFonts w:eastAsia="Book Antiqua"/>
          <w:bCs w:val="0"/>
          <w:sz w:val="24"/>
          <w:lang w:val="en-US" w:eastAsia="en-US"/>
        </w:rPr>
        <w:t xml:space="preserve">Aktiviteti </w:t>
      </w:r>
      <w:r w:rsidR="00C66E12" w:rsidRPr="005C6404">
        <w:rPr>
          <w:rFonts w:eastAsia="Book Antiqua"/>
          <w:bCs w:val="0"/>
          <w:sz w:val="24"/>
          <w:lang w:val="en-US" w:eastAsia="en-US"/>
        </w:rPr>
        <w:t>1.2</w:t>
      </w:r>
      <w:r w:rsidRPr="003B357C">
        <w:rPr>
          <w:rFonts w:eastAsia="Book Antiqua"/>
          <w:b w:val="0"/>
          <w:bCs w:val="0"/>
          <w:sz w:val="24"/>
          <w:lang w:val="en-US" w:eastAsia="en-US"/>
        </w:rPr>
        <w:t xml:space="preserve">. </w:t>
      </w:r>
      <w:r w:rsidR="00C85550" w:rsidRPr="003B357C">
        <w:rPr>
          <w:rFonts w:eastAsia="Book Antiqua"/>
          <w:b w:val="0"/>
          <w:bCs w:val="0"/>
          <w:sz w:val="24"/>
          <w:lang w:val="en-US" w:eastAsia="en-US"/>
        </w:rPr>
        <w:t>Përmirësohet procedura e përgatitjes së inventarit të emisioneve përmes shfrytëzimit të të dhënave të mbledhura nën skemën e Lejeve</w:t>
      </w:r>
    </w:p>
    <w:p w:rsidR="00C85550" w:rsidRPr="003B357C" w:rsidRDefault="00C85550" w:rsidP="00D85722">
      <w:pPr>
        <w:pStyle w:val="Text11or111"/>
        <w:spacing w:line="360" w:lineRule="auto"/>
        <w:rPr>
          <w:rFonts w:eastAsia="Book Antiqua"/>
          <w:kern w:val="0"/>
          <w:sz w:val="24"/>
          <w:szCs w:val="24"/>
          <w:lang w:val="en-US" w:eastAsia="en-US"/>
        </w:rPr>
      </w:pPr>
    </w:p>
    <w:p w:rsidR="00C85550" w:rsidRPr="003B357C" w:rsidRDefault="00FE04CB" w:rsidP="00D85722">
      <w:pPr>
        <w:pStyle w:val="Text11or111"/>
        <w:spacing w:line="360" w:lineRule="auto"/>
        <w:rPr>
          <w:rFonts w:eastAsia="Book Antiqua"/>
          <w:kern w:val="0"/>
          <w:sz w:val="24"/>
          <w:szCs w:val="24"/>
          <w:lang w:val="en-US" w:eastAsia="en-US"/>
        </w:rPr>
      </w:pPr>
      <w:r w:rsidRPr="003B357C">
        <w:rPr>
          <w:rFonts w:eastAsia="Book Antiqua"/>
          <w:kern w:val="0"/>
          <w:sz w:val="24"/>
          <w:szCs w:val="24"/>
          <w:lang w:val="en-US" w:eastAsia="en-US"/>
        </w:rPr>
        <w:t>Në nëntor 2022</w:t>
      </w:r>
      <w:r w:rsidR="00C85550" w:rsidRPr="003B357C">
        <w:rPr>
          <w:rFonts w:eastAsia="Book Antiqua"/>
          <w:kern w:val="0"/>
          <w:sz w:val="24"/>
          <w:szCs w:val="24"/>
          <w:lang w:val="en-US" w:eastAsia="en-US"/>
        </w:rPr>
        <w:t xml:space="preserve"> u mbajtën disa punëtori me palët me interes nga AMMK e cila është agjencia e cila bënë përgatitjen e inventarit të emisioneve, dhe DMMU e cila është përgjegjëse për planifikimin dhe vlerësimin e masave të kontrollit të ndotjes së ajrit dhe rishikimin e Lejeve PKIN dhe Lejeve Mjedisore </w:t>
      </w:r>
      <w:r w:rsidR="00C85550" w:rsidRPr="003B357C">
        <w:rPr>
          <w:rFonts w:eastAsia="Book Antiqua"/>
          <w:kern w:val="0"/>
          <w:sz w:val="24"/>
          <w:szCs w:val="24"/>
          <w:lang w:val="en-US" w:eastAsia="en-US"/>
        </w:rPr>
        <w:lastRenderedPageBreak/>
        <w:t>(Sistemi Kombëtar i Lejeve). Në punëtori anëtarët e H/L shqyrtuan dokumentet e dorëzuara nga secili operator në MMPHI lidhur me Sistemin Kombëtar të Lejeve dhe nxorën informacion të dobishëm për inventarin e emisioneve, llogaritjen e simulimit dhe masat e kontrollit të ndotjes së ajrit. Për më tepër, është zhvilluar formulari për regjistrimin e të dhënave për të mbledhur dhe analizuar informacione të dobishme. Pasi të merren disa nga të dhënat që do të regjistrohen, do të punësohen studentët dhe do ta kryejnë punën e regjistrimit të të dhënave.</w:t>
      </w:r>
    </w:p>
    <w:p w:rsidR="00FE04CB" w:rsidRPr="003B357C" w:rsidRDefault="00C85550" w:rsidP="00D85722">
      <w:pPr>
        <w:pStyle w:val="Text11or111"/>
        <w:spacing w:line="360" w:lineRule="auto"/>
        <w:rPr>
          <w:rFonts w:eastAsia="Book Antiqua"/>
          <w:kern w:val="0"/>
          <w:sz w:val="24"/>
          <w:szCs w:val="24"/>
          <w:lang w:val="en-US" w:eastAsia="en-US"/>
        </w:rPr>
      </w:pPr>
      <w:r w:rsidRPr="003B357C">
        <w:rPr>
          <w:rFonts w:eastAsia="Book Antiqua"/>
          <w:kern w:val="0"/>
          <w:sz w:val="24"/>
          <w:szCs w:val="24"/>
          <w:lang w:val="en-US" w:eastAsia="en-US"/>
        </w:rPr>
        <w:t xml:space="preserve">Në nëntor 2022, u mbajt një punëtori me palët me interes nga Komuna e Prishtinës, AMMK dhe DMMU për t’i shqyrtuar dhe diskutuar të dhënat në dispozicion në kuadër të Lejeve Mjedisore Komunale (Sistemi Lokal i Lejeve). Përmes këtyre diskutimeve u zhvillua formulari për regjistrimin e të dhënave për të mbledhur informacione të dobishme për inventarin e emisioneve dhe masat e kontrollit të ndotjes së ajrit nga të dhënat e Sistemit të Lejeve Komunale. </w:t>
      </w:r>
    </w:p>
    <w:p w:rsidR="00FE04CB" w:rsidRPr="003B357C" w:rsidRDefault="00FE04CB" w:rsidP="00D85722">
      <w:pPr>
        <w:pStyle w:val="Text11or111"/>
        <w:spacing w:line="360" w:lineRule="auto"/>
        <w:rPr>
          <w:rFonts w:eastAsia="Book Antiqua"/>
          <w:kern w:val="0"/>
          <w:sz w:val="24"/>
          <w:szCs w:val="24"/>
          <w:lang w:val="en-US" w:eastAsia="en-US"/>
        </w:rPr>
      </w:pPr>
    </w:p>
    <w:p w:rsidR="00FE04CB" w:rsidRPr="003B357C" w:rsidRDefault="00BC4AD5" w:rsidP="00D85722">
      <w:pPr>
        <w:pStyle w:val="Text11or111"/>
        <w:spacing w:line="360" w:lineRule="auto"/>
        <w:rPr>
          <w:rFonts w:eastAsia="Book Antiqua"/>
          <w:bCs/>
          <w:sz w:val="24"/>
          <w:szCs w:val="24"/>
          <w:lang w:val="en-US" w:eastAsia="en-US"/>
        </w:rPr>
      </w:pPr>
      <w:r w:rsidRPr="005C6404">
        <w:rPr>
          <w:rFonts w:eastAsia="Book Antiqua"/>
          <w:b/>
          <w:bCs/>
          <w:sz w:val="24"/>
          <w:szCs w:val="24"/>
          <w:lang w:val="en-US" w:eastAsia="en-US"/>
        </w:rPr>
        <w:t>Aktiviteti</w:t>
      </w:r>
      <w:r w:rsidR="00C66E12" w:rsidRPr="005C6404">
        <w:rPr>
          <w:rFonts w:eastAsia="Book Antiqua"/>
          <w:b/>
          <w:bCs/>
          <w:sz w:val="24"/>
          <w:szCs w:val="24"/>
          <w:lang w:val="en-US" w:eastAsia="en-US"/>
        </w:rPr>
        <w:t xml:space="preserve"> 1.</w:t>
      </w:r>
      <w:r w:rsidRPr="005C6404">
        <w:rPr>
          <w:rFonts w:eastAsia="Book Antiqua"/>
          <w:b/>
          <w:bCs/>
          <w:sz w:val="24"/>
          <w:szCs w:val="24"/>
          <w:lang w:val="en-US" w:eastAsia="en-US"/>
        </w:rPr>
        <w:t>3</w:t>
      </w:r>
      <w:r w:rsidRPr="003B357C">
        <w:rPr>
          <w:rFonts w:eastAsia="Book Antiqua"/>
          <w:bCs/>
          <w:sz w:val="24"/>
          <w:szCs w:val="24"/>
          <w:lang w:val="en-US" w:eastAsia="en-US"/>
        </w:rPr>
        <w:t xml:space="preserve"> </w:t>
      </w:r>
      <w:r w:rsidR="00C85550" w:rsidRPr="003B357C">
        <w:rPr>
          <w:rFonts w:eastAsia="Book Antiqua"/>
          <w:bCs/>
          <w:sz w:val="24"/>
          <w:szCs w:val="24"/>
          <w:lang w:val="en-US" w:eastAsia="en-US"/>
        </w:rPr>
        <w:t xml:space="preserve">Përmirësohet inventar i emisioneve duke zhvilluar procedurën e llogaritjes për nënkategoritë që nuk janë vlerësuar në </w:t>
      </w:r>
      <w:r w:rsidR="005C6404">
        <w:rPr>
          <w:rFonts w:eastAsia="Book Antiqua"/>
          <w:bCs/>
          <w:sz w:val="24"/>
          <w:szCs w:val="24"/>
          <w:lang w:val="en-US" w:eastAsia="en-US"/>
        </w:rPr>
        <w:t>inventarin aktual të emisioneve</w:t>
      </w:r>
    </w:p>
    <w:p w:rsidR="00C85550" w:rsidRPr="003B357C" w:rsidRDefault="00C85550" w:rsidP="00D85722">
      <w:pPr>
        <w:pStyle w:val="Text11or111"/>
        <w:spacing w:line="360" w:lineRule="auto"/>
        <w:rPr>
          <w:rFonts w:eastAsia="Book Antiqua"/>
          <w:kern w:val="0"/>
          <w:sz w:val="24"/>
          <w:szCs w:val="24"/>
          <w:lang w:val="en-US" w:eastAsia="en-US"/>
        </w:rPr>
      </w:pPr>
      <w:r w:rsidRPr="003B357C">
        <w:rPr>
          <w:rFonts w:eastAsia="Book Antiqua"/>
          <w:kern w:val="0"/>
          <w:sz w:val="24"/>
          <w:szCs w:val="24"/>
          <w:lang w:val="en-US" w:eastAsia="en-US"/>
        </w:rPr>
        <w:t xml:space="preserve">Për sa i përket llogaritjes së emisioneve nga industria e guroreve, anëtarët e H/L aktualisht janë duke e zhvilluar procedurën e llogaritjes bazuar në përvojën nga projektet e donatorëve të tjerë siç është projekti i MCC/MFK. </w:t>
      </w:r>
    </w:p>
    <w:p w:rsidR="00056B11" w:rsidRPr="003B357C" w:rsidRDefault="00056B11" w:rsidP="00D85722">
      <w:pPr>
        <w:spacing w:line="360" w:lineRule="auto"/>
        <w:jc w:val="both"/>
        <w:rPr>
          <w:sz w:val="24"/>
          <w:szCs w:val="24"/>
          <w:lang w:val="sq-AL" w:eastAsia="ja-JP"/>
        </w:rPr>
      </w:pPr>
    </w:p>
    <w:p w:rsidR="00983F2A" w:rsidRPr="003B357C" w:rsidRDefault="00983F2A" w:rsidP="00D85722">
      <w:pPr>
        <w:pStyle w:val="Caption"/>
        <w:spacing w:line="360" w:lineRule="auto"/>
        <w:jc w:val="both"/>
        <w:rPr>
          <w:sz w:val="24"/>
        </w:rPr>
      </w:pPr>
      <w:r w:rsidRPr="003B357C">
        <w:rPr>
          <w:b/>
          <w:sz w:val="24"/>
        </w:rPr>
        <w:t xml:space="preserve">Tabela </w:t>
      </w:r>
      <w:r w:rsidR="00D061C0" w:rsidRPr="003B357C">
        <w:rPr>
          <w:rFonts w:eastAsia="MS Mincho"/>
          <w:b/>
          <w:sz w:val="24"/>
        </w:rPr>
        <w:t>3</w:t>
      </w:r>
      <w:r w:rsidR="00393387" w:rsidRPr="003B357C">
        <w:rPr>
          <w:rFonts w:eastAsia="MS Mincho"/>
          <w:sz w:val="24"/>
        </w:rPr>
        <w:t>.</w:t>
      </w:r>
      <w:r w:rsidRPr="003B357C">
        <w:rPr>
          <w:sz w:val="24"/>
        </w:rPr>
        <w:t xml:space="preserve"> Rolet dhe Përgjegjësitë e Organizatave Relevante për Përgatitjen e Inventarit të Emisioneve</w:t>
      </w:r>
    </w:p>
    <w:p w:rsidR="00983F2A" w:rsidRPr="003B357C" w:rsidRDefault="00983F2A" w:rsidP="00D85722">
      <w:pPr>
        <w:spacing w:line="360" w:lineRule="auto"/>
        <w:jc w:val="both"/>
        <w:rPr>
          <w:sz w:val="24"/>
          <w:szCs w:val="24"/>
          <w:lang w:val="sq-AL" w:eastAsia="ja-JP"/>
        </w:rPr>
      </w:pPr>
    </w:p>
    <w:tbl>
      <w:tblPr>
        <w:tblStyle w:val="TableGrid"/>
        <w:tblW w:w="9498" w:type="dxa"/>
        <w:jc w:val="center"/>
        <w:tblLayout w:type="fixed"/>
        <w:tblLook w:val="04A0" w:firstRow="1" w:lastRow="0" w:firstColumn="1" w:lastColumn="0" w:noHBand="0" w:noVBand="1"/>
      </w:tblPr>
      <w:tblGrid>
        <w:gridCol w:w="2263"/>
        <w:gridCol w:w="7235"/>
      </w:tblGrid>
      <w:tr w:rsidR="005C648D" w:rsidRPr="003B357C" w:rsidTr="003115EA">
        <w:trPr>
          <w:jc w:val="center"/>
        </w:trPr>
        <w:tc>
          <w:tcPr>
            <w:tcW w:w="2263" w:type="dxa"/>
          </w:tcPr>
          <w:p w:rsidR="00983F2A" w:rsidRPr="003B357C" w:rsidRDefault="00983F2A" w:rsidP="00D85722">
            <w:pPr>
              <w:spacing w:line="360" w:lineRule="auto"/>
              <w:jc w:val="both"/>
              <w:rPr>
                <w:sz w:val="24"/>
              </w:rPr>
            </w:pPr>
          </w:p>
        </w:tc>
        <w:tc>
          <w:tcPr>
            <w:tcW w:w="7235" w:type="dxa"/>
          </w:tcPr>
          <w:p w:rsidR="00983F2A" w:rsidRPr="003B357C" w:rsidRDefault="00983F2A" w:rsidP="00D85722">
            <w:pPr>
              <w:spacing w:line="360" w:lineRule="auto"/>
              <w:jc w:val="both"/>
              <w:rPr>
                <w:sz w:val="24"/>
              </w:rPr>
            </w:pPr>
            <w:r w:rsidRPr="003B357C">
              <w:rPr>
                <w:sz w:val="24"/>
              </w:rPr>
              <w:t>Rolet dhe Përgjegjësitë</w:t>
            </w:r>
          </w:p>
        </w:tc>
      </w:tr>
      <w:tr w:rsidR="005C648D" w:rsidRPr="003B357C" w:rsidTr="003115EA">
        <w:trPr>
          <w:jc w:val="center"/>
        </w:trPr>
        <w:tc>
          <w:tcPr>
            <w:tcW w:w="2263" w:type="dxa"/>
          </w:tcPr>
          <w:p w:rsidR="00983F2A" w:rsidRPr="003B357C" w:rsidRDefault="00983F2A" w:rsidP="00D85722">
            <w:pPr>
              <w:spacing w:line="360" w:lineRule="auto"/>
              <w:jc w:val="both"/>
              <w:rPr>
                <w:sz w:val="24"/>
              </w:rPr>
            </w:pPr>
            <w:r w:rsidRPr="003B357C">
              <w:rPr>
                <w:sz w:val="24"/>
              </w:rPr>
              <w:t>MMPH</w:t>
            </w:r>
            <w:r w:rsidR="00280F52" w:rsidRPr="003B357C">
              <w:rPr>
                <w:sz w:val="24"/>
              </w:rPr>
              <w:t>I</w:t>
            </w:r>
            <w:r w:rsidRPr="003B357C">
              <w:rPr>
                <w:sz w:val="24"/>
              </w:rPr>
              <w:t>/AMMK</w:t>
            </w:r>
          </w:p>
        </w:tc>
        <w:tc>
          <w:tcPr>
            <w:tcW w:w="7235" w:type="dxa"/>
          </w:tcPr>
          <w:p w:rsidR="00983F2A" w:rsidRPr="003B357C" w:rsidRDefault="00983F2A" w:rsidP="00D85722">
            <w:pPr>
              <w:spacing w:line="360" w:lineRule="auto"/>
              <w:jc w:val="both"/>
              <w:rPr>
                <w:sz w:val="24"/>
              </w:rPr>
            </w:pPr>
            <w:r w:rsidRPr="003B357C">
              <w:rPr>
                <w:sz w:val="24"/>
              </w:rPr>
              <w:t>Publikimi i inventarit të emisioneve</w:t>
            </w:r>
          </w:p>
          <w:p w:rsidR="00983F2A" w:rsidRPr="003B357C" w:rsidRDefault="00983F2A" w:rsidP="00D85722">
            <w:pPr>
              <w:spacing w:line="360" w:lineRule="auto"/>
              <w:jc w:val="both"/>
              <w:rPr>
                <w:sz w:val="24"/>
              </w:rPr>
            </w:pPr>
            <w:r w:rsidRPr="003B357C">
              <w:rPr>
                <w:sz w:val="24"/>
              </w:rPr>
              <w:t>Dorëzimi i inventarit të emisioneve tek EEA</w:t>
            </w:r>
          </w:p>
          <w:p w:rsidR="00983F2A" w:rsidRPr="003B357C" w:rsidRDefault="00983F2A" w:rsidP="00D85722">
            <w:pPr>
              <w:spacing w:line="360" w:lineRule="auto"/>
              <w:jc w:val="both"/>
              <w:rPr>
                <w:sz w:val="24"/>
              </w:rPr>
            </w:pPr>
            <w:r w:rsidRPr="003B357C">
              <w:rPr>
                <w:sz w:val="24"/>
              </w:rPr>
              <w:t>Përgatitja e inventarit të emisioneve</w:t>
            </w:r>
          </w:p>
          <w:p w:rsidR="00983F2A" w:rsidRPr="003B357C" w:rsidRDefault="00983F2A" w:rsidP="00D85722">
            <w:pPr>
              <w:spacing w:line="360" w:lineRule="auto"/>
              <w:jc w:val="both"/>
              <w:rPr>
                <w:sz w:val="24"/>
              </w:rPr>
            </w:pPr>
            <w:r w:rsidRPr="003B357C">
              <w:rPr>
                <w:sz w:val="24"/>
              </w:rPr>
              <w:t>Përgatitja, konfirmimi dhe miratimi i planit të përmirësimit për përgatitjen e inventarit të emisioneve</w:t>
            </w:r>
          </w:p>
          <w:p w:rsidR="00983F2A" w:rsidRPr="003B357C" w:rsidRDefault="00983F2A" w:rsidP="00D85722">
            <w:pPr>
              <w:spacing w:line="360" w:lineRule="auto"/>
              <w:jc w:val="both"/>
              <w:rPr>
                <w:sz w:val="24"/>
              </w:rPr>
            </w:pPr>
            <w:r w:rsidRPr="003B357C">
              <w:rPr>
                <w:sz w:val="24"/>
              </w:rPr>
              <w:t>Kryen punën aktuale në përpilimin e inventarit të emisioneve</w:t>
            </w:r>
          </w:p>
          <w:p w:rsidR="00983F2A" w:rsidRPr="003B357C" w:rsidRDefault="00983F2A" w:rsidP="00D85722">
            <w:pPr>
              <w:spacing w:line="360" w:lineRule="auto"/>
              <w:jc w:val="both"/>
              <w:rPr>
                <w:sz w:val="24"/>
              </w:rPr>
            </w:pPr>
            <w:r w:rsidRPr="003B357C">
              <w:rPr>
                <w:sz w:val="24"/>
              </w:rPr>
              <w:t>Përgjegjëse për llogaritjen, përpilimin dhe arkivimin e inventarit të emisioneve si dhe menaxhimin e të gjitha të dhënave</w:t>
            </w:r>
          </w:p>
          <w:p w:rsidR="00983F2A" w:rsidRPr="003B357C" w:rsidRDefault="00983F2A" w:rsidP="00D85722">
            <w:pPr>
              <w:spacing w:line="360" w:lineRule="auto"/>
              <w:jc w:val="both"/>
              <w:rPr>
                <w:sz w:val="24"/>
              </w:rPr>
            </w:pPr>
            <w:r w:rsidRPr="003B357C">
              <w:rPr>
                <w:sz w:val="24"/>
              </w:rPr>
              <w:t>Kontrolli i cilësisë</w:t>
            </w:r>
          </w:p>
          <w:p w:rsidR="00983F2A" w:rsidRPr="003B357C" w:rsidRDefault="00983F2A" w:rsidP="00D85722">
            <w:pPr>
              <w:spacing w:line="360" w:lineRule="auto"/>
              <w:jc w:val="both"/>
              <w:rPr>
                <w:sz w:val="24"/>
              </w:rPr>
            </w:pPr>
            <w:r w:rsidRPr="003B357C">
              <w:rPr>
                <w:sz w:val="24"/>
              </w:rPr>
              <w:t>Dërgon inventarin e emisioneve tek Grupi i modelimit të simulimit (AMMK/IHMK) për llogaritjen e hartës së përqendrimit të cilësisë së ajrit në nivelin e tokës</w:t>
            </w:r>
          </w:p>
          <w:p w:rsidR="00983F2A" w:rsidRPr="003B357C" w:rsidRDefault="00983F2A" w:rsidP="00D85722">
            <w:pPr>
              <w:spacing w:line="360" w:lineRule="auto"/>
              <w:jc w:val="both"/>
              <w:rPr>
                <w:sz w:val="24"/>
              </w:rPr>
            </w:pPr>
            <w:r w:rsidRPr="003B357C">
              <w:rPr>
                <w:sz w:val="24"/>
              </w:rPr>
              <w:lastRenderedPageBreak/>
              <w:t>Dërgon inventarin e emisioneve tek MEA (Ministri) për politik bërje</w:t>
            </w:r>
          </w:p>
        </w:tc>
      </w:tr>
      <w:tr w:rsidR="005C648D" w:rsidRPr="003B357C" w:rsidTr="003115EA">
        <w:trPr>
          <w:jc w:val="center"/>
        </w:trPr>
        <w:tc>
          <w:tcPr>
            <w:tcW w:w="2263" w:type="dxa"/>
          </w:tcPr>
          <w:p w:rsidR="00983F2A" w:rsidRPr="003B357C" w:rsidRDefault="00983F2A" w:rsidP="00D85722">
            <w:pPr>
              <w:spacing w:line="360" w:lineRule="auto"/>
              <w:jc w:val="both"/>
              <w:rPr>
                <w:sz w:val="24"/>
              </w:rPr>
            </w:pPr>
            <w:r w:rsidRPr="003B357C">
              <w:rPr>
                <w:sz w:val="24"/>
              </w:rPr>
              <w:lastRenderedPageBreak/>
              <w:t>MMPH</w:t>
            </w:r>
            <w:r w:rsidR="00280F52" w:rsidRPr="003B357C">
              <w:rPr>
                <w:sz w:val="24"/>
              </w:rPr>
              <w:t>I</w:t>
            </w:r>
            <w:r w:rsidRPr="003B357C">
              <w:rPr>
                <w:sz w:val="24"/>
              </w:rPr>
              <w:t>/ DMNU/DMNI</w:t>
            </w:r>
          </w:p>
        </w:tc>
        <w:tc>
          <w:tcPr>
            <w:tcW w:w="7235" w:type="dxa"/>
          </w:tcPr>
          <w:p w:rsidR="00983F2A" w:rsidRPr="003B357C" w:rsidRDefault="00983F2A" w:rsidP="00D85722">
            <w:pPr>
              <w:spacing w:line="360" w:lineRule="auto"/>
              <w:jc w:val="both"/>
              <w:rPr>
                <w:sz w:val="24"/>
              </w:rPr>
            </w:pPr>
            <w:r w:rsidRPr="003B357C">
              <w:rPr>
                <w:sz w:val="24"/>
              </w:rPr>
              <w:t>Politik bërja për cilësi të ajrit duke përdorur inventarin e emisioneve të ndotësve të ajrit</w:t>
            </w:r>
          </w:p>
          <w:p w:rsidR="00983F2A" w:rsidRPr="003B357C" w:rsidRDefault="00983F2A" w:rsidP="00D85722">
            <w:pPr>
              <w:spacing w:line="360" w:lineRule="auto"/>
              <w:jc w:val="both"/>
              <w:rPr>
                <w:sz w:val="24"/>
              </w:rPr>
            </w:pPr>
            <w:r w:rsidRPr="003B357C">
              <w:rPr>
                <w:sz w:val="24"/>
              </w:rPr>
              <w:t>Politik bërja për cilësi të ajrit duke përdorur hartën e përqendrimi të cilësisë së ajrit në nivelin e tokës nën llogaritjen e modelimit të simulimit</w:t>
            </w:r>
          </w:p>
        </w:tc>
      </w:tr>
      <w:tr w:rsidR="005C648D" w:rsidRPr="003B357C" w:rsidTr="003115EA">
        <w:trPr>
          <w:jc w:val="center"/>
        </w:trPr>
        <w:tc>
          <w:tcPr>
            <w:tcW w:w="2263" w:type="dxa"/>
          </w:tcPr>
          <w:p w:rsidR="00983F2A" w:rsidRPr="003B357C" w:rsidRDefault="00983F2A" w:rsidP="00D85722">
            <w:pPr>
              <w:spacing w:line="360" w:lineRule="auto"/>
              <w:jc w:val="both"/>
              <w:rPr>
                <w:sz w:val="24"/>
              </w:rPr>
            </w:pPr>
            <w:r w:rsidRPr="003B357C">
              <w:rPr>
                <w:sz w:val="24"/>
              </w:rPr>
              <w:t>MMPH</w:t>
            </w:r>
            <w:r w:rsidR="00280F52" w:rsidRPr="003B357C">
              <w:rPr>
                <w:sz w:val="24"/>
              </w:rPr>
              <w:t>I</w:t>
            </w:r>
            <w:r w:rsidRPr="003B357C">
              <w:rPr>
                <w:sz w:val="24"/>
              </w:rPr>
              <w:t>/AMMK/IHMK</w:t>
            </w:r>
          </w:p>
        </w:tc>
        <w:tc>
          <w:tcPr>
            <w:tcW w:w="7235" w:type="dxa"/>
          </w:tcPr>
          <w:p w:rsidR="00983F2A" w:rsidRPr="003B357C" w:rsidRDefault="00983F2A" w:rsidP="00D85722">
            <w:pPr>
              <w:spacing w:line="360" w:lineRule="auto"/>
              <w:jc w:val="both"/>
              <w:rPr>
                <w:sz w:val="24"/>
              </w:rPr>
            </w:pPr>
            <w:r w:rsidRPr="003B357C">
              <w:rPr>
                <w:sz w:val="24"/>
              </w:rPr>
              <w:t>Informacioni prapa-kthyes për përmirësimin e emisioneve duke përdorur rezultatet e modelimit të simulimit</w:t>
            </w:r>
          </w:p>
        </w:tc>
      </w:tr>
      <w:tr w:rsidR="00983F2A" w:rsidRPr="003B357C" w:rsidTr="005A0A7B">
        <w:trPr>
          <w:trHeight w:val="509"/>
          <w:jc w:val="center"/>
        </w:trPr>
        <w:tc>
          <w:tcPr>
            <w:tcW w:w="2263" w:type="dxa"/>
          </w:tcPr>
          <w:p w:rsidR="00983F2A" w:rsidRPr="003B357C" w:rsidRDefault="00983F2A" w:rsidP="00D85722">
            <w:pPr>
              <w:spacing w:line="360" w:lineRule="auto"/>
              <w:jc w:val="both"/>
              <w:rPr>
                <w:sz w:val="24"/>
              </w:rPr>
            </w:pPr>
            <w:r w:rsidRPr="003B357C">
              <w:rPr>
                <w:sz w:val="24"/>
              </w:rPr>
              <w:t>Organizatat të cilat sigurojnë të dhëna</w:t>
            </w:r>
          </w:p>
        </w:tc>
        <w:tc>
          <w:tcPr>
            <w:tcW w:w="7235" w:type="dxa"/>
          </w:tcPr>
          <w:p w:rsidR="00983F2A" w:rsidRPr="003B357C" w:rsidRDefault="00983F2A" w:rsidP="00D85722">
            <w:pPr>
              <w:pStyle w:val="ListParagraph"/>
              <w:widowControl w:val="0"/>
              <w:numPr>
                <w:ilvl w:val="0"/>
                <w:numId w:val="11"/>
              </w:numPr>
              <w:spacing w:line="360" w:lineRule="auto"/>
              <w:ind w:left="0"/>
              <w:contextualSpacing w:val="0"/>
              <w:jc w:val="both"/>
              <w:rPr>
                <w:sz w:val="24"/>
              </w:rPr>
            </w:pPr>
            <w:r w:rsidRPr="003B357C">
              <w:rPr>
                <w:sz w:val="24"/>
              </w:rPr>
              <w:t>Ofrimi i të dhënave</w:t>
            </w:r>
          </w:p>
          <w:p w:rsidR="00983F2A" w:rsidRPr="003B357C" w:rsidRDefault="00983F2A" w:rsidP="00D85722">
            <w:pPr>
              <w:pStyle w:val="ListParagraph"/>
              <w:widowControl w:val="0"/>
              <w:numPr>
                <w:ilvl w:val="0"/>
                <w:numId w:val="11"/>
              </w:numPr>
              <w:spacing w:line="360" w:lineRule="auto"/>
              <w:ind w:left="0"/>
              <w:contextualSpacing w:val="0"/>
              <w:jc w:val="both"/>
              <w:rPr>
                <w:sz w:val="24"/>
              </w:rPr>
            </w:pPr>
            <w:r w:rsidRPr="003B357C">
              <w:rPr>
                <w:sz w:val="24"/>
              </w:rPr>
              <w:t>Kontrolli i cilësisë për të dhënat e siguruara</w:t>
            </w:r>
          </w:p>
          <w:p w:rsidR="00983F2A" w:rsidRPr="003B357C" w:rsidRDefault="00983F2A" w:rsidP="00D85722">
            <w:pPr>
              <w:pStyle w:val="ListParagraph"/>
              <w:widowControl w:val="0"/>
              <w:numPr>
                <w:ilvl w:val="0"/>
                <w:numId w:val="11"/>
              </w:numPr>
              <w:spacing w:line="360" w:lineRule="auto"/>
              <w:ind w:left="0"/>
              <w:contextualSpacing w:val="0"/>
              <w:jc w:val="both"/>
              <w:rPr>
                <w:sz w:val="24"/>
              </w:rPr>
            </w:pPr>
            <w:r w:rsidRPr="003B357C">
              <w:rPr>
                <w:sz w:val="24"/>
              </w:rPr>
              <w:t>Vërtetimi i vlefshmërisë së të dhënave</w:t>
            </w:r>
          </w:p>
          <w:p w:rsidR="00983F2A" w:rsidRPr="003B357C" w:rsidRDefault="00983F2A" w:rsidP="00D85722">
            <w:pPr>
              <w:pStyle w:val="ListParagraph"/>
              <w:widowControl w:val="0"/>
              <w:numPr>
                <w:ilvl w:val="0"/>
                <w:numId w:val="11"/>
              </w:numPr>
              <w:spacing w:line="360" w:lineRule="auto"/>
              <w:ind w:left="0"/>
              <w:contextualSpacing w:val="0"/>
              <w:jc w:val="both"/>
              <w:rPr>
                <w:sz w:val="24"/>
              </w:rPr>
            </w:pPr>
            <w:r w:rsidRPr="003B357C">
              <w:rPr>
                <w:sz w:val="24"/>
              </w:rPr>
              <w:t>Përgjigja ndaj pyetjeve për sa i përket të dhënave që janë siguruar</w:t>
            </w:r>
          </w:p>
        </w:tc>
      </w:tr>
    </w:tbl>
    <w:p w:rsidR="00C66E12" w:rsidRPr="003B357C" w:rsidRDefault="00C66E12" w:rsidP="00D85722">
      <w:pPr>
        <w:spacing w:line="360" w:lineRule="auto"/>
        <w:jc w:val="both"/>
        <w:rPr>
          <w:sz w:val="24"/>
          <w:szCs w:val="24"/>
        </w:rPr>
      </w:pPr>
    </w:p>
    <w:p w:rsidR="00C66E12" w:rsidRPr="003B357C" w:rsidRDefault="00C66E12" w:rsidP="00D85722">
      <w:pPr>
        <w:spacing w:line="360" w:lineRule="auto"/>
        <w:jc w:val="both"/>
        <w:rPr>
          <w:sz w:val="24"/>
          <w:szCs w:val="24"/>
        </w:rPr>
      </w:pPr>
    </w:p>
    <w:p w:rsidR="00C66E12" w:rsidRPr="003B357C" w:rsidRDefault="00C66E12" w:rsidP="00D85722">
      <w:pPr>
        <w:spacing w:line="360" w:lineRule="auto"/>
        <w:jc w:val="both"/>
        <w:rPr>
          <w:sz w:val="24"/>
          <w:szCs w:val="24"/>
        </w:rPr>
      </w:pPr>
    </w:p>
    <w:p w:rsidR="00C66E12" w:rsidRPr="003B357C" w:rsidRDefault="00C66E12" w:rsidP="00D85722">
      <w:pPr>
        <w:spacing w:line="360" w:lineRule="auto"/>
        <w:jc w:val="both"/>
        <w:rPr>
          <w:sz w:val="24"/>
          <w:szCs w:val="24"/>
        </w:rPr>
      </w:pPr>
    </w:p>
    <w:p w:rsidR="00C66E12" w:rsidRPr="003B357C" w:rsidRDefault="00C66E12" w:rsidP="00D85722">
      <w:pPr>
        <w:spacing w:line="360" w:lineRule="auto"/>
        <w:ind w:firstLine="720"/>
        <w:jc w:val="both"/>
        <w:rPr>
          <w:sz w:val="24"/>
          <w:szCs w:val="24"/>
        </w:rPr>
      </w:pPr>
    </w:p>
    <w:p w:rsidR="005A0A7B" w:rsidRPr="003B357C" w:rsidRDefault="005A0A7B" w:rsidP="00D85722">
      <w:pPr>
        <w:tabs>
          <w:tab w:val="left" w:pos="739"/>
        </w:tabs>
        <w:spacing w:line="360" w:lineRule="auto"/>
        <w:jc w:val="both"/>
        <w:rPr>
          <w:rFonts w:eastAsia="MS Mincho"/>
          <w:kern w:val="24"/>
          <w:sz w:val="24"/>
          <w:szCs w:val="24"/>
          <w:lang w:val="sq-AL"/>
        </w:rPr>
      </w:pPr>
    </w:p>
    <w:p w:rsidR="004A7696" w:rsidRPr="003B357C" w:rsidRDefault="00C66E12" w:rsidP="00D85722">
      <w:pPr>
        <w:tabs>
          <w:tab w:val="left" w:pos="739"/>
        </w:tabs>
        <w:spacing w:line="360" w:lineRule="auto"/>
        <w:jc w:val="both"/>
        <w:rPr>
          <w:sz w:val="24"/>
          <w:szCs w:val="24"/>
        </w:rPr>
      </w:pPr>
      <w:r w:rsidRPr="003B357C">
        <w:rPr>
          <w:sz w:val="24"/>
          <w:szCs w:val="24"/>
        </w:rPr>
        <w:lastRenderedPageBreak/>
        <w:tab/>
      </w:r>
      <w:r w:rsidR="005A0A7B" w:rsidRPr="003B357C">
        <w:rPr>
          <w:noProof/>
          <w:sz w:val="24"/>
          <w:szCs w:val="24"/>
        </w:rPr>
        <w:drawing>
          <wp:inline distT="0" distB="0" distL="0" distR="0" wp14:anchorId="10F48AAD" wp14:editId="1078BA16">
            <wp:extent cx="5670329" cy="6456045"/>
            <wp:effectExtent l="0" t="0" r="6985" b="190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74583" cy="6460889"/>
                    </a:xfrm>
                    <a:prstGeom prst="rect">
                      <a:avLst/>
                    </a:prstGeom>
                    <a:noFill/>
                  </pic:spPr>
                </pic:pic>
              </a:graphicData>
            </a:graphic>
          </wp:inline>
        </w:drawing>
      </w:r>
    </w:p>
    <w:p w:rsidR="00C66E12" w:rsidRPr="003B357C" w:rsidRDefault="005A0A7B" w:rsidP="00D85722">
      <w:pPr>
        <w:spacing w:line="360" w:lineRule="auto"/>
        <w:jc w:val="both"/>
        <w:rPr>
          <w:noProof/>
          <w:sz w:val="24"/>
          <w:szCs w:val="24"/>
        </w:rPr>
      </w:pPr>
      <w:bookmarkStart w:id="9" w:name="page5"/>
      <w:bookmarkEnd w:id="9"/>
      <w:r w:rsidRPr="003B357C">
        <w:rPr>
          <w:b/>
          <w:noProof/>
          <w:sz w:val="24"/>
          <w:szCs w:val="24"/>
        </w:rPr>
        <w:t>Figura. 1</w:t>
      </w:r>
      <w:r w:rsidRPr="003B357C">
        <w:rPr>
          <w:noProof/>
          <w:sz w:val="24"/>
          <w:szCs w:val="24"/>
        </w:rPr>
        <w:t xml:space="preserve"> </w:t>
      </w:r>
      <w:r w:rsidR="00C66E12" w:rsidRPr="003B357C">
        <w:rPr>
          <w:noProof/>
          <w:sz w:val="24"/>
          <w:szCs w:val="24"/>
        </w:rPr>
        <w:t>Korniza Institucionale pë</w:t>
      </w:r>
      <w:r w:rsidRPr="003B357C">
        <w:rPr>
          <w:noProof/>
          <w:sz w:val="24"/>
          <w:szCs w:val="24"/>
        </w:rPr>
        <w:t>r Inventarin e emisioneve</w:t>
      </w:r>
    </w:p>
    <w:p w:rsidR="00C66E12" w:rsidRPr="003B357C" w:rsidRDefault="00C66E12" w:rsidP="00D85722">
      <w:pPr>
        <w:spacing w:line="360" w:lineRule="auto"/>
        <w:jc w:val="both"/>
        <w:rPr>
          <w:noProof/>
          <w:sz w:val="24"/>
          <w:szCs w:val="24"/>
        </w:rPr>
      </w:pPr>
    </w:p>
    <w:p w:rsidR="00C66E12" w:rsidRPr="003B357C" w:rsidRDefault="00C66E12" w:rsidP="00D85722">
      <w:pPr>
        <w:spacing w:line="360" w:lineRule="auto"/>
        <w:jc w:val="both"/>
        <w:rPr>
          <w:noProof/>
          <w:sz w:val="24"/>
          <w:szCs w:val="24"/>
        </w:rPr>
      </w:pPr>
    </w:p>
    <w:p w:rsidR="007E1E4C" w:rsidRPr="003B357C" w:rsidRDefault="007E1E4C" w:rsidP="00D85722">
      <w:pPr>
        <w:spacing w:line="360" w:lineRule="auto"/>
        <w:jc w:val="both"/>
        <w:rPr>
          <w:noProof/>
          <w:sz w:val="24"/>
          <w:szCs w:val="24"/>
        </w:rPr>
      </w:pPr>
    </w:p>
    <w:p w:rsidR="004A7696" w:rsidRPr="003B357C" w:rsidRDefault="006F3591" w:rsidP="00D85722">
      <w:pPr>
        <w:spacing w:line="360" w:lineRule="auto"/>
        <w:jc w:val="both"/>
        <w:rPr>
          <w:sz w:val="24"/>
          <w:szCs w:val="24"/>
        </w:rPr>
        <w:sectPr w:rsidR="004A7696" w:rsidRPr="003B357C">
          <w:pgSz w:w="11900" w:h="16838"/>
          <w:pgMar w:top="1171" w:right="1266" w:bottom="1440" w:left="1380" w:header="0" w:footer="0" w:gutter="0"/>
          <w:cols w:space="720" w:equalWidth="0">
            <w:col w:w="9260"/>
          </w:cols>
        </w:sectPr>
      </w:pPr>
      <w:r w:rsidRPr="003B357C">
        <w:rPr>
          <w:noProof/>
          <w:sz w:val="24"/>
          <w:szCs w:val="24"/>
        </w:rPr>
        <w:lastRenderedPageBreak/>
        <w:drawing>
          <wp:inline distT="0" distB="0" distL="0" distR="0" wp14:anchorId="02878A0E" wp14:editId="24C7E712">
            <wp:extent cx="5613621" cy="3869932"/>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88404" cy="3921486"/>
                    </a:xfrm>
                    <a:prstGeom prst="rect">
                      <a:avLst/>
                    </a:prstGeom>
                    <a:noFill/>
                  </pic:spPr>
                </pic:pic>
              </a:graphicData>
            </a:graphic>
          </wp:inline>
        </w:drawing>
      </w:r>
    </w:p>
    <w:p w:rsidR="00FE04CB" w:rsidRPr="003B357C" w:rsidRDefault="00FE04CB" w:rsidP="00D85722">
      <w:pPr>
        <w:tabs>
          <w:tab w:val="left" w:pos="1193"/>
        </w:tabs>
        <w:spacing w:line="360" w:lineRule="auto"/>
        <w:jc w:val="both"/>
        <w:rPr>
          <w:rFonts w:eastAsia="Book Antiqua"/>
          <w:b/>
          <w:bCs/>
          <w:sz w:val="24"/>
          <w:szCs w:val="24"/>
        </w:rPr>
      </w:pPr>
      <w:bookmarkStart w:id="10" w:name="page6"/>
      <w:bookmarkStart w:id="11" w:name="page7"/>
      <w:bookmarkStart w:id="12" w:name="page8"/>
      <w:bookmarkStart w:id="13" w:name="page9"/>
      <w:bookmarkStart w:id="14" w:name="page10"/>
      <w:bookmarkEnd w:id="10"/>
      <w:bookmarkEnd w:id="11"/>
      <w:bookmarkEnd w:id="12"/>
      <w:bookmarkEnd w:id="13"/>
      <w:bookmarkEnd w:id="14"/>
    </w:p>
    <w:p w:rsidR="005A0A7B" w:rsidRPr="003B357C" w:rsidRDefault="005A0A7B" w:rsidP="00D85722">
      <w:pPr>
        <w:spacing w:line="360" w:lineRule="auto"/>
        <w:jc w:val="both"/>
        <w:rPr>
          <w:noProof/>
          <w:sz w:val="24"/>
          <w:szCs w:val="24"/>
        </w:rPr>
      </w:pPr>
      <w:r w:rsidRPr="003B357C">
        <w:rPr>
          <w:b/>
          <w:noProof/>
          <w:sz w:val="24"/>
          <w:szCs w:val="24"/>
        </w:rPr>
        <w:t>Figura 2</w:t>
      </w:r>
      <w:r w:rsidRPr="003B357C">
        <w:rPr>
          <w:noProof/>
          <w:sz w:val="24"/>
          <w:szCs w:val="24"/>
        </w:rPr>
        <w:t>. Zona e synuar për Përgatitjen e Inventarit të Emisioneve</w:t>
      </w:r>
    </w:p>
    <w:p w:rsidR="005A0A7B" w:rsidRPr="003B357C" w:rsidRDefault="005A0A7B" w:rsidP="00D85722">
      <w:pPr>
        <w:spacing w:line="360" w:lineRule="auto"/>
        <w:jc w:val="both"/>
        <w:rPr>
          <w:noProof/>
          <w:sz w:val="24"/>
          <w:szCs w:val="24"/>
        </w:rPr>
      </w:pPr>
    </w:p>
    <w:p w:rsidR="00FE04CB" w:rsidRPr="003B357C" w:rsidRDefault="00FE04CB" w:rsidP="00D85722">
      <w:pPr>
        <w:tabs>
          <w:tab w:val="left" w:pos="1193"/>
        </w:tabs>
        <w:spacing w:line="360" w:lineRule="auto"/>
        <w:jc w:val="both"/>
        <w:rPr>
          <w:rFonts w:eastAsia="Book Antiqua"/>
          <w:b/>
          <w:bCs/>
          <w:sz w:val="24"/>
          <w:szCs w:val="24"/>
        </w:rPr>
      </w:pPr>
    </w:p>
    <w:p w:rsidR="004A7696" w:rsidRPr="003B357C" w:rsidRDefault="009C6AED" w:rsidP="00D85722">
      <w:pPr>
        <w:tabs>
          <w:tab w:val="left" w:pos="1193"/>
        </w:tabs>
        <w:spacing w:line="360" w:lineRule="auto"/>
        <w:jc w:val="both"/>
        <w:rPr>
          <w:rFonts w:eastAsia="Book Antiqua"/>
          <w:b/>
          <w:bCs/>
          <w:sz w:val="24"/>
          <w:szCs w:val="24"/>
        </w:rPr>
      </w:pPr>
      <w:r w:rsidRPr="003B357C">
        <w:rPr>
          <w:rFonts w:eastAsia="Book Antiqua"/>
          <w:b/>
          <w:bCs/>
          <w:sz w:val="24"/>
          <w:szCs w:val="24"/>
        </w:rPr>
        <w:t>AKTIVITETI</w:t>
      </w:r>
      <w:r w:rsidR="005A0A7B" w:rsidRPr="003B357C">
        <w:rPr>
          <w:rFonts w:eastAsia="Book Antiqua"/>
          <w:b/>
          <w:bCs/>
          <w:sz w:val="24"/>
          <w:szCs w:val="24"/>
        </w:rPr>
        <w:t xml:space="preserve"> </w:t>
      </w:r>
      <w:r w:rsidR="00BC4AD5" w:rsidRPr="003B357C">
        <w:rPr>
          <w:rFonts w:eastAsia="Book Antiqua"/>
          <w:b/>
          <w:bCs/>
          <w:sz w:val="24"/>
          <w:szCs w:val="24"/>
        </w:rPr>
        <w:t>2</w:t>
      </w:r>
    </w:p>
    <w:p w:rsidR="004A7696" w:rsidRPr="005C6404" w:rsidRDefault="005C6404" w:rsidP="00D85722">
      <w:pPr>
        <w:spacing w:line="360" w:lineRule="auto"/>
        <w:ind w:right="1020"/>
        <w:jc w:val="both"/>
        <w:rPr>
          <w:rFonts w:eastAsia="Book Antiqua"/>
          <w:bCs/>
          <w:sz w:val="24"/>
          <w:szCs w:val="24"/>
        </w:rPr>
      </w:pPr>
      <w:r>
        <w:rPr>
          <w:rFonts w:eastAsia="Book Antiqua"/>
          <w:b/>
          <w:bCs/>
          <w:sz w:val="24"/>
          <w:szCs w:val="24"/>
        </w:rPr>
        <w:t xml:space="preserve">Aktiviteti </w:t>
      </w:r>
      <w:r w:rsidR="005A0A7B" w:rsidRPr="003B357C">
        <w:rPr>
          <w:rFonts w:eastAsia="Book Antiqua"/>
          <w:b/>
          <w:bCs/>
          <w:sz w:val="24"/>
          <w:szCs w:val="24"/>
        </w:rPr>
        <w:t xml:space="preserve">2.1 </w:t>
      </w:r>
      <w:r w:rsidR="009C6AED" w:rsidRPr="005C6404">
        <w:rPr>
          <w:rFonts w:eastAsia="Book Antiqua"/>
          <w:bCs/>
          <w:sz w:val="24"/>
          <w:szCs w:val="24"/>
        </w:rPr>
        <w:t>Vlerësimi i cilësisë së ajrit dhe parashikimet e ndotjes- modelim/ simulimet</w:t>
      </w:r>
    </w:p>
    <w:p w:rsidR="003D64E7" w:rsidRPr="003B357C" w:rsidRDefault="003D64E7" w:rsidP="00D85722">
      <w:pPr>
        <w:spacing w:line="360" w:lineRule="auto"/>
        <w:ind w:right="1020"/>
        <w:jc w:val="both"/>
        <w:rPr>
          <w:rFonts w:eastAsia="Book Antiqua"/>
          <w:b/>
          <w:bCs/>
          <w:sz w:val="24"/>
          <w:szCs w:val="24"/>
        </w:rPr>
      </w:pPr>
    </w:p>
    <w:p w:rsidR="004A7696" w:rsidRPr="003B357C" w:rsidRDefault="009C6AED" w:rsidP="00D85722">
      <w:pPr>
        <w:spacing w:line="360" w:lineRule="auto"/>
        <w:jc w:val="both"/>
        <w:rPr>
          <w:sz w:val="24"/>
          <w:szCs w:val="24"/>
        </w:rPr>
      </w:pPr>
      <w:r w:rsidRPr="003B357C">
        <w:rPr>
          <w:rFonts w:eastAsia="Book Antiqua"/>
          <w:sz w:val="24"/>
          <w:szCs w:val="24"/>
        </w:rPr>
        <w:t>Zbatimi i aktivitetit për vlerësimin e cilësisë së ajrit dhe p</w:t>
      </w:r>
      <w:r w:rsidR="005A0A7B" w:rsidRPr="003B357C">
        <w:rPr>
          <w:rFonts w:eastAsia="Book Antiqua"/>
          <w:sz w:val="24"/>
          <w:szCs w:val="24"/>
        </w:rPr>
        <w:t>arashikimet e ndotjes- modelim/</w:t>
      </w:r>
      <w:r w:rsidRPr="003B357C">
        <w:rPr>
          <w:rFonts w:eastAsia="Book Antiqua"/>
          <w:sz w:val="24"/>
          <w:szCs w:val="24"/>
        </w:rPr>
        <w:t>simulimet, është mbështetë nga donacioni i Agjencionit Japonez për Bashkëpunim Ndërkombëtar (JICA) me projektin - Zhvillimi i Kapapciteteve për Kontrollin e Ndotjes së Ajrin në Republikën e Kosovës</w:t>
      </w:r>
      <w:r w:rsidR="003039A1" w:rsidRPr="003B357C">
        <w:rPr>
          <w:rFonts w:eastAsia="Book Antiqua"/>
          <w:sz w:val="24"/>
          <w:szCs w:val="24"/>
        </w:rPr>
        <w:t xml:space="preserve"> faza I dhe II.</w:t>
      </w:r>
    </w:p>
    <w:p w:rsidR="005217CE" w:rsidRPr="003B357C" w:rsidRDefault="00436891" w:rsidP="00D85722">
      <w:pPr>
        <w:spacing w:line="360" w:lineRule="auto"/>
        <w:jc w:val="both"/>
        <w:rPr>
          <w:rFonts w:eastAsia="Book Antiqua"/>
          <w:sz w:val="24"/>
          <w:szCs w:val="24"/>
        </w:rPr>
      </w:pPr>
      <w:r w:rsidRPr="003B357C">
        <w:rPr>
          <w:rFonts w:eastAsia="Book Antiqua"/>
          <w:sz w:val="24"/>
          <w:szCs w:val="24"/>
        </w:rPr>
        <w:t xml:space="preserve">Projekti zbatoi simulimin e ndotjes së ajrit në Zonën e Prishtinës, u përpoq ta bëjë vlerësimin e efektit dhe vlerësimin e kontributit të secilit burim të emisioneve. </w:t>
      </w:r>
    </w:p>
    <w:p w:rsidR="005217CE" w:rsidRPr="003B357C" w:rsidRDefault="00436891" w:rsidP="00D85722">
      <w:pPr>
        <w:spacing w:line="360" w:lineRule="auto"/>
        <w:jc w:val="both"/>
        <w:rPr>
          <w:rFonts w:eastAsia="Book Antiqua"/>
          <w:sz w:val="24"/>
          <w:szCs w:val="24"/>
        </w:rPr>
      </w:pPr>
      <w:r w:rsidRPr="003B357C">
        <w:rPr>
          <w:rFonts w:eastAsia="Book Antiqua"/>
          <w:sz w:val="24"/>
          <w:szCs w:val="24"/>
        </w:rPr>
        <w:t>Kjo ësht</w:t>
      </w:r>
      <w:r w:rsidR="005217CE" w:rsidRPr="003B357C">
        <w:rPr>
          <w:rFonts w:eastAsia="Book Antiqua"/>
          <w:sz w:val="24"/>
          <w:szCs w:val="24"/>
        </w:rPr>
        <w:t>ë hera e parë që grupet punuese u trajnuan për</w:t>
      </w:r>
      <w:r w:rsidRPr="003B357C">
        <w:rPr>
          <w:rFonts w:eastAsia="Book Antiqua"/>
          <w:sz w:val="24"/>
          <w:szCs w:val="24"/>
        </w:rPr>
        <w:t xml:space="preserve"> përgatitjen e inventarit të emisioneve dhe modelin e simulimit të dispersionit dhe për këtë arsye Projekti ka mbështetur përgatitjen e manualeve për ta mbajtur qëndrueshmërinë e kryerjes së përgatitjes së inventarit të emisionev</w:t>
      </w:r>
      <w:r w:rsidR="003039A1" w:rsidRPr="003B357C">
        <w:rPr>
          <w:rFonts w:eastAsia="Book Antiqua"/>
          <w:sz w:val="24"/>
          <w:szCs w:val="24"/>
        </w:rPr>
        <w:t>e dhe simulimit të dispersionit.</w:t>
      </w:r>
    </w:p>
    <w:p w:rsidR="005217CE" w:rsidRPr="003B357C" w:rsidRDefault="005217CE" w:rsidP="00D85722">
      <w:pPr>
        <w:spacing w:line="360" w:lineRule="auto"/>
        <w:jc w:val="both"/>
        <w:rPr>
          <w:rFonts w:eastAsia="Book Antiqua"/>
          <w:sz w:val="24"/>
          <w:szCs w:val="24"/>
        </w:rPr>
      </w:pPr>
    </w:p>
    <w:p w:rsidR="00FE04CB" w:rsidRPr="003B357C" w:rsidRDefault="00436891" w:rsidP="00D85722">
      <w:pPr>
        <w:spacing w:line="360" w:lineRule="auto"/>
        <w:jc w:val="both"/>
        <w:rPr>
          <w:rFonts w:eastAsia="Book Antiqua"/>
          <w:sz w:val="24"/>
          <w:szCs w:val="24"/>
        </w:rPr>
      </w:pPr>
      <w:r w:rsidRPr="003B357C">
        <w:rPr>
          <w:rFonts w:eastAsia="Book Antiqua"/>
          <w:sz w:val="24"/>
          <w:szCs w:val="24"/>
        </w:rPr>
        <w:lastRenderedPageBreak/>
        <w:t>Inventari i emisioneve dhe simulimi i ndotjes së ajrit janë vegla shumë efektive për ta kuptuar gjendjen e cilësisë së ajrit dhe është e rëndësishme që këto aktivitete të vazhdojnë.</w:t>
      </w:r>
    </w:p>
    <w:p w:rsidR="00FE04CB" w:rsidRPr="003B357C" w:rsidRDefault="00FE04CB" w:rsidP="00D85722">
      <w:pPr>
        <w:pStyle w:val="Text11or111"/>
        <w:spacing w:line="360" w:lineRule="auto"/>
        <w:rPr>
          <w:sz w:val="24"/>
          <w:szCs w:val="24"/>
        </w:rPr>
      </w:pPr>
    </w:p>
    <w:p w:rsidR="00FE04CB" w:rsidRPr="003B357C" w:rsidRDefault="00FE04CB" w:rsidP="00D85722">
      <w:pPr>
        <w:pStyle w:val="Caption"/>
        <w:spacing w:line="360" w:lineRule="auto"/>
        <w:jc w:val="both"/>
        <w:rPr>
          <w:sz w:val="24"/>
        </w:rPr>
      </w:pPr>
      <w:bookmarkStart w:id="15" w:name="_Ref125116390"/>
      <w:bookmarkStart w:id="16" w:name="_Toc126336548"/>
      <w:r w:rsidRPr="003B357C">
        <w:rPr>
          <w:b/>
          <w:sz w:val="24"/>
        </w:rPr>
        <w:t xml:space="preserve">Tabela </w:t>
      </w:r>
      <w:bookmarkEnd w:id="15"/>
      <w:r w:rsidR="00D061C0" w:rsidRPr="003B357C">
        <w:rPr>
          <w:b/>
          <w:noProof/>
          <w:sz w:val="24"/>
        </w:rPr>
        <w:t>4</w:t>
      </w:r>
      <w:r w:rsidR="005A0A7B" w:rsidRPr="003B357C">
        <w:rPr>
          <w:noProof/>
          <w:sz w:val="24"/>
        </w:rPr>
        <w:t>.</w:t>
      </w:r>
      <w:r w:rsidRPr="003B357C">
        <w:rPr>
          <w:sz w:val="24"/>
        </w:rPr>
        <w:t xml:space="preserve"> Rezultatet e Seminareve dhe Punëtorive të mbajtura</w:t>
      </w:r>
      <w:bookmarkEnd w:id="16"/>
    </w:p>
    <w:p w:rsidR="005A0A7B" w:rsidRPr="003B357C" w:rsidRDefault="005A0A7B" w:rsidP="00D85722">
      <w:pPr>
        <w:spacing w:line="360" w:lineRule="auto"/>
        <w:jc w:val="both"/>
        <w:rPr>
          <w:sz w:val="24"/>
          <w:szCs w:val="24"/>
          <w:lang w:val="sq-AL" w:eastAsia="ja-JP"/>
        </w:rPr>
      </w:pPr>
    </w:p>
    <w:tbl>
      <w:tblPr>
        <w:tblStyle w:val="GridTable4-Accent5"/>
        <w:tblW w:w="8837" w:type="dxa"/>
        <w:tblLayout w:type="fixed"/>
        <w:tblLook w:val="04A0" w:firstRow="1" w:lastRow="0" w:firstColumn="1" w:lastColumn="0" w:noHBand="0" w:noVBand="1"/>
      </w:tblPr>
      <w:tblGrid>
        <w:gridCol w:w="6295"/>
        <w:gridCol w:w="2542"/>
      </w:tblGrid>
      <w:tr w:rsidR="005C648D" w:rsidRPr="003B357C" w:rsidTr="005A0A7B">
        <w:trPr>
          <w:cnfStyle w:val="100000000000" w:firstRow="1" w:lastRow="0" w:firstColumn="0" w:lastColumn="0" w:oddVBand="0" w:evenVBand="0" w:oddHBand="0" w:evenHBand="0" w:firstRowFirstColumn="0" w:firstRowLastColumn="0" w:lastRowFirstColumn="0" w:lastRowLastColumn="0"/>
          <w:trHeight w:val="348"/>
        </w:trPr>
        <w:tc>
          <w:tcPr>
            <w:cnfStyle w:val="001000000000" w:firstRow="0" w:lastRow="0" w:firstColumn="1" w:lastColumn="0" w:oddVBand="0" w:evenVBand="0" w:oddHBand="0" w:evenHBand="0" w:firstRowFirstColumn="0" w:firstRowLastColumn="0" w:lastRowFirstColumn="0" w:lastRowLastColumn="0"/>
            <w:tcW w:w="6295" w:type="dxa"/>
          </w:tcPr>
          <w:p w:rsidR="00FE04CB" w:rsidRPr="003B357C" w:rsidRDefault="00FE04CB" w:rsidP="00D85722">
            <w:pPr>
              <w:pStyle w:val="Text11or111"/>
              <w:spacing w:line="360" w:lineRule="auto"/>
              <w:rPr>
                <w:rFonts w:eastAsiaTheme="minorEastAsia"/>
                <w:color w:val="auto"/>
                <w:sz w:val="24"/>
                <w:szCs w:val="24"/>
              </w:rPr>
            </w:pPr>
            <w:r w:rsidRPr="003B357C">
              <w:rPr>
                <w:color w:val="auto"/>
                <w:sz w:val="24"/>
                <w:szCs w:val="24"/>
              </w:rPr>
              <w:t>Pasqyra</w:t>
            </w:r>
          </w:p>
        </w:tc>
        <w:tc>
          <w:tcPr>
            <w:tcW w:w="2542" w:type="dxa"/>
          </w:tcPr>
          <w:p w:rsidR="00FE04CB" w:rsidRPr="003B357C" w:rsidRDefault="00FE04CB" w:rsidP="00D85722">
            <w:pPr>
              <w:pStyle w:val="Text11or111"/>
              <w:spacing w:line="360" w:lineRule="auto"/>
              <w:cnfStyle w:val="100000000000" w:firstRow="1" w:lastRow="0" w:firstColumn="0" w:lastColumn="0" w:oddVBand="0" w:evenVBand="0" w:oddHBand="0" w:evenHBand="0" w:firstRowFirstColumn="0" w:firstRowLastColumn="0" w:lastRowFirstColumn="0" w:lastRowLastColumn="0"/>
              <w:rPr>
                <w:rFonts w:eastAsiaTheme="minorEastAsia"/>
                <w:color w:val="auto"/>
                <w:sz w:val="24"/>
                <w:szCs w:val="24"/>
              </w:rPr>
            </w:pPr>
            <w:r w:rsidRPr="003B357C">
              <w:rPr>
                <w:color w:val="auto"/>
                <w:sz w:val="24"/>
                <w:szCs w:val="24"/>
              </w:rPr>
              <w:t>Pjesëmarrës në total</w:t>
            </w:r>
          </w:p>
        </w:tc>
      </w:tr>
      <w:tr w:rsidR="005C648D" w:rsidRPr="003B357C" w:rsidTr="005A0A7B">
        <w:trPr>
          <w:cnfStyle w:val="000000100000" w:firstRow="0" w:lastRow="0" w:firstColumn="0" w:lastColumn="0" w:oddVBand="0" w:evenVBand="0" w:oddHBand="1" w:evenHBand="0" w:firstRowFirstColumn="0" w:firstRowLastColumn="0" w:lastRowFirstColumn="0" w:lastRowLastColumn="0"/>
          <w:trHeight w:val="2445"/>
        </w:trPr>
        <w:tc>
          <w:tcPr>
            <w:cnfStyle w:val="001000000000" w:firstRow="0" w:lastRow="0" w:firstColumn="1" w:lastColumn="0" w:oddVBand="0" w:evenVBand="0" w:oddHBand="0" w:evenHBand="0" w:firstRowFirstColumn="0" w:firstRowLastColumn="0" w:lastRowFirstColumn="0" w:lastRowLastColumn="0"/>
            <w:tcW w:w="6295" w:type="dxa"/>
          </w:tcPr>
          <w:p w:rsidR="00FE04CB" w:rsidRPr="003B357C" w:rsidRDefault="00FE04CB" w:rsidP="00D85722">
            <w:pPr>
              <w:pStyle w:val="Text11or111"/>
              <w:spacing w:line="360" w:lineRule="auto"/>
              <w:rPr>
                <w:rFonts w:eastAsiaTheme="minorEastAsia"/>
                <w:b w:val="0"/>
                <w:sz w:val="24"/>
                <w:szCs w:val="24"/>
              </w:rPr>
            </w:pPr>
            <w:r w:rsidRPr="003B357C">
              <w:rPr>
                <w:b w:val="0"/>
                <w:sz w:val="24"/>
                <w:szCs w:val="24"/>
              </w:rPr>
              <w:t>Punëtoritë për Modelimin e Simulimit</w:t>
            </w:r>
          </w:p>
          <w:p w:rsidR="00FE04CB" w:rsidRPr="003B357C" w:rsidRDefault="00FE04CB" w:rsidP="00D85722">
            <w:pPr>
              <w:pStyle w:val="Text11or111"/>
              <w:numPr>
                <w:ilvl w:val="0"/>
                <w:numId w:val="25"/>
              </w:numPr>
              <w:spacing w:line="360" w:lineRule="auto"/>
              <w:rPr>
                <w:rFonts w:eastAsiaTheme="minorEastAsia"/>
                <w:b w:val="0"/>
                <w:sz w:val="24"/>
                <w:szCs w:val="24"/>
              </w:rPr>
            </w:pPr>
            <w:r w:rsidRPr="003B357C">
              <w:rPr>
                <w:b w:val="0"/>
                <w:sz w:val="24"/>
                <w:szCs w:val="24"/>
              </w:rPr>
              <w:t>Shqyrtimi i Projektit të Fazës 1</w:t>
            </w:r>
          </w:p>
          <w:p w:rsidR="00FE04CB" w:rsidRPr="003B357C" w:rsidRDefault="00FE04CB" w:rsidP="00D85722">
            <w:pPr>
              <w:pStyle w:val="Text11or111"/>
              <w:numPr>
                <w:ilvl w:val="0"/>
                <w:numId w:val="25"/>
              </w:numPr>
              <w:spacing w:line="360" w:lineRule="auto"/>
              <w:rPr>
                <w:rFonts w:eastAsiaTheme="minorEastAsia"/>
                <w:b w:val="0"/>
                <w:sz w:val="24"/>
                <w:szCs w:val="24"/>
              </w:rPr>
            </w:pPr>
            <w:r w:rsidRPr="003B357C">
              <w:rPr>
                <w:b w:val="0"/>
                <w:sz w:val="24"/>
                <w:szCs w:val="24"/>
              </w:rPr>
              <w:t>Shpjegimi i Planit të punës të Fazës 2 dhe Rezultatit 5</w:t>
            </w:r>
          </w:p>
          <w:p w:rsidR="00FE04CB" w:rsidRPr="003B357C" w:rsidRDefault="00FE04CB" w:rsidP="00D85722">
            <w:pPr>
              <w:pStyle w:val="Text11or111"/>
              <w:numPr>
                <w:ilvl w:val="0"/>
                <w:numId w:val="25"/>
              </w:numPr>
              <w:spacing w:line="360" w:lineRule="auto"/>
              <w:rPr>
                <w:rFonts w:eastAsiaTheme="minorEastAsia"/>
                <w:b w:val="0"/>
                <w:sz w:val="24"/>
                <w:szCs w:val="24"/>
              </w:rPr>
            </w:pPr>
            <w:r w:rsidRPr="003B357C">
              <w:rPr>
                <w:b w:val="0"/>
                <w:sz w:val="24"/>
                <w:szCs w:val="24"/>
              </w:rPr>
              <w:t xml:space="preserve">Përmbledhja e modelit </w:t>
            </w:r>
            <w:r w:rsidR="00125992">
              <w:rPr>
                <w:b w:val="0"/>
                <w:sz w:val="24"/>
                <w:szCs w:val="24"/>
              </w:rPr>
              <w:t>W</w:t>
            </w:r>
            <w:r w:rsidRPr="003B357C">
              <w:rPr>
                <w:b w:val="0"/>
                <w:sz w:val="24"/>
                <w:szCs w:val="24"/>
              </w:rPr>
              <w:t>RF</w:t>
            </w:r>
          </w:p>
          <w:p w:rsidR="00FE04CB" w:rsidRPr="003B357C" w:rsidRDefault="00FE04CB" w:rsidP="00D85722">
            <w:pPr>
              <w:pStyle w:val="Text11or111"/>
              <w:numPr>
                <w:ilvl w:val="0"/>
                <w:numId w:val="25"/>
              </w:numPr>
              <w:spacing w:line="360" w:lineRule="auto"/>
              <w:rPr>
                <w:rFonts w:eastAsiaTheme="minorEastAsia"/>
                <w:b w:val="0"/>
                <w:sz w:val="24"/>
                <w:szCs w:val="24"/>
              </w:rPr>
            </w:pPr>
            <w:r w:rsidRPr="003B357C">
              <w:rPr>
                <w:b w:val="0"/>
                <w:sz w:val="24"/>
                <w:szCs w:val="24"/>
              </w:rPr>
              <w:t xml:space="preserve">Masat e kontrollit të ndotjes së ajrit duke përdorur </w:t>
            </w:r>
          </w:p>
          <w:p w:rsidR="00FE04CB" w:rsidRPr="003B357C" w:rsidRDefault="00FE04CB" w:rsidP="00D85722">
            <w:pPr>
              <w:pStyle w:val="Text11or111"/>
              <w:spacing w:line="360" w:lineRule="auto"/>
              <w:ind w:left="525"/>
              <w:rPr>
                <w:rFonts w:eastAsiaTheme="minorEastAsia"/>
                <w:b w:val="0"/>
                <w:sz w:val="24"/>
                <w:szCs w:val="24"/>
              </w:rPr>
            </w:pPr>
            <w:r w:rsidRPr="003B357C">
              <w:rPr>
                <w:b w:val="0"/>
                <w:sz w:val="24"/>
                <w:szCs w:val="24"/>
              </w:rPr>
              <w:t>Modelimin e simulimit</w:t>
            </w:r>
          </w:p>
          <w:p w:rsidR="00FE04CB" w:rsidRPr="003B357C" w:rsidRDefault="00FE04CB" w:rsidP="00D85722">
            <w:pPr>
              <w:pStyle w:val="Text11or111"/>
              <w:numPr>
                <w:ilvl w:val="0"/>
                <w:numId w:val="25"/>
              </w:numPr>
              <w:spacing w:line="360" w:lineRule="auto"/>
              <w:rPr>
                <w:rFonts w:eastAsiaTheme="minorEastAsia"/>
                <w:sz w:val="24"/>
                <w:szCs w:val="24"/>
              </w:rPr>
            </w:pPr>
            <w:r w:rsidRPr="003B357C">
              <w:rPr>
                <w:b w:val="0"/>
                <w:sz w:val="24"/>
                <w:szCs w:val="24"/>
              </w:rPr>
              <w:t xml:space="preserve">Pasqyra e përgjithshme e ekzekutimit të </w:t>
            </w:r>
            <w:r w:rsidR="00125992">
              <w:rPr>
                <w:b w:val="0"/>
                <w:sz w:val="24"/>
                <w:szCs w:val="24"/>
              </w:rPr>
              <w:t>W</w:t>
            </w:r>
            <w:r w:rsidRPr="003B357C">
              <w:rPr>
                <w:b w:val="0"/>
                <w:sz w:val="24"/>
                <w:szCs w:val="24"/>
              </w:rPr>
              <w:t>RF</w:t>
            </w:r>
          </w:p>
        </w:tc>
        <w:tc>
          <w:tcPr>
            <w:tcW w:w="2542" w:type="dxa"/>
          </w:tcPr>
          <w:p w:rsidR="00FE04CB" w:rsidRPr="003B357C" w:rsidRDefault="00FE04CB" w:rsidP="00D85722">
            <w:pPr>
              <w:pStyle w:val="Text11or111"/>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B357C">
              <w:rPr>
                <w:sz w:val="24"/>
                <w:szCs w:val="24"/>
              </w:rPr>
              <w:t xml:space="preserve">Në total 19 </w:t>
            </w:r>
          </w:p>
          <w:p w:rsidR="00FE04CB" w:rsidRPr="003B357C" w:rsidRDefault="00FE04CB" w:rsidP="00D85722">
            <w:pPr>
              <w:pStyle w:val="Text11or111"/>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sz w:val="24"/>
                <w:szCs w:val="24"/>
              </w:rPr>
            </w:pPr>
            <w:r w:rsidRPr="003B357C">
              <w:rPr>
                <w:sz w:val="24"/>
                <w:szCs w:val="24"/>
              </w:rPr>
              <w:t>pjesëmarrës</w:t>
            </w:r>
          </w:p>
        </w:tc>
      </w:tr>
    </w:tbl>
    <w:p w:rsidR="00FE04CB" w:rsidRPr="003B357C" w:rsidRDefault="00FE04CB" w:rsidP="00D85722">
      <w:pPr>
        <w:pStyle w:val="Text11or111"/>
        <w:spacing w:line="360" w:lineRule="auto"/>
        <w:rPr>
          <w:sz w:val="24"/>
          <w:szCs w:val="24"/>
        </w:rPr>
      </w:pPr>
    </w:p>
    <w:p w:rsidR="00FE04CB" w:rsidRPr="00125992" w:rsidRDefault="00125992" w:rsidP="00D85722">
      <w:pPr>
        <w:pStyle w:val="Heading4"/>
        <w:numPr>
          <w:ilvl w:val="0"/>
          <w:numId w:val="0"/>
        </w:numPr>
        <w:spacing w:before="120" w:after="120" w:line="360" w:lineRule="auto"/>
        <w:ind w:left="454" w:hanging="341"/>
        <w:jc w:val="both"/>
        <w:rPr>
          <w:b w:val="0"/>
          <w:sz w:val="24"/>
        </w:rPr>
      </w:pPr>
      <w:r>
        <w:rPr>
          <w:sz w:val="24"/>
        </w:rPr>
        <w:t xml:space="preserve">Aktiviteti </w:t>
      </w:r>
      <w:r w:rsidR="005A0A7B" w:rsidRPr="003B357C">
        <w:rPr>
          <w:sz w:val="24"/>
        </w:rPr>
        <w:t xml:space="preserve">2.2. </w:t>
      </w:r>
      <w:r w:rsidR="005A0A7B" w:rsidRPr="00125992">
        <w:rPr>
          <w:b w:val="0"/>
          <w:sz w:val="24"/>
        </w:rPr>
        <w:t>R</w:t>
      </w:r>
      <w:r w:rsidR="00FE04CB" w:rsidRPr="00125992">
        <w:rPr>
          <w:b w:val="0"/>
          <w:sz w:val="24"/>
        </w:rPr>
        <w:t>ritja e besueshmërisë së modelimit të simulimit me përmirësimin e modelit meteorologjik</w:t>
      </w:r>
    </w:p>
    <w:p w:rsidR="003D64E7" w:rsidRPr="003B357C" w:rsidRDefault="003D64E7" w:rsidP="00D85722">
      <w:pPr>
        <w:pStyle w:val="Text11or111"/>
        <w:spacing w:line="360" w:lineRule="auto"/>
        <w:rPr>
          <w:sz w:val="24"/>
          <w:szCs w:val="24"/>
        </w:rPr>
      </w:pPr>
    </w:p>
    <w:p w:rsidR="00FE04CB" w:rsidRPr="003B357C" w:rsidRDefault="00FE04CB" w:rsidP="00D85722">
      <w:pPr>
        <w:pStyle w:val="Text11or111"/>
        <w:spacing w:line="360" w:lineRule="auto"/>
        <w:rPr>
          <w:sz w:val="24"/>
          <w:szCs w:val="24"/>
        </w:rPr>
      </w:pPr>
      <w:r w:rsidRPr="003B357C">
        <w:rPr>
          <w:sz w:val="24"/>
          <w:szCs w:val="24"/>
        </w:rPr>
        <w:t>Në shtator dhe tetor 2022 janë mbajtur shumë punëtori me H/L për modelimin e simulimit dhe të dhënat e SMCA-ve. Gjatë punëtorive janë shpjeguar aktivitete e përgjithshme përmes shqyrtimit të Projektit të Fazës 1 dhe shpjegimit të Planit të pu</w:t>
      </w:r>
      <w:r w:rsidR="005A0A7B" w:rsidRPr="003B357C">
        <w:rPr>
          <w:sz w:val="24"/>
          <w:szCs w:val="24"/>
        </w:rPr>
        <w:t xml:space="preserve">nës për Fazën 2 </w:t>
      </w:r>
      <w:r w:rsidRPr="003B357C">
        <w:rPr>
          <w:sz w:val="24"/>
          <w:szCs w:val="24"/>
        </w:rPr>
        <w:t>. Gjithashtu u prezantua modeli meteorologjik që do të përdoret në Fazën 2 duke treguar konceptet e modelit dhe rastet studimore nga Japonia për ta rritur njohurinë bazë për modelimin e simulimit.</w:t>
      </w:r>
    </w:p>
    <w:p w:rsidR="00FE04CB" w:rsidRPr="003B357C" w:rsidRDefault="00FE04CB" w:rsidP="00D85722">
      <w:pPr>
        <w:pStyle w:val="Text11or111"/>
        <w:spacing w:line="360" w:lineRule="auto"/>
        <w:rPr>
          <w:sz w:val="24"/>
          <w:szCs w:val="24"/>
        </w:rPr>
      </w:pPr>
      <w:r w:rsidRPr="003B357C">
        <w:rPr>
          <w:sz w:val="24"/>
          <w:szCs w:val="24"/>
        </w:rPr>
        <w:t xml:space="preserve"> Në shtator 2022, në IHMK u instalua kompjuteri me performancë të lartë për modelin meteorologjik. JET-i instaloi modelin meteorologjik </w:t>
      </w:r>
      <w:r w:rsidR="003B357C" w:rsidRPr="003B357C">
        <w:rPr>
          <w:sz w:val="24"/>
          <w:szCs w:val="24"/>
        </w:rPr>
        <w:t>Ë</w:t>
      </w:r>
      <w:r w:rsidRPr="003B357C">
        <w:rPr>
          <w:sz w:val="24"/>
          <w:szCs w:val="24"/>
        </w:rPr>
        <w:t xml:space="preserve">RF në Kompjuter dhe përgatiti mjedisin për ekzekutimin e modelit si mbledhja e të dhënave të nevojshme për ekzekutimin e modelit dhe përgatitja e veglave për analizën e rezultateve të dala. Në punëtorinë e modelimit të simulimit JET-i dhe H/L në realitet përdorën Kompjuterin për t’i demonstruar operimet lidhur me ekzekutimin e modelit meteorologjik. Të kuptuarit e modelimit të simulimit nga H/L u promovua përmes demonstrimeve dhe përmes të treguarit të operimeve të modelit dhe shembujve të rezultateve të dala. </w:t>
      </w:r>
    </w:p>
    <w:p w:rsidR="00FE04CB" w:rsidRPr="003B357C" w:rsidRDefault="00FE04CB" w:rsidP="00D85722">
      <w:pPr>
        <w:pStyle w:val="Text11or111"/>
        <w:spacing w:line="360" w:lineRule="auto"/>
        <w:rPr>
          <w:sz w:val="24"/>
          <w:szCs w:val="24"/>
        </w:rPr>
      </w:pPr>
      <w:r w:rsidRPr="003B357C">
        <w:rPr>
          <w:sz w:val="24"/>
          <w:szCs w:val="24"/>
        </w:rPr>
        <w:t>Paralelisht, do të rishikohet modelimi i simulimit i krijuar në Projektin e Fazës 1 dhe do të fillojnë trajnimet praktike për t’i krahasuar dhe verifikuar të dhënat e SMCA-ve me rezultatet e llogaritjes së modelimit të simulimit. Për më tepër, pjesëmarrësit nga universitetet vazhdojnë të marrin pjesë në punëtoritë e modelimit të simulimit dhe është duke u krijuar një bashkëpunim i mirë përmes ndihmës për anëtarët e tjerë të H/L që t’i kuptojnë rezultatet</w:t>
      </w:r>
    </w:p>
    <w:p w:rsidR="00FE04CB" w:rsidRPr="003B357C" w:rsidRDefault="00FE04CB" w:rsidP="00D85722">
      <w:pPr>
        <w:pStyle w:val="Text11or111"/>
        <w:spacing w:line="360" w:lineRule="auto"/>
        <w:rPr>
          <w:sz w:val="24"/>
          <w:szCs w:val="24"/>
        </w:rPr>
      </w:pPr>
    </w:p>
    <w:p w:rsidR="003D64E7" w:rsidRPr="00125992" w:rsidRDefault="003D64E7" w:rsidP="00D85722">
      <w:pPr>
        <w:pStyle w:val="Heading4"/>
        <w:numPr>
          <w:ilvl w:val="0"/>
          <w:numId w:val="0"/>
        </w:numPr>
        <w:spacing w:before="120" w:after="120" w:line="360" w:lineRule="auto"/>
        <w:ind w:left="113"/>
        <w:jc w:val="both"/>
        <w:rPr>
          <w:b w:val="0"/>
          <w:sz w:val="24"/>
        </w:rPr>
      </w:pPr>
      <w:r w:rsidRPr="003B357C">
        <w:rPr>
          <w:sz w:val="24"/>
        </w:rPr>
        <w:lastRenderedPageBreak/>
        <w:t xml:space="preserve">Aktiviteti </w:t>
      </w:r>
      <w:r w:rsidR="005A0A7B" w:rsidRPr="003B357C">
        <w:rPr>
          <w:sz w:val="24"/>
        </w:rPr>
        <w:t xml:space="preserve">2.3. </w:t>
      </w:r>
      <w:r w:rsidR="005A0A7B" w:rsidRPr="00125992">
        <w:rPr>
          <w:b w:val="0"/>
          <w:sz w:val="24"/>
        </w:rPr>
        <w:t>V</w:t>
      </w:r>
      <w:r w:rsidR="00FE04CB" w:rsidRPr="00125992">
        <w:rPr>
          <w:b w:val="0"/>
          <w:sz w:val="24"/>
        </w:rPr>
        <w:t>lerësimi i vlefshmërisë së modelimit të simulimit duke i krahasuar rezultatet e tij me të dhënat nga SMCA-të</w:t>
      </w:r>
    </w:p>
    <w:p w:rsidR="005A0A7B" w:rsidRPr="00125992" w:rsidRDefault="005A0A7B" w:rsidP="00D85722">
      <w:pPr>
        <w:pStyle w:val="Text11or111"/>
        <w:spacing w:line="360" w:lineRule="auto"/>
        <w:rPr>
          <w:rFonts w:eastAsiaTheme="minorEastAsia"/>
          <w:kern w:val="0"/>
          <w:sz w:val="24"/>
          <w:szCs w:val="24"/>
        </w:rPr>
      </w:pPr>
    </w:p>
    <w:p w:rsidR="009A5931" w:rsidRPr="003B357C" w:rsidRDefault="00FE04CB" w:rsidP="00D85722">
      <w:pPr>
        <w:pStyle w:val="Text11or111"/>
        <w:spacing w:line="360" w:lineRule="auto"/>
        <w:rPr>
          <w:sz w:val="24"/>
          <w:szCs w:val="24"/>
        </w:rPr>
      </w:pPr>
      <w:r w:rsidRPr="003B357C">
        <w:rPr>
          <w:sz w:val="24"/>
          <w:szCs w:val="24"/>
        </w:rPr>
        <w:t>Janë marrë të dhënat e monitorimi</w:t>
      </w:r>
      <w:r w:rsidR="005A0A7B" w:rsidRPr="003B357C">
        <w:rPr>
          <w:sz w:val="24"/>
          <w:szCs w:val="24"/>
        </w:rPr>
        <w:t xml:space="preserve">t të cilësisë së ajrit për 2019 </w:t>
      </w:r>
      <w:r w:rsidRPr="003B357C">
        <w:rPr>
          <w:sz w:val="24"/>
          <w:szCs w:val="24"/>
        </w:rPr>
        <w:t>e tutje dhe janë analizuar për mesataret mujore</w:t>
      </w:r>
      <w:r w:rsidR="005A0A7B" w:rsidRPr="003B357C">
        <w:rPr>
          <w:sz w:val="24"/>
          <w:szCs w:val="24"/>
        </w:rPr>
        <w:t xml:space="preserve"> n</w:t>
      </w:r>
      <w:r w:rsidR="003B357C" w:rsidRPr="003B357C">
        <w:rPr>
          <w:sz w:val="24"/>
          <w:szCs w:val="24"/>
        </w:rPr>
        <w:t>ë</w:t>
      </w:r>
      <w:r w:rsidR="005A0A7B" w:rsidRPr="003B357C">
        <w:rPr>
          <w:sz w:val="24"/>
          <w:szCs w:val="24"/>
        </w:rPr>
        <w:t xml:space="preserve"> vitin 2022</w:t>
      </w:r>
      <w:r w:rsidRPr="003B357C">
        <w:rPr>
          <w:sz w:val="24"/>
          <w:szCs w:val="24"/>
        </w:rPr>
        <w:t xml:space="preserve">, ndryshimet sipas ditës së javës dhe ndryshimet ditore sipas stinëve. </w:t>
      </w:r>
      <w:r w:rsidR="003B357C" w:rsidRPr="003B357C">
        <w:rPr>
          <w:sz w:val="24"/>
          <w:szCs w:val="24"/>
        </w:rPr>
        <w:t>Ë</w:t>
      </w:r>
      <w:r w:rsidRPr="003B357C">
        <w:rPr>
          <w:sz w:val="24"/>
          <w:szCs w:val="24"/>
        </w:rPr>
        <w:t>shtë konfirmuar se cilësia e të dhënave në përgjithësi është përmirësuar dhe numri i vlerave që mungojnë është ulur që nga viti 2020. Në veçanti, të dhënat e përqendrimit të SO</w:t>
      </w:r>
      <w:r w:rsidRPr="003B357C">
        <w:rPr>
          <w:sz w:val="24"/>
          <w:szCs w:val="24"/>
          <w:vertAlign w:val="subscript"/>
        </w:rPr>
        <w:t>2</w:t>
      </w:r>
      <w:r w:rsidRPr="003B357C">
        <w:rPr>
          <w:sz w:val="24"/>
          <w:szCs w:val="24"/>
        </w:rPr>
        <w:t xml:space="preserve"> të cilat nuk ishin të besueshme në Fazën 1 dhe të dhënat e monitorimit të PM</w:t>
      </w:r>
      <w:r w:rsidRPr="003B357C">
        <w:rPr>
          <w:sz w:val="24"/>
          <w:szCs w:val="24"/>
          <w:vertAlign w:val="subscript"/>
        </w:rPr>
        <w:t>2.5</w:t>
      </w:r>
      <w:r w:rsidRPr="003B357C">
        <w:rPr>
          <w:sz w:val="24"/>
          <w:szCs w:val="24"/>
        </w:rPr>
        <w:t xml:space="preserve"> në stacionin e IHMK-së, të cilat kishin munguar, tani janë në dispozicion. Të dhënat e monitorimit do të vazhdohet të ekzaminohen nga afër për t’i hequr vlerat e parregullta dhe më pas do të përdoren për krahasim me rezultatet e modeli</w:t>
      </w:r>
      <w:r w:rsidR="005A0A7B" w:rsidRPr="003B357C">
        <w:rPr>
          <w:sz w:val="24"/>
          <w:szCs w:val="24"/>
        </w:rPr>
        <w:t>mit të simulimit në të ardhmen.</w:t>
      </w:r>
    </w:p>
    <w:p w:rsidR="009A5931" w:rsidRPr="003B357C" w:rsidRDefault="009A5931" w:rsidP="00D85722">
      <w:pPr>
        <w:spacing w:line="360" w:lineRule="auto"/>
        <w:jc w:val="both"/>
        <w:rPr>
          <w:sz w:val="24"/>
          <w:szCs w:val="24"/>
        </w:rPr>
      </w:pPr>
      <w:r w:rsidRPr="003B357C">
        <w:rPr>
          <w:noProof/>
          <w:sz w:val="24"/>
          <w:szCs w:val="24"/>
        </w:rPr>
        <w:drawing>
          <wp:inline distT="0" distB="0" distL="0" distR="0" wp14:anchorId="23F868EC" wp14:editId="0BDDE5E0">
            <wp:extent cx="5780376" cy="4746928"/>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23208" cy="4782103"/>
                    </a:xfrm>
                    <a:prstGeom prst="rect">
                      <a:avLst/>
                    </a:prstGeom>
                    <a:noFill/>
                  </pic:spPr>
                </pic:pic>
              </a:graphicData>
            </a:graphic>
          </wp:inline>
        </w:drawing>
      </w:r>
    </w:p>
    <w:p w:rsidR="009A5931" w:rsidRPr="003B357C" w:rsidRDefault="009A5931" w:rsidP="00D85722">
      <w:pPr>
        <w:spacing w:line="360" w:lineRule="auto"/>
        <w:jc w:val="both"/>
        <w:rPr>
          <w:sz w:val="24"/>
          <w:szCs w:val="24"/>
        </w:rPr>
      </w:pPr>
    </w:p>
    <w:p w:rsidR="005A0A7B" w:rsidRPr="003B357C" w:rsidRDefault="005A0A7B" w:rsidP="00D85722">
      <w:pPr>
        <w:pStyle w:val="Caption"/>
        <w:spacing w:line="360" w:lineRule="auto"/>
        <w:jc w:val="both"/>
        <w:rPr>
          <w:sz w:val="24"/>
        </w:rPr>
      </w:pPr>
      <w:r w:rsidRPr="003B357C">
        <w:rPr>
          <w:b/>
          <w:sz w:val="24"/>
        </w:rPr>
        <w:t xml:space="preserve">Figura </w:t>
      </w:r>
      <w:r w:rsidRPr="003B357C">
        <w:rPr>
          <w:rFonts w:eastAsia="MS Mincho"/>
          <w:b/>
          <w:sz w:val="24"/>
        </w:rPr>
        <w:t>3</w:t>
      </w:r>
      <w:r w:rsidRPr="003B357C">
        <w:rPr>
          <w:sz w:val="24"/>
        </w:rPr>
        <w:t xml:space="preserve"> . Rrjedha e llogaritjes së programeve të modelit të simulimit</w:t>
      </w:r>
    </w:p>
    <w:p w:rsidR="009A5931" w:rsidRPr="003B357C" w:rsidRDefault="009A5931" w:rsidP="00D85722">
      <w:pPr>
        <w:tabs>
          <w:tab w:val="left" w:pos="1682"/>
        </w:tabs>
        <w:spacing w:line="360" w:lineRule="auto"/>
        <w:jc w:val="both"/>
        <w:rPr>
          <w:sz w:val="24"/>
          <w:szCs w:val="24"/>
        </w:rPr>
        <w:sectPr w:rsidR="009A5931" w:rsidRPr="003B357C">
          <w:type w:val="continuous"/>
          <w:pgSz w:w="11900" w:h="16838"/>
          <w:pgMar w:top="1151" w:right="1286" w:bottom="1026" w:left="1277" w:header="0" w:footer="0" w:gutter="0"/>
          <w:cols w:space="720" w:equalWidth="0">
            <w:col w:w="9343"/>
          </w:cols>
        </w:sectPr>
      </w:pPr>
    </w:p>
    <w:p w:rsidR="003B2511" w:rsidRPr="003B357C" w:rsidRDefault="005A0A7B" w:rsidP="00D85722">
      <w:pPr>
        <w:spacing w:line="360" w:lineRule="auto"/>
        <w:jc w:val="both"/>
        <w:rPr>
          <w:sz w:val="24"/>
          <w:szCs w:val="24"/>
        </w:rPr>
      </w:pPr>
      <w:bookmarkStart w:id="17" w:name="page13"/>
      <w:bookmarkEnd w:id="17"/>
      <w:r w:rsidRPr="003B357C">
        <w:rPr>
          <w:noProof/>
          <w:sz w:val="24"/>
          <w:szCs w:val="24"/>
        </w:rPr>
        <w:lastRenderedPageBreak/>
        <mc:AlternateContent>
          <mc:Choice Requires="wps">
            <w:drawing>
              <wp:anchor distT="0" distB="0" distL="114300" distR="114300" simplePos="0" relativeHeight="251714048" behindDoc="0" locked="0" layoutInCell="1" allowOverlap="1" wp14:anchorId="5AC8886F" wp14:editId="5A26DDCB">
                <wp:simplePos x="0" y="0"/>
                <wp:positionH relativeFrom="margin">
                  <wp:posOffset>3196424</wp:posOffset>
                </wp:positionH>
                <wp:positionV relativeFrom="paragraph">
                  <wp:posOffset>159026</wp:posOffset>
                </wp:positionV>
                <wp:extent cx="2281555" cy="914400"/>
                <wp:effectExtent l="0" t="0" r="23495" b="19050"/>
                <wp:wrapNone/>
                <wp:docPr id="12302" name="テキスト ボックス 12302"/>
                <wp:cNvGraphicFramePr/>
                <a:graphic xmlns:a="http://schemas.openxmlformats.org/drawingml/2006/main">
                  <a:graphicData uri="http://schemas.microsoft.com/office/word/2010/wordprocessingShape">
                    <wps:wsp>
                      <wps:cNvSpPr txBox="1"/>
                      <wps:spPr>
                        <a:xfrm>
                          <a:off x="0" y="0"/>
                          <a:ext cx="2281555" cy="9144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6D00" w:rsidRPr="00891974" w:rsidRDefault="00AE6D00" w:rsidP="003B2511">
                            <w:pPr>
                              <w:spacing w:line="240" w:lineRule="exact"/>
                              <w:rPr>
                                <w:b/>
                              </w:rPr>
                            </w:pPr>
                            <w:r>
                              <w:rPr>
                                <w:b/>
                              </w:rPr>
                              <w:t>Vlera kufitare për shëndetin e njeriut</w:t>
                            </w:r>
                          </w:p>
                          <w:p w:rsidR="00AE6D00" w:rsidRPr="00466E31" w:rsidRDefault="00AE6D00" w:rsidP="003B2511">
                            <w:pPr>
                              <w:spacing w:line="240" w:lineRule="exact"/>
                              <w:rPr>
                                <w:szCs w:val="17"/>
                              </w:rPr>
                            </w:pPr>
                            <w:r>
                              <w:t>Mesatarja ditore: 50µg/m</w:t>
                            </w:r>
                            <w:r>
                              <w:rPr>
                                <w:szCs w:val="11"/>
                                <w:vertAlign w:val="superscript"/>
                              </w:rPr>
                              <w:t>3</w:t>
                            </w:r>
                            <w:r>
                              <w:t>, &lt; 35 ditë/vit</w:t>
                            </w:r>
                          </w:p>
                          <w:p w:rsidR="00AE6D00" w:rsidRPr="00466E31" w:rsidRDefault="00AE6D00" w:rsidP="003B2511">
                            <w:pPr>
                              <w:spacing w:line="240" w:lineRule="exact"/>
                            </w:pPr>
                            <w:r>
                              <w:t>Mesatarja vjetore: 40µg/m</w:t>
                            </w:r>
                            <w:r>
                              <w:rPr>
                                <w:szCs w:val="11"/>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AC8886F" id="_x0000_t202" coordsize="21600,21600" o:spt="202" path="m,l,21600r21600,l21600,xe">
                <v:stroke joinstyle="miter"/>
                <v:path gradientshapeok="t" o:connecttype="rect"/>
              </v:shapetype>
              <v:shape id="テキスト ボックス 12302" o:spid="_x0000_s1026" type="#_x0000_t202" style="position:absolute;left:0;text-align:left;margin-left:251.7pt;margin-top:12.5pt;width:179.65pt;height:1in;z-index:251714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" fillcolor="white [3201]" strokeweight=".5pt">
                <v:textbox>
                  <w:txbxContent>
                    <w:p w:rsidR="00AE6D00" w:rsidRPr="00891974" w:rsidRDefault="00AE6D00" w:rsidP="003B2511">
                      <w:pPr>
                        <w:spacing w:line="240" w:lineRule="exact"/>
                        <w:rPr>
                          <w:b/>
                        </w:rPr>
                      </w:pPr>
                      <w:r>
                        <w:rPr>
                          <w:b/>
                        </w:rPr>
                        <w:t>Vlera kufitare për shëndetin e njeriut</w:t>
                      </w:r>
                    </w:p>
                    <w:p w:rsidR="00AE6D00" w:rsidRPr="00466E31" w:rsidRDefault="00AE6D00" w:rsidP="003B2511">
                      <w:pPr>
                        <w:spacing w:line="240" w:lineRule="exact"/>
                        <w:rPr>
                          <w:szCs w:val="17"/>
                        </w:rPr>
                      </w:pPr>
                      <w:r>
                        <w:t>Mesatarja ditore: 50µg/m</w:t>
                      </w:r>
                      <w:r>
                        <w:rPr>
                          <w:szCs w:val="11"/>
                          <w:vertAlign w:val="superscript"/>
                        </w:rPr>
                        <w:t>3</w:t>
                      </w:r>
                      <w:r>
                        <w:t>, &lt; 35 ditë/vit</w:t>
                      </w:r>
                    </w:p>
                    <w:p w:rsidR="00AE6D00" w:rsidRPr="00466E31" w:rsidRDefault="00AE6D00" w:rsidP="003B2511">
                      <w:pPr>
                        <w:spacing w:line="240" w:lineRule="exact"/>
                      </w:pPr>
                      <w:r>
                        <w:t>Mesatarja vjetore: 40µg/m</w:t>
                      </w:r>
                      <w:r>
                        <w:rPr>
                          <w:szCs w:val="11"/>
                          <w:vertAlign w:val="superscript"/>
                        </w:rPr>
                        <w:t>3</w:t>
                      </w:r>
                    </w:p>
                  </w:txbxContent>
                </v:textbox>
                <w10:wrap anchorx="margin"/>
              </v:shape>
            </w:pict>
          </mc:Fallback>
        </mc:AlternateContent>
      </w:r>
      <w:r w:rsidRPr="003B357C">
        <w:rPr>
          <w:rFonts w:eastAsia="MS Mincho"/>
          <w:noProof/>
          <w:kern w:val="2"/>
          <w:sz w:val="24"/>
          <w:szCs w:val="24"/>
        </w:rPr>
        <w:drawing>
          <wp:anchor distT="0" distB="0" distL="114300" distR="114300" simplePos="0" relativeHeight="251697664" behindDoc="1" locked="0" layoutInCell="1" allowOverlap="1" wp14:anchorId="20179BED" wp14:editId="44C58B25">
            <wp:simplePos x="0" y="0"/>
            <wp:positionH relativeFrom="margin">
              <wp:posOffset>516255</wp:posOffset>
            </wp:positionH>
            <wp:positionV relativeFrom="paragraph">
              <wp:posOffset>214630</wp:posOffset>
            </wp:positionV>
            <wp:extent cx="2150745" cy="2200910"/>
            <wp:effectExtent l="0" t="0" r="1905" b="8890"/>
            <wp:wrapTight wrapText="bothSides">
              <wp:wrapPolygon edited="0">
                <wp:start x="0" y="0"/>
                <wp:lineTo x="0" y="21500"/>
                <wp:lineTo x="21428" y="21500"/>
                <wp:lineTo x="21428" y="0"/>
                <wp:lineTo x="0" y="0"/>
              </wp:wrapPolygon>
            </wp:wrapTight>
            <wp:docPr id="76" name="図 12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150745" cy="2200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511" w:rsidRPr="003B357C" w:rsidRDefault="003B2511" w:rsidP="00D85722">
      <w:pPr>
        <w:widowControl w:val="0"/>
        <w:spacing w:line="360" w:lineRule="auto"/>
        <w:jc w:val="both"/>
        <w:rPr>
          <w:sz w:val="24"/>
          <w:szCs w:val="24"/>
        </w:rPr>
      </w:pPr>
      <w:r w:rsidRPr="003B357C">
        <w:rPr>
          <w:rFonts w:eastAsia="MS Mincho"/>
          <w:b/>
          <w:kern w:val="2"/>
          <w:sz w:val="24"/>
          <w:szCs w:val="24"/>
          <w:lang w:val="sq-AL" w:eastAsia="ja-JP"/>
        </w:rPr>
        <w:t xml:space="preserve"> </w:t>
      </w:r>
      <w:r w:rsidRPr="003B357C">
        <w:rPr>
          <w:rFonts w:eastAsia="MS Mincho"/>
          <w:b/>
          <w:kern w:val="2"/>
          <w:sz w:val="24"/>
          <w:szCs w:val="24"/>
          <w:lang w:val="sq-AL" w:eastAsia="ja-JP"/>
        </w:rPr>
        <w:tab/>
      </w:r>
      <w:r w:rsidRPr="003B357C">
        <w:rPr>
          <w:rFonts w:eastAsia="MS Mincho"/>
          <w:b/>
          <w:kern w:val="2"/>
          <w:sz w:val="24"/>
          <w:szCs w:val="24"/>
          <w:lang w:val="sq-AL" w:eastAsia="ja-JP"/>
        </w:rPr>
        <w:tab/>
      </w:r>
      <w:r w:rsidRPr="003B357C">
        <w:rPr>
          <w:rFonts w:eastAsia="MS Mincho"/>
          <w:b/>
          <w:kern w:val="2"/>
          <w:sz w:val="24"/>
          <w:szCs w:val="24"/>
          <w:lang w:val="sq-AL" w:eastAsia="ja-JP"/>
        </w:rPr>
        <w:tab/>
      </w:r>
      <w:r w:rsidRPr="003B357C">
        <w:rPr>
          <w:rFonts w:eastAsia="MS Mincho"/>
          <w:b/>
          <w:kern w:val="2"/>
          <w:sz w:val="24"/>
          <w:szCs w:val="24"/>
          <w:lang w:val="sq-AL" w:eastAsia="ja-JP"/>
        </w:rPr>
        <w:tab/>
      </w:r>
      <w:r w:rsidRPr="003B357C">
        <w:rPr>
          <w:rFonts w:eastAsia="MS Mincho"/>
          <w:b/>
          <w:kern w:val="2"/>
          <w:sz w:val="24"/>
          <w:szCs w:val="24"/>
          <w:lang w:val="sq-AL" w:eastAsia="ja-JP"/>
        </w:rPr>
        <w:tab/>
      </w:r>
      <w:r w:rsidRPr="003B357C">
        <w:rPr>
          <w:rFonts w:eastAsia="MS Mincho"/>
          <w:b/>
          <w:kern w:val="2"/>
          <w:sz w:val="24"/>
          <w:szCs w:val="24"/>
          <w:lang w:val="sq-AL" w:eastAsia="ja-JP"/>
        </w:rPr>
        <w:tab/>
      </w:r>
      <w:r w:rsidRPr="003B357C">
        <w:rPr>
          <w:rFonts w:eastAsia="MS Mincho"/>
          <w:b/>
          <w:kern w:val="2"/>
          <w:sz w:val="24"/>
          <w:szCs w:val="24"/>
          <w:lang w:val="sq-AL" w:eastAsia="ja-JP"/>
        </w:rPr>
        <w:tab/>
      </w:r>
      <w:r w:rsidRPr="003B357C">
        <w:rPr>
          <w:rFonts w:eastAsia="MS Mincho"/>
          <w:b/>
          <w:kern w:val="2"/>
          <w:sz w:val="24"/>
          <w:szCs w:val="24"/>
          <w:lang w:val="sq-AL" w:eastAsia="ja-JP"/>
        </w:rPr>
        <w:tab/>
      </w:r>
    </w:p>
    <w:p w:rsidR="003B2511" w:rsidRPr="003B357C" w:rsidRDefault="003B2511" w:rsidP="00D85722">
      <w:pPr>
        <w:spacing w:line="360" w:lineRule="auto"/>
        <w:jc w:val="both"/>
        <w:rPr>
          <w:sz w:val="24"/>
          <w:szCs w:val="24"/>
        </w:rPr>
      </w:pPr>
    </w:p>
    <w:p w:rsidR="003B2511" w:rsidRPr="003B357C" w:rsidRDefault="005A0A7B" w:rsidP="00D85722">
      <w:pPr>
        <w:spacing w:line="360" w:lineRule="auto"/>
        <w:jc w:val="both"/>
        <w:rPr>
          <w:sz w:val="24"/>
          <w:szCs w:val="24"/>
        </w:rPr>
      </w:pPr>
      <w:r w:rsidRPr="003B357C">
        <w:rPr>
          <w:noProof/>
          <w:sz w:val="24"/>
          <w:szCs w:val="24"/>
        </w:rPr>
        <w:drawing>
          <wp:anchor distT="0" distB="0" distL="114300" distR="114300" simplePos="0" relativeHeight="251699712" behindDoc="1" locked="0" layoutInCell="1" allowOverlap="1" wp14:anchorId="6977DF2F" wp14:editId="36B9F8A0">
            <wp:simplePos x="0" y="0"/>
            <wp:positionH relativeFrom="column">
              <wp:posOffset>3800475</wp:posOffset>
            </wp:positionH>
            <wp:positionV relativeFrom="paragraph">
              <wp:posOffset>8890</wp:posOffset>
            </wp:positionV>
            <wp:extent cx="1157605" cy="1543685"/>
            <wp:effectExtent l="0" t="0" r="4445" b="0"/>
            <wp:wrapTight wrapText="bothSides">
              <wp:wrapPolygon edited="0">
                <wp:start x="0" y="0"/>
                <wp:lineTo x="0" y="21325"/>
                <wp:lineTo x="21327" y="21325"/>
                <wp:lineTo x="21327" y="0"/>
                <wp:lineTo x="0" y="0"/>
              </wp:wrapPolygon>
            </wp:wrapTight>
            <wp:docPr id="12306" name="図 12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57605" cy="1543685"/>
                    </a:xfrm>
                    <a:prstGeom prst="rect">
                      <a:avLst/>
                    </a:prstGeom>
                    <a:noFill/>
                    <a:ln>
                      <a:noFill/>
                    </a:ln>
                  </pic:spPr>
                </pic:pic>
              </a:graphicData>
            </a:graphic>
            <wp14:sizeRelH relativeFrom="page">
              <wp14:pctWidth>0</wp14:pctWidth>
            </wp14:sizeRelH>
            <wp14:sizeRelV relativeFrom="page">
              <wp14:pctHeight>0</wp14:pctHeight>
            </wp14:sizeRelV>
          </wp:anchor>
        </w:drawing>
      </w:r>
      <w:r w:rsidR="003B2511" w:rsidRPr="003B357C">
        <w:rPr>
          <w:sz w:val="24"/>
          <w:szCs w:val="24"/>
        </w:rPr>
        <w:t xml:space="preserve"> </w:t>
      </w:r>
    </w:p>
    <w:p w:rsidR="003B2511" w:rsidRPr="003B357C" w:rsidRDefault="003B2511" w:rsidP="00D85722">
      <w:pPr>
        <w:spacing w:line="360" w:lineRule="auto"/>
        <w:jc w:val="both"/>
        <w:rPr>
          <w:sz w:val="24"/>
          <w:szCs w:val="24"/>
        </w:rPr>
      </w:pPr>
    </w:p>
    <w:p w:rsidR="003B2511" w:rsidRPr="003B357C" w:rsidRDefault="003B2511" w:rsidP="00D85722">
      <w:pPr>
        <w:spacing w:line="360" w:lineRule="auto"/>
        <w:jc w:val="both"/>
        <w:rPr>
          <w:sz w:val="24"/>
          <w:szCs w:val="24"/>
        </w:rPr>
      </w:pPr>
    </w:p>
    <w:p w:rsidR="003B2511" w:rsidRPr="003B357C" w:rsidRDefault="003B2511" w:rsidP="00D85722">
      <w:pPr>
        <w:spacing w:line="360" w:lineRule="auto"/>
        <w:jc w:val="both"/>
        <w:rPr>
          <w:sz w:val="24"/>
          <w:szCs w:val="24"/>
        </w:rPr>
      </w:pPr>
    </w:p>
    <w:p w:rsidR="003B2511" w:rsidRPr="003B357C" w:rsidRDefault="003B2511" w:rsidP="00D85722">
      <w:pPr>
        <w:spacing w:line="360" w:lineRule="auto"/>
        <w:jc w:val="both"/>
        <w:rPr>
          <w:sz w:val="24"/>
          <w:szCs w:val="24"/>
        </w:rPr>
      </w:pPr>
    </w:p>
    <w:p w:rsidR="003B2511" w:rsidRPr="003B357C" w:rsidRDefault="003B2511" w:rsidP="00D85722">
      <w:pPr>
        <w:spacing w:line="360" w:lineRule="auto"/>
        <w:jc w:val="both"/>
        <w:rPr>
          <w:sz w:val="24"/>
          <w:szCs w:val="24"/>
        </w:rPr>
      </w:pPr>
    </w:p>
    <w:p w:rsidR="003B2511" w:rsidRPr="003B357C" w:rsidRDefault="003B2511" w:rsidP="00D85722">
      <w:pPr>
        <w:spacing w:line="360" w:lineRule="auto"/>
        <w:jc w:val="both"/>
        <w:rPr>
          <w:sz w:val="24"/>
          <w:szCs w:val="24"/>
        </w:rPr>
      </w:pPr>
    </w:p>
    <w:p w:rsidR="003B2511" w:rsidRPr="003B357C" w:rsidRDefault="005A0A7B" w:rsidP="00D85722">
      <w:pPr>
        <w:spacing w:line="360" w:lineRule="auto"/>
        <w:jc w:val="both"/>
        <w:rPr>
          <w:sz w:val="24"/>
          <w:szCs w:val="24"/>
        </w:rPr>
      </w:pPr>
      <w:r w:rsidRPr="003B357C">
        <w:rPr>
          <w:rFonts w:eastAsia="MS Mincho"/>
          <w:noProof/>
          <w:kern w:val="2"/>
          <w:sz w:val="24"/>
          <w:szCs w:val="24"/>
        </w:rPr>
        <w:drawing>
          <wp:anchor distT="0" distB="0" distL="114300" distR="114300" simplePos="0" relativeHeight="251701760" behindDoc="1" locked="0" layoutInCell="1" allowOverlap="1" wp14:anchorId="1783D0D8" wp14:editId="36EFA338">
            <wp:simplePos x="0" y="0"/>
            <wp:positionH relativeFrom="column">
              <wp:posOffset>516255</wp:posOffset>
            </wp:positionH>
            <wp:positionV relativeFrom="paragraph">
              <wp:posOffset>8255</wp:posOffset>
            </wp:positionV>
            <wp:extent cx="2186305" cy="2392045"/>
            <wp:effectExtent l="0" t="0" r="4445" b="8255"/>
            <wp:wrapTight wrapText="bothSides">
              <wp:wrapPolygon edited="0">
                <wp:start x="0" y="0"/>
                <wp:lineTo x="0" y="21503"/>
                <wp:lineTo x="21456" y="21503"/>
                <wp:lineTo x="21456" y="0"/>
                <wp:lineTo x="0" y="0"/>
              </wp:wrapPolygon>
            </wp:wrapTight>
            <wp:docPr id="77" name="図 12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186305" cy="2392045"/>
                    </a:xfrm>
                    <a:prstGeom prst="rect">
                      <a:avLst/>
                    </a:prstGeom>
                    <a:noFill/>
                    <a:ln>
                      <a:noFill/>
                    </a:ln>
                  </pic:spPr>
                </pic:pic>
              </a:graphicData>
            </a:graphic>
            <wp14:sizeRelH relativeFrom="page">
              <wp14:pctWidth>0</wp14:pctWidth>
            </wp14:sizeRelH>
            <wp14:sizeRelV relativeFrom="page">
              <wp14:pctHeight>0</wp14:pctHeight>
            </wp14:sizeRelV>
          </wp:anchor>
        </w:drawing>
      </w:r>
      <w:r w:rsidR="001B20F7" w:rsidRPr="003B357C">
        <w:rPr>
          <w:noProof/>
          <w:sz w:val="24"/>
          <w:szCs w:val="24"/>
        </w:rPr>
        <mc:AlternateContent>
          <mc:Choice Requires="wps">
            <w:drawing>
              <wp:anchor distT="0" distB="0" distL="114300" distR="114300" simplePos="0" relativeHeight="251712000" behindDoc="0" locked="0" layoutInCell="1" allowOverlap="1" wp14:anchorId="22557064" wp14:editId="42C56606">
                <wp:simplePos x="0" y="0"/>
                <wp:positionH relativeFrom="column">
                  <wp:posOffset>3203321</wp:posOffset>
                </wp:positionH>
                <wp:positionV relativeFrom="paragraph">
                  <wp:posOffset>22225</wp:posOffset>
                </wp:positionV>
                <wp:extent cx="2651760" cy="601980"/>
                <wp:effectExtent l="0" t="0" r="15240" b="26670"/>
                <wp:wrapNone/>
                <wp:docPr id="12303" name="テキスト ボックス 12303"/>
                <wp:cNvGraphicFramePr/>
                <a:graphic xmlns:a="http://schemas.openxmlformats.org/drawingml/2006/main">
                  <a:graphicData uri="http://schemas.microsoft.com/office/word/2010/wordprocessingShape">
                    <wps:wsp>
                      <wps:cNvSpPr txBox="1"/>
                      <wps:spPr>
                        <a:xfrm>
                          <a:off x="0" y="0"/>
                          <a:ext cx="2651760" cy="60198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E6D00" w:rsidRPr="00891974" w:rsidRDefault="00AE6D00" w:rsidP="003B2511">
                            <w:pPr>
                              <w:spacing w:line="240" w:lineRule="exact"/>
                              <w:rPr>
                                <w:b/>
                              </w:rPr>
                            </w:pPr>
                            <w:r>
                              <w:rPr>
                                <w:b/>
                              </w:rPr>
                              <w:t>Vlera kufitare për shëndetin e njeriut</w:t>
                            </w:r>
                          </w:p>
                          <w:p w:rsidR="00AE6D00" w:rsidRPr="00466E31" w:rsidRDefault="00AE6D00" w:rsidP="003B2511">
                            <w:pPr>
                              <w:spacing w:line="240" w:lineRule="exact"/>
                              <w:rPr>
                                <w:szCs w:val="17"/>
                              </w:rPr>
                            </w:pPr>
                            <w:r>
                              <w:t>Vlera për orë: 200µg/m</w:t>
                            </w:r>
                            <w:r>
                              <w:rPr>
                                <w:szCs w:val="11"/>
                                <w:vertAlign w:val="superscript"/>
                              </w:rPr>
                              <w:t>3</w:t>
                            </w:r>
                            <w:r>
                              <w:t>, &lt; 18 orë/vit</w:t>
                            </w:r>
                          </w:p>
                          <w:p w:rsidR="00AE6D00" w:rsidRPr="00466E31" w:rsidRDefault="00AE6D00" w:rsidP="003B2511">
                            <w:pPr>
                              <w:spacing w:line="240" w:lineRule="exact"/>
                            </w:pPr>
                            <w:r>
                              <w:t>Mesatarja vjetore: 40µg/m</w:t>
                            </w:r>
                            <w:r>
                              <w:rPr>
                                <w:szCs w:val="11"/>
                                <w:vertAlign w:val="superscript"/>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557064" id="テキスト ボックス 12303" o:spid="_x0000_s1027" type="#_x0000_t202" style="position:absolute;left:0;text-align:left;margin-left:252.25pt;margin-top:1.75pt;width:208.8pt;height:47.4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" fillcolor="white [3201]" strokeweight=".5pt">
                <v:textbox>
                  <w:txbxContent>
                    <w:p w:rsidR="00AE6D00" w:rsidRPr="00891974" w:rsidRDefault="00AE6D00" w:rsidP="003B2511">
                      <w:pPr>
                        <w:spacing w:line="240" w:lineRule="exact"/>
                        <w:rPr>
                          <w:b/>
                        </w:rPr>
                      </w:pPr>
                      <w:r>
                        <w:rPr>
                          <w:b/>
                        </w:rPr>
                        <w:t>Vlera kufitare për shëndetin e njeriut</w:t>
                      </w:r>
                    </w:p>
                    <w:p w:rsidR="00AE6D00" w:rsidRPr="00466E31" w:rsidRDefault="00AE6D00" w:rsidP="003B2511">
                      <w:pPr>
                        <w:spacing w:line="240" w:lineRule="exact"/>
                        <w:rPr>
                          <w:szCs w:val="17"/>
                        </w:rPr>
                      </w:pPr>
                      <w:r>
                        <w:t>Vlera për orë: 200µg/m</w:t>
                      </w:r>
                      <w:r>
                        <w:rPr>
                          <w:szCs w:val="11"/>
                          <w:vertAlign w:val="superscript"/>
                        </w:rPr>
                        <w:t>3</w:t>
                      </w:r>
                      <w:r>
                        <w:t>, &lt; 18 orë/vit</w:t>
                      </w:r>
                    </w:p>
                    <w:p w:rsidR="00AE6D00" w:rsidRPr="00466E31" w:rsidRDefault="00AE6D00" w:rsidP="003B2511">
                      <w:pPr>
                        <w:spacing w:line="240" w:lineRule="exact"/>
                      </w:pPr>
                      <w:r>
                        <w:t>Mesatarja vjetore: 40µg/m</w:t>
                      </w:r>
                      <w:r>
                        <w:rPr>
                          <w:szCs w:val="11"/>
                          <w:vertAlign w:val="superscript"/>
                        </w:rPr>
                        <w:t>3</w:t>
                      </w:r>
                    </w:p>
                  </w:txbxContent>
                </v:textbox>
              </v:shape>
            </w:pict>
          </mc:Fallback>
        </mc:AlternateContent>
      </w:r>
    </w:p>
    <w:p w:rsidR="003B2511" w:rsidRPr="003B357C" w:rsidRDefault="003B2511" w:rsidP="00D85722">
      <w:pPr>
        <w:spacing w:line="360" w:lineRule="auto"/>
        <w:jc w:val="both"/>
        <w:rPr>
          <w:sz w:val="24"/>
          <w:szCs w:val="24"/>
        </w:rPr>
      </w:pPr>
      <w:r w:rsidRPr="003B357C">
        <w:rPr>
          <w:sz w:val="24"/>
          <w:szCs w:val="24"/>
        </w:rPr>
        <w:t xml:space="preserve">                                                                                                     </w:t>
      </w:r>
    </w:p>
    <w:p w:rsidR="003B2511" w:rsidRPr="003B357C" w:rsidRDefault="003B2511" w:rsidP="00D85722">
      <w:pPr>
        <w:spacing w:line="360" w:lineRule="auto"/>
        <w:jc w:val="both"/>
        <w:rPr>
          <w:sz w:val="24"/>
          <w:szCs w:val="24"/>
        </w:rPr>
      </w:pPr>
    </w:p>
    <w:p w:rsidR="003B2511" w:rsidRPr="003B357C" w:rsidRDefault="001B20F7" w:rsidP="00D85722">
      <w:pPr>
        <w:spacing w:line="360" w:lineRule="auto"/>
        <w:jc w:val="both"/>
        <w:rPr>
          <w:sz w:val="24"/>
          <w:szCs w:val="24"/>
        </w:rPr>
      </w:pPr>
      <w:r w:rsidRPr="003B357C">
        <w:rPr>
          <w:rFonts w:eastAsia="MS Mincho"/>
          <w:noProof/>
          <w:kern w:val="2"/>
          <w:sz w:val="24"/>
          <w:szCs w:val="24"/>
        </w:rPr>
        <w:drawing>
          <wp:anchor distT="0" distB="0" distL="114300" distR="114300" simplePos="0" relativeHeight="251703808" behindDoc="1" locked="0" layoutInCell="1" allowOverlap="1" wp14:anchorId="29E7C8C7" wp14:editId="3C0E308B">
            <wp:simplePos x="0" y="0"/>
            <wp:positionH relativeFrom="column">
              <wp:posOffset>3300476</wp:posOffset>
            </wp:positionH>
            <wp:positionV relativeFrom="paragraph">
              <wp:posOffset>96291</wp:posOffset>
            </wp:positionV>
            <wp:extent cx="1205230" cy="1475105"/>
            <wp:effectExtent l="0" t="0" r="0" b="0"/>
            <wp:wrapTight wrapText="bothSides">
              <wp:wrapPolygon edited="0">
                <wp:start x="0" y="0"/>
                <wp:lineTo x="0" y="21200"/>
                <wp:lineTo x="21168" y="21200"/>
                <wp:lineTo x="21168" y="0"/>
                <wp:lineTo x="0" y="0"/>
              </wp:wrapPolygon>
            </wp:wrapTight>
            <wp:docPr id="78" name="図 12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05230" cy="1475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2511" w:rsidRPr="003B357C" w:rsidRDefault="003B2511" w:rsidP="00D85722">
      <w:pPr>
        <w:spacing w:line="360" w:lineRule="auto"/>
        <w:jc w:val="both"/>
        <w:rPr>
          <w:sz w:val="24"/>
          <w:szCs w:val="24"/>
        </w:rPr>
      </w:pPr>
    </w:p>
    <w:p w:rsidR="003B2511" w:rsidRPr="003B357C" w:rsidRDefault="003B2511" w:rsidP="00D85722">
      <w:pPr>
        <w:spacing w:line="360" w:lineRule="auto"/>
        <w:jc w:val="both"/>
        <w:rPr>
          <w:sz w:val="24"/>
          <w:szCs w:val="24"/>
        </w:rPr>
      </w:pPr>
    </w:p>
    <w:p w:rsidR="003B2511" w:rsidRPr="003B357C" w:rsidRDefault="003B2511" w:rsidP="00D85722">
      <w:pPr>
        <w:spacing w:line="360" w:lineRule="auto"/>
        <w:jc w:val="both"/>
        <w:rPr>
          <w:sz w:val="24"/>
          <w:szCs w:val="24"/>
        </w:rPr>
      </w:pPr>
    </w:p>
    <w:p w:rsidR="003B2511" w:rsidRPr="003B357C" w:rsidRDefault="003B2511" w:rsidP="00D85722">
      <w:pPr>
        <w:spacing w:line="360" w:lineRule="auto"/>
        <w:jc w:val="both"/>
        <w:rPr>
          <w:sz w:val="24"/>
          <w:szCs w:val="24"/>
        </w:rPr>
      </w:pPr>
      <w:r w:rsidRPr="003B357C">
        <w:rPr>
          <w:b/>
          <w:sz w:val="24"/>
          <w:szCs w:val="24"/>
        </w:rPr>
        <w:t xml:space="preserve">           </w:t>
      </w:r>
    </w:p>
    <w:p w:rsidR="003B2511" w:rsidRPr="003B357C" w:rsidRDefault="003B2511" w:rsidP="00D85722">
      <w:pPr>
        <w:spacing w:line="360" w:lineRule="auto"/>
        <w:jc w:val="both"/>
        <w:rPr>
          <w:sz w:val="24"/>
          <w:szCs w:val="24"/>
        </w:rPr>
      </w:pPr>
    </w:p>
    <w:p w:rsidR="003B2511" w:rsidRPr="003B357C" w:rsidRDefault="003B2511" w:rsidP="00D85722">
      <w:pPr>
        <w:spacing w:line="360" w:lineRule="auto"/>
        <w:jc w:val="both"/>
        <w:rPr>
          <w:rFonts w:eastAsia="Book Antiqua"/>
          <w:b/>
          <w:bCs/>
          <w:sz w:val="24"/>
          <w:szCs w:val="24"/>
        </w:rPr>
      </w:pPr>
    </w:p>
    <w:p w:rsidR="003B2511" w:rsidRPr="003B357C" w:rsidRDefault="003B2511" w:rsidP="00D85722">
      <w:pPr>
        <w:spacing w:line="360" w:lineRule="auto"/>
        <w:jc w:val="both"/>
        <w:rPr>
          <w:rFonts w:eastAsia="Book Antiqua"/>
          <w:b/>
          <w:bCs/>
          <w:sz w:val="24"/>
          <w:szCs w:val="24"/>
        </w:rPr>
      </w:pPr>
    </w:p>
    <w:p w:rsidR="00D60F3F" w:rsidRPr="003B357C" w:rsidRDefault="00D60F3F" w:rsidP="00D85722">
      <w:pPr>
        <w:pStyle w:val="Caption"/>
        <w:spacing w:line="360" w:lineRule="auto"/>
        <w:jc w:val="both"/>
        <w:rPr>
          <w:sz w:val="24"/>
        </w:rPr>
      </w:pPr>
      <w:bookmarkStart w:id="18" w:name="_Toc43719815"/>
      <w:r w:rsidRPr="003B357C">
        <w:rPr>
          <w:b/>
          <w:sz w:val="24"/>
        </w:rPr>
        <w:t xml:space="preserve">Figura </w:t>
      </w:r>
      <w:r w:rsidR="008B7C0B" w:rsidRPr="003B357C">
        <w:rPr>
          <w:rFonts w:eastAsia="MS Mincho"/>
          <w:b/>
          <w:sz w:val="24"/>
        </w:rPr>
        <w:t>4</w:t>
      </w:r>
      <w:r w:rsidR="00B933B4" w:rsidRPr="003B357C">
        <w:rPr>
          <w:rFonts w:eastAsia="MS Mincho"/>
          <w:b/>
          <w:sz w:val="24"/>
        </w:rPr>
        <w:t>.</w:t>
      </w:r>
      <w:r w:rsidR="00804D49" w:rsidRPr="003B357C">
        <w:rPr>
          <w:rFonts w:eastAsia="MS Mincho"/>
          <w:sz w:val="24"/>
        </w:rPr>
        <w:t xml:space="preserve"> </w:t>
      </w:r>
      <w:r w:rsidRPr="003B357C">
        <w:rPr>
          <w:sz w:val="24"/>
        </w:rPr>
        <w:t xml:space="preserve"> Harta e përqendrimit e llogaritur me modelin e Simulimit</w:t>
      </w:r>
      <w:bookmarkEnd w:id="18"/>
      <w:r w:rsidR="00804D49" w:rsidRPr="003B357C">
        <w:rPr>
          <w:sz w:val="24"/>
        </w:rPr>
        <w:t xml:space="preserve"> </w:t>
      </w:r>
      <w:r w:rsidRPr="003B357C">
        <w:rPr>
          <w:sz w:val="24"/>
        </w:rPr>
        <w:t>(duke përfshirë emisionet nga termocentralet, automjetet, amvisëritë, bizneset e vogla, pluhurin Fugitiv nga mihja e thëngjillit dhe deponia e thëngjillit)</w:t>
      </w:r>
    </w:p>
    <w:p w:rsidR="008B7C0B" w:rsidRPr="003B357C" w:rsidRDefault="008B7C0B" w:rsidP="00D85722">
      <w:pPr>
        <w:spacing w:line="360" w:lineRule="auto"/>
        <w:ind w:right="180"/>
        <w:jc w:val="both"/>
        <w:rPr>
          <w:rFonts w:eastAsia="Book Antiqua"/>
          <w:sz w:val="24"/>
          <w:szCs w:val="24"/>
        </w:rPr>
      </w:pPr>
    </w:p>
    <w:p w:rsidR="004A7696" w:rsidRPr="003B357C" w:rsidRDefault="009C6AED" w:rsidP="00D85722">
      <w:pPr>
        <w:spacing w:line="360" w:lineRule="auto"/>
        <w:jc w:val="both"/>
        <w:rPr>
          <w:sz w:val="24"/>
          <w:szCs w:val="24"/>
        </w:rPr>
      </w:pPr>
      <w:bookmarkStart w:id="19" w:name="page14"/>
      <w:bookmarkEnd w:id="19"/>
      <w:r w:rsidRPr="003B357C">
        <w:rPr>
          <w:rFonts w:eastAsia="Book Antiqua"/>
          <w:b/>
          <w:bCs/>
          <w:sz w:val="24"/>
          <w:szCs w:val="24"/>
        </w:rPr>
        <w:t>AKTIVITETI</w:t>
      </w:r>
      <w:r w:rsidR="008B7C0B" w:rsidRPr="003B357C">
        <w:rPr>
          <w:rFonts w:eastAsia="Book Antiqua"/>
          <w:b/>
          <w:bCs/>
          <w:sz w:val="24"/>
          <w:szCs w:val="24"/>
        </w:rPr>
        <w:t xml:space="preserve"> 3</w:t>
      </w:r>
    </w:p>
    <w:p w:rsidR="004A7696" w:rsidRPr="003B357C" w:rsidRDefault="004A7696" w:rsidP="00D85722">
      <w:pPr>
        <w:spacing w:line="360" w:lineRule="auto"/>
        <w:jc w:val="both"/>
        <w:rPr>
          <w:sz w:val="24"/>
          <w:szCs w:val="24"/>
        </w:rPr>
      </w:pPr>
    </w:p>
    <w:p w:rsidR="004A7696" w:rsidRPr="003B357C" w:rsidRDefault="0055349B" w:rsidP="00D85722">
      <w:pPr>
        <w:spacing w:line="360" w:lineRule="auto"/>
        <w:jc w:val="both"/>
        <w:rPr>
          <w:sz w:val="24"/>
          <w:szCs w:val="24"/>
        </w:rPr>
      </w:pPr>
      <w:r w:rsidRPr="003B357C">
        <w:rPr>
          <w:rFonts w:eastAsia="Book Antiqua"/>
          <w:b/>
          <w:bCs/>
          <w:sz w:val="24"/>
          <w:szCs w:val="24"/>
        </w:rPr>
        <w:t xml:space="preserve">Aktiviteti </w:t>
      </w:r>
      <w:r w:rsidR="008B7C0B" w:rsidRPr="003B357C">
        <w:rPr>
          <w:rFonts w:eastAsia="Book Antiqua"/>
          <w:b/>
          <w:bCs/>
          <w:sz w:val="24"/>
          <w:szCs w:val="24"/>
        </w:rPr>
        <w:t xml:space="preserve">3.1 </w:t>
      </w:r>
      <w:r w:rsidR="009C6AED" w:rsidRPr="00125992">
        <w:rPr>
          <w:rFonts w:eastAsia="Book Antiqua"/>
          <w:bCs/>
          <w:sz w:val="24"/>
          <w:szCs w:val="24"/>
        </w:rPr>
        <w:t xml:space="preserve">Zhvillimi i sistemit për matjen e emisioneve në </w:t>
      </w:r>
      <w:r w:rsidR="008B7C0B" w:rsidRPr="00125992">
        <w:rPr>
          <w:rFonts w:eastAsia="Book Antiqua"/>
          <w:bCs/>
          <w:sz w:val="24"/>
          <w:szCs w:val="24"/>
        </w:rPr>
        <w:t>industry</w:t>
      </w:r>
    </w:p>
    <w:p w:rsidR="008B7C0B" w:rsidRPr="003B357C" w:rsidRDefault="008B7C0B" w:rsidP="00D85722">
      <w:pPr>
        <w:spacing w:line="360" w:lineRule="auto"/>
        <w:jc w:val="both"/>
        <w:rPr>
          <w:sz w:val="24"/>
          <w:szCs w:val="24"/>
        </w:rPr>
      </w:pPr>
    </w:p>
    <w:p w:rsidR="004A7696" w:rsidRPr="003B357C" w:rsidRDefault="009C6AED" w:rsidP="00D85722">
      <w:pPr>
        <w:spacing w:line="360" w:lineRule="auto"/>
        <w:jc w:val="both"/>
        <w:rPr>
          <w:sz w:val="24"/>
          <w:szCs w:val="24"/>
        </w:rPr>
      </w:pPr>
      <w:r w:rsidRPr="003B357C">
        <w:rPr>
          <w:rFonts w:eastAsia="Book Antiqua"/>
          <w:sz w:val="24"/>
          <w:szCs w:val="24"/>
        </w:rPr>
        <w:t xml:space="preserve">Zbatimi i aktivitetit për Zhvillimi i sistemit për matjen e emisioneve në industri është mbështetë nga donacioni i Agjencionit Japonez për Bashkëpunim Ndërkombëtar (JICA) me projektin - Zhvillimi i Kapapciteteve për Kontrollin e Ndotjes së Ajrin në Republikën e </w:t>
      </w:r>
      <w:r w:rsidR="00ED4A1F" w:rsidRPr="003B357C">
        <w:rPr>
          <w:rFonts w:eastAsia="Book Antiqua"/>
          <w:sz w:val="24"/>
          <w:szCs w:val="24"/>
        </w:rPr>
        <w:t>Kosovës faza</w:t>
      </w:r>
      <w:r w:rsidR="003039A1" w:rsidRPr="003B357C">
        <w:rPr>
          <w:rFonts w:eastAsia="Book Antiqua"/>
          <w:sz w:val="24"/>
          <w:szCs w:val="24"/>
        </w:rPr>
        <w:t xml:space="preserve"> I dhe II</w:t>
      </w:r>
      <w:r w:rsidRPr="003B357C">
        <w:rPr>
          <w:rFonts w:eastAsia="Book Antiqua"/>
          <w:sz w:val="24"/>
          <w:szCs w:val="24"/>
        </w:rPr>
        <w:t>.</w:t>
      </w:r>
    </w:p>
    <w:p w:rsidR="004A7696" w:rsidRPr="003B357C" w:rsidRDefault="004A7696" w:rsidP="00D85722">
      <w:pPr>
        <w:spacing w:line="360" w:lineRule="auto"/>
        <w:jc w:val="both"/>
        <w:rPr>
          <w:sz w:val="24"/>
          <w:szCs w:val="24"/>
        </w:rPr>
      </w:pPr>
    </w:p>
    <w:p w:rsidR="004A7696" w:rsidRPr="003B357C" w:rsidRDefault="009C6AED" w:rsidP="00D85722">
      <w:pPr>
        <w:spacing w:line="360" w:lineRule="auto"/>
        <w:ind w:firstLine="2"/>
        <w:jc w:val="both"/>
        <w:rPr>
          <w:sz w:val="24"/>
          <w:szCs w:val="24"/>
        </w:rPr>
      </w:pPr>
      <w:r w:rsidRPr="003B357C">
        <w:rPr>
          <w:rFonts w:eastAsia="Book Antiqua"/>
          <w:sz w:val="24"/>
          <w:szCs w:val="24"/>
        </w:rPr>
        <w:t xml:space="preserve">Qëllimi i këtij aktiviteti është ngritja e kapaciteteve profesionale për matjen e gazit të shkarkuar (emisioneve) dhe matjen e pluhurit. </w:t>
      </w:r>
    </w:p>
    <w:p w:rsidR="00A83837" w:rsidRPr="003B357C" w:rsidRDefault="00A83837" w:rsidP="00D85722">
      <w:pPr>
        <w:tabs>
          <w:tab w:val="left" w:pos="9000"/>
        </w:tabs>
        <w:spacing w:line="360" w:lineRule="auto"/>
        <w:jc w:val="both"/>
        <w:rPr>
          <w:sz w:val="24"/>
          <w:szCs w:val="24"/>
        </w:rPr>
      </w:pPr>
    </w:p>
    <w:p w:rsidR="009B5F02" w:rsidRPr="003B357C" w:rsidRDefault="009B5F02" w:rsidP="00D85722">
      <w:pPr>
        <w:spacing w:line="360" w:lineRule="auto"/>
        <w:jc w:val="both"/>
        <w:rPr>
          <w:rFonts w:eastAsia="Book Antiqua"/>
          <w:sz w:val="24"/>
          <w:szCs w:val="24"/>
        </w:rPr>
      </w:pPr>
      <w:r w:rsidRPr="003B357C">
        <w:rPr>
          <w:rFonts w:eastAsia="Book Antiqua"/>
          <w:sz w:val="24"/>
          <w:szCs w:val="24"/>
        </w:rPr>
        <w:t>Projekti ka bërë matjen e gazit të shkarkuar për TC Kosova A dhe TC Kosova B. Projekti ka kuptuar gjendjen ekzistuese të emisioneve nga të dy TC-të dhe i ka përdorur këto të dhëna si të dhëna bazë për inventarin e emisioneve për IDM. Mirëpo, masat për zvogëlimin e emisioneve janë studiuar vetëm për TC Kosova A si përgjigje ndaj kërkesës së palës kosovare për t’i mo</w:t>
      </w:r>
      <w:r w:rsidR="00125992">
        <w:rPr>
          <w:rFonts w:eastAsia="Book Antiqua"/>
          <w:sz w:val="24"/>
          <w:szCs w:val="24"/>
        </w:rPr>
        <w:t>s studiuar ato për TC Kosova B.</w:t>
      </w:r>
    </w:p>
    <w:p w:rsidR="009B5F02" w:rsidRPr="003B357C" w:rsidRDefault="00F6113D" w:rsidP="00D85722">
      <w:pPr>
        <w:spacing w:line="360" w:lineRule="auto"/>
        <w:jc w:val="both"/>
        <w:rPr>
          <w:rFonts w:eastAsia="Book Antiqua"/>
          <w:sz w:val="24"/>
          <w:szCs w:val="24"/>
        </w:rPr>
      </w:pPr>
      <w:r w:rsidRPr="003B357C">
        <w:rPr>
          <w:rFonts w:eastAsia="Book Antiqua"/>
          <w:sz w:val="24"/>
          <w:szCs w:val="24"/>
        </w:rPr>
        <w:t xml:space="preserve">Si rezultat </w:t>
      </w:r>
      <w:r w:rsidR="009B5F02" w:rsidRPr="003B357C">
        <w:rPr>
          <w:rFonts w:eastAsia="Book Antiqua"/>
          <w:sz w:val="24"/>
          <w:szCs w:val="24"/>
        </w:rPr>
        <w:t>janë pr</w:t>
      </w:r>
      <w:r w:rsidR="00743B0B" w:rsidRPr="003B357C">
        <w:rPr>
          <w:rFonts w:eastAsia="Book Antiqua"/>
          <w:sz w:val="24"/>
          <w:szCs w:val="24"/>
        </w:rPr>
        <w:t>opozuar masat për zvogëlimin e p</w:t>
      </w:r>
      <w:r w:rsidR="009B5F02" w:rsidRPr="003B357C">
        <w:rPr>
          <w:rFonts w:eastAsia="Book Antiqua"/>
          <w:sz w:val="24"/>
          <w:szCs w:val="24"/>
        </w:rPr>
        <w:t>luhurit. TC Kosova A pranoi propozimin e masave dhe një pjesë e masave është aplikuar</w:t>
      </w:r>
      <w:r w:rsidR="005C125E" w:rsidRPr="003B357C">
        <w:rPr>
          <w:rFonts w:eastAsia="Book Antiqua"/>
          <w:sz w:val="24"/>
          <w:szCs w:val="24"/>
        </w:rPr>
        <w:t>. TC Kosova A dhe JICA,</w:t>
      </w:r>
      <w:r w:rsidR="009B5F02" w:rsidRPr="003B357C">
        <w:rPr>
          <w:rFonts w:eastAsia="Book Antiqua"/>
          <w:sz w:val="24"/>
          <w:szCs w:val="24"/>
        </w:rPr>
        <w:t xml:space="preserve"> kanë konfirmuar efektivitetin e masës përme</w:t>
      </w:r>
      <w:r w:rsidR="00125992">
        <w:rPr>
          <w:rFonts w:eastAsia="Book Antiqua"/>
          <w:sz w:val="24"/>
          <w:szCs w:val="24"/>
        </w:rPr>
        <w:t>s matjes së gazit të shkarkuar.</w:t>
      </w:r>
    </w:p>
    <w:p w:rsidR="004A7696" w:rsidRPr="00125992" w:rsidRDefault="009B5F02" w:rsidP="00D85722">
      <w:pPr>
        <w:spacing w:line="360" w:lineRule="auto"/>
        <w:jc w:val="both"/>
        <w:rPr>
          <w:rFonts w:eastAsia="Book Antiqua"/>
          <w:sz w:val="24"/>
          <w:szCs w:val="24"/>
        </w:rPr>
      </w:pPr>
      <w:r w:rsidRPr="003B357C">
        <w:rPr>
          <w:rFonts w:eastAsia="Book Antiqua"/>
          <w:sz w:val="24"/>
          <w:szCs w:val="24"/>
        </w:rPr>
        <w:t xml:space="preserve">Për sa i përket burimeve të tjera të palëvizshme, </w:t>
      </w:r>
      <w:r w:rsidR="00FB3118" w:rsidRPr="003B357C">
        <w:rPr>
          <w:rFonts w:eastAsia="Book Antiqua"/>
          <w:sz w:val="24"/>
          <w:szCs w:val="24"/>
        </w:rPr>
        <w:t>JICA</w:t>
      </w:r>
      <w:r w:rsidRPr="003B357C">
        <w:rPr>
          <w:rFonts w:eastAsia="Book Antiqua"/>
          <w:sz w:val="24"/>
          <w:szCs w:val="24"/>
        </w:rPr>
        <w:t xml:space="preserve">-i ka kryer matjen e gazit të shkarkuar për katër burime të tjera të palëvizshme pas matjeve në IDM. Bashkë me matjen e gazit të shkarkuar, </w:t>
      </w:r>
      <w:r w:rsidR="00FB3118" w:rsidRPr="003B357C">
        <w:rPr>
          <w:rFonts w:eastAsia="Book Antiqua"/>
          <w:sz w:val="24"/>
          <w:szCs w:val="24"/>
        </w:rPr>
        <w:t>JICA</w:t>
      </w:r>
      <w:r w:rsidRPr="003B357C">
        <w:rPr>
          <w:rFonts w:eastAsia="Book Antiqua"/>
          <w:sz w:val="24"/>
          <w:szCs w:val="24"/>
        </w:rPr>
        <w:t xml:space="preserve">-i inspektoi rrjedhën e procesit të fabrikave dhe situatën e përdorimit të lëndës djegëse si dhe studioi masat për zvogëlimin e emisioneve. </w:t>
      </w:r>
      <w:r w:rsidR="00FB3118" w:rsidRPr="003B357C">
        <w:rPr>
          <w:rFonts w:eastAsia="Book Antiqua"/>
          <w:sz w:val="24"/>
          <w:szCs w:val="24"/>
        </w:rPr>
        <w:t>JICA</w:t>
      </w:r>
      <w:r w:rsidRPr="003B357C">
        <w:rPr>
          <w:rFonts w:eastAsia="Book Antiqua"/>
          <w:sz w:val="24"/>
          <w:szCs w:val="24"/>
        </w:rPr>
        <w:t>-i ka propozuar masat për zvogëlimin e emisioneve për secilin burim.</w:t>
      </w:r>
      <w:bookmarkStart w:id="20" w:name="page15"/>
      <w:bookmarkEnd w:id="20"/>
      <w:r w:rsidR="009C6AED" w:rsidRPr="003B357C">
        <w:rPr>
          <w:noProof/>
          <w:sz w:val="24"/>
          <w:szCs w:val="24"/>
        </w:rPr>
        <mc:AlternateContent>
          <mc:Choice Requires="wps">
            <w:drawing>
              <wp:anchor distT="0" distB="0" distL="114300" distR="114300" simplePos="0" relativeHeight="251635200" behindDoc="1" locked="0" layoutInCell="0" allowOverlap="1" wp14:anchorId="1A2C3E89" wp14:editId="2E67C91D">
                <wp:simplePos x="0" y="0"/>
                <wp:positionH relativeFrom="column">
                  <wp:posOffset>-8890</wp:posOffset>
                </wp:positionH>
                <wp:positionV relativeFrom="paragraph">
                  <wp:posOffset>-1909445</wp:posOffset>
                </wp:positionV>
                <wp:extent cx="12065" cy="12065"/>
                <wp:effectExtent l="0" t="0" r="0" b="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xmlns:cx1="http://schemas.microsoft.com/office/drawing/2015/9/8/chartex">
            <w:pict>
              <v:rect w14:anchorId="14111C94" id="Shape 14" o:spid="_x0000_s1026" style="position:absolute;margin-left:-.7pt;margin-top:-150.35pt;width:.95pt;height:.95pt;z-index:-25168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" o:allowincell="f" fillcolor="black" stroked="f">
                <v:path arrowok="t"/>
              </v:rect>
            </w:pict>
          </mc:Fallback>
        </mc:AlternateContent>
      </w:r>
      <w:r w:rsidR="009C6AED" w:rsidRPr="003B357C">
        <w:rPr>
          <w:noProof/>
          <w:sz w:val="24"/>
          <w:szCs w:val="24"/>
        </w:rPr>
        <mc:AlternateContent>
          <mc:Choice Requires="wps">
            <w:drawing>
              <wp:anchor distT="0" distB="0" distL="114300" distR="114300" simplePos="0" relativeHeight="251636224" behindDoc="1" locked="0" layoutInCell="0" allowOverlap="1" wp14:anchorId="5E9B31FA" wp14:editId="02D938DD">
                <wp:simplePos x="0" y="0"/>
                <wp:positionH relativeFrom="column">
                  <wp:posOffset>414655</wp:posOffset>
                </wp:positionH>
                <wp:positionV relativeFrom="paragraph">
                  <wp:posOffset>-1909445</wp:posOffset>
                </wp:positionV>
                <wp:extent cx="12065" cy="12065"/>
                <wp:effectExtent l="0" t="0" r="0" b="0"/>
                <wp:wrapNone/>
                <wp:docPr id="15" name="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065" cy="12065"/>
                        </a:xfrm>
                        <a:prstGeom prst="rect">
                          <a:avLst/>
                        </a:prstGeom>
                        <a:solidFill>
                          <a:srgbClr val="000000"/>
                        </a:solidFill>
                      </wps:spPr>
                      <wps:bodyPr/>
                    </wps:wsp>
                  </a:graphicData>
                </a:graphic>
              </wp:anchor>
            </w:drawing>
          </mc:Choice>
          <mc:Fallback xmlns:cx1="http://schemas.microsoft.com/office/drawing/2015/9/8/chartex">
            <w:pict>
              <v:rect w14:anchorId="7A81CD3A" id="Shape 15" o:spid="_x0000_s1026" style="position:absolute;margin-left:32.65pt;margin-top:-150.35pt;width:.95pt;height:.95pt;z-index:-25168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" o:allowincell="f" fillcolor="black" stroked="f">
                <v:path arrowok="t"/>
              </v:rect>
            </w:pict>
          </mc:Fallback>
        </mc:AlternateContent>
      </w:r>
    </w:p>
    <w:p w:rsidR="0094136C" w:rsidRPr="003B357C" w:rsidRDefault="000A6412" w:rsidP="00D85722">
      <w:pPr>
        <w:spacing w:line="360" w:lineRule="auto"/>
        <w:jc w:val="both"/>
        <w:rPr>
          <w:sz w:val="24"/>
          <w:szCs w:val="24"/>
        </w:rPr>
      </w:pPr>
      <w:r w:rsidRPr="003B357C">
        <w:rPr>
          <w:sz w:val="24"/>
          <w:szCs w:val="24"/>
        </w:rPr>
        <w:t>Projekti ka kryer matjen e gazit të shkarkuar për objektet industriale (burimet e tjera të palëvizshme) në Kosovë me qëllim të të kuptuarit të situatës reale të emisioneve dhe studimit të masave për zvogëlimin e emisioneve</w:t>
      </w:r>
      <w:r w:rsidR="0055349B" w:rsidRPr="003B357C">
        <w:rPr>
          <w:sz w:val="24"/>
          <w:szCs w:val="24"/>
        </w:rPr>
        <w:t>.</w:t>
      </w:r>
    </w:p>
    <w:p w:rsidR="00A83837" w:rsidRPr="003B357C" w:rsidRDefault="0094136C" w:rsidP="00D85722">
      <w:pPr>
        <w:spacing w:line="360" w:lineRule="auto"/>
        <w:jc w:val="both"/>
        <w:rPr>
          <w:sz w:val="24"/>
          <w:szCs w:val="24"/>
        </w:rPr>
      </w:pPr>
      <w:r w:rsidRPr="003B357C">
        <w:rPr>
          <w:sz w:val="24"/>
          <w:szCs w:val="24"/>
        </w:rPr>
        <w:t>L</w:t>
      </w:r>
      <w:r w:rsidR="00A83837" w:rsidRPr="003B357C">
        <w:rPr>
          <w:sz w:val="24"/>
          <w:szCs w:val="24"/>
        </w:rPr>
        <w:t>ista e burimeve të tjera të sy</w:t>
      </w:r>
      <w:r w:rsidR="0055349B" w:rsidRPr="003B357C">
        <w:rPr>
          <w:sz w:val="24"/>
          <w:szCs w:val="24"/>
        </w:rPr>
        <w:t>nuara të palëvizshme në Kosovë.</w:t>
      </w:r>
    </w:p>
    <w:p w:rsidR="00A83837" w:rsidRPr="003B357C" w:rsidRDefault="00A83837" w:rsidP="00D85722">
      <w:pPr>
        <w:spacing w:line="360" w:lineRule="auto"/>
        <w:jc w:val="both"/>
        <w:rPr>
          <w:sz w:val="24"/>
          <w:szCs w:val="24"/>
        </w:rPr>
      </w:pPr>
      <w:r w:rsidRPr="003B357C">
        <w:rPr>
          <w:sz w:val="24"/>
          <w:szCs w:val="24"/>
        </w:rPr>
        <w:t>i)</w:t>
      </w:r>
      <w:r w:rsidRPr="003B357C">
        <w:rPr>
          <w:sz w:val="24"/>
          <w:szCs w:val="24"/>
        </w:rPr>
        <w:tab/>
        <w:t>Fabrika e Ferronikelit</w:t>
      </w:r>
    </w:p>
    <w:p w:rsidR="00A83837" w:rsidRPr="003B357C" w:rsidRDefault="00A83837" w:rsidP="00D85722">
      <w:pPr>
        <w:spacing w:line="360" w:lineRule="auto"/>
        <w:jc w:val="both"/>
        <w:rPr>
          <w:sz w:val="24"/>
          <w:szCs w:val="24"/>
        </w:rPr>
      </w:pPr>
      <w:r w:rsidRPr="003B357C">
        <w:rPr>
          <w:sz w:val="24"/>
          <w:szCs w:val="24"/>
        </w:rPr>
        <w:t>ii)</w:t>
      </w:r>
      <w:r w:rsidRPr="003B357C">
        <w:rPr>
          <w:sz w:val="24"/>
          <w:szCs w:val="24"/>
        </w:rPr>
        <w:tab/>
        <w:t>Fabrika e blloqeve</w:t>
      </w:r>
    </w:p>
    <w:p w:rsidR="00A83837" w:rsidRPr="003B357C" w:rsidRDefault="00A83837" w:rsidP="00D85722">
      <w:pPr>
        <w:spacing w:line="360" w:lineRule="auto"/>
        <w:jc w:val="both"/>
        <w:rPr>
          <w:sz w:val="24"/>
          <w:szCs w:val="24"/>
        </w:rPr>
      </w:pPr>
      <w:r w:rsidRPr="003B357C">
        <w:rPr>
          <w:sz w:val="24"/>
          <w:szCs w:val="24"/>
        </w:rPr>
        <w:t>iii)</w:t>
      </w:r>
      <w:r w:rsidRPr="003B357C">
        <w:rPr>
          <w:sz w:val="24"/>
          <w:szCs w:val="24"/>
        </w:rPr>
        <w:tab/>
        <w:t xml:space="preserve">Fabrika e asfaltit </w:t>
      </w:r>
    </w:p>
    <w:p w:rsidR="00A83837" w:rsidRPr="003B357C" w:rsidRDefault="00A83837" w:rsidP="00D85722">
      <w:pPr>
        <w:spacing w:line="360" w:lineRule="auto"/>
        <w:jc w:val="both"/>
        <w:rPr>
          <w:sz w:val="24"/>
          <w:szCs w:val="24"/>
        </w:rPr>
      </w:pPr>
      <w:r w:rsidRPr="003B357C">
        <w:rPr>
          <w:sz w:val="24"/>
          <w:szCs w:val="24"/>
        </w:rPr>
        <w:t>iv)</w:t>
      </w:r>
      <w:r w:rsidRPr="003B357C">
        <w:rPr>
          <w:sz w:val="24"/>
          <w:szCs w:val="24"/>
        </w:rPr>
        <w:tab/>
        <w:t>Fabrika për riciklimin e vajrave</w:t>
      </w:r>
    </w:p>
    <w:p w:rsidR="00F37E7B" w:rsidRPr="003B357C" w:rsidRDefault="00F37E7B" w:rsidP="00D85722">
      <w:pPr>
        <w:pStyle w:val="Text11or111"/>
        <w:spacing w:line="360" w:lineRule="auto"/>
        <w:rPr>
          <w:sz w:val="24"/>
          <w:szCs w:val="24"/>
        </w:rPr>
      </w:pPr>
    </w:p>
    <w:p w:rsidR="00F37E7B" w:rsidRPr="00125992" w:rsidRDefault="0055349B" w:rsidP="00D85722">
      <w:pPr>
        <w:pStyle w:val="Heading4"/>
        <w:numPr>
          <w:ilvl w:val="0"/>
          <w:numId w:val="0"/>
        </w:numPr>
        <w:spacing w:before="120" w:after="120" w:line="360" w:lineRule="auto"/>
        <w:jc w:val="both"/>
        <w:rPr>
          <w:b w:val="0"/>
          <w:sz w:val="24"/>
        </w:rPr>
      </w:pPr>
      <w:r w:rsidRPr="003B357C">
        <w:rPr>
          <w:sz w:val="24"/>
        </w:rPr>
        <w:t xml:space="preserve">Aktiviteti </w:t>
      </w:r>
      <w:r w:rsidR="00056B11" w:rsidRPr="003B357C">
        <w:rPr>
          <w:sz w:val="24"/>
        </w:rPr>
        <w:t xml:space="preserve"> </w:t>
      </w:r>
      <w:r w:rsidRPr="003B357C">
        <w:rPr>
          <w:sz w:val="24"/>
        </w:rPr>
        <w:t xml:space="preserve">3.2. </w:t>
      </w:r>
      <w:r w:rsidR="00056B11" w:rsidRPr="00125992">
        <w:rPr>
          <w:b w:val="0"/>
          <w:sz w:val="24"/>
        </w:rPr>
        <w:t>I</w:t>
      </w:r>
      <w:r w:rsidR="00F37E7B" w:rsidRPr="00125992">
        <w:rPr>
          <w:b w:val="0"/>
          <w:sz w:val="24"/>
        </w:rPr>
        <w:t>nspektimi bazuar në matjen e gazit të shkarkuar sipas sistemit të Lejeve PKIN (IPPC) dhe rishikimi i mënyrës aktuale të inspektimit</w:t>
      </w:r>
    </w:p>
    <w:p w:rsidR="00056B11" w:rsidRPr="003B357C" w:rsidRDefault="00056B11" w:rsidP="00D85722">
      <w:pPr>
        <w:spacing w:line="360" w:lineRule="auto"/>
        <w:jc w:val="both"/>
        <w:rPr>
          <w:sz w:val="24"/>
          <w:szCs w:val="24"/>
          <w:lang w:val="sq-AL" w:eastAsia="ja-JP"/>
        </w:rPr>
      </w:pPr>
    </w:p>
    <w:p w:rsidR="00F37E7B" w:rsidRPr="003B357C" w:rsidRDefault="00F37E7B" w:rsidP="00D85722">
      <w:pPr>
        <w:pStyle w:val="Text11or111"/>
        <w:spacing w:line="360" w:lineRule="auto"/>
        <w:rPr>
          <w:sz w:val="24"/>
          <w:szCs w:val="24"/>
        </w:rPr>
      </w:pPr>
      <w:r w:rsidRPr="003B357C">
        <w:rPr>
          <w:sz w:val="24"/>
          <w:szCs w:val="24"/>
        </w:rPr>
        <w:t>Gjatë aktiviteteve në terren në shtator 2022, IHMK ka dhënë këshilla për mirëmbajtjen e pajisjeve për matjen e emisioneve për TC Kosova A dhe TC Kosova B. Për më tepër, IHMK ka kryer TNP për matjen e gazit nga oxhaku për ekipin e TC për matjen e emisioneve.</w:t>
      </w:r>
    </w:p>
    <w:p w:rsidR="00F37E7B" w:rsidRPr="003B357C" w:rsidRDefault="00056B11" w:rsidP="00D85722">
      <w:pPr>
        <w:pStyle w:val="Text11or111"/>
        <w:spacing w:line="360" w:lineRule="auto"/>
        <w:rPr>
          <w:sz w:val="24"/>
          <w:szCs w:val="24"/>
        </w:rPr>
      </w:pPr>
      <w:r w:rsidRPr="003B357C">
        <w:rPr>
          <w:sz w:val="24"/>
          <w:szCs w:val="24"/>
        </w:rPr>
        <w:lastRenderedPageBreak/>
        <w:t>U zhvillua disa</w:t>
      </w:r>
      <w:r w:rsidR="00F37E7B" w:rsidRPr="003B357C">
        <w:rPr>
          <w:sz w:val="24"/>
          <w:szCs w:val="24"/>
        </w:rPr>
        <w:t xml:space="preserve"> herë trajnimi bazik për IHMK-në, ekipin e Termocentraleve për matjen e emisioneve dhe të tjerët të përfshirë në matjen e emisioneve për t'i edukuar ata mbi metodat e llogaritjes, etj.</w:t>
      </w:r>
    </w:p>
    <w:p w:rsidR="00F37E7B" w:rsidRPr="003B357C" w:rsidRDefault="00F37E7B" w:rsidP="00D85722">
      <w:pPr>
        <w:pStyle w:val="Text11or111"/>
        <w:spacing w:line="360" w:lineRule="auto"/>
        <w:rPr>
          <w:sz w:val="24"/>
          <w:szCs w:val="24"/>
        </w:rPr>
      </w:pPr>
      <w:r w:rsidRPr="003B357C">
        <w:rPr>
          <w:sz w:val="24"/>
          <w:szCs w:val="24"/>
        </w:rPr>
        <w:t>Një problem u konstatua në data llogerin e dhënë donacion gjatë dërgimit të ekspertëve të JICA-s (tetor 2015 deri në maj 2016). Pasi që data llogeri do të jetë i nevojshëm për matjen e emisioneve për burimet e palëvizshme rezidenciale të planifikuara për të filluar nga shkurti 2023, kur u kontrollua gjendja e data llogerit gjatë vizitës së JET-it në shtator 2022, u zbulua se ai kishte probleme. Edhe pse është marrë në konsideratë procedura e riparimit me shpenzime të palës kosovare, pasi është dashur të planifikohet buxheti i MMPHI-së një vit më parë dhe nuk ka mundur të sigurohet buxheti për riparim në kohë për matjen në shkurt 2023. Prandaj, duke marrë parasysh urgjencën e situatës, riparimi u krye në Japoni duke përdorur buxhetin e Projektit.</w:t>
      </w:r>
    </w:p>
    <w:p w:rsidR="00056B11" w:rsidRPr="003B357C" w:rsidRDefault="00056B11" w:rsidP="00D85722">
      <w:pPr>
        <w:pStyle w:val="Text11or111"/>
        <w:spacing w:line="360" w:lineRule="auto"/>
        <w:rPr>
          <w:sz w:val="24"/>
          <w:szCs w:val="24"/>
        </w:rPr>
      </w:pPr>
    </w:p>
    <w:p w:rsidR="00F37E7B" w:rsidRPr="00125992" w:rsidRDefault="0055349B" w:rsidP="00D85722">
      <w:pPr>
        <w:pStyle w:val="Heading4"/>
        <w:numPr>
          <w:ilvl w:val="0"/>
          <w:numId w:val="0"/>
        </w:numPr>
        <w:spacing w:before="120" w:after="120" w:line="360" w:lineRule="auto"/>
        <w:ind w:left="113"/>
        <w:jc w:val="both"/>
        <w:rPr>
          <w:b w:val="0"/>
          <w:sz w:val="24"/>
        </w:rPr>
      </w:pPr>
      <w:r w:rsidRPr="003B357C">
        <w:rPr>
          <w:sz w:val="24"/>
        </w:rPr>
        <w:t xml:space="preserve">Aktiviteti </w:t>
      </w:r>
      <w:r w:rsidR="00056B11" w:rsidRPr="003B357C">
        <w:rPr>
          <w:sz w:val="24"/>
        </w:rPr>
        <w:t xml:space="preserve">3.3 </w:t>
      </w:r>
      <w:r w:rsidR="00F37E7B" w:rsidRPr="00125992">
        <w:rPr>
          <w:b w:val="0"/>
          <w:sz w:val="24"/>
        </w:rPr>
        <w:t>Vlerësohen emisionet nga burimet e palëvizshme rezidenciale përmes matjes së gazit të shkarkuar</w:t>
      </w:r>
    </w:p>
    <w:p w:rsidR="00056B11" w:rsidRPr="003B357C" w:rsidRDefault="00056B11" w:rsidP="00D85722">
      <w:pPr>
        <w:pStyle w:val="Text11or111"/>
        <w:spacing w:line="360" w:lineRule="auto"/>
        <w:rPr>
          <w:sz w:val="24"/>
          <w:szCs w:val="24"/>
        </w:rPr>
      </w:pPr>
    </w:p>
    <w:p w:rsidR="00F37E7B" w:rsidRPr="003B357C" w:rsidRDefault="00F37E7B" w:rsidP="00D85722">
      <w:pPr>
        <w:pStyle w:val="Text11or111"/>
        <w:spacing w:line="360" w:lineRule="auto"/>
        <w:rPr>
          <w:sz w:val="24"/>
          <w:szCs w:val="24"/>
        </w:rPr>
      </w:pPr>
      <w:r w:rsidRPr="003B357C">
        <w:rPr>
          <w:sz w:val="24"/>
          <w:szCs w:val="24"/>
        </w:rPr>
        <w:t>Janë përgatitur matjet e emisioneve për burimet e palëvizshme rezidenciale (ngrohja dhe gatimi duke përdorur lëndë djegëse të ngurta si linjiti, druri dhe peleti), të cilat janë planifikuar nga fillimi i marsit deri në prill 2023. Gazi standard i përdorur në pajisjet e matjes së vazhdueshme të gazit nga oxhaku u ble në shtator 2022. Gjithashtu, u konfirmua gjendja e operimit të pajisjeve matëse të ofruara në Projektin e mëparshëm. Për më tepër, u zgjodhën burimet e palëvizshme rezidenciale siç janë shporetet dhe kaldaja me pelet që përdoren përgjithësisht në amvisëri, u siguruan lokacionet e instalimit dhe u blenë materialet dhe pajisjet përkatëse shpenzuese për matjen e emisioneve.</w:t>
      </w:r>
    </w:p>
    <w:p w:rsidR="00F37E7B" w:rsidRPr="003B357C" w:rsidRDefault="00F37E7B" w:rsidP="00D85722">
      <w:pPr>
        <w:pStyle w:val="Text11or111"/>
        <w:spacing w:line="360" w:lineRule="auto"/>
        <w:rPr>
          <w:sz w:val="24"/>
          <w:szCs w:val="24"/>
        </w:rPr>
      </w:pPr>
      <w:r w:rsidRPr="003B357C">
        <w:rPr>
          <w:sz w:val="24"/>
          <w:szCs w:val="24"/>
        </w:rPr>
        <w:t>Paralelisht, lëndët djegëse të ngurta si linjiti, druri i zjarrit dhe peleti janë përgatitur paraprakisht, dhe analiza bazë e lëndës djegëse është kryer paraprakisht për t’i kuptuar karakteristikat themelore të këtyre lëndëve djegëse.</w:t>
      </w:r>
    </w:p>
    <w:p w:rsidR="00F37E7B" w:rsidRPr="003B357C" w:rsidRDefault="00F37E7B" w:rsidP="00D85722">
      <w:pPr>
        <w:pStyle w:val="Text11or111"/>
        <w:spacing w:line="360" w:lineRule="auto"/>
        <w:rPr>
          <w:sz w:val="24"/>
          <w:szCs w:val="24"/>
        </w:rPr>
      </w:pPr>
    </w:p>
    <w:p w:rsidR="00F37E7B" w:rsidRPr="003B357C" w:rsidRDefault="0055349B" w:rsidP="00D85722">
      <w:pPr>
        <w:pStyle w:val="Heading4"/>
        <w:numPr>
          <w:ilvl w:val="0"/>
          <w:numId w:val="0"/>
        </w:numPr>
        <w:spacing w:before="120" w:after="120" w:line="360" w:lineRule="auto"/>
        <w:jc w:val="both"/>
        <w:rPr>
          <w:sz w:val="24"/>
        </w:rPr>
      </w:pPr>
      <w:r w:rsidRPr="003B357C">
        <w:rPr>
          <w:sz w:val="24"/>
        </w:rPr>
        <w:t xml:space="preserve">Aktiviteti </w:t>
      </w:r>
      <w:r w:rsidR="00056B11" w:rsidRPr="003B357C">
        <w:rPr>
          <w:sz w:val="24"/>
        </w:rPr>
        <w:t>3.4.</w:t>
      </w:r>
      <w:r w:rsidR="00F37E7B" w:rsidRPr="003B357C">
        <w:rPr>
          <w:sz w:val="24"/>
        </w:rPr>
        <w:t xml:space="preserve"> </w:t>
      </w:r>
      <w:r w:rsidR="00F37E7B" w:rsidRPr="00125992">
        <w:rPr>
          <w:b w:val="0"/>
          <w:sz w:val="24"/>
        </w:rPr>
        <w:t>Vlerësohen emisionet nga automjetet duke përdorur pajisjet për inspektim</w:t>
      </w:r>
    </w:p>
    <w:p w:rsidR="00056B11" w:rsidRPr="003B357C" w:rsidRDefault="00056B11" w:rsidP="00D85722">
      <w:pPr>
        <w:pStyle w:val="Text11or111"/>
        <w:spacing w:line="360" w:lineRule="auto"/>
        <w:rPr>
          <w:sz w:val="24"/>
          <w:szCs w:val="24"/>
        </w:rPr>
      </w:pPr>
    </w:p>
    <w:p w:rsidR="00F37E7B" w:rsidRPr="003B357C" w:rsidRDefault="00F37E7B" w:rsidP="00D85722">
      <w:pPr>
        <w:pStyle w:val="Text11or111"/>
        <w:spacing w:line="360" w:lineRule="auto"/>
        <w:rPr>
          <w:sz w:val="24"/>
          <w:szCs w:val="24"/>
        </w:rPr>
      </w:pPr>
      <w:r w:rsidRPr="003B357C">
        <w:rPr>
          <w:sz w:val="24"/>
          <w:szCs w:val="24"/>
        </w:rPr>
        <w:t xml:space="preserve">Qendra e Automjeteve të Kosovës (QAK) i organizon informacionet e regjistrimit bazuar në inspektimin e automjeteve. Me bashkëpunimin e DIA, JET-i konfirmoi se është e mundur të analizohen informacionet në lidhje me matjen e emisioneve. Për më tepër, Projekti u konsultua me DiA për rezultatet e marra dhe JET kërkoi QAK-u që të sigurojë të dhënat përkatëse të nevojshme shtesë. </w:t>
      </w:r>
    </w:p>
    <w:p w:rsidR="00F37E7B" w:rsidRPr="003B357C" w:rsidRDefault="00F37E7B" w:rsidP="00D85722">
      <w:pPr>
        <w:pStyle w:val="Text11or111"/>
        <w:spacing w:line="360" w:lineRule="auto"/>
        <w:rPr>
          <w:sz w:val="24"/>
          <w:szCs w:val="24"/>
        </w:rPr>
      </w:pPr>
      <w:r w:rsidRPr="003B357C">
        <w:rPr>
          <w:sz w:val="24"/>
          <w:szCs w:val="24"/>
        </w:rPr>
        <w:t xml:space="preserve">Në aktivitetin 2.6, JET dhe DiA planifikojnë të kryejnë inspektime të gazit të shkarkuar duke përdorur pajisje për inspektimin e automjeteve për automjetet me emisione të larta të zbuluar përmes pajisjes për detektim nga larg (RSD). DiA planifikoi ta blinte një stacion mobil të inspektimit të automjeteve deri në </w:t>
      </w:r>
      <w:r w:rsidRPr="003B357C">
        <w:rPr>
          <w:sz w:val="24"/>
          <w:szCs w:val="24"/>
        </w:rPr>
        <w:lastRenderedPageBreak/>
        <w:t>fund të vitit 2022, dhe gjithashtu konsideroi përdorimin e këtij stacioni në aktivitetin 2.6. Mirëpo, tenderi është rishpallur pasi nuk ka pasur ofertues. Nëse është i vështirë përdorimi i këtij stacioni, përmes diskutimit me DiA, është vendosur që si alternativë, matja e gazit të shkarkua përmes inspektimit të automjeteve mund të kryhet në QAK pasi që QAK-u kryen aktivitete që lidhen me regjistrimin e automjeteve të importuara dhe ka pajisje me precizitet dhe saktësi.</w:t>
      </w:r>
    </w:p>
    <w:p w:rsidR="00F37E7B" w:rsidRPr="003B357C" w:rsidRDefault="00F37E7B" w:rsidP="00D85722">
      <w:pPr>
        <w:pStyle w:val="Text11or111"/>
        <w:spacing w:line="360" w:lineRule="auto"/>
        <w:rPr>
          <w:sz w:val="24"/>
          <w:szCs w:val="24"/>
        </w:rPr>
      </w:pPr>
    </w:p>
    <w:p w:rsidR="00F37E7B" w:rsidRPr="00125992" w:rsidRDefault="0055349B" w:rsidP="00D85722">
      <w:pPr>
        <w:pStyle w:val="Heading4"/>
        <w:numPr>
          <w:ilvl w:val="0"/>
          <w:numId w:val="0"/>
        </w:numPr>
        <w:spacing w:before="120" w:after="120" w:line="360" w:lineRule="auto"/>
        <w:ind w:left="113"/>
        <w:jc w:val="both"/>
        <w:rPr>
          <w:b w:val="0"/>
          <w:sz w:val="24"/>
        </w:rPr>
      </w:pPr>
      <w:r w:rsidRPr="003B357C">
        <w:rPr>
          <w:sz w:val="24"/>
        </w:rPr>
        <w:t xml:space="preserve">Aktiviteti </w:t>
      </w:r>
      <w:r w:rsidR="0087356E" w:rsidRPr="003B357C">
        <w:rPr>
          <w:sz w:val="24"/>
        </w:rPr>
        <w:t xml:space="preserve"> </w:t>
      </w:r>
      <w:r w:rsidRPr="003B357C">
        <w:rPr>
          <w:sz w:val="24"/>
        </w:rPr>
        <w:t xml:space="preserve">3.5. </w:t>
      </w:r>
      <w:r w:rsidR="0087356E" w:rsidRPr="00125992">
        <w:rPr>
          <w:b w:val="0"/>
          <w:sz w:val="24"/>
        </w:rPr>
        <w:t>M</w:t>
      </w:r>
      <w:r w:rsidR="00F37E7B" w:rsidRPr="00125992">
        <w:rPr>
          <w:b w:val="0"/>
          <w:sz w:val="24"/>
        </w:rPr>
        <w:t>atja e gazit të shkarkuar nga automjetet duke përdorur pajisjen për detektim nga larg</w:t>
      </w:r>
    </w:p>
    <w:p w:rsidR="00056B11" w:rsidRPr="003B357C" w:rsidRDefault="00056B11" w:rsidP="00D85722">
      <w:pPr>
        <w:pStyle w:val="Text11or111"/>
        <w:spacing w:line="360" w:lineRule="auto"/>
        <w:rPr>
          <w:sz w:val="24"/>
          <w:szCs w:val="24"/>
        </w:rPr>
      </w:pPr>
    </w:p>
    <w:p w:rsidR="00F37E7B" w:rsidRPr="003B357C" w:rsidRDefault="00F37E7B" w:rsidP="00D85722">
      <w:pPr>
        <w:pStyle w:val="Text11or111"/>
        <w:spacing w:line="360" w:lineRule="auto"/>
        <w:rPr>
          <w:sz w:val="24"/>
          <w:szCs w:val="24"/>
        </w:rPr>
      </w:pPr>
      <w:r w:rsidRPr="003B357C">
        <w:rPr>
          <w:sz w:val="24"/>
          <w:szCs w:val="24"/>
        </w:rPr>
        <w:t>Lidhur me matjen e gazit të shkarkuar të automjeteve duke përdorur RSD të planifikuar për t'u zbatuar në vitin 2023, në aktivitetet në shtator dhe tetor 2022 JET-i zhvilloi takime me DiA dhe vizitoi pikat e zgjedhura të matjes. Duke qenë se bashkëpunimi i policisë rrugore është i nevojshëm për matje, ne kemi përgatitur një plan të matjes për policinë rrugore në bashkëpunim me DiA. Për më tepër, JET-i ka kryer punë përgatitore për prokurimin e pajisjeve për RSD.</w:t>
      </w:r>
    </w:p>
    <w:p w:rsidR="00F37E7B" w:rsidRPr="003B357C" w:rsidRDefault="00F37E7B" w:rsidP="00D85722">
      <w:pPr>
        <w:pStyle w:val="Text11or111"/>
        <w:spacing w:line="360" w:lineRule="auto"/>
        <w:rPr>
          <w:sz w:val="24"/>
          <w:szCs w:val="24"/>
        </w:rPr>
      </w:pPr>
    </w:p>
    <w:p w:rsidR="00F37E7B" w:rsidRPr="003B357C" w:rsidRDefault="00F37E7B" w:rsidP="00D85722">
      <w:pPr>
        <w:pStyle w:val="Text11or111"/>
        <w:spacing w:line="360" w:lineRule="auto"/>
        <w:rPr>
          <w:sz w:val="24"/>
          <w:szCs w:val="24"/>
        </w:rPr>
      </w:pPr>
    </w:p>
    <w:p w:rsidR="00F37E7B" w:rsidRPr="00125992" w:rsidRDefault="0055349B" w:rsidP="00D85722">
      <w:pPr>
        <w:pStyle w:val="Heading4"/>
        <w:numPr>
          <w:ilvl w:val="0"/>
          <w:numId w:val="0"/>
        </w:numPr>
        <w:spacing w:before="120" w:after="120" w:line="360" w:lineRule="auto"/>
        <w:ind w:left="113"/>
        <w:jc w:val="both"/>
        <w:rPr>
          <w:b w:val="0"/>
          <w:sz w:val="24"/>
        </w:rPr>
      </w:pPr>
      <w:r w:rsidRPr="003B357C">
        <w:rPr>
          <w:sz w:val="24"/>
        </w:rPr>
        <w:t xml:space="preserve">Aktiviteti 3.5. </w:t>
      </w:r>
      <w:r w:rsidR="0087356E" w:rsidRPr="00125992">
        <w:rPr>
          <w:b w:val="0"/>
          <w:sz w:val="24"/>
        </w:rPr>
        <w:t>A</w:t>
      </w:r>
      <w:r w:rsidR="00F37E7B" w:rsidRPr="00125992">
        <w:rPr>
          <w:b w:val="0"/>
          <w:sz w:val="24"/>
        </w:rPr>
        <w:t>naliza e përbërjes së lëndës djegëse për automjete dhe burimet e palëvizshme rezidenciale</w:t>
      </w:r>
    </w:p>
    <w:p w:rsidR="00F37E7B" w:rsidRPr="003B357C" w:rsidRDefault="00F37E7B" w:rsidP="00D85722">
      <w:pPr>
        <w:pStyle w:val="Text11or111"/>
        <w:spacing w:line="360" w:lineRule="auto"/>
        <w:rPr>
          <w:sz w:val="24"/>
          <w:szCs w:val="24"/>
        </w:rPr>
      </w:pPr>
    </w:p>
    <w:p w:rsidR="00F37E7B" w:rsidRPr="003B357C" w:rsidRDefault="0087356E" w:rsidP="00D85722">
      <w:pPr>
        <w:pStyle w:val="Text11or111"/>
        <w:spacing w:line="360" w:lineRule="auto"/>
        <w:rPr>
          <w:sz w:val="24"/>
          <w:szCs w:val="24"/>
        </w:rPr>
      </w:pPr>
      <w:r w:rsidRPr="003B357C">
        <w:rPr>
          <w:sz w:val="24"/>
          <w:szCs w:val="24"/>
        </w:rPr>
        <w:t>Në shkurt 2022</w:t>
      </w:r>
      <w:r w:rsidR="00F37E7B" w:rsidRPr="003B357C">
        <w:rPr>
          <w:sz w:val="24"/>
          <w:szCs w:val="24"/>
        </w:rPr>
        <w:t xml:space="preserve">, u krye analiza e përbërjes së lëndës djegëse për pajisjet e ngrohjes dhe gatimit në amvisëri. Rezultatet e analizës pritet të bëhen të qarta pas marsit 2023. JET planifikon t’i analizojë rezultatet e matjes së gazit të shkarkuar duke iu referuar rezultateve të analizës. </w:t>
      </w:r>
    </w:p>
    <w:p w:rsidR="008D5EAC" w:rsidRPr="003B357C" w:rsidRDefault="00F37E7B" w:rsidP="00D85722">
      <w:pPr>
        <w:pStyle w:val="Text11or111"/>
        <w:spacing w:line="360" w:lineRule="auto"/>
        <w:rPr>
          <w:sz w:val="24"/>
          <w:szCs w:val="24"/>
        </w:rPr>
      </w:pPr>
      <w:r w:rsidRPr="003B357C">
        <w:rPr>
          <w:sz w:val="24"/>
          <w:szCs w:val="24"/>
        </w:rPr>
        <w:t>Për sa i përket analizës së lëndës djegëse për automjete, ne kemi planifikuar që analizën e lëndës djegëse ta nënkontraktojmë tek INKOS, por ata e kanë pezulluar përkohësisht biznesin. Në anën tjetër, u konstatua se ishin të mundshme analizat nga ana e departamentit të analizave të lëndës djegëse të doganës, kështu që analiza e lëndëve djegëse siç është benzina dhe nafta u ndryshuan për t'u kryer nga dogana.</w:t>
      </w:r>
    </w:p>
    <w:p w:rsidR="0087356E" w:rsidRDefault="0087356E" w:rsidP="00D85722">
      <w:pPr>
        <w:pStyle w:val="Text11or111"/>
        <w:spacing w:line="360" w:lineRule="auto"/>
        <w:rPr>
          <w:sz w:val="24"/>
          <w:szCs w:val="24"/>
        </w:rPr>
      </w:pPr>
    </w:p>
    <w:p w:rsidR="00125992" w:rsidRDefault="00125992" w:rsidP="00D85722">
      <w:pPr>
        <w:pStyle w:val="Text11or111"/>
        <w:spacing w:line="360" w:lineRule="auto"/>
        <w:rPr>
          <w:sz w:val="24"/>
          <w:szCs w:val="24"/>
        </w:rPr>
      </w:pPr>
    </w:p>
    <w:p w:rsidR="00125992" w:rsidRDefault="00125992" w:rsidP="00D85722">
      <w:pPr>
        <w:pStyle w:val="Text11or111"/>
        <w:spacing w:line="360" w:lineRule="auto"/>
        <w:rPr>
          <w:sz w:val="24"/>
          <w:szCs w:val="24"/>
        </w:rPr>
      </w:pPr>
    </w:p>
    <w:p w:rsidR="00125992" w:rsidRDefault="00125992" w:rsidP="00D85722">
      <w:pPr>
        <w:pStyle w:val="Text11or111"/>
        <w:spacing w:line="360" w:lineRule="auto"/>
        <w:rPr>
          <w:sz w:val="24"/>
          <w:szCs w:val="24"/>
        </w:rPr>
      </w:pPr>
    </w:p>
    <w:p w:rsidR="00125992" w:rsidRDefault="00125992" w:rsidP="00D85722">
      <w:pPr>
        <w:pStyle w:val="Text11or111"/>
        <w:spacing w:line="360" w:lineRule="auto"/>
        <w:rPr>
          <w:sz w:val="24"/>
          <w:szCs w:val="24"/>
        </w:rPr>
      </w:pPr>
    </w:p>
    <w:p w:rsidR="00125992" w:rsidRDefault="00125992" w:rsidP="00D85722">
      <w:pPr>
        <w:pStyle w:val="Text11or111"/>
        <w:spacing w:line="360" w:lineRule="auto"/>
        <w:rPr>
          <w:sz w:val="24"/>
          <w:szCs w:val="24"/>
        </w:rPr>
      </w:pPr>
    </w:p>
    <w:p w:rsidR="00125992" w:rsidRPr="003B357C" w:rsidRDefault="00125992" w:rsidP="00D85722">
      <w:pPr>
        <w:pStyle w:val="Text11or111"/>
        <w:spacing w:line="360" w:lineRule="auto"/>
        <w:rPr>
          <w:sz w:val="24"/>
          <w:szCs w:val="24"/>
        </w:rPr>
      </w:pPr>
    </w:p>
    <w:p w:rsidR="004A7696" w:rsidRDefault="009C6AED" w:rsidP="00D85722">
      <w:pPr>
        <w:spacing w:line="360" w:lineRule="auto"/>
        <w:jc w:val="both"/>
        <w:rPr>
          <w:rFonts w:eastAsia="Book Antiqua"/>
          <w:b/>
          <w:bCs/>
          <w:sz w:val="24"/>
          <w:szCs w:val="24"/>
        </w:rPr>
      </w:pPr>
      <w:r w:rsidRPr="003B357C">
        <w:rPr>
          <w:rFonts w:eastAsia="Book Antiqua"/>
          <w:b/>
          <w:bCs/>
          <w:sz w:val="24"/>
          <w:szCs w:val="24"/>
        </w:rPr>
        <w:lastRenderedPageBreak/>
        <w:t>AKTIVITETI</w:t>
      </w:r>
      <w:r w:rsidR="0087356E" w:rsidRPr="003B357C">
        <w:rPr>
          <w:rFonts w:eastAsia="Book Antiqua"/>
          <w:b/>
          <w:bCs/>
          <w:sz w:val="24"/>
          <w:szCs w:val="24"/>
        </w:rPr>
        <w:t xml:space="preserve"> 4</w:t>
      </w:r>
    </w:p>
    <w:p w:rsidR="00125992" w:rsidRPr="003B357C" w:rsidRDefault="00125992" w:rsidP="00D85722">
      <w:pPr>
        <w:spacing w:line="360" w:lineRule="auto"/>
        <w:jc w:val="both"/>
        <w:rPr>
          <w:sz w:val="24"/>
          <w:szCs w:val="24"/>
        </w:rPr>
      </w:pPr>
    </w:p>
    <w:p w:rsidR="004A7696" w:rsidRPr="00125992" w:rsidRDefault="00125992" w:rsidP="00D85722">
      <w:pPr>
        <w:spacing w:line="360" w:lineRule="auto"/>
        <w:ind w:right="320"/>
        <w:jc w:val="both"/>
        <w:rPr>
          <w:sz w:val="24"/>
          <w:szCs w:val="24"/>
        </w:rPr>
      </w:pPr>
      <w:r w:rsidRPr="00125992">
        <w:rPr>
          <w:b/>
          <w:sz w:val="24"/>
          <w:szCs w:val="24"/>
        </w:rPr>
        <w:t xml:space="preserve">Aktiviteti </w:t>
      </w:r>
      <w:r w:rsidR="0087356E" w:rsidRPr="00125992">
        <w:rPr>
          <w:b/>
          <w:sz w:val="24"/>
          <w:szCs w:val="24"/>
        </w:rPr>
        <w:t>4.1</w:t>
      </w:r>
      <w:r w:rsidR="0087356E" w:rsidRPr="003B357C">
        <w:rPr>
          <w:sz w:val="24"/>
          <w:szCs w:val="24"/>
        </w:rPr>
        <w:t xml:space="preserve">. </w:t>
      </w:r>
      <w:r w:rsidR="009C6AED" w:rsidRPr="00125992">
        <w:rPr>
          <w:rFonts w:eastAsia="Book Antiqua"/>
          <w:bCs/>
          <w:sz w:val="24"/>
          <w:szCs w:val="24"/>
        </w:rPr>
        <w:t xml:space="preserve">Analizë </w:t>
      </w:r>
      <w:r w:rsidR="008B0277" w:rsidRPr="00125992">
        <w:rPr>
          <w:rFonts w:eastAsia="Book Antiqua"/>
          <w:bCs/>
          <w:sz w:val="24"/>
          <w:szCs w:val="24"/>
        </w:rPr>
        <w:t xml:space="preserve">e gjendjes së stacioneve të </w:t>
      </w:r>
      <w:r w:rsidR="00AE5FF5" w:rsidRPr="00125992">
        <w:rPr>
          <w:rFonts w:eastAsia="Book Antiqua"/>
          <w:bCs/>
          <w:sz w:val="24"/>
          <w:szCs w:val="24"/>
        </w:rPr>
        <w:t>MMPHI për</w:t>
      </w:r>
      <w:r w:rsidR="009C6AED" w:rsidRPr="00125992">
        <w:rPr>
          <w:rFonts w:eastAsia="Book Antiqua"/>
          <w:bCs/>
          <w:sz w:val="24"/>
          <w:szCs w:val="24"/>
        </w:rPr>
        <w:t xml:space="preserve"> monitorimin e cilësisë së ajrit dhe riparimi (kompletimi) i tyre</w:t>
      </w:r>
    </w:p>
    <w:p w:rsidR="004A7696" w:rsidRPr="00125992" w:rsidRDefault="004A7696" w:rsidP="00D85722">
      <w:pPr>
        <w:spacing w:line="360" w:lineRule="auto"/>
        <w:jc w:val="both"/>
        <w:rPr>
          <w:sz w:val="24"/>
          <w:szCs w:val="24"/>
        </w:rPr>
      </w:pPr>
    </w:p>
    <w:p w:rsidR="004A7696" w:rsidRPr="003B357C" w:rsidRDefault="00AE5FF5" w:rsidP="00D85722">
      <w:pPr>
        <w:spacing w:line="360" w:lineRule="auto"/>
        <w:jc w:val="both"/>
        <w:rPr>
          <w:sz w:val="24"/>
          <w:szCs w:val="24"/>
        </w:rPr>
      </w:pPr>
      <w:r w:rsidRPr="003B357C">
        <w:rPr>
          <w:rFonts w:eastAsia="Book Antiqua"/>
          <w:sz w:val="24"/>
          <w:szCs w:val="24"/>
        </w:rPr>
        <w:t>Zbatimi i aktivitetit për a</w:t>
      </w:r>
      <w:r w:rsidR="009C6AED" w:rsidRPr="003B357C">
        <w:rPr>
          <w:rFonts w:eastAsia="Book Antiqua"/>
          <w:sz w:val="24"/>
          <w:szCs w:val="24"/>
        </w:rPr>
        <w:t xml:space="preserve">nalizën </w:t>
      </w:r>
      <w:r w:rsidR="00670C2B" w:rsidRPr="003B357C">
        <w:rPr>
          <w:rFonts w:eastAsia="Book Antiqua"/>
          <w:sz w:val="24"/>
          <w:szCs w:val="24"/>
        </w:rPr>
        <w:t>e gjendjes së staci</w:t>
      </w:r>
      <w:r w:rsidRPr="003B357C">
        <w:rPr>
          <w:rFonts w:eastAsia="Book Antiqua"/>
          <w:sz w:val="24"/>
          <w:szCs w:val="24"/>
        </w:rPr>
        <w:t>oneve të MMPHI</w:t>
      </w:r>
      <w:r w:rsidR="009C6AED" w:rsidRPr="003B357C">
        <w:rPr>
          <w:rFonts w:eastAsia="Book Antiqua"/>
          <w:sz w:val="24"/>
          <w:szCs w:val="24"/>
        </w:rPr>
        <w:t xml:space="preserve"> për monitorimin e cilësisë së ajrit dhe riparimi (kompletimi) i tyre është duke u mbështetur nga donacioni i Agjencionit Japonez për Bashkëpunim Ndërkombëtar (JICA) me projektin - Zhvillimi i Kapapciteteve për Kontrolli i Ndotjes së Ajrin në Republikën e Kosovës dhe programit të Milenium Chalenges Corporation (MCC)/Sfidat e Mijëvjeçrit Kosovë. Në bashkëpunim me dy donatorët e lartëpërmendur u planifikuan aktivitetet rreth rehabilitimit të Stacioneve për Monitorimin e Cilësisë së Ajrit (SMCA) dhe u dakorduan që SMCA e regjionit të Prishtinës (pesë stacione) do të bëhet rehabilitimi nga ana e projektit të JICA ndërsa shtatë stacionet tjera të Kosovës do të rehabilitohen nga MCC/MFK.</w:t>
      </w:r>
    </w:p>
    <w:p w:rsidR="004A7696" w:rsidRPr="003B357C" w:rsidRDefault="004A7696" w:rsidP="00D85722">
      <w:pPr>
        <w:spacing w:line="360" w:lineRule="auto"/>
        <w:jc w:val="both"/>
        <w:rPr>
          <w:sz w:val="24"/>
          <w:szCs w:val="24"/>
        </w:rPr>
      </w:pPr>
    </w:p>
    <w:p w:rsidR="00AB1980" w:rsidRPr="003B357C" w:rsidRDefault="00AB1980" w:rsidP="00D85722">
      <w:pPr>
        <w:spacing w:line="360" w:lineRule="auto"/>
        <w:jc w:val="both"/>
        <w:rPr>
          <w:rFonts w:eastAsia="Book Antiqua"/>
          <w:sz w:val="24"/>
          <w:szCs w:val="24"/>
        </w:rPr>
      </w:pPr>
      <w:r w:rsidRPr="003B357C">
        <w:rPr>
          <w:rFonts w:eastAsia="Book Antiqua"/>
          <w:sz w:val="24"/>
          <w:szCs w:val="24"/>
        </w:rPr>
        <w:t>Projekti realizoi rehabilitimin e analizatorëve në pesë SMCA në zonën e Prishtinës për ta përmirësuar besueshmërinë e të dhënave, dhe në të njëjtën kohë zëvendësoi kabinat e tri nga pesë SMCA-të me kabina më të mëdha për ta përmirësuar procesin e mirëmbajtjes. Për më tepër, për ta mbajtur saktësinë e të dhënave, Projekti bëri prezantimin për instrumentin e kalibrimit të analizatorëve, përgatitjen e manualit për O dhe M dhe trajnimin për O dhe M të analizatorëve. Për sa i përket rrjetit të komunikimit të të dhënat e cilësisë së ajrit, të dyja palët u pajtuat që MCC/MFK ta ndërtojë të gjithë rrjetin e komunikimit të të dhënave në Kosovë, dhe JICA në vend të kësaj zgjeroi planin origjinal për instalimin e një ekrani për shfaqjen e të dhënave në qytetin e Prishtinës në instalimin e një numri më të madh të ekraneve në Zonën e Prishtinës.</w:t>
      </w:r>
    </w:p>
    <w:p w:rsidR="00AB1980" w:rsidRPr="003B357C" w:rsidRDefault="00AB1980" w:rsidP="00D85722">
      <w:pPr>
        <w:spacing w:line="360" w:lineRule="auto"/>
        <w:jc w:val="both"/>
        <w:rPr>
          <w:rFonts w:eastAsia="Book Antiqua"/>
          <w:sz w:val="24"/>
          <w:szCs w:val="24"/>
        </w:rPr>
      </w:pPr>
    </w:p>
    <w:p w:rsidR="00AB1980" w:rsidRPr="003B357C" w:rsidRDefault="00AB1980" w:rsidP="00D85722">
      <w:pPr>
        <w:spacing w:line="360" w:lineRule="auto"/>
        <w:jc w:val="both"/>
        <w:rPr>
          <w:rFonts w:eastAsia="Book Antiqua"/>
          <w:sz w:val="24"/>
          <w:szCs w:val="24"/>
        </w:rPr>
      </w:pPr>
      <w:r w:rsidRPr="003B357C">
        <w:rPr>
          <w:rFonts w:eastAsia="Book Antiqua"/>
          <w:sz w:val="24"/>
          <w:szCs w:val="24"/>
        </w:rPr>
        <w:t xml:space="preserve">Përmes bashkëpunimit me MCC/MFK, aftësia e mbledhjes së të dhënave të cilësisë së ajrit është përmirësuar dukshëm. Mirëpo, ende ka probleme me sistemin e menaxhimit të të dhënave si p.sh. nuk është krijuar sistemi i kontrollit të parregullsive në të dhëna nga analizatorët dhe i vërtetimit të vlefshmërisë së të dhënave përfundimtare, dhe të kuptuarit e gjendjes së cilësisë së ajrit bazuar në të dhënat e mbledhura nuk është i mjaftueshëm. </w:t>
      </w:r>
    </w:p>
    <w:p w:rsidR="00AB1980" w:rsidRPr="003B357C" w:rsidRDefault="00AB1980" w:rsidP="00D85722">
      <w:pPr>
        <w:spacing w:line="360" w:lineRule="auto"/>
        <w:jc w:val="both"/>
        <w:rPr>
          <w:rFonts w:eastAsia="Book Antiqua"/>
          <w:sz w:val="24"/>
          <w:szCs w:val="24"/>
        </w:rPr>
      </w:pPr>
    </w:p>
    <w:p w:rsidR="00AB1980" w:rsidRPr="003B357C" w:rsidRDefault="00AB1980" w:rsidP="00D85722">
      <w:pPr>
        <w:spacing w:line="360" w:lineRule="auto"/>
        <w:jc w:val="both"/>
        <w:rPr>
          <w:rFonts w:eastAsia="Book Antiqua"/>
          <w:sz w:val="24"/>
          <w:szCs w:val="24"/>
        </w:rPr>
      </w:pPr>
      <w:r w:rsidRPr="003B357C">
        <w:rPr>
          <w:rFonts w:eastAsia="Book Antiqua"/>
          <w:sz w:val="24"/>
          <w:szCs w:val="24"/>
        </w:rPr>
        <w:t>Parale</w:t>
      </w:r>
      <w:r w:rsidR="00CB0882" w:rsidRPr="003B357C">
        <w:rPr>
          <w:rFonts w:eastAsia="Book Antiqua"/>
          <w:sz w:val="24"/>
          <w:szCs w:val="24"/>
        </w:rPr>
        <w:t>lisht, JICA,</w:t>
      </w:r>
      <w:r w:rsidRPr="003B357C">
        <w:rPr>
          <w:rFonts w:eastAsia="Book Antiqua"/>
          <w:sz w:val="24"/>
          <w:szCs w:val="24"/>
        </w:rPr>
        <w:t xml:space="preserve"> ka studiuar vendosjen optimale të SMCA-ve në Kosovë në mënyrë që të kuptohet gjendja e saktë e cilësisë së ajrit në Kosovë. </w:t>
      </w:r>
      <w:r w:rsidR="00FB3118" w:rsidRPr="003B357C">
        <w:rPr>
          <w:rFonts w:eastAsia="Book Antiqua"/>
          <w:sz w:val="24"/>
          <w:szCs w:val="24"/>
        </w:rPr>
        <w:t>JICA</w:t>
      </w:r>
      <w:r w:rsidR="00CB0882" w:rsidRPr="003B357C">
        <w:rPr>
          <w:rFonts w:eastAsia="Book Antiqua"/>
          <w:sz w:val="24"/>
          <w:szCs w:val="24"/>
        </w:rPr>
        <w:t>-i gjithashtu ka trajnuar grupet punuese në</w:t>
      </w:r>
      <w:r w:rsidRPr="003B357C">
        <w:rPr>
          <w:rFonts w:eastAsia="Book Antiqua"/>
          <w:sz w:val="24"/>
          <w:szCs w:val="24"/>
        </w:rPr>
        <w:t xml:space="preserve"> trajnimin (ushtrimin) për matje të cilësisë së ajrit në rast të emergjencave siç janë aksidentet mjedisore.</w:t>
      </w:r>
    </w:p>
    <w:p w:rsidR="00CB0882" w:rsidRPr="003B357C" w:rsidRDefault="00CB0882" w:rsidP="00D85722">
      <w:pPr>
        <w:spacing w:line="360" w:lineRule="auto"/>
        <w:jc w:val="both"/>
        <w:rPr>
          <w:rFonts w:eastAsia="Book Antiqua"/>
          <w:sz w:val="24"/>
          <w:szCs w:val="24"/>
        </w:rPr>
      </w:pPr>
    </w:p>
    <w:p w:rsidR="00AB1980" w:rsidRPr="003B357C" w:rsidRDefault="00AB1980" w:rsidP="00D85722">
      <w:pPr>
        <w:spacing w:line="360" w:lineRule="auto"/>
        <w:jc w:val="both"/>
        <w:rPr>
          <w:rFonts w:eastAsia="Book Antiqua"/>
          <w:sz w:val="24"/>
          <w:szCs w:val="24"/>
        </w:rPr>
      </w:pPr>
      <w:r w:rsidRPr="003B357C">
        <w:rPr>
          <w:rFonts w:eastAsia="Book Antiqua"/>
          <w:sz w:val="24"/>
          <w:szCs w:val="24"/>
        </w:rPr>
        <w:t>Për sa i përket rritjes së kapaciteteve për anali</w:t>
      </w:r>
      <w:r w:rsidR="00CB0882" w:rsidRPr="003B357C">
        <w:rPr>
          <w:rFonts w:eastAsia="Book Antiqua"/>
          <w:sz w:val="24"/>
          <w:szCs w:val="24"/>
        </w:rPr>
        <w:t>za në laboratorin e IHMK-së, JICA</w:t>
      </w:r>
      <w:r w:rsidRPr="003B357C">
        <w:rPr>
          <w:rFonts w:eastAsia="Book Antiqua"/>
          <w:sz w:val="24"/>
          <w:szCs w:val="24"/>
        </w:rPr>
        <w:t xml:space="preserve">-i ka mbështetur matjen e gazit të shkarkuar me Metodën Standarde </w:t>
      </w:r>
      <w:r w:rsidR="007503AA" w:rsidRPr="003B357C">
        <w:rPr>
          <w:rFonts w:eastAsia="Book Antiqua"/>
          <w:sz w:val="24"/>
          <w:szCs w:val="24"/>
        </w:rPr>
        <w:t>Referente.</w:t>
      </w:r>
      <w:r w:rsidRPr="003B357C">
        <w:rPr>
          <w:rFonts w:eastAsia="Book Antiqua"/>
          <w:sz w:val="24"/>
          <w:szCs w:val="24"/>
        </w:rPr>
        <w:t xml:space="preserve"> Metoda Standarde Referente është metodë të cilën e kërkon direktiva e BE-së për analizën e SO2 dhe NOX në gazin e shkarkuar nga IDM. Për sa i përket analizës së SO2 dhe NOX, </w:t>
      </w:r>
      <w:r w:rsidR="00FB3118" w:rsidRPr="003B357C">
        <w:rPr>
          <w:rFonts w:eastAsia="Book Antiqua"/>
          <w:sz w:val="24"/>
          <w:szCs w:val="24"/>
        </w:rPr>
        <w:t>JICA</w:t>
      </w:r>
      <w:r w:rsidRPr="003B357C">
        <w:rPr>
          <w:rFonts w:eastAsia="Book Antiqua"/>
          <w:sz w:val="24"/>
          <w:szCs w:val="24"/>
        </w:rPr>
        <w:t xml:space="preserve">-i ka mbështetur analizat përmes trajnimit për mostrimin e gazit dhe funksionalizimin e Jon Kromatografit (këtu e tutje “JK”). Në të njëjtën kohë, meqenëse direktiva e BE-së gjithashtu kërkon analizën e Hg në gazin e shkarkuar nga IDM me djegie të thëngjillit, </w:t>
      </w:r>
      <w:r w:rsidR="00FB3118" w:rsidRPr="003B357C">
        <w:rPr>
          <w:rFonts w:eastAsia="Book Antiqua"/>
          <w:sz w:val="24"/>
          <w:szCs w:val="24"/>
        </w:rPr>
        <w:t>JICA</w:t>
      </w:r>
      <w:r w:rsidRPr="003B357C">
        <w:rPr>
          <w:rFonts w:eastAsia="Book Antiqua"/>
          <w:sz w:val="24"/>
          <w:szCs w:val="24"/>
        </w:rPr>
        <w:t>-i ka mbështetur mostrimin dhe para-trajtimin për analizën e Hg dhe analizën me Spektrometër me Absorbim Atomik (këtu e tutje “AAS”).</w:t>
      </w:r>
    </w:p>
    <w:p w:rsidR="00AB1980" w:rsidRPr="003B357C" w:rsidRDefault="00AB1980" w:rsidP="00D85722">
      <w:pPr>
        <w:spacing w:line="360" w:lineRule="auto"/>
        <w:jc w:val="both"/>
        <w:rPr>
          <w:rFonts w:eastAsia="Book Antiqua"/>
          <w:sz w:val="24"/>
          <w:szCs w:val="24"/>
        </w:rPr>
      </w:pPr>
    </w:p>
    <w:p w:rsidR="00AB1980" w:rsidRPr="003B357C" w:rsidRDefault="00AB1980" w:rsidP="00D85722">
      <w:pPr>
        <w:spacing w:line="360" w:lineRule="auto"/>
        <w:jc w:val="both"/>
        <w:rPr>
          <w:rFonts w:eastAsia="Book Antiqua"/>
          <w:sz w:val="24"/>
          <w:szCs w:val="24"/>
        </w:rPr>
      </w:pPr>
      <w:r w:rsidRPr="003B357C">
        <w:rPr>
          <w:rFonts w:eastAsia="Book Antiqua"/>
          <w:sz w:val="24"/>
          <w:szCs w:val="24"/>
        </w:rPr>
        <w:t xml:space="preserve">Si çështje tjetër, ekziston shqetësimi për metalet e rënda në PM në ajër.  </w:t>
      </w:r>
      <w:r w:rsidR="00FB3118" w:rsidRPr="003B357C">
        <w:rPr>
          <w:rFonts w:eastAsia="Book Antiqua"/>
          <w:sz w:val="24"/>
          <w:szCs w:val="24"/>
        </w:rPr>
        <w:t>JICA</w:t>
      </w:r>
      <w:r w:rsidRPr="003B357C">
        <w:rPr>
          <w:rFonts w:eastAsia="Book Antiqua"/>
          <w:sz w:val="24"/>
          <w:szCs w:val="24"/>
        </w:rPr>
        <w:t xml:space="preserve">-i ka bërë mostrimin e PM në Drenas dhe Mitrovicë dhe i ka analizuar ato në Japoni. Të dyja rezultatet kanë treguar se disa komponentë tejkalojnë vlera udhëzuese të Japonisë. Prandaj, </w:t>
      </w:r>
      <w:r w:rsidR="00FB3118" w:rsidRPr="003B357C">
        <w:rPr>
          <w:rFonts w:eastAsia="Book Antiqua"/>
          <w:sz w:val="24"/>
          <w:szCs w:val="24"/>
        </w:rPr>
        <w:t>JICA</w:t>
      </w:r>
      <w:r w:rsidRPr="003B357C">
        <w:rPr>
          <w:rFonts w:eastAsia="Book Antiqua"/>
          <w:sz w:val="24"/>
          <w:szCs w:val="24"/>
        </w:rPr>
        <w:t>-i gjithashtu mbështeti funksionalizimin e ICP-MS për ta bërë analizën e metaleve të rënda.</w:t>
      </w:r>
    </w:p>
    <w:p w:rsidR="004A7696" w:rsidRPr="003B357C" w:rsidRDefault="00AB1980" w:rsidP="00D85722">
      <w:pPr>
        <w:spacing w:line="360" w:lineRule="auto"/>
        <w:jc w:val="both"/>
        <w:rPr>
          <w:rFonts w:eastAsia="Book Antiqua"/>
          <w:sz w:val="24"/>
          <w:szCs w:val="24"/>
        </w:rPr>
      </w:pPr>
      <w:r w:rsidRPr="003B357C">
        <w:rPr>
          <w:rFonts w:eastAsia="Book Antiqua"/>
          <w:sz w:val="24"/>
          <w:szCs w:val="24"/>
        </w:rPr>
        <w:t>Është e rëndësishme që analizatorët të shfrytëzohen në plotësi përmes përdorimit të vazhdueshëm dhe që ato të shfrytëzohen për shumë lloje të analizave.</w:t>
      </w:r>
    </w:p>
    <w:p w:rsidR="00056B11" w:rsidRPr="003B357C" w:rsidRDefault="00056B11" w:rsidP="00D85722">
      <w:pPr>
        <w:pStyle w:val="Text11or111"/>
        <w:spacing w:line="360" w:lineRule="auto"/>
        <w:rPr>
          <w:sz w:val="24"/>
          <w:szCs w:val="24"/>
        </w:rPr>
      </w:pPr>
      <w:bookmarkStart w:id="21" w:name="_Ref121731271"/>
      <w:bookmarkStart w:id="22" w:name="_Toc126336540"/>
    </w:p>
    <w:p w:rsidR="00056B11" w:rsidRPr="003B357C" w:rsidRDefault="00056B11" w:rsidP="00D85722">
      <w:pPr>
        <w:pStyle w:val="Caption"/>
        <w:spacing w:line="360" w:lineRule="auto"/>
        <w:jc w:val="both"/>
        <w:rPr>
          <w:sz w:val="24"/>
        </w:rPr>
      </w:pPr>
      <w:bookmarkStart w:id="23" w:name="_Ref125814168"/>
      <w:bookmarkStart w:id="24" w:name="_Toc126336545"/>
      <w:r w:rsidRPr="00125992">
        <w:rPr>
          <w:b/>
          <w:sz w:val="24"/>
        </w:rPr>
        <w:t xml:space="preserve">Tabela </w:t>
      </w:r>
      <w:bookmarkEnd w:id="23"/>
      <w:r w:rsidR="0055349B" w:rsidRPr="00125992">
        <w:rPr>
          <w:b/>
          <w:noProof/>
          <w:sz w:val="24"/>
        </w:rPr>
        <w:t>5</w:t>
      </w:r>
      <w:r w:rsidRPr="003B357C">
        <w:rPr>
          <w:noProof/>
          <w:sz w:val="24"/>
        </w:rPr>
        <w:t xml:space="preserve">. </w:t>
      </w:r>
      <w:r w:rsidRPr="003B357C">
        <w:rPr>
          <w:sz w:val="24"/>
        </w:rPr>
        <w:t xml:space="preserve"> Rezultatet e Seminareve dhe Punëtorive të mbajtura </w:t>
      </w:r>
      <w:bookmarkEnd w:id="24"/>
    </w:p>
    <w:tbl>
      <w:tblPr>
        <w:tblStyle w:val="TableGrid"/>
        <w:tblW w:w="9072" w:type="dxa"/>
        <w:tblInd w:w="-5" w:type="dxa"/>
        <w:tblLayout w:type="fixed"/>
        <w:tblLook w:val="04A0" w:firstRow="1" w:lastRow="0" w:firstColumn="1" w:lastColumn="0" w:noHBand="0" w:noVBand="1"/>
      </w:tblPr>
      <w:tblGrid>
        <w:gridCol w:w="7088"/>
        <w:gridCol w:w="1984"/>
      </w:tblGrid>
      <w:tr w:rsidR="005C648D" w:rsidRPr="003B357C" w:rsidTr="00C43F5C">
        <w:trPr>
          <w:tblHeader/>
        </w:trPr>
        <w:tc>
          <w:tcPr>
            <w:tcW w:w="7088" w:type="dxa"/>
            <w:shd w:val="clear" w:color="auto" w:fill="D9D9D9" w:themeFill="background1" w:themeFillShade="D9"/>
          </w:tcPr>
          <w:p w:rsidR="00056B11" w:rsidRPr="003B357C" w:rsidRDefault="00056B11" w:rsidP="00D85722">
            <w:pPr>
              <w:pStyle w:val="Text11or111"/>
              <w:spacing w:line="360" w:lineRule="auto"/>
              <w:rPr>
                <w:rFonts w:eastAsiaTheme="minorEastAsia"/>
                <w:sz w:val="24"/>
              </w:rPr>
            </w:pPr>
            <w:r w:rsidRPr="003B357C">
              <w:rPr>
                <w:sz w:val="24"/>
              </w:rPr>
              <w:t>Pasqyra</w:t>
            </w:r>
          </w:p>
        </w:tc>
        <w:tc>
          <w:tcPr>
            <w:tcW w:w="1984" w:type="dxa"/>
            <w:shd w:val="clear" w:color="auto" w:fill="D9D9D9" w:themeFill="background1" w:themeFillShade="D9"/>
          </w:tcPr>
          <w:p w:rsidR="00056B11" w:rsidRPr="003B357C" w:rsidRDefault="00056B11" w:rsidP="00D85722">
            <w:pPr>
              <w:pStyle w:val="Text11or111"/>
              <w:spacing w:line="360" w:lineRule="auto"/>
              <w:rPr>
                <w:rFonts w:eastAsiaTheme="minorEastAsia"/>
                <w:sz w:val="24"/>
              </w:rPr>
            </w:pPr>
            <w:r w:rsidRPr="003B357C">
              <w:rPr>
                <w:sz w:val="24"/>
              </w:rPr>
              <w:t>Pjesëmarrës në total</w:t>
            </w:r>
          </w:p>
        </w:tc>
      </w:tr>
      <w:tr w:rsidR="005C648D" w:rsidRPr="003B357C" w:rsidTr="00C43F5C">
        <w:trPr>
          <w:tblHeader/>
        </w:trPr>
        <w:tc>
          <w:tcPr>
            <w:tcW w:w="7088" w:type="dxa"/>
          </w:tcPr>
          <w:p w:rsidR="00056B11" w:rsidRPr="003B357C" w:rsidRDefault="00056B11" w:rsidP="00D85722">
            <w:pPr>
              <w:pStyle w:val="Text11or111"/>
              <w:spacing w:line="360" w:lineRule="auto"/>
              <w:rPr>
                <w:rFonts w:eastAsiaTheme="minorEastAsia"/>
                <w:sz w:val="24"/>
              </w:rPr>
            </w:pPr>
            <w:r w:rsidRPr="003B357C">
              <w:rPr>
                <w:sz w:val="24"/>
              </w:rPr>
              <w:t>Punëtoritë, seminaret dhe Trajnimi-në-Punë (TNP) për SMCA (Në total 9 herë)</w:t>
            </w:r>
          </w:p>
          <w:p w:rsidR="00056B11" w:rsidRPr="003B357C" w:rsidRDefault="00056B11" w:rsidP="00D85722">
            <w:pPr>
              <w:pStyle w:val="Text11or111"/>
              <w:numPr>
                <w:ilvl w:val="0"/>
                <w:numId w:val="25"/>
              </w:numPr>
              <w:spacing w:line="360" w:lineRule="auto"/>
              <w:rPr>
                <w:rFonts w:eastAsiaTheme="minorEastAsia"/>
                <w:sz w:val="24"/>
              </w:rPr>
            </w:pPr>
            <w:r w:rsidRPr="003B357C">
              <w:rPr>
                <w:sz w:val="24"/>
              </w:rPr>
              <w:t>Diskutimi për të dhënat dhe raportet mujore për SMCA</w:t>
            </w:r>
          </w:p>
          <w:p w:rsidR="00056B11" w:rsidRPr="003B357C" w:rsidRDefault="00056B11" w:rsidP="00D85722">
            <w:pPr>
              <w:pStyle w:val="Text11or111"/>
              <w:numPr>
                <w:ilvl w:val="0"/>
                <w:numId w:val="25"/>
              </w:numPr>
              <w:spacing w:line="360" w:lineRule="auto"/>
              <w:rPr>
                <w:rFonts w:eastAsiaTheme="minorEastAsia"/>
                <w:sz w:val="24"/>
              </w:rPr>
            </w:pPr>
            <w:r w:rsidRPr="003B357C">
              <w:rPr>
                <w:sz w:val="24"/>
              </w:rPr>
              <w:t>Shqyrtimi i situatës së operimit dhe mirëmbajtjes për SMCA</w:t>
            </w:r>
          </w:p>
          <w:p w:rsidR="00056B11" w:rsidRPr="003B357C" w:rsidRDefault="00056B11" w:rsidP="00D85722">
            <w:pPr>
              <w:pStyle w:val="Text11or111"/>
              <w:numPr>
                <w:ilvl w:val="0"/>
                <w:numId w:val="25"/>
              </w:numPr>
              <w:spacing w:line="360" w:lineRule="auto"/>
              <w:rPr>
                <w:rFonts w:eastAsiaTheme="minorEastAsia"/>
                <w:sz w:val="24"/>
              </w:rPr>
            </w:pPr>
            <w:r w:rsidRPr="003B357C">
              <w:rPr>
                <w:sz w:val="24"/>
              </w:rPr>
              <w:t xml:space="preserve">Seminari për rastet studimor të Japonisë për operimin dhe mirëmbajtjen e </w:t>
            </w:r>
            <w:r w:rsidR="0087356E" w:rsidRPr="003B357C">
              <w:rPr>
                <w:sz w:val="24"/>
              </w:rPr>
              <w:t xml:space="preserve"> </w:t>
            </w:r>
            <w:r w:rsidRPr="003B357C">
              <w:rPr>
                <w:sz w:val="24"/>
              </w:rPr>
              <w:t>SMCA-ve</w:t>
            </w:r>
          </w:p>
          <w:p w:rsidR="00056B11" w:rsidRPr="003B357C" w:rsidRDefault="00056B11" w:rsidP="00D85722">
            <w:pPr>
              <w:pStyle w:val="Text11or111"/>
              <w:numPr>
                <w:ilvl w:val="0"/>
                <w:numId w:val="25"/>
              </w:numPr>
              <w:spacing w:line="360" w:lineRule="auto"/>
              <w:rPr>
                <w:rFonts w:eastAsiaTheme="minorEastAsia"/>
                <w:sz w:val="24"/>
              </w:rPr>
            </w:pPr>
            <w:r w:rsidRPr="003B357C">
              <w:rPr>
                <w:sz w:val="24"/>
              </w:rPr>
              <w:t>Punëtoria për zhvillimin e listave kontrolluese ditore për SMCA</w:t>
            </w:r>
          </w:p>
          <w:p w:rsidR="00056B11" w:rsidRPr="003B357C" w:rsidRDefault="00056B11" w:rsidP="00D85722">
            <w:pPr>
              <w:pStyle w:val="Text11or111"/>
              <w:numPr>
                <w:ilvl w:val="0"/>
                <w:numId w:val="25"/>
              </w:numPr>
              <w:spacing w:line="360" w:lineRule="auto"/>
              <w:rPr>
                <w:rFonts w:eastAsiaTheme="minorEastAsia"/>
                <w:sz w:val="24"/>
              </w:rPr>
            </w:pPr>
            <w:r w:rsidRPr="003B357C">
              <w:rPr>
                <w:sz w:val="24"/>
              </w:rPr>
              <w:t>TNP për kontrollin ditor të SMCA-ve</w:t>
            </w:r>
          </w:p>
        </w:tc>
        <w:tc>
          <w:tcPr>
            <w:tcW w:w="1984" w:type="dxa"/>
          </w:tcPr>
          <w:p w:rsidR="00056B11" w:rsidRPr="003B357C" w:rsidRDefault="00056B11" w:rsidP="00D85722">
            <w:pPr>
              <w:pStyle w:val="Text11or111"/>
              <w:spacing w:line="360" w:lineRule="auto"/>
              <w:rPr>
                <w:sz w:val="24"/>
              </w:rPr>
            </w:pPr>
            <w:r w:rsidRPr="003B357C">
              <w:rPr>
                <w:sz w:val="24"/>
              </w:rPr>
              <w:t>Në total 16</w:t>
            </w:r>
          </w:p>
          <w:p w:rsidR="00056B11" w:rsidRPr="003B357C" w:rsidRDefault="00056B11" w:rsidP="00D85722">
            <w:pPr>
              <w:pStyle w:val="Text11or111"/>
              <w:spacing w:line="360" w:lineRule="auto"/>
              <w:rPr>
                <w:rFonts w:eastAsiaTheme="minorEastAsia"/>
                <w:sz w:val="24"/>
              </w:rPr>
            </w:pPr>
            <w:r w:rsidRPr="003B357C">
              <w:rPr>
                <w:sz w:val="24"/>
              </w:rPr>
              <w:t>pjesëmarrës</w:t>
            </w:r>
          </w:p>
        </w:tc>
      </w:tr>
      <w:tr w:rsidR="005C648D" w:rsidRPr="003B357C" w:rsidTr="00C43F5C">
        <w:trPr>
          <w:tblHeader/>
        </w:trPr>
        <w:tc>
          <w:tcPr>
            <w:tcW w:w="7088" w:type="dxa"/>
          </w:tcPr>
          <w:p w:rsidR="00056B11" w:rsidRPr="003B357C" w:rsidRDefault="00056B11" w:rsidP="00D85722">
            <w:pPr>
              <w:pStyle w:val="Text11or111"/>
              <w:spacing w:line="360" w:lineRule="auto"/>
              <w:rPr>
                <w:rFonts w:eastAsiaTheme="minorEastAsia"/>
                <w:sz w:val="24"/>
              </w:rPr>
            </w:pPr>
            <w:r w:rsidRPr="003B357C">
              <w:rPr>
                <w:sz w:val="24"/>
              </w:rPr>
              <w:t>Punëtori dhe Seminare për Laboratorin mjedisor (në total 8 herë)</w:t>
            </w:r>
          </w:p>
          <w:p w:rsidR="00056B11" w:rsidRPr="003B357C" w:rsidRDefault="00056B11" w:rsidP="00D85722">
            <w:pPr>
              <w:pStyle w:val="Text11or111"/>
              <w:numPr>
                <w:ilvl w:val="0"/>
                <w:numId w:val="25"/>
              </w:numPr>
              <w:spacing w:line="360" w:lineRule="auto"/>
              <w:rPr>
                <w:rFonts w:eastAsiaTheme="minorEastAsia"/>
                <w:sz w:val="24"/>
              </w:rPr>
            </w:pPr>
            <w:r w:rsidRPr="003B357C">
              <w:rPr>
                <w:sz w:val="24"/>
              </w:rPr>
              <w:t xml:space="preserve">Diskutimi për shkathtësitë për operimin dhe mirëmbajtjen e </w:t>
            </w:r>
          </w:p>
          <w:p w:rsidR="00056B11" w:rsidRPr="003B357C" w:rsidRDefault="00056B11" w:rsidP="00D85722">
            <w:pPr>
              <w:pStyle w:val="Text11or111"/>
              <w:spacing w:line="360" w:lineRule="auto"/>
              <w:ind w:left="525"/>
              <w:rPr>
                <w:rFonts w:eastAsiaTheme="minorEastAsia"/>
                <w:sz w:val="24"/>
              </w:rPr>
            </w:pPr>
            <w:r w:rsidRPr="003B357C">
              <w:rPr>
                <w:sz w:val="24"/>
              </w:rPr>
              <w:t>analizatorëve në Laboratorin mjedisor</w:t>
            </w:r>
          </w:p>
          <w:p w:rsidR="00056B11" w:rsidRPr="003B357C" w:rsidRDefault="00056B11" w:rsidP="00D85722">
            <w:pPr>
              <w:pStyle w:val="Text11or111"/>
              <w:numPr>
                <w:ilvl w:val="0"/>
                <w:numId w:val="25"/>
              </w:numPr>
              <w:spacing w:line="360" w:lineRule="auto"/>
              <w:rPr>
                <w:rFonts w:eastAsiaTheme="minorEastAsia"/>
                <w:sz w:val="24"/>
              </w:rPr>
            </w:pPr>
            <w:r w:rsidRPr="003B357C">
              <w:rPr>
                <w:sz w:val="24"/>
              </w:rPr>
              <w:t>Diskutimi për formulimin e kornizës për Laboratorin mjedisor</w:t>
            </w:r>
          </w:p>
          <w:p w:rsidR="00056B11" w:rsidRPr="003B357C" w:rsidRDefault="00056B11" w:rsidP="00D85722">
            <w:pPr>
              <w:pStyle w:val="Text11or111"/>
              <w:numPr>
                <w:ilvl w:val="0"/>
                <w:numId w:val="25"/>
              </w:numPr>
              <w:spacing w:line="360" w:lineRule="auto"/>
              <w:rPr>
                <w:rFonts w:eastAsiaTheme="minorEastAsia"/>
                <w:sz w:val="24"/>
              </w:rPr>
            </w:pPr>
            <w:r w:rsidRPr="003B357C">
              <w:rPr>
                <w:sz w:val="24"/>
              </w:rPr>
              <w:t>Ligjëratë për parimet e matjes dhe procedurat bazike të operimit</w:t>
            </w:r>
          </w:p>
        </w:tc>
        <w:tc>
          <w:tcPr>
            <w:tcW w:w="1984" w:type="dxa"/>
          </w:tcPr>
          <w:p w:rsidR="00056B11" w:rsidRPr="003B357C" w:rsidRDefault="00056B11" w:rsidP="00D85722">
            <w:pPr>
              <w:pStyle w:val="Text11or111"/>
              <w:spacing w:line="360" w:lineRule="auto"/>
              <w:rPr>
                <w:sz w:val="24"/>
              </w:rPr>
            </w:pPr>
            <w:r w:rsidRPr="003B357C">
              <w:rPr>
                <w:sz w:val="24"/>
              </w:rPr>
              <w:t xml:space="preserve">Në total 20 </w:t>
            </w:r>
          </w:p>
          <w:p w:rsidR="00056B11" w:rsidRPr="003B357C" w:rsidRDefault="00056B11" w:rsidP="00D85722">
            <w:pPr>
              <w:pStyle w:val="Text11or111"/>
              <w:spacing w:line="360" w:lineRule="auto"/>
              <w:rPr>
                <w:rFonts w:eastAsiaTheme="minorEastAsia"/>
                <w:sz w:val="24"/>
              </w:rPr>
            </w:pPr>
            <w:r w:rsidRPr="003B357C">
              <w:rPr>
                <w:sz w:val="24"/>
              </w:rPr>
              <w:t>pjesëmarrës</w:t>
            </w:r>
          </w:p>
        </w:tc>
      </w:tr>
    </w:tbl>
    <w:p w:rsidR="003D64E7" w:rsidRPr="003B357C" w:rsidRDefault="003D64E7" w:rsidP="00D85722">
      <w:pPr>
        <w:pStyle w:val="Caption"/>
        <w:spacing w:line="360" w:lineRule="auto"/>
        <w:jc w:val="both"/>
        <w:rPr>
          <w:sz w:val="24"/>
        </w:rPr>
      </w:pPr>
    </w:p>
    <w:bookmarkEnd w:id="21"/>
    <w:bookmarkEnd w:id="22"/>
    <w:p w:rsidR="003D64E7" w:rsidRPr="003B357C" w:rsidRDefault="003D64E7" w:rsidP="00D85722">
      <w:pPr>
        <w:pStyle w:val="Text11or111"/>
        <w:spacing w:line="360" w:lineRule="auto"/>
        <w:rPr>
          <w:sz w:val="24"/>
          <w:szCs w:val="24"/>
        </w:rPr>
      </w:pPr>
    </w:p>
    <w:p w:rsidR="003D64E7" w:rsidRPr="00125992" w:rsidRDefault="0055349B" w:rsidP="00D85722">
      <w:pPr>
        <w:pStyle w:val="Heading4"/>
        <w:numPr>
          <w:ilvl w:val="0"/>
          <w:numId w:val="0"/>
        </w:numPr>
        <w:spacing w:before="120" w:after="120" w:line="360" w:lineRule="auto"/>
        <w:ind w:left="113"/>
        <w:jc w:val="both"/>
        <w:rPr>
          <w:b w:val="0"/>
          <w:sz w:val="24"/>
        </w:rPr>
      </w:pPr>
      <w:r w:rsidRPr="003B357C">
        <w:rPr>
          <w:sz w:val="24"/>
        </w:rPr>
        <w:lastRenderedPageBreak/>
        <w:t xml:space="preserve">Aktiviteti </w:t>
      </w:r>
      <w:r w:rsidR="0087356E" w:rsidRPr="003B357C">
        <w:rPr>
          <w:sz w:val="24"/>
        </w:rPr>
        <w:t xml:space="preserve">4.2. </w:t>
      </w:r>
      <w:r w:rsidR="003D64E7" w:rsidRPr="00125992">
        <w:rPr>
          <w:b w:val="0"/>
          <w:sz w:val="24"/>
        </w:rPr>
        <w:t>Rishikimi i aftësive aktuale për t’i operuar dhe mirëmbajtur Stacionet e Monitorimit të Cilësisë së Ajrit (SMCA)</w:t>
      </w:r>
    </w:p>
    <w:p w:rsidR="0087356E" w:rsidRPr="003B357C" w:rsidRDefault="0087356E" w:rsidP="00D85722">
      <w:pPr>
        <w:pStyle w:val="Text11or111"/>
        <w:spacing w:line="360" w:lineRule="auto"/>
        <w:rPr>
          <w:sz w:val="24"/>
          <w:szCs w:val="24"/>
        </w:rPr>
      </w:pPr>
    </w:p>
    <w:p w:rsidR="003D64E7" w:rsidRPr="003B357C" w:rsidRDefault="003D64E7" w:rsidP="00D85722">
      <w:pPr>
        <w:pStyle w:val="Text11or111"/>
        <w:spacing w:line="360" w:lineRule="auto"/>
        <w:rPr>
          <w:sz w:val="24"/>
          <w:szCs w:val="24"/>
        </w:rPr>
      </w:pPr>
      <w:r w:rsidRPr="003B357C">
        <w:rPr>
          <w:sz w:val="24"/>
          <w:szCs w:val="24"/>
        </w:rPr>
        <w:t xml:space="preserve">Për ta mbajtur vazhdimisht në nivel të lartë saktësinë dhe besueshmërinë e vlerave të matjes së SMCA-ve është e nevojshme të zbatohen në mënyrë të duhur pikat e menaxhimit të paraqitur në </w:t>
      </w:r>
      <w:r w:rsidR="0087356E" w:rsidRPr="003B357C">
        <w:rPr>
          <w:sz w:val="24"/>
          <w:szCs w:val="24"/>
        </w:rPr>
        <w:t>Tabel</w:t>
      </w:r>
      <w:r w:rsidR="003B357C" w:rsidRPr="003B357C">
        <w:rPr>
          <w:sz w:val="24"/>
          <w:szCs w:val="24"/>
        </w:rPr>
        <w:t>ë</w:t>
      </w:r>
      <w:r w:rsidR="0087356E" w:rsidRPr="003B357C">
        <w:rPr>
          <w:sz w:val="24"/>
          <w:szCs w:val="24"/>
        </w:rPr>
        <w:t>n 5. Ka filluat t</w:t>
      </w:r>
      <w:r w:rsidR="003B357C" w:rsidRPr="003B357C">
        <w:rPr>
          <w:sz w:val="24"/>
          <w:szCs w:val="24"/>
        </w:rPr>
        <w:t>ë</w:t>
      </w:r>
      <w:r w:rsidR="0087356E" w:rsidRPr="003B357C">
        <w:rPr>
          <w:sz w:val="24"/>
          <w:szCs w:val="24"/>
        </w:rPr>
        <w:t xml:space="preserve"> t</w:t>
      </w:r>
      <w:r w:rsidR="003B357C" w:rsidRPr="003B357C">
        <w:rPr>
          <w:sz w:val="24"/>
          <w:szCs w:val="24"/>
        </w:rPr>
        <w:t>ë</w:t>
      </w:r>
      <w:r w:rsidRPr="003B357C">
        <w:rPr>
          <w:sz w:val="24"/>
          <w:szCs w:val="24"/>
        </w:rPr>
        <w:t xml:space="preserve"> përgatitet lista kontrolluese për këto pika të menaxhimit, do të kryhet intervista për operimin e SMCA-ve, si dhe do të rishikohet aftësia aktuale për menaxhimin e operimit dhe mirëmbajtjes së SMCA-ve.</w:t>
      </w:r>
    </w:p>
    <w:p w:rsidR="0087356E" w:rsidRPr="003B357C" w:rsidRDefault="0087356E" w:rsidP="00D85722">
      <w:pPr>
        <w:pStyle w:val="Caption"/>
        <w:spacing w:line="360" w:lineRule="auto"/>
        <w:jc w:val="both"/>
        <w:rPr>
          <w:sz w:val="24"/>
        </w:rPr>
      </w:pPr>
      <w:bookmarkStart w:id="25" w:name="_Ref102391908"/>
      <w:bookmarkStart w:id="26" w:name="_Toc126336541"/>
    </w:p>
    <w:p w:rsidR="003D64E7" w:rsidRPr="003B357C" w:rsidRDefault="003D64E7" w:rsidP="00D85722">
      <w:pPr>
        <w:pStyle w:val="Caption"/>
        <w:spacing w:line="360" w:lineRule="auto"/>
        <w:jc w:val="both"/>
        <w:rPr>
          <w:sz w:val="24"/>
        </w:rPr>
      </w:pPr>
      <w:r w:rsidRPr="003B357C">
        <w:rPr>
          <w:b/>
          <w:sz w:val="24"/>
        </w:rPr>
        <w:t xml:space="preserve">Tabela </w:t>
      </w:r>
      <w:bookmarkEnd w:id="25"/>
      <w:r w:rsidR="0055349B" w:rsidRPr="003B357C">
        <w:rPr>
          <w:b/>
          <w:noProof/>
          <w:sz w:val="24"/>
        </w:rPr>
        <w:t>6</w:t>
      </w:r>
      <w:r w:rsidR="0087356E" w:rsidRPr="003B357C">
        <w:rPr>
          <w:noProof/>
          <w:sz w:val="24"/>
        </w:rPr>
        <w:t xml:space="preserve">. </w:t>
      </w:r>
      <w:r w:rsidR="0087356E" w:rsidRPr="003B357C">
        <w:rPr>
          <w:sz w:val="24"/>
        </w:rPr>
        <w:t xml:space="preserve"> </w:t>
      </w:r>
      <w:r w:rsidRPr="003B357C">
        <w:rPr>
          <w:sz w:val="24"/>
        </w:rPr>
        <w:t>Pikat e rishikimit për kapacitetin e menaxhimit të SMCA-ve</w:t>
      </w:r>
      <w:bookmarkEnd w:id="26"/>
    </w:p>
    <w:p w:rsidR="0087356E" w:rsidRPr="003B357C" w:rsidRDefault="0087356E" w:rsidP="00D85722">
      <w:pPr>
        <w:spacing w:line="360" w:lineRule="auto"/>
        <w:jc w:val="both"/>
        <w:rPr>
          <w:sz w:val="24"/>
          <w:szCs w:val="24"/>
          <w:lang w:val="sq-AL" w:eastAsia="ja-JP"/>
        </w:rPr>
      </w:pPr>
    </w:p>
    <w:tbl>
      <w:tblPr>
        <w:tblStyle w:val="TableGrid"/>
        <w:tblW w:w="0" w:type="auto"/>
        <w:tblLayout w:type="fixed"/>
        <w:tblLook w:val="04A0" w:firstRow="1" w:lastRow="0" w:firstColumn="1" w:lastColumn="0" w:noHBand="0" w:noVBand="1"/>
      </w:tblPr>
      <w:tblGrid>
        <w:gridCol w:w="2608"/>
        <w:gridCol w:w="6464"/>
      </w:tblGrid>
      <w:tr w:rsidR="005C648D" w:rsidRPr="003B357C" w:rsidTr="008D5EAC">
        <w:tc>
          <w:tcPr>
            <w:tcW w:w="2608" w:type="dxa"/>
            <w:shd w:val="clear" w:color="auto" w:fill="D9D9D9" w:themeFill="background1" w:themeFillShade="D9"/>
          </w:tcPr>
          <w:p w:rsidR="003D64E7" w:rsidRPr="003B357C" w:rsidRDefault="003D64E7" w:rsidP="00D85722">
            <w:pPr>
              <w:pStyle w:val="Text11or111"/>
              <w:spacing w:line="360" w:lineRule="auto"/>
              <w:rPr>
                <w:rFonts w:eastAsiaTheme="minorEastAsia"/>
                <w:sz w:val="24"/>
              </w:rPr>
            </w:pPr>
            <w:r w:rsidRPr="003B357C">
              <w:rPr>
                <w:sz w:val="24"/>
              </w:rPr>
              <w:t>Pikat për menaxhim</w:t>
            </w:r>
          </w:p>
        </w:tc>
        <w:tc>
          <w:tcPr>
            <w:tcW w:w="6464" w:type="dxa"/>
            <w:shd w:val="clear" w:color="auto" w:fill="D9D9D9" w:themeFill="background1" w:themeFillShade="D9"/>
          </w:tcPr>
          <w:p w:rsidR="003D64E7" w:rsidRPr="003B357C" w:rsidRDefault="003D64E7" w:rsidP="00D85722">
            <w:pPr>
              <w:pStyle w:val="Text11or111"/>
              <w:spacing w:line="360" w:lineRule="auto"/>
              <w:rPr>
                <w:rFonts w:eastAsiaTheme="minorEastAsia"/>
                <w:sz w:val="24"/>
              </w:rPr>
            </w:pPr>
            <w:r w:rsidRPr="003B357C">
              <w:rPr>
                <w:sz w:val="24"/>
              </w:rPr>
              <w:t>Përmbajtja e rishikimeve</w:t>
            </w:r>
          </w:p>
        </w:tc>
      </w:tr>
      <w:tr w:rsidR="005C648D" w:rsidRPr="003B357C" w:rsidTr="008D5EAC">
        <w:tc>
          <w:tcPr>
            <w:tcW w:w="2608" w:type="dxa"/>
          </w:tcPr>
          <w:p w:rsidR="003D64E7" w:rsidRPr="003B357C" w:rsidRDefault="003D64E7" w:rsidP="00D85722">
            <w:pPr>
              <w:pStyle w:val="Text11or111"/>
              <w:spacing w:line="360" w:lineRule="auto"/>
              <w:rPr>
                <w:rFonts w:eastAsiaTheme="minorEastAsia"/>
                <w:sz w:val="24"/>
              </w:rPr>
            </w:pPr>
            <w:r w:rsidRPr="003B357C">
              <w:rPr>
                <w:sz w:val="24"/>
              </w:rPr>
              <w:t>(1) Plani i menaxhimit</w:t>
            </w:r>
          </w:p>
        </w:tc>
        <w:tc>
          <w:tcPr>
            <w:tcW w:w="6464" w:type="dxa"/>
          </w:tcPr>
          <w:p w:rsidR="003D64E7" w:rsidRPr="003B357C" w:rsidRDefault="003D64E7" w:rsidP="00D85722">
            <w:pPr>
              <w:pStyle w:val="Text11or111"/>
              <w:spacing w:line="360" w:lineRule="auto"/>
              <w:rPr>
                <w:rFonts w:eastAsiaTheme="minorEastAsia"/>
                <w:sz w:val="24"/>
              </w:rPr>
            </w:pPr>
            <w:r w:rsidRPr="003B357C">
              <w:rPr>
                <w:sz w:val="24"/>
              </w:rPr>
              <w:t>Tabela e planit vjetor, tabela e planit mujor dhe tabela e planit javor</w:t>
            </w:r>
          </w:p>
        </w:tc>
      </w:tr>
      <w:tr w:rsidR="005C648D" w:rsidRPr="003B357C" w:rsidTr="008D5EAC">
        <w:tc>
          <w:tcPr>
            <w:tcW w:w="2608" w:type="dxa"/>
          </w:tcPr>
          <w:p w:rsidR="003D64E7" w:rsidRPr="003B357C" w:rsidRDefault="003D64E7" w:rsidP="00D85722">
            <w:pPr>
              <w:pStyle w:val="Text11or111"/>
              <w:spacing w:line="360" w:lineRule="auto"/>
              <w:rPr>
                <w:rFonts w:eastAsiaTheme="minorEastAsia"/>
                <w:sz w:val="24"/>
              </w:rPr>
            </w:pPr>
            <w:r w:rsidRPr="003B357C">
              <w:rPr>
                <w:sz w:val="24"/>
              </w:rPr>
              <w:t>(2) Menaxhim i edukimit</w:t>
            </w:r>
          </w:p>
        </w:tc>
        <w:tc>
          <w:tcPr>
            <w:tcW w:w="6464" w:type="dxa"/>
          </w:tcPr>
          <w:p w:rsidR="003D64E7" w:rsidRPr="003B357C" w:rsidRDefault="003D64E7" w:rsidP="00D85722">
            <w:pPr>
              <w:pStyle w:val="Text11or111"/>
              <w:spacing w:line="360" w:lineRule="auto"/>
              <w:rPr>
                <w:rFonts w:eastAsiaTheme="minorEastAsia"/>
                <w:sz w:val="24"/>
              </w:rPr>
            </w:pPr>
            <w:r w:rsidRPr="003B357C">
              <w:rPr>
                <w:sz w:val="24"/>
              </w:rPr>
              <w:t>Certifikimi teknik, plani dhe regjistri i edukimit</w:t>
            </w:r>
          </w:p>
        </w:tc>
      </w:tr>
      <w:tr w:rsidR="005C648D" w:rsidRPr="003B357C" w:rsidTr="008D5EAC">
        <w:tc>
          <w:tcPr>
            <w:tcW w:w="2608" w:type="dxa"/>
          </w:tcPr>
          <w:p w:rsidR="003D64E7" w:rsidRPr="003B357C" w:rsidRDefault="003D64E7" w:rsidP="00D85722">
            <w:pPr>
              <w:pStyle w:val="Text11or111"/>
              <w:spacing w:line="360" w:lineRule="auto"/>
              <w:rPr>
                <w:rFonts w:eastAsiaTheme="minorEastAsia"/>
                <w:sz w:val="24"/>
              </w:rPr>
            </w:pPr>
            <w:r w:rsidRPr="003B357C">
              <w:rPr>
                <w:sz w:val="24"/>
              </w:rPr>
              <w:t>(3) Menaxhimi i SMCA-ve</w:t>
            </w:r>
          </w:p>
        </w:tc>
        <w:tc>
          <w:tcPr>
            <w:tcW w:w="6464" w:type="dxa"/>
          </w:tcPr>
          <w:p w:rsidR="003D64E7" w:rsidRPr="003B357C" w:rsidRDefault="003D64E7" w:rsidP="00D85722">
            <w:pPr>
              <w:pStyle w:val="Text11or111"/>
              <w:spacing w:line="360" w:lineRule="auto"/>
              <w:rPr>
                <w:sz w:val="24"/>
              </w:rPr>
            </w:pPr>
            <w:r w:rsidRPr="003B357C">
              <w:rPr>
                <w:sz w:val="24"/>
              </w:rPr>
              <w:t xml:space="preserve">Libri i menaxhimit të SMCA-ve (Lokacioni i stacioneve, </w:t>
            </w:r>
          </w:p>
          <w:p w:rsidR="003D64E7" w:rsidRPr="003B357C" w:rsidRDefault="003D64E7" w:rsidP="00D85722">
            <w:pPr>
              <w:pStyle w:val="Text11or111"/>
              <w:spacing w:line="360" w:lineRule="auto"/>
              <w:rPr>
                <w:sz w:val="24"/>
              </w:rPr>
            </w:pPr>
            <w:r w:rsidRPr="003B357C">
              <w:rPr>
                <w:sz w:val="24"/>
              </w:rPr>
              <w:t xml:space="preserve">Informacioni për emisionet në rrethinë të stacioneve, Data e instalimit, </w:t>
            </w:r>
          </w:p>
          <w:p w:rsidR="003D64E7" w:rsidRPr="003B357C" w:rsidRDefault="003D64E7" w:rsidP="00D85722">
            <w:pPr>
              <w:pStyle w:val="Text11or111"/>
              <w:spacing w:line="360" w:lineRule="auto"/>
              <w:rPr>
                <w:rFonts w:eastAsiaTheme="minorEastAsia"/>
                <w:sz w:val="24"/>
              </w:rPr>
            </w:pPr>
            <w:r w:rsidRPr="003B357C">
              <w:rPr>
                <w:sz w:val="24"/>
              </w:rPr>
              <w:t>Elementet e monitoruara dhe Data e fillimit të monitorimit)</w:t>
            </w:r>
          </w:p>
        </w:tc>
      </w:tr>
      <w:tr w:rsidR="005C648D" w:rsidRPr="003B357C" w:rsidTr="008D5EAC">
        <w:tc>
          <w:tcPr>
            <w:tcW w:w="2608" w:type="dxa"/>
          </w:tcPr>
          <w:p w:rsidR="003D64E7" w:rsidRPr="003B357C" w:rsidRDefault="003D64E7" w:rsidP="00D85722">
            <w:pPr>
              <w:pStyle w:val="Text11or111"/>
              <w:spacing w:line="360" w:lineRule="auto"/>
              <w:rPr>
                <w:sz w:val="24"/>
              </w:rPr>
            </w:pPr>
            <w:r w:rsidRPr="003B357C">
              <w:rPr>
                <w:sz w:val="24"/>
              </w:rPr>
              <w:t xml:space="preserve">(4) Menaxhimi i </w:t>
            </w:r>
          </w:p>
          <w:p w:rsidR="003D64E7" w:rsidRPr="003B357C" w:rsidRDefault="003D64E7" w:rsidP="00D85722">
            <w:pPr>
              <w:pStyle w:val="Text11or111"/>
              <w:spacing w:line="360" w:lineRule="auto"/>
              <w:rPr>
                <w:rFonts w:eastAsiaTheme="minorEastAsia"/>
                <w:sz w:val="24"/>
              </w:rPr>
            </w:pPr>
            <w:r w:rsidRPr="003B357C">
              <w:rPr>
                <w:sz w:val="24"/>
              </w:rPr>
              <w:t>Analizatorëve</w:t>
            </w:r>
          </w:p>
        </w:tc>
        <w:tc>
          <w:tcPr>
            <w:tcW w:w="6464" w:type="dxa"/>
          </w:tcPr>
          <w:p w:rsidR="003D64E7" w:rsidRPr="003B357C" w:rsidRDefault="003D64E7" w:rsidP="00D85722">
            <w:pPr>
              <w:pStyle w:val="Text11or111"/>
              <w:spacing w:line="360" w:lineRule="auto"/>
              <w:rPr>
                <w:sz w:val="24"/>
              </w:rPr>
            </w:pPr>
            <w:r w:rsidRPr="003B357C">
              <w:rPr>
                <w:sz w:val="24"/>
              </w:rPr>
              <w:t>Regjistri për analizatorë (klasa dhe lloji i analizatorëve, emri i prodhuesit,</w:t>
            </w:r>
          </w:p>
          <w:p w:rsidR="003D64E7" w:rsidRPr="003B357C" w:rsidRDefault="003D64E7" w:rsidP="00D85722">
            <w:pPr>
              <w:pStyle w:val="Text11or111"/>
              <w:spacing w:line="360" w:lineRule="auto"/>
              <w:rPr>
                <w:sz w:val="24"/>
              </w:rPr>
            </w:pPr>
            <w:r w:rsidRPr="003B357C">
              <w:rPr>
                <w:sz w:val="24"/>
              </w:rPr>
              <w:t xml:space="preserve">numri i prodhimit, data e prodhimit, parimi dhe metoda e matjes, shtrirja e </w:t>
            </w:r>
          </w:p>
          <w:p w:rsidR="003D64E7" w:rsidRPr="003B357C" w:rsidRDefault="003D64E7" w:rsidP="00D85722">
            <w:pPr>
              <w:pStyle w:val="Text11or111"/>
              <w:spacing w:line="360" w:lineRule="auto"/>
              <w:rPr>
                <w:sz w:val="24"/>
              </w:rPr>
            </w:pPr>
            <w:r w:rsidRPr="003B357C">
              <w:rPr>
                <w:sz w:val="24"/>
              </w:rPr>
              <w:t xml:space="preserve">matjes, lloji i burimit të energjisë elektrike, sasia e energjisë elektrike, </w:t>
            </w:r>
          </w:p>
          <w:p w:rsidR="003D64E7" w:rsidRPr="003B357C" w:rsidRDefault="003D64E7" w:rsidP="00D85722">
            <w:pPr>
              <w:pStyle w:val="Text11or111"/>
              <w:spacing w:line="360" w:lineRule="auto"/>
              <w:rPr>
                <w:sz w:val="24"/>
              </w:rPr>
            </w:pPr>
            <w:r w:rsidRPr="003B357C">
              <w:rPr>
                <w:sz w:val="24"/>
              </w:rPr>
              <w:t>data e fillimit të matjes, data e analizës (data e ekzaminimit zyrtar)),</w:t>
            </w:r>
          </w:p>
          <w:p w:rsidR="003D64E7" w:rsidRPr="003B357C" w:rsidRDefault="003D64E7" w:rsidP="00D85722">
            <w:pPr>
              <w:pStyle w:val="Text11or111"/>
              <w:spacing w:line="360" w:lineRule="auto"/>
              <w:rPr>
                <w:sz w:val="24"/>
              </w:rPr>
            </w:pPr>
            <w:r w:rsidRPr="003B357C">
              <w:rPr>
                <w:sz w:val="24"/>
              </w:rPr>
              <w:t xml:space="preserve">Regjistri i Gjurmëve për Analizatorë (Kontrolli periodik, Riparimi, </w:t>
            </w:r>
          </w:p>
          <w:p w:rsidR="003D64E7" w:rsidRPr="003B357C" w:rsidRDefault="003D64E7" w:rsidP="00D85722">
            <w:pPr>
              <w:pStyle w:val="Text11or111"/>
              <w:spacing w:line="360" w:lineRule="auto"/>
              <w:rPr>
                <w:rFonts w:eastAsiaTheme="minorEastAsia"/>
                <w:sz w:val="24"/>
              </w:rPr>
            </w:pPr>
            <w:r w:rsidRPr="003B357C">
              <w:rPr>
                <w:sz w:val="24"/>
              </w:rPr>
              <w:t>Riparimi i përgjithshëm, Analiza, etj.)</w:t>
            </w:r>
          </w:p>
        </w:tc>
      </w:tr>
      <w:tr w:rsidR="005C648D" w:rsidRPr="003B357C" w:rsidTr="008D5EAC">
        <w:tc>
          <w:tcPr>
            <w:tcW w:w="2608" w:type="dxa"/>
          </w:tcPr>
          <w:p w:rsidR="003D64E7" w:rsidRPr="003B357C" w:rsidRDefault="003D64E7" w:rsidP="00D85722">
            <w:pPr>
              <w:pStyle w:val="Text11or111"/>
              <w:spacing w:line="360" w:lineRule="auto"/>
              <w:rPr>
                <w:rFonts w:eastAsiaTheme="minorEastAsia"/>
                <w:sz w:val="24"/>
              </w:rPr>
            </w:pPr>
            <w:r w:rsidRPr="003B357C">
              <w:rPr>
                <w:sz w:val="24"/>
              </w:rPr>
              <w:t>(5) Menaxhimi i Operimit</w:t>
            </w:r>
          </w:p>
        </w:tc>
        <w:tc>
          <w:tcPr>
            <w:tcW w:w="6464" w:type="dxa"/>
          </w:tcPr>
          <w:p w:rsidR="003D64E7" w:rsidRPr="003B357C" w:rsidRDefault="003D64E7" w:rsidP="00D85722">
            <w:pPr>
              <w:pStyle w:val="Text11or111"/>
              <w:spacing w:line="360" w:lineRule="auto"/>
              <w:rPr>
                <w:sz w:val="24"/>
              </w:rPr>
            </w:pPr>
            <w:r w:rsidRPr="003B357C">
              <w:rPr>
                <w:sz w:val="24"/>
              </w:rPr>
              <w:t xml:space="preserve">Kontrolli ditor, Kontrolli periodik, Kontrolli urgjent, Testi i </w:t>
            </w:r>
          </w:p>
          <w:p w:rsidR="003D64E7" w:rsidRPr="003B357C" w:rsidRDefault="003D64E7" w:rsidP="00D85722">
            <w:pPr>
              <w:pStyle w:val="Text11or111"/>
              <w:spacing w:line="360" w:lineRule="auto"/>
              <w:rPr>
                <w:rFonts w:eastAsiaTheme="minorEastAsia"/>
                <w:sz w:val="24"/>
              </w:rPr>
            </w:pPr>
            <w:r w:rsidRPr="003B357C">
              <w:rPr>
                <w:sz w:val="24"/>
              </w:rPr>
              <w:t>performancës, Kalibrimi dinamik, Regjistri i riparimeve nga prodhuesi</w:t>
            </w:r>
          </w:p>
        </w:tc>
      </w:tr>
      <w:tr w:rsidR="005C648D" w:rsidRPr="003B357C" w:rsidTr="008D5EAC">
        <w:tc>
          <w:tcPr>
            <w:tcW w:w="2608" w:type="dxa"/>
          </w:tcPr>
          <w:p w:rsidR="003D64E7" w:rsidRPr="003B357C" w:rsidRDefault="003D64E7" w:rsidP="00D85722">
            <w:pPr>
              <w:pStyle w:val="Text11or111"/>
              <w:spacing w:line="360" w:lineRule="auto"/>
              <w:rPr>
                <w:rFonts w:eastAsiaTheme="minorEastAsia"/>
                <w:sz w:val="24"/>
              </w:rPr>
            </w:pPr>
            <w:r w:rsidRPr="003B357C">
              <w:rPr>
                <w:sz w:val="24"/>
              </w:rPr>
              <w:t>(6) Menaxhimi i të dhënave</w:t>
            </w:r>
          </w:p>
        </w:tc>
        <w:tc>
          <w:tcPr>
            <w:tcW w:w="6464" w:type="dxa"/>
          </w:tcPr>
          <w:p w:rsidR="003D64E7" w:rsidRPr="003B357C" w:rsidRDefault="003D64E7" w:rsidP="00D85722">
            <w:pPr>
              <w:pStyle w:val="Text11or111"/>
              <w:spacing w:line="360" w:lineRule="auto"/>
              <w:rPr>
                <w:sz w:val="24"/>
              </w:rPr>
            </w:pPr>
            <w:r w:rsidRPr="003B357C">
              <w:rPr>
                <w:sz w:val="24"/>
              </w:rPr>
              <w:t xml:space="preserve">Konfirmimi ditor i të dhënave të matjes, Kontrollimi i të dhënave, </w:t>
            </w:r>
          </w:p>
          <w:p w:rsidR="003D64E7" w:rsidRPr="003B357C" w:rsidRDefault="003D64E7" w:rsidP="00D85722">
            <w:pPr>
              <w:pStyle w:val="Text11or111"/>
              <w:spacing w:line="360" w:lineRule="auto"/>
              <w:rPr>
                <w:rFonts w:eastAsiaTheme="minorEastAsia"/>
                <w:sz w:val="24"/>
              </w:rPr>
            </w:pPr>
            <w:r w:rsidRPr="003B357C">
              <w:rPr>
                <w:sz w:val="24"/>
              </w:rPr>
              <w:t>Trajtimi i vlerave të parregullta, Procedura e korrigjimit dhe finalizimit, etj.</w:t>
            </w:r>
          </w:p>
        </w:tc>
      </w:tr>
      <w:tr w:rsidR="005C648D" w:rsidRPr="003B357C" w:rsidTr="008D5EAC">
        <w:tc>
          <w:tcPr>
            <w:tcW w:w="2608" w:type="dxa"/>
          </w:tcPr>
          <w:p w:rsidR="003D64E7" w:rsidRPr="003B357C" w:rsidRDefault="003D64E7" w:rsidP="00D85722">
            <w:pPr>
              <w:pStyle w:val="Text11or111"/>
              <w:spacing w:line="360" w:lineRule="auto"/>
              <w:rPr>
                <w:sz w:val="24"/>
              </w:rPr>
            </w:pPr>
            <w:r w:rsidRPr="003B357C">
              <w:rPr>
                <w:sz w:val="24"/>
              </w:rPr>
              <w:t xml:space="preserve">(7) Kontrolli i </w:t>
            </w:r>
          </w:p>
          <w:p w:rsidR="003D64E7" w:rsidRPr="003B357C" w:rsidRDefault="003D64E7" w:rsidP="00D85722">
            <w:pPr>
              <w:pStyle w:val="Text11or111"/>
              <w:spacing w:line="360" w:lineRule="auto"/>
              <w:rPr>
                <w:rFonts w:eastAsiaTheme="minorEastAsia"/>
                <w:sz w:val="24"/>
              </w:rPr>
            </w:pPr>
            <w:r w:rsidRPr="003B357C">
              <w:rPr>
                <w:sz w:val="24"/>
              </w:rPr>
              <w:t>gjurmueshmërisë</w:t>
            </w:r>
          </w:p>
        </w:tc>
        <w:tc>
          <w:tcPr>
            <w:tcW w:w="6464" w:type="dxa"/>
          </w:tcPr>
          <w:p w:rsidR="003D64E7" w:rsidRPr="003B357C" w:rsidRDefault="003D64E7" w:rsidP="00D85722">
            <w:pPr>
              <w:pStyle w:val="Text11or111"/>
              <w:spacing w:line="360" w:lineRule="auto"/>
              <w:rPr>
                <w:rFonts w:eastAsiaTheme="minorEastAsia"/>
                <w:sz w:val="24"/>
              </w:rPr>
            </w:pPr>
            <w:r w:rsidRPr="003B357C">
              <w:rPr>
                <w:sz w:val="24"/>
              </w:rPr>
              <w:t>Regjistri për gazin standard me presion të lartë (Certifikimi i kalibrimit, lloji i gazit standard, përqendrimi i gazit standard, periudha e vlefshmërisë, etj.)</w:t>
            </w:r>
          </w:p>
        </w:tc>
      </w:tr>
      <w:tr w:rsidR="005C648D" w:rsidRPr="003B357C" w:rsidTr="008D5EAC">
        <w:tc>
          <w:tcPr>
            <w:tcW w:w="2608" w:type="dxa"/>
          </w:tcPr>
          <w:p w:rsidR="003D64E7" w:rsidRPr="003B357C" w:rsidRDefault="003D64E7" w:rsidP="00D85722">
            <w:pPr>
              <w:pStyle w:val="Text11or111"/>
              <w:spacing w:line="360" w:lineRule="auto"/>
              <w:rPr>
                <w:sz w:val="24"/>
              </w:rPr>
            </w:pPr>
            <w:r w:rsidRPr="003B357C">
              <w:rPr>
                <w:sz w:val="24"/>
              </w:rPr>
              <w:lastRenderedPageBreak/>
              <w:t xml:space="preserve">(8) Menaxhimi i </w:t>
            </w:r>
          </w:p>
          <w:p w:rsidR="003D64E7" w:rsidRPr="003B357C" w:rsidRDefault="003D64E7" w:rsidP="00D85722">
            <w:pPr>
              <w:pStyle w:val="Text11or111"/>
              <w:spacing w:line="360" w:lineRule="auto"/>
              <w:rPr>
                <w:sz w:val="24"/>
              </w:rPr>
            </w:pPr>
            <w:r w:rsidRPr="003B357C">
              <w:rPr>
                <w:sz w:val="24"/>
              </w:rPr>
              <w:t xml:space="preserve">komponentëve dhe </w:t>
            </w:r>
          </w:p>
          <w:p w:rsidR="003D64E7" w:rsidRPr="003B357C" w:rsidRDefault="003D64E7" w:rsidP="00D85722">
            <w:pPr>
              <w:pStyle w:val="Text11or111"/>
              <w:spacing w:line="360" w:lineRule="auto"/>
              <w:rPr>
                <w:rFonts w:eastAsiaTheme="minorEastAsia"/>
                <w:sz w:val="24"/>
              </w:rPr>
            </w:pPr>
            <w:r w:rsidRPr="003B357C">
              <w:rPr>
                <w:sz w:val="24"/>
              </w:rPr>
              <w:t>materialeve shpenzuese</w:t>
            </w:r>
          </w:p>
        </w:tc>
        <w:tc>
          <w:tcPr>
            <w:tcW w:w="6464" w:type="dxa"/>
          </w:tcPr>
          <w:p w:rsidR="003D64E7" w:rsidRPr="003B357C" w:rsidRDefault="003D64E7" w:rsidP="00D85722">
            <w:pPr>
              <w:pStyle w:val="Text11or111"/>
              <w:spacing w:line="360" w:lineRule="auto"/>
              <w:rPr>
                <w:sz w:val="24"/>
              </w:rPr>
            </w:pPr>
            <w:r w:rsidRPr="003B357C">
              <w:rPr>
                <w:sz w:val="24"/>
              </w:rPr>
              <w:t xml:space="preserve">Statusi i kontrollit të inventarit (vendi i ruajtjes, sasitë, periudha e </w:t>
            </w:r>
          </w:p>
          <w:p w:rsidR="003D64E7" w:rsidRPr="003B357C" w:rsidRDefault="003D64E7" w:rsidP="00D85722">
            <w:pPr>
              <w:pStyle w:val="Text11or111"/>
              <w:spacing w:line="360" w:lineRule="auto"/>
              <w:rPr>
                <w:rFonts w:eastAsiaTheme="minorEastAsia"/>
                <w:sz w:val="24"/>
              </w:rPr>
            </w:pPr>
            <w:r w:rsidRPr="003B357C">
              <w:rPr>
                <w:sz w:val="24"/>
              </w:rPr>
              <w:t>vlefshmërisë, etj.)</w:t>
            </w:r>
          </w:p>
        </w:tc>
      </w:tr>
      <w:tr w:rsidR="005C648D" w:rsidRPr="003B357C" w:rsidTr="008D5EAC">
        <w:tc>
          <w:tcPr>
            <w:tcW w:w="2608" w:type="dxa"/>
          </w:tcPr>
          <w:p w:rsidR="003D64E7" w:rsidRPr="003B357C" w:rsidRDefault="003D64E7" w:rsidP="00D85722">
            <w:pPr>
              <w:pStyle w:val="Text11or111"/>
              <w:spacing w:line="360" w:lineRule="auto"/>
              <w:rPr>
                <w:rFonts w:eastAsiaTheme="minorEastAsia"/>
                <w:sz w:val="24"/>
              </w:rPr>
            </w:pPr>
            <w:r w:rsidRPr="003B357C">
              <w:rPr>
                <w:sz w:val="24"/>
              </w:rPr>
              <w:t>(9) Menaxhimi i pajisjeve testuese</w:t>
            </w:r>
          </w:p>
        </w:tc>
        <w:tc>
          <w:tcPr>
            <w:tcW w:w="6464" w:type="dxa"/>
          </w:tcPr>
          <w:p w:rsidR="003D64E7" w:rsidRPr="003B357C" w:rsidRDefault="003D64E7" w:rsidP="00D85722">
            <w:pPr>
              <w:pStyle w:val="Text11or111"/>
              <w:spacing w:line="360" w:lineRule="auto"/>
              <w:rPr>
                <w:sz w:val="24"/>
              </w:rPr>
            </w:pPr>
            <w:r w:rsidRPr="003B357C">
              <w:rPr>
                <w:sz w:val="24"/>
              </w:rPr>
              <w:t xml:space="preserve">Statusi i menaxhimit të pajisjeve siç janë pajisja rregulluese e gazit </w:t>
            </w:r>
          </w:p>
          <w:p w:rsidR="003D64E7" w:rsidRPr="003B357C" w:rsidRDefault="003D64E7" w:rsidP="00D85722">
            <w:pPr>
              <w:pStyle w:val="Text11or111"/>
              <w:spacing w:line="360" w:lineRule="auto"/>
              <w:rPr>
                <w:rFonts w:eastAsiaTheme="minorEastAsia"/>
                <w:sz w:val="24"/>
              </w:rPr>
            </w:pPr>
            <w:r w:rsidRPr="003B357C">
              <w:rPr>
                <w:sz w:val="24"/>
              </w:rPr>
              <w:t>standard, matësi i rrjedhës, testuesi, etj.</w:t>
            </w:r>
          </w:p>
        </w:tc>
      </w:tr>
      <w:tr w:rsidR="003D64E7" w:rsidRPr="003B357C" w:rsidTr="008D5EAC">
        <w:tc>
          <w:tcPr>
            <w:tcW w:w="2608" w:type="dxa"/>
          </w:tcPr>
          <w:p w:rsidR="003D64E7" w:rsidRPr="003B357C" w:rsidRDefault="003D64E7" w:rsidP="00D85722">
            <w:pPr>
              <w:pStyle w:val="Text11or111"/>
              <w:spacing w:line="360" w:lineRule="auto"/>
              <w:rPr>
                <w:rFonts w:eastAsiaTheme="minorEastAsia"/>
                <w:sz w:val="24"/>
              </w:rPr>
            </w:pPr>
            <w:r w:rsidRPr="003B357C">
              <w:rPr>
                <w:sz w:val="24"/>
              </w:rPr>
              <w:t>(10) Menaxhimi i sigurisë</w:t>
            </w:r>
          </w:p>
        </w:tc>
        <w:tc>
          <w:tcPr>
            <w:tcW w:w="6464" w:type="dxa"/>
          </w:tcPr>
          <w:p w:rsidR="003D64E7" w:rsidRPr="003B357C" w:rsidRDefault="003D64E7" w:rsidP="00D85722">
            <w:pPr>
              <w:pStyle w:val="Text11or111"/>
              <w:spacing w:line="360" w:lineRule="auto"/>
              <w:rPr>
                <w:sz w:val="24"/>
              </w:rPr>
            </w:pPr>
            <w:r w:rsidRPr="003B357C">
              <w:rPr>
                <w:sz w:val="24"/>
              </w:rPr>
              <w:t xml:space="preserve">Statusi i ruajtjes, transportit dhe trajtimit të gazit standard me presion të </w:t>
            </w:r>
          </w:p>
          <w:p w:rsidR="003D64E7" w:rsidRPr="003B357C" w:rsidRDefault="003D64E7" w:rsidP="00D85722">
            <w:pPr>
              <w:pStyle w:val="Text11or111"/>
              <w:spacing w:line="360" w:lineRule="auto"/>
              <w:rPr>
                <w:rFonts w:eastAsiaTheme="minorEastAsia"/>
                <w:sz w:val="24"/>
              </w:rPr>
            </w:pPr>
            <w:r w:rsidRPr="003B357C">
              <w:rPr>
                <w:sz w:val="24"/>
              </w:rPr>
              <w:t>lartë</w:t>
            </w:r>
          </w:p>
        </w:tc>
      </w:tr>
    </w:tbl>
    <w:p w:rsidR="003D64E7" w:rsidRPr="003B357C" w:rsidRDefault="003D64E7" w:rsidP="00D85722">
      <w:pPr>
        <w:pStyle w:val="Text11or111"/>
        <w:spacing w:line="360" w:lineRule="auto"/>
        <w:rPr>
          <w:sz w:val="24"/>
          <w:szCs w:val="24"/>
        </w:rPr>
      </w:pPr>
    </w:p>
    <w:p w:rsidR="0055349B" w:rsidRPr="003B357C" w:rsidRDefault="0055349B" w:rsidP="00D85722">
      <w:pPr>
        <w:pStyle w:val="Text11or111"/>
        <w:spacing w:line="360" w:lineRule="auto"/>
        <w:rPr>
          <w:sz w:val="24"/>
          <w:szCs w:val="24"/>
        </w:rPr>
      </w:pPr>
    </w:p>
    <w:p w:rsidR="003D64E7" w:rsidRPr="003B357C" w:rsidRDefault="003D64E7" w:rsidP="00D85722">
      <w:pPr>
        <w:pStyle w:val="Text11or111"/>
        <w:spacing w:line="360" w:lineRule="auto"/>
        <w:rPr>
          <w:sz w:val="24"/>
          <w:szCs w:val="24"/>
        </w:rPr>
      </w:pPr>
      <w:r w:rsidRPr="003B357C">
        <w:rPr>
          <w:sz w:val="24"/>
          <w:szCs w:val="24"/>
        </w:rPr>
        <w:t>Pas intervistimit për gjendjen e aktivitetit të menaxhimit të AQMS përmes ligjëratave, u gjykua se menaxhimi i punës për inspektimet ditore dhe periodike të SMCA-ve është veçanërisht i rëndësishëm, në përputhje me burimet e kufizuara të palës kosovare dhe karakteristikat e instrumenteve matëse standarde të BE-së të përdorura në Kosova.</w:t>
      </w:r>
    </w:p>
    <w:p w:rsidR="003D64E7" w:rsidRPr="003B357C" w:rsidRDefault="0087356E" w:rsidP="00D85722">
      <w:pPr>
        <w:pStyle w:val="Text11or111"/>
        <w:spacing w:line="360" w:lineRule="auto"/>
        <w:rPr>
          <w:sz w:val="24"/>
          <w:szCs w:val="24"/>
        </w:rPr>
      </w:pPr>
      <w:r w:rsidRPr="003B357C">
        <w:rPr>
          <w:sz w:val="24"/>
          <w:szCs w:val="24"/>
        </w:rPr>
        <w:t>Prandaj, a</w:t>
      </w:r>
      <w:r w:rsidR="003D64E7" w:rsidRPr="003B357C">
        <w:rPr>
          <w:sz w:val="24"/>
          <w:szCs w:val="24"/>
        </w:rPr>
        <w:t>përgatitën regjistrin e të dhënave për inspektimet ditore dhe periodike duke iu referuar shembujve të Japonisë, dhe trajnimi në punë për inspektimin ditor u krye në lokacionet e SMCA-ve të cilat janë në operim duke përdorur librin tashmë të përgatitur të regjistrit.</w:t>
      </w:r>
    </w:p>
    <w:p w:rsidR="003D64E7" w:rsidRPr="003B357C" w:rsidRDefault="003D64E7" w:rsidP="00D85722">
      <w:pPr>
        <w:pStyle w:val="Text11or111"/>
        <w:spacing w:line="360" w:lineRule="auto"/>
        <w:rPr>
          <w:sz w:val="24"/>
          <w:szCs w:val="24"/>
        </w:rPr>
      </w:pPr>
      <w:r w:rsidRPr="003B357C">
        <w:rPr>
          <w:sz w:val="24"/>
          <w:szCs w:val="24"/>
        </w:rPr>
        <w:t>Në bazë të këtyre aktiviteteve është bërë rishikimi për punët e menaxhimit të SMCA-ve. Rezultatet e rishikimit janë paraqitur në</w:t>
      </w:r>
      <w:r w:rsidR="0087356E" w:rsidRPr="003B357C">
        <w:rPr>
          <w:sz w:val="24"/>
          <w:szCs w:val="24"/>
        </w:rPr>
        <w:t xml:space="preserve"> Tabel</w:t>
      </w:r>
      <w:r w:rsidR="003B357C" w:rsidRPr="003B357C">
        <w:rPr>
          <w:sz w:val="24"/>
          <w:szCs w:val="24"/>
        </w:rPr>
        <w:t>ë</w:t>
      </w:r>
      <w:r w:rsidR="0087356E" w:rsidRPr="003B357C">
        <w:rPr>
          <w:sz w:val="24"/>
          <w:szCs w:val="24"/>
        </w:rPr>
        <w:t>n 6</w:t>
      </w:r>
      <w:r w:rsidRPr="003B357C">
        <w:rPr>
          <w:sz w:val="24"/>
          <w:szCs w:val="24"/>
        </w:rPr>
        <w:t>.</w:t>
      </w:r>
    </w:p>
    <w:p w:rsidR="0087356E" w:rsidRPr="003B357C" w:rsidRDefault="0087356E" w:rsidP="00D85722">
      <w:pPr>
        <w:pStyle w:val="Caption"/>
        <w:spacing w:line="360" w:lineRule="auto"/>
        <w:jc w:val="both"/>
        <w:rPr>
          <w:sz w:val="24"/>
        </w:rPr>
      </w:pPr>
      <w:bookmarkStart w:id="27" w:name="_Ref125101340"/>
      <w:bookmarkStart w:id="28" w:name="_Toc126336542"/>
    </w:p>
    <w:p w:rsidR="003D64E7" w:rsidRPr="003B357C" w:rsidRDefault="003D64E7" w:rsidP="00D85722">
      <w:pPr>
        <w:pStyle w:val="Caption"/>
        <w:spacing w:line="360" w:lineRule="auto"/>
        <w:jc w:val="both"/>
        <w:rPr>
          <w:sz w:val="24"/>
        </w:rPr>
      </w:pPr>
      <w:r w:rsidRPr="00125992">
        <w:rPr>
          <w:b/>
          <w:sz w:val="24"/>
        </w:rPr>
        <w:t xml:space="preserve">Tabela </w:t>
      </w:r>
      <w:bookmarkEnd w:id="27"/>
      <w:r w:rsidR="0055349B" w:rsidRPr="00125992">
        <w:rPr>
          <w:b/>
          <w:noProof/>
          <w:sz w:val="24"/>
        </w:rPr>
        <w:t>7</w:t>
      </w:r>
      <w:r w:rsidR="0087356E" w:rsidRPr="00125992">
        <w:rPr>
          <w:b/>
          <w:noProof/>
          <w:sz w:val="24"/>
        </w:rPr>
        <w:t>.</w:t>
      </w:r>
      <w:r w:rsidR="0087356E" w:rsidRPr="003B357C">
        <w:rPr>
          <w:sz w:val="24"/>
        </w:rPr>
        <w:t xml:space="preserve"> </w:t>
      </w:r>
      <w:r w:rsidRPr="003B357C">
        <w:rPr>
          <w:sz w:val="24"/>
        </w:rPr>
        <w:t>Rezultatet e rishikimit për Menaxhimin e SMCA-ve</w:t>
      </w:r>
      <w:bookmarkEnd w:id="28"/>
    </w:p>
    <w:tbl>
      <w:tblPr>
        <w:tblStyle w:val="TableGrid"/>
        <w:tblW w:w="9209" w:type="dxa"/>
        <w:tblLayout w:type="fixed"/>
        <w:tblLook w:val="04A0" w:firstRow="1" w:lastRow="0" w:firstColumn="1" w:lastColumn="0" w:noHBand="0" w:noVBand="1"/>
      </w:tblPr>
      <w:tblGrid>
        <w:gridCol w:w="2608"/>
        <w:gridCol w:w="6601"/>
      </w:tblGrid>
      <w:tr w:rsidR="005C648D" w:rsidRPr="003B357C" w:rsidTr="008D5EAC">
        <w:tc>
          <w:tcPr>
            <w:tcW w:w="2608" w:type="dxa"/>
            <w:shd w:val="clear" w:color="auto" w:fill="D9D9D9" w:themeFill="background1" w:themeFillShade="D9"/>
          </w:tcPr>
          <w:p w:rsidR="003D64E7" w:rsidRPr="003B357C" w:rsidRDefault="003D64E7" w:rsidP="00D85722">
            <w:pPr>
              <w:pStyle w:val="Text11or111"/>
              <w:spacing w:line="360" w:lineRule="auto"/>
              <w:rPr>
                <w:rFonts w:eastAsiaTheme="minorEastAsia"/>
                <w:sz w:val="24"/>
              </w:rPr>
            </w:pPr>
            <w:r w:rsidRPr="003B357C">
              <w:rPr>
                <w:sz w:val="24"/>
              </w:rPr>
              <w:t>Pikat për menaxhim</w:t>
            </w:r>
          </w:p>
        </w:tc>
        <w:tc>
          <w:tcPr>
            <w:tcW w:w="6601" w:type="dxa"/>
            <w:shd w:val="clear" w:color="auto" w:fill="D9D9D9" w:themeFill="background1" w:themeFillShade="D9"/>
          </w:tcPr>
          <w:p w:rsidR="003D64E7" w:rsidRPr="003B357C" w:rsidRDefault="003D64E7" w:rsidP="00D85722">
            <w:pPr>
              <w:pStyle w:val="Text11or111"/>
              <w:spacing w:line="360" w:lineRule="auto"/>
              <w:rPr>
                <w:rFonts w:eastAsiaTheme="minorEastAsia"/>
                <w:sz w:val="24"/>
              </w:rPr>
            </w:pPr>
            <w:r w:rsidRPr="003B357C">
              <w:rPr>
                <w:sz w:val="24"/>
              </w:rPr>
              <w:t>Rezultatet e Rishikimeve</w:t>
            </w:r>
          </w:p>
        </w:tc>
      </w:tr>
      <w:tr w:rsidR="005C648D" w:rsidRPr="003B357C" w:rsidTr="008D5EAC">
        <w:tc>
          <w:tcPr>
            <w:tcW w:w="2608" w:type="dxa"/>
          </w:tcPr>
          <w:p w:rsidR="003D64E7" w:rsidRPr="003B357C" w:rsidRDefault="003D64E7" w:rsidP="00D85722">
            <w:pPr>
              <w:pStyle w:val="Text11or111"/>
              <w:spacing w:line="360" w:lineRule="auto"/>
              <w:rPr>
                <w:rFonts w:eastAsiaTheme="minorEastAsia"/>
                <w:sz w:val="24"/>
              </w:rPr>
            </w:pPr>
            <w:r w:rsidRPr="003B357C">
              <w:rPr>
                <w:sz w:val="24"/>
              </w:rPr>
              <w:t>(1) Plani i menaxhimit</w:t>
            </w:r>
          </w:p>
        </w:tc>
        <w:tc>
          <w:tcPr>
            <w:tcW w:w="6601" w:type="dxa"/>
          </w:tcPr>
          <w:p w:rsidR="003D64E7" w:rsidRPr="003B357C" w:rsidRDefault="003D64E7" w:rsidP="00D85722">
            <w:pPr>
              <w:pStyle w:val="Text11or111"/>
              <w:spacing w:line="360" w:lineRule="auto"/>
              <w:rPr>
                <w:sz w:val="24"/>
              </w:rPr>
            </w:pPr>
            <w:r w:rsidRPr="003B357C">
              <w:rPr>
                <w:sz w:val="24"/>
              </w:rPr>
              <w:t xml:space="preserve">Orari i punës nuk është përgatitur. Nuk ka asnjë tregues se janë kryer </w:t>
            </w:r>
          </w:p>
          <w:p w:rsidR="003D64E7" w:rsidRPr="003B357C" w:rsidRDefault="003D64E7" w:rsidP="00D85722">
            <w:pPr>
              <w:pStyle w:val="Text11or111"/>
              <w:spacing w:line="360" w:lineRule="auto"/>
              <w:rPr>
                <w:rFonts w:eastAsiaTheme="minorEastAsia"/>
                <w:sz w:val="24"/>
              </w:rPr>
            </w:pPr>
            <w:r w:rsidRPr="003B357C">
              <w:rPr>
                <w:sz w:val="24"/>
              </w:rPr>
              <w:t>mirëmbajtja dhe inspektimet e planifikuara vjetore të SMCA-ve.</w:t>
            </w:r>
          </w:p>
          <w:p w:rsidR="003D64E7" w:rsidRPr="003B357C" w:rsidRDefault="003D64E7" w:rsidP="00D85722">
            <w:pPr>
              <w:pStyle w:val="Text11or111"/>
              <w:spacing w:line="360" w:lineRule="auto"/>
              <w:rPr>
                <w:sz w:val="24"/>
              </w:rPr>
            </w:pPr>
            <w:r w:rsidRPr="003B357C">
              <w:rPr>
                <w:sz w:val="24"/>
              </w:rPr>
              <w:t xml:space="preserve">Shpeshtësia e zëvendësimit të filtrave të pluhurit gjithashtu nuk kryhet </w:t>
            </w:r>
          </w:p>
          <w:p w:rsidR="003D64E7" w:rsidRPr="003B357C" w:rsidRDefault="003D64E7" w:rsidP="00D85722">
            <w:pPr>
              <w:pStyle w:val="Text11or111"/>
              <w:spacing w:line="360" w:lineRule="auto"/>
              <w:rPr>
                <w:sz w:val="24"/>
              </w:rPr>
            </w:pPr>
            <w:r w:rsidRPr="003B357C">
              <w:rPr>
                <w:sz w:val="24"/>
              </w:rPr>
              <w:t xml:space="preserve">rregullisht: rreth tri javë në sezonin e dimrit kur ndodhin episode të </w:t>
            </w:r>
          </w:p>
          <w:p w:rsidR="003D64E7" w:rsidRPr="003B357C" w:rsidRDefault="003D64E7" w:rsidP="00D85722">
            <w:pPr>
              <w:pStyle w:val="Text11or111"/>
              <w:spacing w:line="360" w:lineRule="auto"/>
              <w:rPr>
                <w:rFonts w:eastAsiaTheme="minorEastAsia"/>
                <w:sz w:val="24"/>
              </w:rPr>
            </w:pPr>
            <w:r w:rsidRPr="003B357C">
              <w:rPr>
                <w:sz w:val="24"/>
              </w:rPr>
              <w:t>ndotjes së madhe të ajrit dhe rreth një muaj në sezonin e verës.</w:t>
            </w:r>
          </w:p>
          <w:p w:rsidR="003D64E7" w:rsidRPr="003B357C" w:rsidRDefault="003D64E7" w:rsidP="00D85722">
            <w:pPr>
              <w:pStyle w:val="Text11or111"/>
              <w:spacing w:line="360" w:lineRule="auto"/>
              <w:rPr>
                <w:sz w:val="24"/>
              </w:rPr>
            </w:pPr>
            <w:r w:rsidRPr="003B357C">
              <w:rPr>
                <w:sz w:val="24"/>
              </w:rPr>
              <w:t xml:space="preserve">Kalibrimi i rregullt nuk kryhet, por kalibrimi për analizatorë matës </w:t>
            </w:r>
          </w:p>
          <w:p w:rsidR="003D64E7" w:rsidRPr="003B357C" w:rsidRDefault="003D64E7" w:rsidP="00D85722">
            <w:pPr>
              <w:pStyle w:val="Text11or111"/>
              <w:spacing w:line="360" w:lineRule="auto"/>
              <w:rPr>
                <w:sz w:val="24"/>
              </w:rPr>
            </w:pPr>
            <w:r w:rsidRPr="003B357C">
              <w:rPr>
                <w:sz w:val="24"/>
              </w:rPr>
              <w:t xml:space="preserve">kryhet kur ndizet sinjali i alarmimit ose kur konfirmohen të dhënat e </w:t>
            </w:r>
          </w:p>
          <w:p w:rsidR="003D64E7" w:rsidRPr="003B357C" w:rsidRDefault="003D64E7" w:rsidP="00D85722">
            <w:pPr>
              <w:pStyle w:val="Text11or111"/>
              <w:spacing w:line="360" w:lineRule="auto"/>
              <w:rPr>
                <w:rFonts w:eastAsiaTheme="minorEastAsia"/>
                <w:sz w:val="24"/>
              </w:rPr>
            </w:pPr>
            <w:r w:rsidRPr="003B357C">
              <w:rPr>
                <w:sz w:val="24"/>
              </w:rPr>
              <w:t>parregullta përmes krahasimit me të dhënat e SMCA-së fqinje.</w:t>
            </w:r>
          </w:p>
          <w:p w:rsidR="003D64E7" w:rsidRPr="003B357C" w:rsidRDefault="003D64E7" w:rsidP="00D85722">
            <w:pPr>
              <w:pStyle w:val="Text11or111"/>
              <w:spacing w:line="360" w:lineRule="auto"/>
              <w:rPr>
                <w:sz w:val="24"/>
              </w:rPr>
            </w:pPr>
            <w:r w:rsidRPr="003B357C">
              <w:rPr>
                <w:sz w:val="24"/>
              </w:rPr>
              <w:t xml:space="preserve">Prandaj, u kuptua se është e nevojshme të krijohet një orar vjetor për t’i </w:t>
            </w:r>
          </w:p>
          <w:p w:rsidR="003D64E7" w:rsidRPr="003B357C" w:rsidRDefault="003D64E7" w:rsidP="00D85722">
            <w:pPr>
              <w:pStyle w:val="Text11or111"/>
              <w:spacing w:line="360" w:lineRule="auto"/>
              <w:rPr>
                <w:sz w:val="24"/>
              </w:rPr>
            </w:pPr>
            <w:r w:rsidRPr="003B357C">
              <w:rPr>
                <w:sz w:val="24"/>
              </w:rPr>
              <w:t xml:space="preserve">inspektuar SMCA-të rregullisht dhe për t’i zëvendësuar në mënyrë </w:t>
            </w:r>
          </w:p>
          <w:p w:rsidR="003D64E7" w:rsidRPr="003B357C" w:rsidRDefault="003D64E7" w:rsidP="00D85722">
            <w:pPr>
              <w:pStyle w:val="Text11or111"/>
              <w:spacing w:line="360" w:lineRule="auto"/>
              <w:rPr>
                <w:rFonts w:eastAsiaTheme="minorEastAsia"/>
                <w:sz w:val="24"/>
              </w:rPr>
            </w:pPr>
            <w:r w:rsidRPr="003B357C">
              <w:rPr>
                <w:sz w:val="24"/>
              </w:rPr>
              <w:t>sistematike materialet shpenzuese.</w:t>
            </w:r>
          </w:p>
        </w:tc>
      </w:tr>
      <w:tr w:rsidR="005C648D" w:rsidRPr="003B357C" w:rsidTr="008D5EAC">
        <w:tc>
          <w:tcPr>
            <w:tcW w:w="2608" w:type="dxa"/>
          </w:tcPr>
          <w:p w:rsidR="003D64E7" w:rsidRPr="003B357C" w:rsidRDefault="003D64E7" w:rsidP="00D85722">
            <w:pPr>
              <w:pStyle w:val="Text11or111"/>
              <w:spacing w:line="360" w:lineRule="auto"/>
              <w:rPr>
                <w:rFonts w:eastAsiaTheme="minorEastAsia"/>
                <w:sz w:val="24"/>
              </w:rPr>
            </w:pPr>
            <w:r w:rsidRPr="003B357C">
              <w:rPr>
                <w:sz w:val="24"/>
              </w:rPr>
              <w:t>(2) Menaxhim i edukimit</w:t>
            </w:r>
          </w:p>
        </w:tc>
        <w:tc>
          <w:tcPr>
            <w:tcW w:w="6601" w:type="dxa"/>
          </w:tcPr>
          <w:p w:rsidR="003D64E7" w:rsidRPr="003B357C" w:rsidRDefault="003D64E7" w:rsidP="00D85722">
            <w:pPr>
              <w:pStyle w:val="Text11or111"/>
              <w:spacing w:line="360" w:lineRule="auto"/>
              <w:rPr>
                <w:sz w:val="24"/>
              </w:rPr>
            </w:pPr>
            <w:r w:rsidRPr="003B357C">
              <w:rPr>
                <w:sz w:val="24"/>
              </w:rPr>
              <w:t xml:space="preserve">Aktualisht dy anëtarë të H/L dhe një kompani e mirëmbajtjes </w:t>
            </w:r>
          </w:p>
          <w:p w:rsidR="003D64E7" w:rsidRPr="003B357C" w:rsidRDefault="003D64E7" w:rsidP="00D85722">
            <w:pPr>
              <w:pStyle w:val="Text11or111"/>
              <w:spacing w:line="360" w:lineRule="auto"/>
              <w:rPr>
                <w:sz w:val="24"/>
              </w:rPr>
            </w:pPr>
            <w:r w:rsidRPr="003B357C">
              <w:rPr>
                <w:sz w:val="24"/>
              </w:rPr>
              <w:lastRenderedPageBreak/>
              <w:t xml:space="preserve">kryejnë mirëmbajtjen dhe inspektimet, por nuk është kryer asnjë </w:t>
            </w:r>
          </w:p>
          <w:p w:rsidR="003D64E7" w:rsidRPr="003B357C" w:rsidRDefault="003D64E7" w:rsidP="00D85722">
            <w:pPr>
              <w:pStyle w:val="Text11or111"/>
              <w:spacing w:line="360" w:lineRule="auto"/>
              <w:rPr>
                <w:rFonts w:eastAsiaTheme="minorEastAsia"/>
                <w:sz w:val="24"/>
              </w:rPr>
            </w:pPr>
            <w:r w:rsidRPr="003B357C">
              <w:rPr>
                <w:sz w:val="24"/>
              </w:rPr>
              <w:t>menaxhim i planifikuar i edukimit.</w:t>
            </w:r>
          </w:p>
          <w:p w:rsidR="003D64E7" w:rsidRPr="003B357C" w:rsidRDefault="003D64E7" w:rsidP="00D85722">
            <w:pPr>
              <w:pStyle w:val="Text11or111"/>
              <w:spacing w:line="360" w:lineRule="auto"/>
              <w:rPr>
                <w:sz w:val="24"/>
              </w:rPr>
            </w:pPr>
            <w:r w:rsidRPr="003B357C">
              <w:rPr>
                <w:sz w:val="24"/>
              </w:rPr>
              <w:t xml:space="preserve">Për ta garantuar saktësinë e pajisjeve matëse, secili person </w:t>
            </w:r>
          </w:p>
          <w:p w:rsidR="003D64E7" w:rsidRPr="003B357C" w:rsidRDefault="003D64E7" w:rsidP="00D85722">
            <w:pPr>
              <w:pStyle w:val="Text11or111"/>
              <w:spacing w:line="360" w:lineRule="auto"/>
              <w:rPr>
                <w:sz w:val="24"/>
              </w:rPr>
            </w:pPr>
            <w:r w:rsidRPr="003B357C">
              <w:rPr>
                <w:sz w:val="24"/>
              </w:rPr>
              <w:t xml:space="preserve">përgjegjës për mirëmbajtjen duhet të ketë aftësi për mirëmbajtje dhe </w:t>
            </w:r>
          </w:p>
          <w:p w:rsidR="003D64E7" w:rsidRPr="003B357C" w:rsidRDefault="003D64E7" w:rsidP="00D85722">
            <w:pPr>
              <w:pStyle w:val="Text11or111"/>
              <w:spacing w:line="360" w:lineRule="auto"/>
              <w:rPr>
                <w:sz w:val="24"/>
              </w:rPr>
            </w:pPr>
            <w:r w:rsidRPr="003B357C">
              <w:rPr>
                <w:sz w:val="24"/>
              </w:rPr>
              <w:t xml:space="preserve">inspektim. Menaxhimi i edukimit është i rëndësishëm për t’i mbajtur </w:t>
            </w:r>
          </w:p>
          <w:p w:rsidR="003D64E7" w:rsidRPr="003B357C" w:rsidRDefault="003D64E7" w:rsidP="00D85722">
            <w:pPr>
              <w:pStyle w:val="Text11or111"/>
              <w:spacing w:line="360" w:lineRule="auto"/>
              <w:rPr>
                <w:sz w:val="24"/>
              </w:rPr>
            </w:pPr>
            <w:r w:rsidRPr="003B357C">
              <w:rPr>
                <w:sz w:val="24"/>
              </w:rPr>
              <w:t xml:space="preserve">aftësitë e mirëmbajtjes dhe inspektimit, dhe është i nevojshëm trajnimi </w:t>
            </w:r>
          </w:p>
          <w:p w:rsidR="003D64E7" w:rsidRPr="003B357C" w:rsidRDefault="003D64E7" w:rsidP="00D85722">
            <w:pPr>
              <w:pStyle w:val="Text11or111"/>
              <w:spacing w:line="360" w:lineRule="auto"/>
              <w:rPr>
                <w:rFonts w:eastAsiaTheme="minorEastAsia"/>
                <w:sz w:val="24"/>
              </w:rPr>
            </w:pPr>
            <w:r w:rsidRPr="003B357C">
              <w:rPr>
                <w:sz w:val="24"/>
              </w:rPr>
              <w:t>sistematik.</w:t>
            </w:r>
          </w:p>
        </w:tc>
      </w:tr>
      <w:tr w:rsidR="005C648D" w:rsidRPr="003B357C" w:rsidTr="008D5EAC">
        <w:tc>
          <w:tcPr>
            <w:tcW w:w="2608" w:type="dxa"/>
          </w:tcPr>
          <w:p w:rsidR="003D64E7" w:rsidRPr="003B357C" w:rsidRDefault="003D64E7" w:rsidP="00D85722">
            <w:pPr>
              <w:pStyle w:val="Text11or111"/>
              <w:spacing w:line="360" w:lineRule="auto"/>
              <w:rPr>
                <w:rFonts w:eastAsiaTheme="minorEastAsia"/>
                <w:sz w:val="24"/>
              </w:rPr>
            </w:pPr>
            <w:r w:rsidRPr="003B357C">
              <w:rPr>
                <w:sz w:val="24"/>
              </w:rPr>
              <w:lastRenderedPageBreak/>
              <w:t>(3) Menaxhimi i SMCA-ve</w:t>
            </w:r>
          </w:p>
        </w:tc>
        <w:tc>
          <w:tcPr>
            <w:tcW w:w="6601" w:type="dxa"/>
          </w:tcPr>
          <w:p w:rsidR="003D64E7" w:rsidRPr="003B357C" w:rsidRDefault="003D64E7" w:rsidP="00D85722">
            <w:pPr>
              <w:pStyle w:val="Text11or111"/>
              <w:spacing w:line="360" w:lineRule="auto"/>
              <w:rPr>
                <w:sz w:val="24"/>
              </w:rPr>
            </w:pPr>
            <w:r w:rsidRPr="003B357C">
              <w:rPr>
                <w:sz w:val="24"/>
              </w:rPr>
              <w:t xml:space="preserve">Libri i menaxhimit për SMCA nuk është përgatitur dhe informacioni për </w:t>
            </w:r>
          </w:p>
          <w:p w:rsidR="003D64E7" w:rsidRPr="003B357C" w:rsidRDefault="003D64E7" w:rsidP="00D85722">
            <w:pPr>
              <w:pStyle w:val="Text11or111"/>
              <w:spacing w:line="360" w:lineRule="auto"/>
              <w:rPr>
                <w:sz w:val="24"/>
              </w:rPr>
            </w:pPr>
            <w:r w:rsidRPr="003B357C">
              <w:rPr>
                <w:sz w:val="24"/>
              </w:rPr>
              <w:t xml:space="preserve">SMCA nuk ishte përpiluar. Është e rëndësishme të përgatitet libri i </w:t>
            </w:r>
          </w:p>
          <w:p w:rsidR="003D64E7" w:rsidRPr="003B357C" w:rsidRDefault="003D64E7" w:rsidP="00D85722">
            <w:pPr>
              <w:pStyle w:val="Text11or111"/>
              <w:spacing w:line="360" w:lineRule="auto"/>
              <w:rPr>
                <w:sz w:val="24"/>
              </w:rPr>
            </w:pPr>
            <w:r w:rsidRPr="003B357C">
              <w:rPr>
                <w:sz w:val="24"/>
              </w:rPr>
              <w:t xml:space="preserve">menaxhimit për SMCA që mundëson të kuptuarit e situatës së </w:t>
            </w:r>
          </w:p>
          <w:p w:rsidR="003D64E7" w:rsidRPr="003B357C" w:rsidRDefault="003D64E7" w:rsidP="00D85722">
            <w:pPr>
              <w:pStyle w:val="Text11or111"/>
              <w:spacing w:line="360" w:lineRule="auto"/>
              <w:rPr>
                <w:rFonts w:eastAsiaTheme="minorEastAsia"/>
                <w:sz w:val="24"/>
              </w:rPr>
            </w:pPr>
            <w:r w:rsidRPr="003B357C">
              <w:rPr>
                <w:sz w:val="24"/>
              </w:rPr>
              <w:t>SMCA-ve pa shkuar tek lokacioni i SMCA-ve.</w:t>
            </w:r>
          </w:p>
        </w:tc>
      </w:tr>
      <w:tr w:rsidR="005C648D" w:rsidRPr="003B357C" w:rsidTr="008D5EAC">
        <w:tc>
          <w:tcPr>
            <w:tcW w:w="2608" w:type="dxa"/>
          </w:tcPr>
          <w:p w:rsidR="003D64E7" w:rsidRPr="003B357C" w:rsidRDefault="003D64E7" w:rsidP="00D85722">
            <w:pPr>
              <w:pStyle w:val="Text11or111"/>
              <w:spacing w:line="360" w:lineRule="auto"/>
              <w:rPr>
                <w:sz w:val="24"/>
              </w:rPr>
            </w:pPr>
            <w:r w:rsidRPr="003B357C">
              <w:rPr>
                <w:sz w:val="24"/>
              </w:rPr>
              <w:t xml:space="preserve">(4) Menaxhimi i </w:t>
            </w:r>
          </w:p>
          <w:p w:rsidR="003D64E7" w:rsidRPr="003B357C" w:rsidRDefault="003D64E7" w:rsidP="00D85722">
            <w:pPr>
              <w:pStyle w:val="Text11or111"/>
              <w:spacing w:line="360" w:lineRule="auto"/>
              <w:rPr>
                <w:rFonts w:eastAsiaTheme="minorEastAsia"/>
                <w:sz w:val="24"/>
              </w:rPr>
            </w:pPr>
            <w:r w:rsidRPr="003B357C">
              <w:rPr>
                <w:sz w:val="24"/>
              </w:rPr>
              <w:t>Analizatorëve</w:t>
            </w:r>
          </w:p>
        </w:tc>
        <w:tc>
          <w:tcPr>
            <w:tcW w:w="6601" w:type="dxa"/>
          </w:tcPr>
          <w:p w:rsidR="003D64E7" w:rsidRPr="003B357C" w:rsidRDefault="003D64E7" w:rsidP="00D85722">
            <w:pPr>
              <w:pStyle w:val="Text11or111"/>
              <w:spacing w:line="360" w:lineRule="auto"/>
              <w:rPr>
                <w:sz w:val="24"/>
              </w:rPr>
            </w:pPr>
            <w:r w:rsidRPr="003B357C">
              <w:rPr>
                <w:sz w:val="24"/>
              </w:rPr>
              <w:t xml:space="preserve">Meqenëse nuk ka regjistër dhe regjistrime gjurmuese për analizatorë, të </w:t>
            </w:r>
          </w:p>
          <w:p w:rsidR="003D64E7" w:rsidRPr="003B357C" w:rsidRDefault="003D64E7" w:rsidP="00D85722">
            <w:pPr>
              <w:pStyle w:val="Text11or111"/>
              <w:spacing w:line="360" w:lineRule="auto"/>
              <w:rPr>
                <w:sz w:val="24"/>
              </w:rPr>
            </w:pPr>
            <w:r w:rsidRPr="003B357C">
              <w:rPr>
                <w:sz w:val="24"/>
              </w:rPr>
              <w:t xml:space="preserve">dhënat e mirëmbajtjes dhe riparimit nuk mund të verifikohen. Prandaj, u </w:t>
            </w:r>
          </w:p>
          <w:p w:rsidR="003D64E7" w:rsidRPr="003B357C" w:rsidRDefault="003D64E7" w:rsidP="00D85722">
            <w:pPr>
              <w:pStyle w:val="Text11or111"/>
              <w:spacing w:line="360" w:lineRule="auto"/>
              <w:rPr>
                <w:rFonts w:eastAsiaTheme="minorEastAsia"/>
                <w:sz w:val="24"/>
              </w:rPr>
            </w:pPr>
            <w:r w:rsidRPr="003B357C">
              <w:rPr>
                <w:sz w:val="24"/>
              </w:rPr>
              <w:t>kuptua se saktësia e holluesit nuk mund të garantohet.</w:t>
            </w:r>
          </w:p>
        </w:tc>
      </w:tr>
      <w:tr w:rsidR="005C648D" w:rsidRPr="003B357C" w:rsidTr="008D5EAC">
        <w:tc>
          <w:tcPr>
            <w:tcW w:w="2608" w:type="dxa"/>
          </w:tcPr>
          <w:p w:rsidR="003D64E7" w:rsidRPr="003B357C" w:rsidRDefault="003D64E7" w:rsidP="00D85722">
            <w:pPr>
              <w:pStyle w:val="Text11or111"/>
              <w:spacing w:line="360" w:lineRule="auto"/>
              <w:rPr>
                <w:rFonts w:eastAsiaTheme="minorEastAsia"/>
                <w:sz w:val="24"/>
              </w:rPr>
            </w:pPr>
            <w:r w:rsidRPr="003B357C">
              <w:rPr>
                <w:sz w:val="24"/>
              </w:rPr>
              <w:t>(5) Menaxhimi i Operimit</w:t>
            </w:r>
          </w:p>
        </w:tc>
        <w:tc>
          <w:tcPr>
            <w:tcW w:w="6601" w:type="dxa"/>
          </w:tcPr>
          <w:p w:rsidR="003D64E7" w:rsidRPr="003B357C" w:rsidRDefault="003D64E7" w:rsidP="00D85722">
            <w:pPr>
              <w:pStyle w:val="Text11or111"/>
              <w:spacing w:line="360" w:lineRule="auto"/>
              <w:rPr>
                <w:sz w:val="24"/>
              </w:rPr>
            </w:pPr>
            <w:r w:rsidRPr="003B357C">
              <w:rPr>
                <w:sz w:val="24"/>
              </w:rPr>
              <w:t>Libri i regjistrit për inspektimet ditore dhe periodike nuk përdoret</w:t>
            </w:r>
          </w:p>
          <w:p w:rsidR="003D64E7" w:rsidRPr="003B357C" w:rsidRDefault="003D64E7" w:rsidP="00D85722">
            <w:pPr>
              <w:pStyle w:val="Text11or111"/>
              <w:spacing w:line="360" w:lineRule="auto"/>
              <w:rPr>
                <w:sz w:val="24"/>
              </w:rPr>
            </w:pPr>
            <w:r w:rsidRPr="003B357C">
              <w:rPr>
                <w:sz w:val="24"/>
              </w:rPr>
              <w:t xml:space="preserve">gjatë inspektimeve dhe detajet e inspektimeve në të kaluarën, </w:t>
            </w:r>
          </w:p>
          <w:p w:rsidR="003D64E7" w:rsidRPr="003B357C" w:rsidRDefault="003D64E7" w:rsidP="00D85722">
            <w:pPr>
              <w:pStyle w:val="Text11or111"/>
              <w:spacing w:line="360" w:lineRule="auto"/>
              <w:rPr>
                <w:sz w:val="24"/>
              </w:rPr>
            </w:pPr>
            <w:r w:rsidRPr="003B357C">
              <w:rPr>
                <w:sz w:val="24"/>
              </w:rPr>
              <w:t xml:space="preserve">informacioni për parametrat dhe të dhënat për zëvendësimin e pjesëve </w:t>
            </w:r>
          </w:p>
          <w:p w:rsidR="003D64E7" w:rsidRPr="003B357C" w:rsidRDefault="003D64E7" w:rsidP="00D85722">
            <w:pPr>
              <w:pStyle w:val="Text11or111"/>
              <w:spacing w:line="360" w:lineRule="auto"/>
              <w:rPr>
                <w:sz w:val="24"/>
              </w:rPr>
            </w:pPr>
            <w:r w:rsidRPr="003B357C">
              <w:rPr>
                <w:sz w:val="24"/>
              </w:rPr>
              <w:t xml:space="preserve">shpenzuese nuk dihen. Meqenëse nuk ka libër të regjistrit, edhe nëse ka </w:t>
            </w:r>
          </w:p>
          <w:p w:rsidR="003D64E7" w:rsidRPr="003B357C" w:rsidRDefault="003D64E7" w:rsidP="00D85722">
            <w:pPr>
              <w:pStyle w:val="Text11or111"/>
              <w:spacing w:line="360" w:lineRule="auto"/>
              <w:rPr>
                <w:sz w:val="24"/>
              </w:rPr>
            </w:pPr>
            <w:r w:rsidRPr="003B357C">
              <w:rPr>
                <w:sz w:val="24"/>
              </w:rPr>
              <w:t xml:space="preserve">parregullsi në momentin e inspektimit, kjo regjistrohet në fletore në </w:t>
            </w:r>
          </w:p>
          <w:p w:rsidR="003D64E7" w:rsidRPr="003B357C" w:rsidRDefault="003D64E7" w:rsidP="00D85722">
            <w:pPr>
              <w:pStyle w:val="Text11or111"/>
              <w:spacing w:line="360" w:lineRule="auto"/>
              <w:rPr>
                <w:rFonts w:eastAsiaTheme="minorEastAsia"/>
                <w:sz w:val="24"/>
              </w:rPr>
            </w:pPr>
            <w:r w:rsidRPr="003B357C">
              <w:rPr>
                <w:sz w:val="24"/>
              </w:rPr>
              <w:t>pronësi individuale, etj., dhe informacioni nuk mund të shkëmbehet.</w:t>
            </w:r>
          </w:p>
          <w:p w:rsidR="003D64E7" w:rsidRPr="003B357C" w:rsidRDefault="003D64E7" w:rsidP="00D85722">
            <w:pPr>
              <w:pStyle w:val="Text11or111"/>
              <w:spacing w:line="360" w:lineRule="auto"/>
              <w:rPr>
                <w:sz w:val="24"/>
              </w:rPr>
            </w:pPr>
            <w:r w:rsidRPr="003B357C">
              <w:rPr>
                <w:sz w:val="24"/>
              </w:rPr>
              <w:t xml:space="preserve">Për më tepër, meqenëse nuk ka të dhëna të inspektimeve periodike nga e </w:t>
            </w:r>
          </w:p>
          <w:p w:rsidR="003D64E7" w:rsidRPr="003B357C" w:rsidRDefault="003D64E7" w:rsidP="00D85722">
            <w:pPr>
              <w:pStyle w:val="Text11or111"/>
              <w:spacing w:line="360" w:lineRule="auto"/>
              <w:rPr>
                <w:sz w:val="24"/>
              </w:rPr>
            </w:pPr>
            <w:r w:rsidRPr="003B357C">
              <w:rPr>
                <w:sz w:val="24"/>
              </w:rPr>
              <w:t xml:space="preserve">kaluara, regjistrime të kalibrimit, etj., nuk mund të kuptohet </w:t>
            </w:r>
          </w:p>
          <w:p w:rsidR="003D64E7" w:rsidRPr="003B357C" w:rsidRDefault="003D64E7" w:rsidP="00D85722">
            <w:pPr>
              <w:pStyle w:val="Text11or111"/>
              <w:spacing w:line="360" w:lineRule="auto"/>
              <w:rPr>
                <w:rFonts w:eastAsiaTheme="minorEastAsia"/>
                <w:sz w:val="24"/>
              </w:rPr>
            </w:pPr>
            <w:r w:rsidRPr="003B357C">
              <w:rPr>
                <w:sz w:val="24"/>
              </w:rPr>
              <w:t xml:space="preserve">gjendja e mirëmbajtjes së pajisjeve. </w:t>
            </w:r>
          </w:p>
          <w:p w:rsidR="003D64E7" w:rsidRPr="003B357C" w:rsidRDefault="003D64E7" w:rsidP="00D85722">
            <w:pPr>
              <w:pStyle w:val="Text11or111"/>
              <w:spacing w:line="360" w:lineRule="auto"/>
              <w:rPr>
                <w:sz w:val="24"/>
              </w:rPr>
            </w:pPr>
            <w:r w:rsidRPr="003B357C">
              <w:rPr>
                <w:sz w:val="24"/>
              </w:rPr>
              <w:t xml:space="preserve">Është e rëndësishme të mbahen shënime siç janë ato për </w:t>
            </w:r>
          </w:p>
          <w:p w:rsidR="003D64E7" w:rsidRPr="003B357C" w:rsidRDefault="003D64E7" w:rsidP="00D85722">
            <w:pPr>
              <w:pStyle w:val="Text11or111"/>
              <w:spacing w:line="360" w:lineRule="auto"/>
              <w:rPr>
                <w:sz w:val="24"/>
              </w:rPr>
            </w:pPr>
            <w:r w:rsidRPr="003B357C">
              <w:rPr>
                <w:sz w:val="24"/>
              </w:rPr>
              <w:t xml:space="preserve">mirëmbajtjen dhe inspektimet për ta kuptuar gjendjen e instrumenteve </w:t>
            </w:r>
          </w:p>
          <w:p w:rsidR="003D64E7" w:rsidRPr="003B357C" w:rsidRDefault="003D64E7" w:rsidP="00D85722">
            <w:pPr>
              <w:pStyle w:val="Text11or111"/>
              <w:spacing w:line="360" w:lineRule="auto"/>
              <w:rPr>
                <w:rFonts w:eastAsiaTheme="minorEastAsia"/>
                <w:sz w:val="24"/>
              </w:rPr>
            </w:pPr>
            <w:r w:rsidRPr="003B357C">
              <w:rPr>
                <w:sz w:val="24"/>
              </w:rPr>
              <w:t>matëse.</w:t>
            </w:r>
          </w:p>
        </w:tc>
      </w:tr>
      <w:tr w:rsidR="005C648D" w:rsidRPr="003B357C" w:rsidTr="008D5EAC">
        <w:tc>
          <w:tcPr>
            <w:tcW w:w="2608" w:type="dxa"/>
          </w:tcPr>
          <w:p w:rsidR="003D64E7" w:rsidRPr="003B357C" w:rsidRDefault="003D64E7" w:rsidP="00D85722">
            <w:pPr>
              <w:pStyle w:val="Text11or111"/>
              <w:spacing w:line="360" w:lineRule="auto"/>
              <w:rPr>
                <w:rFonts w:eastAsiaTheme="minorEastAsia"/>
                <w:sz w:val="24"/>
              </w:rPr>
            </w:pPr>
            <w:r w:rsidRPr="003B357C">
              <w:rPr>
                <w:sz w:val="24"/>
              </w:rPr>
              <w:t>(6) Menaxhimi i të dhënave</w:t>
            </w:r>
          </w:p>
        </w:tc>
        <w:tc>
          <w:tcPr>
            <w:tcW w:w="6601" w:type="dxa"/>
          </w:tcPr>
          <w:p w:rsidR="003D64E7" w:rsidRPr="003B357C" w:rsidRDefault="003D64E7" w:rsidP="00D85722">
            <w:pPr>
              <w:pStyle w:val="Text11or111"/>
              <w:spacing w:line="360" w:lineRule="auto"/>
              <w:rPr>
                <w:sz w:val="24"/>
              </w:rPr>
            </w:pPr>
            <w:r w:rsidRPr="003B357C">
              <w:rPr>
                <w:sz w:val="24"/>
              </w:rPr>
              <w:t xml:space="preserve">Edhe pse kontrolli ditor i të dhënave kryhet, kontrolli kryesor është </w:t>
            </w:r>
          </w:p>
          <w:p w:rsidR="003D64E7" w:rsidRPr="003B357C" w:rsidRDefault="003D64E7" w:rsidP="00D85722">
            <w:pPr>
              <w:pStyle w:val="Text11or111"/>
              <w:spacing w:line="360" w:lineRule="auto"/>
              <w:rPr>
                <w:sz w:val="24"/>
              </w:rPr>
            </w:pPr>
            <w:r w:rsidRPr="003B357C">
              <w:rPr>
                <w:sz w:val="24"/>
              </w:rPr>
              <w:t xml:space="preserve">konfirmimi i sinjalit të alarmimit dhe duket se nuk ka kontrolle të të </w:t>
            </w:r>
          </w:p>
          <w:p w:rsidR="003D64E7" w:rsidRPr="003B357C" w:rsidRDefault="003D64E7" w:rsidP="00D85722">
            <w:pPr>
              <w:pStyle w:val="Text11or111"/>
              <w:spacing w:line="360" w:lineRule="auto"/>
              <w:rPr>
                <w:sz w:val="24"/>
              </w:rPr>
            </w:pPr>
            <w:r w:rsidRPr="003B357C">
              <w:rPr>
                <w:sz w:val="24"/>
              </w:rPr>
              <w:t xml:space="preserve">dhënave për orë të 24 orëve të fundit ose krahasim grafik i të dhënave me </w:t>
            </w:r>
          </w:p>
          <w:p w:rsidR="003D64E7" w:rsidRPr="003B357C" w:rsidRDefault="003D64E7" w:rsidP="00D85722">
            <w:pPr>
              <w:pStyle w:val="Text11or111"/>
              <w:spacing w:line="360" w:lineRule="auto"/>
              <w:rPr>
                <w:sz w:val="24"/>
              </w:rPr>
            </w:pPr>
            <w:r w:rsidRPr="003B357C">
              <w:rPr>
                <w:sz w:val="24"/>
              </w:rPr>
              <w:t xml:space="preserve">stacionet fqinje. Meqenëse kontrolli ditor i të dhënave është shumë i </w:t>
            </w:r>
          </w:p>
          <w:p w:rsidR="003D64E7" w:rsidRPr="003B357C" w:rsidRDefault="003D64E7" w:rsidP="00D85722">
            <w:pPr>
              <w:pStyle w:val="Text11or111"/>
              <w:spacing w:line="360" w:lineRule="auto"/>
              <w:rPr>
                <w:sz w:val="24"/>
              </w:rPr>
            </w:pPr>
            <w:r w:rsidRPr="003B357C">
              <w:rPr>
                <w:sz w:val="24"/>
              </w:rPr>
              <w:t xml:space="preserve">rëndësishëm për zbulimin e hershëm të shenjave të problemeve, kjo </w:t>
            </w:r>
          </w:p>
          <w:p w:rsidR="003D64E7" w:rsidRPr="003B357C" w:rsidRDefault="003D64E7" w:rsidP="00D85722">
            <w:pPr>
              <w:pStyle w:val="Text11or111"/>
              <w:spacing w:line="360" w:lineRule="auto"/>
              <w:rPr>
                <w:rFonts w:eastAsiaTheme="minorEastAsia"/>
                <w:sz w:val="24"/>
              </w:rPr>
            </w:pPr>
            <w:r w:rsidRPr="003B357C">
              <w:rPr>
                <w:sz w:val="24"/>
              </w:rPr>
              <w:t>duhet të kryhet si punë rutinë.</w:t>
            </w:r>
          </w:p>
        </w:tc>
      </w:tr>
      <w:tr w:rsidR="005C648D" w:rsidRPr="003B357C" w:rsidTr="008D5EAC">
        <w:tc>
          <w:tcPr>
            <w:tcW w:w="2608" w:type="dxa"/>
          </w:tcPr>
          <w:p w:rsidR="003D64E7" w:rsidRPr="003B357C" w:rsidRDefault="003D64E7" w:rsidP="00D85722">
            <w:pPr>
              <w:pStyle w:val="Text11or111"/>
              <w:spacing w:line="360" w:lineRule="auto"/>
              <w:rPr>
                <w:sz w:val="24"/>
              </w:rPr>
            </w:pPr>
            <w:r w:rsidRPr="003B357C">
              <w:rPr>
                <w:sz w:val="24"/>
              </w:rPr>
              <w:t xml:space="preserve">(7) Kontrolli i </w:t>
            </w:r>
          </w:p>
          <w:p w:rsidR="003D64E7" w:rsidRPr="003B357C" w:rsidRDefault="003D64E7" w:rsidP="00D85722">
            <w:pPr>
              <w:pStyle w:val="Text11or111"/>
              <w:spacing w:line="360" w:lineRule="auto"/>
              <w:rPr>
                <w:rFonts w:eastAsiaTheme="minorEastAsia"/>
                <w:sz w:val="24"/>
              </w:rPr>
            </w:pPr>
            <w:r w:rsidRPr="003B357C">
              <w:rPr>
                <w:sz w:val="24"/>
              </w:rPr>
              <w:lastRenderedPageBreak/>
              <w:t>gjurmueshmërisë</w:t>
            </w:r>
          </w:p>
        </w:tc>
        <w:tc>
          <w:tcPr>
            <w:tcW w:w="6601" w:type="dxa"/>
          </w:tcPr>
          <w:p w:rsidR="003D64E7" w:rsidRPr="003B357C" w:rsidRDefault="003D64E7" w:rsidP="00D85722">
            <w:pPr>
              <w:pStyle w:val="Text11or111"/>
              <w:spacing w:line="360" w:lineRule="auto"/>
              <w:rPr>
                <w:sz w:val="24"/>
              </w:rPr>
            </w:pPr>
            <w:r w:rsidRPr="003B357C">
              <w:rPr>
                <w:sz w:val="24"/>
              </w:rPr>
              <w:lastRenderedPageBreak/>
              <w:t xml:space="preserve">Meqenëse certifikata e gazit me presion të lartë nuk është ruajtur, </w:t>
            </w:r>
          </w:p>
          <w:p w:rsidR="003D64E7" w:rsidRPr="003B357C" w:rsidRDefault="003D64E7" w:rsidP="00D85722">
            <w:pPr>
              <w:pStyle w:val="Text11or111"/>
              <w:spacing w:line="360" w:lineRule="auto"/>
              <w:rPr>
                <w:rFonts w:eastAsiaTheme="minorEastAsia"/>
                <w:sz w:val="24"/>
              </w:rPr>
            </w:pPr>
            <w:r w:rsidRPr="003B357C">
              <w:rPr>
                <w:sz w:val="24"/>
              </w:rPr>
              <w:lastRenderedPageBreak/>
              <w:t>përqendrimi i gazit me presion të lartë të përdorur nuk mund të garantohet.</w:t>
            </w:r>
          </w:p>
        </w:tc>
      </w:tr>
      <w:tr w:rsidR="005C648D" w:rsidRPr="003B357C" w:rsidTr="008D5EAC">
        <w:tc>
          <w:tcPr>
            <w:tcW w:w="2608" w:type="dxa"/>
          </w:tcPr>
          <w:p w:rsidR="003D64E7" w:rsidRPr="003B357C" w:rsidRDefault="003D64E7" w:rsidP="00D85722">
            <w:pPr>
              <w:pStyle w:val="Text11or111"/>
              <w:spacing w:line="360" w:lineRule="auto"/>
              <w:rPr>
                <w:sz w:val="24"/>
              </w:rPr>
            </w:pPr>
            <w:r w:rsidRPr="003B357C">
              <w:rPr>
                <w:sz w:val="24"/>
              </w:rPr>
              <w:lastRenderedPageBreak/>
              <w:t xml:space="preserve">(8) Menaxhimi i </w:t>
            </w:r>
          </w:p>
          <w:p w:rsidR="003D64E7" w:rsidRPr="003B357C" w:rsidRDefault="003D64E7" w:rsidP="00D85722">
            <w:pPr>
              <w:pStyle w:val="Text11or111"/>
              <w:spacing w:line="360" w:lineRule="auto"/>
              <w:rPr>
                <w:sz w:val="24"/>
              </w:rPr>
            </w:pPr>
            <w:r w:rsidRPr="003B357C">
              <w:rPr>
                <w:sz w:val="24"/>
              </w:rPr>
              <w:t xml:space="preserve">pjesëve dhe </w:t>
            </w:r>
          </w:p>
          <w:p w:rsidR="003D64E7" w:rsidRPr="003B357C" w:rsidRDefault="003D64E7" w:rsidP="00D85722">
            <w:pPr>
              <w:pStyle w:val="Text11or111"/>
              <w:spacing w:line="360" w:lineRule="auto"/>
              <w:rPr>
                <w:rFonts w:eastAsiaTheme="minorEastAsia"/>
                <w:sz w:val="24"/>
              </w:rPr>
            </w:pPr>
            <w:r w:rsidRPr="003B357C">
              <w:rPr>
                <w:sz w:val="24"/>
              </w:rPr>
              <w:t>materialeve shpenzuese</w:t>
            </w:r>
          </w:p>
        </w:tc>
        <w:tc>
          <w:tcPr>
            <w:tcW w:w="6601" w:type="dxa"/>
          </w:tcPr>
          <w:p w:rsidR="003D64E7" w:rsidRPr="003B357C" w:rsidRDefault="003D64E7" w:rsidP="00D85722">
            <w:pPr>
              <w:pStyle w:val="Text11or111"/>
              <w:spacing w:line="360" w:lineRule="auto"/>
              <w:rPr>
                <w:sz w:val="24"/>
              </w:rPr>
            </w:pPr>
            <w:r w:rsidRPr="003B357C">
              <w:rPr>
                <w:sz w:val="24"/>
              </w:rPr>
              <w:t xml:space="preserve">Edhe pse hapësira e magazinimit për materialet shpenzuese ndodhet </w:t>
            </w:r>
          </w:p>
          <w:p w:rsidR="003D64E7" w:rsidRPr="003B357C" w:rsidRDefault="003D64E7" w:rsidP="00D85722">
            <w:pPr>
              <w:pStyle w:val="Text11or111"/>
              <w:spacing w:line="360" w:lineRule="auto"/>
              <w:rPr>
                <w:sz w:val="24"/>
              </w:rPr>
            </w:pPr>
            <w:r w:rsidRPr="003B357C">
              <w:rPr>
                <w:sz w:val="24"/>
              </w:rPr>
              <w:t xml:space="preserve">brenda strukturës së SMCA-së, sasia e materialeve shpenzuese, </w:t>
            </w:r>
          </w:p>
          <w:p w:rsidR="003D64E7" w:rsidRPr="003B357C" w:rsidRDefault="003D64E7" w:rsidP="00D85722">
            <w:pPr>
              <w:pStyle w:val="Text11or111"/>
              <w:spacing w:line="360" w:lineRule="auto"/>
              <w:rPr>
                <w:sz w:val="24"/>
              </w:rPr>
            </w:pPr>
            <w:r w:rsidRPr="003B357C">
              <w:rPr>
                <w:sz w:val="24"/>
              </w:rPr>
              <w:t xml:space="preserve">pjesëve dhe informacionet e tjera nuk kontrollohet në regjistër ose </w:t>
            </w:r>
          </w:p>
          <w:p w:rsidR="003D64E7" w:rsidRPr="003B357C" w:rsidRDefault="003D64E7" w:rsidP="00D85722">
            <w:pPr>
              <w:pStyle w:val="Text11or111"/>
              <w:spacing w:line="360" w:lineRule="auto"/>
              <w:rPr>
                <w:sz w:val="24"/>
              </w:rPr>
            </w:pPr>
            <w:r w:rsidRPr="003B357C">
              <w:rPr>
                <w:sz w:val="24"/>
              </w:rPr>
              <w:t xml:space="preserve">përmes mënyrave të tjera. Si rezultat, është e vështirë të porositen pjesët e </w:t>
            </w:r>
          </w:p>
          <w:p w:rsidR="003D64E7" w:rsidRPr="003B357C" w:rsidRDefault="003D64E7" w:rsidP="00D85722">
            <w:pPr>
              <w:pStyle w:val="Text11or111"/>
              <w:spacing w:line="360" w:lineRule="auto"/>
              <w:rPr>
                <w:rFonts w:eastAsiaTheme="minorEastAsia"/>
                <w:sz w:val="24"/>
              </w:rPr>
            </w:pPr>
            <w:r w:rsidRPr="003B357C">
              <w:rPr>
                <w:sz w:val="24"/>
              </w:rPr>
              <w:t>duhura dhe ekziston rreziku i mungesës së pjesëve.</w:t>
            </w:r>
          </w:p>
        </w:tc>
      </w:tr>
      <w:tr w:rsidR="005C648D" w:rsidRPr="003B357C" w:rsidTr="008D5EAC">
        <w:tc>
          <w:tcPr>
            <w:tcW w:w="2608" w:type="dxa"/>
          </w:tcPr>
          <w:p w:rsidR="003D64E7" w:rsidRPr="003B357C" w:rsidRDefault="003D64E7" w:rsidP="00D85722">
            <w:pPr>
              <w:pStyle w:val="Text11or111"/>
              <w:spacing w:line="360" w:lineRule="auto"/>
              <w:rPr>
                <w:sz w:val="24"/>
              </w:rPr>
            </w:pPr>
            <w:r w:rsidRPr="003B357C">
              <w:rPr>
                <w:sz w:val="24"/>
              </w:rPr>
              <w:t xml:space="preserve">(9) Menaxhimi i pajisjeve </w:t>
            </w:r>
          </w:p>
          <w:p w:rsidR="003D64E7" w:rsidRPr="003B357C" w:rsidRDefault="003D64E7" w:rsidP="00D85722">
            <w:pPr>
              <w:pStyle w:val="Text11or111"/>
              <w:spacing w:line="360" w:lineRule="auto"/>
              <w:rPr>
                <w:rFonts w:eastAsiaTheme="minorEastAsia"/>
                <w:sz w:val="24"/>
              </w:rPr>
            </w:pPr>
            <w:r w:rsidRPr="003B357C">
              <w:rPr>
                <w:sz w:val="24"/>
              </w:rPr>
              <w:t>testuese</w:t>
            </w:r>
          </w:p>
        </w:tc>
        <w:tc>
          <w:tcPr>
            <w:tcW w:w="6601" w:type="dxa"/>
          </w:tcPr>
          <w:p w:rsidR="003D64E7" w:rsidRPr="003B357C" w:rsidRDefault="003D64E7" w:rsidP="00D85722">
            <w:pPr>
              <w:pStyle w:val="Text11or111"/>
              <w:spacing w:line="360" w:lineRule="auto"/>
              <w:rPr>
                <w:sz w:val="24"/>
              </w:rPr>
            </w:pPr>
            <w:r w:rsidRPr="003B357C">
              <w:rPr>
                <w:sz w:val="24"/>
              </w:rPr>
              <w:t>Meqenëse nuk mbahen regjistra për mirëmbajtjen e pajisjeve të hollimit, etj.,</w:t>
            </w:r>
          </w:p>
          <w:p w:rsidR="003D64E7" w:rsidRPr="003B357C" w:rsidRDefault="003D64E7" w:rsidP="00D85722">
            <w:pPr>
              <w:pStyle w:val="Text11or111"/>
              <w:spacing w:line="360" w:lineRule="auto"/>
              <w:rPr>
                <w:sz w:val="24"/>
              </w:rPr>
            </w:pPr>
            <w:r w:rsidRPr="003B357C">
              <w:rPr>
                <w:sz w:val="24"/>
              </w:rPr>
              <w:t xml:space="preserve">është e pamundur të konfirmohet nëse pajisjet e hollimit mirëmbahen </w:t>
            </w:r>
          </w:p>
          <w:p w:rsidR="003D64E7" w:rsidRPr="003B357C" w:rsidRDefault="003D64E7" w:rsidP="00D85722">
            <w:pPr>
              <w:pStyle w:val="Text11or111"/>
              <w:spacing w:line="360" w:lineRule="auto"/>
              <w:rPr>
                <w:sz w:val="24"/>
              </w:rPr>
            </w:pPr>
            <w:r w:rsidRPr="003B357C">
              <w:rPr>
                <w:sz w:val="24"/>
              </w:rPr>
              <w:t xml:space="preserve">apo jo. Meqenëse holluesit janë instrumente që kryejnë kalibrimin për të </w:t>
            </w:r>
          </w:p>
          <w:p w:rsidR="003D64E7" w:rsidRPr="003B357C" w:rsidRDefault="003D64E7" w:rsidP="00D85722">
            <w:pPr>
              <w:pStyle w:val="Text11or111"/>
              <w:spacing w:line="360" w:lineRule="auto"/>
              <w:rPr>
                <w:sz w:val="24"/>
              </w:rPr>
            </w:pPr>
            <w:r w:rsidRPr="003B357C">
              <w:rPr>
                <w:sz w:val="24"/>
              </w:rPr>
              <w:t xml:space="preserve">garantuar saktësinë e instrumenteve matëse dhe janë instrumente të </w:t>
            </w:r>
          </w:p>
          <w:p w:rsidR="003D64E7" w:rsidRPr="003B357C" w:rsidRDefault="003D64E7" w:rsidP="00D85722">
            <w:pPr>
              <w:pStyle w:val="Text11or111"/>
              <w:spacing w:line="360" w:lineRule="auto"/>
              <w:rPr>
                <w:sz w:val="24"/>
              </w:rPr>
            </w:pPr>
            <w:r w:rsidRPr="003B357C">
              <w:rPr>
                <w:sz w:val="24"/>
              </w:rPr>
              <w:t xml:space="preserve">rëndësishme që lidhen drejtpërdrejt me saktësinë e matjes për SMCA, </w:t>
            </w:r>
          </w:p>
          <w:p w:rsidR="003D64E7" w:rsidRPr="003B357C" w:rsidRDefault="003D64E7" w:rsidP="00D85722">
            <w:pPr>
              <w:pStyle w:val="Text11or111"/>
              <w:spacing w:line="360" w:lineRule="auto"/>
              <w:rPr>
                <w:rFonts w:eastAsiaTheme="minorEastAsia"/>
                <w:sz w:val="24"/>
              </w:rPr>
            </w:pPr>
            <w:r w:rsidRPr="003B357C">
              <w:rPr>
                <w:sz w:val="24"/>
              </w:rPr>
              <w:t>është e nevojshme të zhvillohet libri i regjistrit për analizatorë.</w:t>
            </w:r>
          </w:p>
        </w:tc>
      </w:tr>
      <w:tr w:rsidR="003D64E7" w:rsidRPr="003B357C" w:rsidTr="008D5EAC">
        <w:tc>
          <w:tcPr>
            <w:tcW w:w="2608" w:type="dxa"/>
          </w:tcPr>
          <w:p w:rsidR="003D64E7" w:rsidRPr="003B357C" w:rsidRDefault="003D64E7" w:rsidP="00D85722">
            <w:pPr>
              <w:pStyle w:val="Text11or111"/>
              <w:spacing w:line="360" w:lineRule="auto"/>
              <w:rPr>
                <w:rFonts w:eastAsiaTheme="minorEastAsia"/>
                <w:sz w:val="24"/>
              </w:rPr>
            </w:pPr>
            <w:r w:rsidRPr="003B357C">
              <w:rPr>
                <w:sz w:val="24"/>
              </w:rPr>
              <w:t>(10) Menaxhimi i sigurisë</w:t>
            </w:r>
          </w:p>
        </w:tc>
        <w:tc>
          <w:tcPr>
            <w:tcW w:w="6601" w:type="dxa"/>
          </w:tcPr>
          <w:p w:rsidR="003D64E7" w:rsidRPr="003B357C" w:rsidRDefault="003D64E7" w:rsidP="00D85722">
            <w:pPr>
              <w:pStyle w:val="Text11or111"/>
              <w:spacing w:line="360" w:lineRule="auto"/>
              <w:rPr>
                <w:rFonts w:eastAsiaTheme="minorEastAsia"/>
                <w:sz w:val="24"/>
              </w:rPr>
            </w:pPr>
            <w:r w:rsidRPr="003B357C">
              <w:rPr>
                <w:sz w:val="24"/>
              </w:rPr>
              <w:t>Bombolat e CO për kalibrim ruhen brenda kontejnerit të SMCA-së.</w:t>
            </w:r>
          </w:p>
          <w:p w:rsidR="003D64E7" w:rsidRPr="003B357C" w:rsidRDefault="003D64E7" w:rsidP="00D85722">
            <w:pPr>
              <w:pStyle w:val="Text11or111"/>
              <w:spacing w:line="360" w:lineRule="auto"/>
              <w:rPr>
                <w:sz w:val="24"/>
              </w:rPr>
            </w:pPr>
            <w:r w:rsidRPr="003B357C">
              <w:rPr>
                <w:sz w:val="24"/>
              </w:rPr>
              <w:t xml:space="preserve">Kushtet e ruajtjes janë të siguruara siç duhet me zinxhirë për të </w:t>
            </w:r>
          </w:p>
          <w:p w:rsidR="003D64E7" w:rsidRPr="003B357C" w:rsidRDefault="003D64E7" w:rsidP="00D85722">
            <w:pPr>
              <w:pStyle w:val="Text11or111"/>
              <w:spacing w:line="360" w:lineRule="auto"/>
              <w:rPr>
                <w:sz w:val="24"/>
              </w:rPr>
            </w:pPr>
            <w:r w:rsidRPr="003B357C">
              <w:rPr>
                <w:sz w:val="24"/>
              </w:rPr>
              <w:t xml:space="preserve">parandaluar që bombolat të rrëzohen dhe kryhet një test i rrjedhjes së </w:t>
            </w:r>
          </w:p>
          <w:p w:rsidR="003D64E7" w:rsidRPr="003B357C" w:rsidRDefault="003D64E7" w:rsidP="00D85722">
            <w:pPr>
              <w:pStyle w:val="Text11or111"/>
              <w:spacing w:line="360" w:lineRule="auto"/>
              <w:rPr>
                <w:rFonts w:eastAsiaTheme="minorEastAsia"/>
                <w:sz w:val="24"/>
              </w:rPr>
            </w:pPr>
            <w:r w:rsidRPr="003B357C">
              <w:rPr>
                <w:sz w:val="24"/>
              </w:rPr>
              <w:t>gazit kur bombolat zëvendësohen.</w:t>
            </w:r>
          </w:p>
        </w:tc>
      </w:tr>
    </w:tbl>
    <w:p w:rsidR="003D64E7" w:rsidRPr="003B357C" w:rsidRDefault="003D64E7" w:rsidP="00D85722">
      <w:pPr>
        <w:pStyle w:val="Text11or111"/>
        <w:spacing w:line="360" w:lineRule="auto"/>
        <w:rPr>
          <w:sz w:val="24"/>
          <w:szCs w:val="24"/>
        </w:rPr>
      </w:pPr>
    </w:p>
    <w:p w:rsidR="003D64E7" w:rsidRPr="003B357C" w:rsidRDefault="0055349B" w:rsidP="00D85722">
      <w:pPr>
        <w:pStyle w:val="Heading4"/>
        <w:numPr>
          <w:ilvl w:val="0"/>
          <w:numId w:val="0"/>
        </w:numPr>
        <w:spacing w:before="120" w:after="120" w:line="360" w:lineRule="auto"/>
        <w:jc w:val="both"/>
        <w:rPr>
          <w:sz w:val="24"/>
        </w:rPr>
      </w:pPr>
      <w:r w:rsidRPr="003B357C">
        <w:rPr>
          <w:sz w:val="24"/>
        </w:rPr>
        <w:t xml:space="preserve">Aktiviteti </w:t>
      </w:r>
      <w:r w:rsidR="0087356E" w:rsidRPr="003B357C">
        <w:rPr>
          <w:sz w:val="24"/>
        </w:rPr>
        <w:t xml:space="preserve">4.3. </w:t>
      </w:r>
      <w:r w:rsidR="0087356E" w:rsidRPr="00125992">
        <w:rPr>
          <w:b w:val="0"/>
          <w:sz w:val="24"/>
        </w:rPr>
        <w:t>A</w:t>
      </w:r>
      <w:r w:rsidR="003D64E7" w:rsidRPr="00125992">
        <w:rPr>
          <w:b w:val="0"/>
          <w:sz w:val="24"/>
        </w:rPr>
        <w:t>naliza të të dhënave të monitorimit të cilësisë së ajrit</w:t>
      </w:r>
    </w:p>
    <w:p w:rsidR="008D5EAC" w:rsidRPr="003B357C" w:rsidRDefault="008D5EAC" w:rsidP="00D85722">
      <w:pPr>
        <w:pStyle w:val="Text11or111"/>
        <w:spacing w:line="360" w:lineRule="auto"/>
        <w:rPr>
          <w:sz w:val="24"/>
          <w:szCs w:val="24"/>
        </w:rPr>
      </w:pPr>
    </w:p>
    <w:p w:rsidR="0087356E" w:rsidRPr="003B357C" w:rsidRDefault="0087356E" w:rsidP="00D85722">
      <w:pPr>
        <w:pStyle w:val="Text11or111"/>
        <w:spacing w:line="360" w:lineRule="auto"/>
        <w:rPr>
          <w:sz w:val="24"/>
          <w:szCs w:val="24"/>
        </w:rPr>
      </w:pPr>
      <w:r w:rsidRPr="003B357C">
        <w:rPr>
          <w:sz w:val="24"/>
          <w:szCs w:val="24"/>
        </w:rPr>
        <w:t>N</w:t>
      </w:r>
      <w:r w:rsidR="003B357C" w:rsidRPr="003B357C">
        <w:rPr>
          <w:sz w:val="24"/>
          <w:szCs w:val="24"/>
        </w:rPr>
        <w:t>ë</w:t>
      </w:r>
      <w:r w:rsidRPr="003B357C">
        <w:rPr>
          <w:sz w:val="24"/>
          <w:szCs w:val="24"/>
        </w:rPr>
        <w:t xml:space="preserve"> bashkpunim me ekspertat e JICA-s</w:t>
      </w:r>
      <w:r w:rsidR="003B357C" w:rsidRPr="003B357C">
        <w:rPr>
          <w:sz w:val="24"/>
          <w:szCs w:val="24"/>
        </w:rPr>
        <w:t>ë</w:t>
      </w:r>
      <w:r w:rsidRPr="003B357C">
        <w:rPr>
          <w:sz w:val="24"/>
          <w:szCs w:val="24"/>
        </w:rPr>
        <w:t xml:space="preserve"> u </w:t>
      </w:r>
      <w:r w:rsidR="003D64E7" w:rsidRPr="003B357C">
        <w:rPr>
          <w:sz w:val="24"/>
          <w:szCs w:val="24"/>
        </w:rPr>
        <w:t xml:space="preserve">rishikuan rezultatet e analizës së të dhënave të monitorimit meteorologjik, të dhënat e monitorimit të cilësisë së ajrit dhe përgatitjen e raporteve mujore të cilësisë së ajrit në shtator 2022. Një përmbledhje e të dhënave të SMCA-ve të siguruara është paraqitur në </w:t>
      </w:r>
      <w:r w:rsidRPr="003B357C">
        <w:rPr>
          <w:sz w:val="24"/>
          <w:szCs w:val="24"/>
        </w:rPr>
        <w:t>6</w:t>
      </w:r>
      <w:bookmarkStart w:id="29" w:name="_Ref125116099"/>
      <w:bookmarkStart w:id="30" w:name="_Toc126336543"/>
    </w:p>
    <w:p w:rsidR="0087356E" w:rsidRPr="003B357C" w:rsidRDefault="0087356E" w:rsidP="00D85722">
      <w:pPr>
        <w:pStyle w:val="Caption"/>
        <w:spacing w:line="360" w:lineRule="auto"/>
        <w:jc w:val="both"/>
        <w:rPr>
          <w:sz w:val="24"/>
        </w:rPr>
      </w:pPr>
    </w:p>
    <w:p w:rsidR="003D64E7" w:rsidRPr="003B357C" w:rsidRDefault="003D64E7" w:rsidP="00D85722">
      <w:pPr>
        <w:pStyle w:val="Caption"/>
        <w:spacing w:line="360" w:lineRule="auto"/>
        <w:jc w:val="both"/>
        <w:rPr>
          <w:sz w:val="24"/>
        </w:rPr>
      </w:pPr>
      <w:r w:rsidRPr="003B357C">
        <w:rPr>
          <w:b/>
          <w:sz w:val="24"/>
        </w:rPr>
        <w:t xml:space="preserve">Tabela </w:t>
      </w:r>
      <w:bookmarkEnd w:id="29"/>
      <w:r w:rsidR="00125992">
        <w:rPr>
          <w:b/>
          <w:noProof/>
          <w:sz w:val="24"/>
        </w:rPr>
        <w:t>8</w:t>
      </w:r>
      <w:r w:rsidR="0087356E" w:rsidRPr="003B357C">
        <w:rPr>
          <w:noProof/>
          <w:sz w:val="24"/>
        </w:rPr>
        <w:t>.</w:t>
      </w:r>
      <w:r w:rsidR="0087356E" w:rsidRPr="003B357C">
        <w:rPr>
          <w:sz w:val="24"/>
        </w:rPr>
        <w:t xml:space="preserve"> </w:t>
      </w:r>
      <w:r w:rsidRPr="003B357C">
        <w:rPr>
          <w:sz w:val="24"/>
        </w:rPr>
        <w:t>Të dhënat nga SMCA të siguruara për analiza</w:t>
      </w:r>
      <w:bookmarkEnd w:id="30"/>
    </w:p>
    <w:tbl>
      <w:tblPr>
        <w:tblStyle w:val="GridTable4-Accent1"/>
        <w:tblW w:w="9332" w:type="dxa"/>
        <w:tblLayout w:type="fixed"/>
        <w:tblLook w:val="04A0" w:firstRow="1" w:lastRow="0" w:firstColumn="1" w:lastColumn="0" w:noHBand="0" w:noVBand="1"/>
      </w:tblPr>
      <w:tblGrid>
        <w:gridCol w:w="2376"/>
        <w:gridCol w:w="5323"/>
        <w:gridCol w:w="1633"/>
      </w:tblGrid>
      <w:tr w:rsidR="005C648D" w:rsidRPr="003B357C" w:rsidTr="0087356E">
        <w:trPr>
          <w:cnfStyle w:val="100000000000" w:firstRow="1" w:lastRow="0" w:firstColumn="0" w:lastColumn="0" w:oddVBand="0" w:evenVBand="0" w:oddHBand="0"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2376" w:type="dxa"/>
          </w:tcPr>
          <w:p w:rsidR="003D64E7" w:rsidRPr="003B357C" w:rsidRDefault="003D64E7" w:rsidP="00D85722">
            <w:pPr>
              <w:pStyle w:val="Text11or111"/>
              <w:spacing w:line="360" w:lineRule="auto"/>
              <w:rPr>
                <w:rFonts w:eastAsiaTheme="minorEastAsia"/>
                <w:color w:val="auto"/>
                <w:sz w:val="24"/>
                <w:szCs w:val="24"/>
              </w:rPr>
            </w:pPr>
          </w:p>
        </w:tc>
        <w:tc>
          <w:tcPr>
            <w:tcW w:w="5323" w:type="dxa"/>
          </w:tcPr>
          <w:p w:rsidR="003D64E7" w:rsidRPr="003B357C" w:rsidRDefault="003D64E7" w:rsidP="00D85722">
            <w:pPr>
              <w:pStyle w:val="Text11or111"/>
              <w:spacing w:line="360" w:lineRule="auto"/>
              <w:cnfStyle w:val="100000000000" w:firstRow="1" w:lastRow="0" w:firstColumn="0" w:lastColumn="0" w:oddVBand="0" w:evenVBand="0" w:oddHBand="0" w:evenHBand="0" w:firstRowFirstColumn="0" w:firstRowLastColumn="0" w:lastRowFirstColumn="0" w:lastRowLastColumn="0"/>
              <w:rPr>
                <w:rFonts w:eastAsiaTheme="minorEastAsia"/>
                <w:color w:val="auto"/>
                <w:sz w:val="24"/>
                <w:szCs w:val="24"/>
              </w:rPr>
            </w:pPr>
            <w:r w:rsidRPr="003B357C">
              <w:rPr>
                <w:color w:val="auto"/>
                <w:sz w:val="24"/>
                <w:szCs w:val="24"/>
              </w:rPr>
              <w:t>Pika</w:t>
            </w:r>
          </w:p>
        </w:tc>
        <w:tc>
          <w:tcPr>
            <w:tcW w:w="1633" w:type="dxa"/>
          </w:tcPr>
          <w:p w:rsidR="003D64E7" w:rsidRPr="003B357C" w:rsidRDefault="003D64E7" w:rsidP="00D85722">
            <w:pPr>
              <w:pStyle w:val="Text11or111"/>
              <w:spacing w:line="360" w:lineRule="auto"/>
              <w:cnfStyle w:val="100000000000" w:firstRow="1" w:lastRow="0" w:firstColumn="0" w:lastColumn="0" w:oddVBand="0" w:evenVBand="0" w:oddHBand="0" w:evenHBand="0" w:firstRowFirstColumn="0" w:firstRowLastColumn="0" w:lastRowFirstColumn="0" w:lastRowLastColumn="0"/>
              <w:rPr>
                <w:rFonts w:eastAsiaTheme="minorEastAsia"/>
                <w:color w:val="auto"/>
                <w:sz w:val="24"/>
                <w:szCs w:val="24"/>
              </w:rPr>
            </w:pPr>
            <w:r w:rsidRPr="003B357C">
              <w:rPr>
                <w:color w:val="auto"/>
                <w:sz w:val="24"/>
                <w:szCs w:val="24"/>
              </w:rPr>
              <w:t>Periudha</w:t>
            </w:r>
          </w:p>
        </w:tc>
      </w:tr>
      <w:tr w:rsidR="005C648D" w:rsidRPr="003B357C" w:rsidTr="0087356E">
        <w:trPr>
          <w:cnfStyle w:val="000000100000" w:firstRow="0" w:lastRow="0" w:firstColumn="0" w:lastColumn="0" w:oddVBand="0" w:evenVBand="0" w:oddHBand="1" w:evenHBand="0" w:firstRowFirstColumn="0" w:firstRowLastColumn="0" w:lastRowFirstColumn="0" w:lastRowLastColumn="0"/>
          <w:trHeight w:val="1018"/>
        </w:trPr>
        <w:tc>
          <w:tcPr>
            <w:cnfStyle w:val="001000000000" w:firstRow="0" w:lastRow="0" w:firstColumn="1" w:lastColumn="0" w:oddVBand="0" w:evenVBand="0" w:oddHBand="0" w:evenHBand="0" w:firstRowFirstColumn="0" w:firstRowLastColumn="0" w:lastRowFirstColumn="0" w:lastRowLastColumn="0"/>
            <w:tcW w:w="2376" w:type="dxa"/>
          </w:tcPr>
          <w:p w:rsidR="003D64E7" w:rsidRPr="003B357C" w:rsidRDefault="003D64E7" w:rsidP="00D85722">
            <w:pPr>
              <w:pStyle w:val="Text11or111"/>
              <w:spacing w:line="360" w:lineRule="auto"/>
              <w:rPr>
                <w:rFonts w:eastAsiaTheme="minorEastAsia"/>
                <w:sz w:val="24"/>
                <w:szCs w:val="24"/>
              </w:rPr>
            </w:pPr>
            <w:r w:rsidRPr="003B357C">
              <w:rPr>
                <w:sz w:val="24"/>
                <w:szCs w:val="24"/>
              </w:rPr>
              <w:t>Të dhënat meteorologjike</w:t>
            </w:r>
          </w:p>
        </w:tc>
        <w:tc>
          <w:tcPr>
            <w:tcW w:w="5323" w:type="dxa"/>
          </w:tcPr>
          <w:p w:rsidR="003D64E7" w:rsidRPr="003B357C" w:rsidRDefault="003D64E7" w:rsidP="00D85722">
            <w:pPr>
              <w:pStyle w:val="Text11or111"/>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B357C">
              <w:rPr>
                <w:sz w:val="24"/>
                <w:szCs w:val="24"/>
              </w:rPr>
              <w:t xml:space="preserve">Temperatura, Drejtimi i erës, Shpejtësia e erës (Të dhënat </w:t>
            </w:r>
          </w:p>
          <w:p w:rsidR="003D64E7" w:rsidRPr="003B357C" w:rsidRDefault="003D64E7" w:rsidP="00D85722">
            <w:pPr>
              <w:pStyle w:val="Text11or111"/>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sz w:val="24"/>
                <w:szCs w:val="24"/>
              </w:rPr>
            </w:pPr>
            <w:r w:rsidRPr="003B357C">
              <w:rPr>
                <w:sz w:val="24"/>
                <w:szCs w:val="24"/>
              </w:rPr>
              <w:t>për orë, Mesatarja mujore)</w:t>
            </w:r>
          </w:p>
        </w:tc>
        <w:tc>
          <w:tcPr>
            <w:tcW w:w="1633" w:type="dxa"/>
          </w:tcPr>
          <w:p w:rsidR="003D64E7" w:rsidRPr="003B357C" w:rsidRDefault="003D64E7" w:rsidP="00D85722">
            <w:pPr>
              <w:pStyle w:val="Text11or111"/>
              <w:spacing w:line="360" w:lineRule="auto"/>
              <w:cnfStyle w:val="000000100000" w:firstRow="0" w:lastRow="0" w:firstColumn="0" w:lastColumn="0" w:oddVBand="0" w:evenVBand="0" w:oddHBand="1" w:evenHBand="0" w:firstRowFirstColumn="0" w:firstRowLastColumn="0" w:lastRowFirstColumn="0" w:lastRowLastColumn="0"/>
              <w:rPr>
                <w:rFonts w:eastAsiaTheme="minorEastAsia"/>
                <w:sz w:val="24"/>
                <w:szCs w:val="24"/>
              </w:rPr>
            </w:pPr>
            <w:r w:rsidRPr="003B357C">
              <w:rPr>
                <w:sz w:val="24"/>
                <w:szCs w:val="24"/>
              </w:rPr>
              <w:t>1/6/2020~</w:t>
            </w:r>
            <w:r w:rsidRPr="003B357C">
              <w:rPr>
                <w:sz w:val="24"/>
                <w:szCs w:val="24"/>
              </w:rPr>
              <w:br/>
              <w:t xml:space="preserve">30/6/2022 </w:t>
            </w:r>
          </w:p>
        </w:tc>
      </w:tr>
      <w:tr w:rsidR="005C648D" w:rsidRPr="003B357C" w:rsidTr="0087356E">
        <w:trPr>
          <w:trHeight w:val="1033"/>
        </w:trPr>
        <w:tc>
          <w:tcPr>
            <w:cnfStyle w:val="001000000000" w:firstRow="0" w:lastRow="0" w:firstColumn="1" w:lastColumn="0" w:oddVBand="0" w:evenVBand="0" w:oddHBand="0" w:evenHBand="0" w:firstRowFirstColumn="0" w:firstRowLastColumn="0" w:lastRowFirstColumn="0" w:lastRowLastColumn="0"/>
            <w:tcW w:w="2376" w:type="dxa"/>
          </w:tcPr>
          <w:p w:rsidR="003D64E7" w:rsidRPr="003B357C" w:rsidRDefault="003D64E7" w:rsidP="00D85722">
            <w:pPr>
              <w:pStyle w:val="Text11or111"/>
              <w:spacing w:line="360" w:lineRule="auto"/>
              <w:rPr>
                <w:rFonts w:eastAsiaTheme="minorEastAsia"/>
                <w:sz w:val="24"/>
                <w:szCs w:val="24"/>
              </w:rPr>
            </w:pPr>
            <w:r w:rsidRPr="003B357C">
              <w:rPr>
                <w:sz w:val="24"/>
                <w:szCs w:val="24"/>
              </w:rPr>
              <w:t>Të dhënat e cilësisë së ajrit</w:t>
            </w:r>
          </w:p>
        </w:tc>
        <w:tc>
          <w:tcPr>
            <w:tcW w:w="5323" w:type="dxa"/>
          </w:tcPr>
          <w:p w:rsidR="003D64E7" w:rsidRPr="003B357C" w:rsidRDefault="003D64E7" w:rsidP="00D85722">
            <w:pPr>
              <w:pStyle w:val="Text11or111"/>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3B357C">
              <w:rPr>
                <w:sz w:val="24"/>
                <w:szCs w:val="24"/>
              </w:rPr>
              <w:t>O</w:t>
            </w:r>
            <w:r w:rsidRPr="003B357C">
              <w:rPr>
                <w:sz w:val="24"/>
                <w:szCs w:val="24"/>
                <w:vertAlign w:val="subscript"/>
              </w:rPr>
              <w:t>3</w:t>
            </w:r>
            <w:r w:rsidRPr="003B357C">
              <w:rPr>
                <w:sz w:val="24"/>
                <w:szCs w:val="24"/>
              </w:rPr>
              <w:t>, NO</w:t>
            </w:r>
            <w:r w:rsidRPr="003B357C">
              <w:rPr>
                <w:sz w:val="24"/>
                <w:szCs w:val="24"/>
                <w:vertAlign w:val="subscript"/>
              </w:rPr>
              <w:t>2</w:t>
            </w:r>
            <w:r w:rsidRPr="003B357C">
              <w:rPr>
                <w:sz w:val="24"/>
                <w:szCs w:val="24"/>
              </w:rPr>
              <w:t>, SO</w:t>
            </w:r>
            <w:r w:rsidRPr="003B357C">
              <w:rPr>
                <w:sz w:val="24"/>
                <w:szCs w:val="24"/>
                <w:vertAlign w:val="subscript"/>
              </w:rPr>
              <w:t>2</w:t>
            </w:r>
            <w:r w:rsidRPr="003B357C">
              <w:rPr>
                <w:sz w:val="24"/>
                <w:szCs w:val="24"/>
              </w:rPr>
              <w:t>, CO, PM</w:t>
            </w:r>
            <w:r w:rsidRPr="003B357C">
              <w:rPr>
                <w:sz w:val="24"/>
                <w:szCs w:val="24"/>
                <w:vertAlign w:val="subscript"/>
              </w:rPr>
              <w:t>2.5</w:t>
            </w:r>
            <w:r w:rsidRPr="003B357C">
              <w:rPr>
                <w:sz w:val="24"/>
                <w:szCs w:val="24"/>
              </w:rPr>
              <w:t>, dhe PM</w:t>
            </w:r>
            <w:r w:rsidRPr="003B357C">
              <w:rPr>
                <w:sz w:val="24"/>
                <w:szCs w:val="24"/>
                <w:vertAlign w:val="subscript"/>
              </w:rPr>
              <w:t>10</w:t>
            </w:r>
            <w:r w:rsidRPr="003B357C">
              <w:rPr>
                <w:sz w:val="24"/>
                <w:szCs w:val="24"/>
              </w:rPr>
              <w:t xml:space="preserve"> (Të dhënat për orë, </w:t>
            </w:r>
          </w:p>
          <w:p w:rsidR="003D64E7" w:rsidRPr="003B357C" w:rsidRDefault="003D64E7" w:rsidP="00D85722">
            <w:pPr>
              <w:pStyle w:val="Text11or111"/>
              <w:spacing w:line="360" w:lineRule="auto"/>
              <w:cnfStyle w:val="000000000000" w:firstRow="0" w:lastRow="0" w:firstColumn="0" w:lastColumn="0" w:oddVBand="0" w:evenVBand="0" w:oddHBand="0" w:evenHBand="0" w:firstRowFirstColumn="0" w:firstRowLastColumn="0" w:lastRowFirstColumn="0" w:lastRowLastColumn="0"/>
              <w:rPr>
                <w:sz w:val="24"/>
                <w:szCs w:val="24"/>
              </w:rPr>
            </w:pPr>
            <w:r w:rsidRPr="003B357C">
              <w:rPr>
                <w:sz w:val="24"/>
                <w:szCs w:val="24"/>
              </w:rPr>
              <w:t>Mesatarja mujore)</w:t>
            </w:r>
          </w:p>
        </w:tc>
        <w:tc>
          <w:tcPr>
            <w:tcW w:w="1633" w:type="dxa"/>
          </w:tcPr>
          <w:p w:rsidR="003D64E7" w:rsidRPr="003B357C" w:rsidRDefault="003D64E7" w:rsidP="00D85722">
            <w:pPr>
              <w:pStyle w:val="Text11or111"/>
              <w:spacing w:line="360" w:lineRule="auto"/>
              <w:cnfStyle w:val="000000000000" w:firstRow="0" w:lastRow="0" w:firstColumn="0" w:lastColumn="0" w:oddVBand="0" w:evenVBand="0" w:oddHBand="0" w:evenHBand="0" w:firstRowFirstColumn="0" w:firstRowLastColumn="0" w:lastRowFirstColumn="0" w:lastRowLastColumn="0"/>
              <w:rPr>
                <w:rFonts w:eastAsiaTheme="minorEastAsia"/>
                <w:sz w:val="24"/>
                <w:szCs w:val="24"/>
              </w:rPr>
            </w:pPr>
            <w:r w:rsidRPr="003B357C">
              <w:rPr>
                <w:sz w:val="24"/>
                <w:szCs w:val="24"/>
              </w:rPr>
              <w:t>1/1/2019~</w:t>
            </w:r>
            <w:r w:rsidRPr="003B357C">
              <w:rPr>
                <w:sz w:val="24"/>
                <w:szCs w:val="24"/>
              </w:rPr>
              <w:br/>
              <w:t>13/7/2022</w:t>
            </w:r>
          </w:p>
        </w:tc>
      </w:tr>
      <w:tr w:rsidR="005C648D" w:rsidRPr="003B357C" w:rsidTr="0087356E">
        <w:trPr>
          <w:cnfStyle w:val="000000100000" w:firstRow="0" w:lastRow="0" w:firstColumn="0" w:lastColumn="0" w:oddVBand="0" w:evenVBand="0" w:oddHBand="1" w:evenHBand="0" w:firstRowFirstColumn="0" w:firstRowLastColumn="0" w:lastRowFirstColumn="0" w:lastRowLastColumn="0"/>
          <w:trHeight w:val="1033"/>
        </w:trPr>
        <w:tc>
          <w:tcPr>
            <w:cnfStyle w:val="001000000000" w:firstRow="0" w:lastRow="0" w:firstColumn="1" w:lastColumn="0" w:oddVBand="0" w:evenVBand="0" w:oddHBand="0" w:evenHBand="0" w:firstRowFirstColumn="0" w:firstRowLastColumn="0" w:lastRowFirstColumn="0" w:lastRowLastColumn="0"/>
            <w:tcW w:w="2376" w:type="dxa"/>
          </w:tcPr>
          <w:p w:rsidR="003D64E7" w:rsidRPr="003B357C" w:rsidRDefault="003D64E7" w:rsidP="00D85722">
            <w:pPr>
              <w:pStyle w:val="Text11or111"/>
              <w:spacing w:line="360" w:lineRule="auto"/>
              <w:rPr>
                <w:rFonts w:eastAsiaTheme="minorEastAsia"/>
                <w:sz w:val="24"/>
                <w:szCs w:val="24"/>
              </w:rPr>
            </w:pPr>
            <w:r w:rsidRPr="003B357C">
              <w:rPr>
                <w:sz w:val="24"/>
                <w:szCs w:val="24"/>
              </w:rPr>
              <w:lastRenderedPageBreak/>
              <w:t>Lokacioni i monitorimit</w:t>
            </w:r>
          </w:p>
        </w:tc>
        <w:tc>
          <w:tcPr>
            <w:tcW w:w="6956" w:type="dxa"/>
            <w:gridSpan w:val="2"/>
          </w:tcPr>
          <w:p w:rsidR="003D64E7" w:rsidRPr="003B357C" w:rsidRDefault="003D64E7" w:rsidP="00D85722">
            <w:pPr>
              <w:pStyle w:val="Text11or111"/>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B357C">
              <w:rPr>
                <w:sz w:val="24"/>
                <w:szCs w:val="24"/>
              </w:rPr>
              <w:t xml:space="preserve">Brezovicë, Dardhishtë, Drenas, Gjilan, Hani i Elezit, Mitrovica, Obiliq, </w:t>
            </w:r>
          </w:p>
          <w:p w:rsidR="003D64E7" w:rsidRPr="003B357C" w:rsidRDefault="003D64E7" w:rsidP="00D85722">
            <w:pPr>
              <w:pStyle w:val="Text11or111"/>
              <w:spacing w:line="360" w:lineRule="auto"/>
              <w:cnfStyle w:val="000000100000" w:firstRow="0" w:lastRow="0" w:firstColumn="0" w:lastColumn="0" w:oddVBand="0" w:evenVBand="0" w:oddHBand="1" w:evenHBand="0" w:firstRowFirstColumn="0" w:firstRowLastColumn="0" w:lastRowFirstColumn="0" w:lastRowLastColumn="0"/>
              <w:rPr>
                <w:sz w:val="24"/>
                <w:szCs w:val="24"/>
              </w:rPr>
            </w:pPr>
            <w:r w:rsidRPr="003B357C">
              <w:rPr>
                <w:sz w:val="24"/>
                <w:szCs w:val="24"/>
              </w:rPr>
              <w:t>Palaj, Pejë, Prishtinë IHMK, Prishtina Rilindja, Prizren</w:t>
            </w:r>
          </w:p>
        </w:tc>
      </w:tr>
    </w:tbl>
    <w:p w:rsidR="003D64E7" w:rsidRPr="003B357C" w:rsidRDefault="003D64E7" w:rsidP="00D85722">
      <w:pPr>
        <w:pStyle w:val="Text11or111"/>
        <w:spacing w:line="360" w:lineRule="auto"/>
        <w:rPr>
          <w:sz w:val="24"/>
          <w:szCs w:val="24"/>
        </w:rPr>
      </w:pPr>
    </w:p>
    <w:p w:rsidR="003D64E7" w:rsidRPr="003B357C" w:rsidRDefault="003D64E7" w:rsidP="00D85722">
      <w:pPr>
        <w:pStyle w:val="Text11or111"/>
        <w:spacing w:line="360" w:lineRule="auto"/>
        <w:rPr>
          <w:sz w:val="24"/>
          <w:szCs w:val="24"/>
        </w:rPr>
      </w:pPr>
      <w:r w:rsidRPr="003B357C">
        <w:rPr>
          <w:sz w:val="24"/>
          <w:szCs w:val="24"/>
        </w:rPr>
        <w:t>Të dhënat e monitorimit meteorologjik u krahasuan sipas lokacioneve të monitorimit, duke përdorur seritë kohore të temperaturës mesatare mujore, grafikun e shpërndarjes së frekuencës së shpejtësisë së erës, etj. Karakteristikat që ndryshonin nga lokacionet e tjera u theksuan për të diskutuar me dhe këshilluar për rëndësinë e kontrollit të të dhënave të monitorimit dhe regjistra</w:t>
      </w:r>
      <w:r w:rsidR="0087356E" w:rsidRPr="003B357C">
        <w:rPr>
          <w:sz w:val="24"/>
          <w:szCs w:val="24"/>
        </w:rPr>
        <w:t xml:space="preserve">ve të mirëmbajtjes. Gjithashtu </w:t>
      </w:r>
      <w:r w:rsidRPr="003B357C">
        <w:rPr>
          <w:sz w:val="24"/>
          <w:szCs w:val="24"/>
        </w:rPr>
        <w:t>u kontrollua ndikimi i situatës gjeografike të lokacioneve të monitorimit në të dhënat e monitorimit.</w:t>
      </w:r>
    </w:p>
    <w:p w:rsidR="003D64E7" w:rsidRPr="003B357C" w:rsidRDefault="003D64E7" w:rsidP="00D85722">
      <w:pPr>
        <w:pStyle w:val="Text11or111"/>
        <w:spacing w:line="360" w:lineRule="auto"/>
        <w:rPr>
          <w:sz w:val="24"/>
          <w:szCs w:val="24"/>
        </w:rPr>
      </w:pPr>
      <w:r w:rsidRPr="003B357C">
        <w:rPr>
          <w:sz w:val="24"/>
          <w:szCs w:val="24"/>
        </w:rPr>
        <w:t>Për sa i përket të dhënave të monit</w:t>
      </w:r>
      <w:r w:rsidR="0087356E" w:rsidRPr="003B357C">
        <w:rPr>
          <w:sz w:val="24"/>
          <w:szCs w:val="24"/>
        </w:rPr>
        <w:t>orimit të cilësisë së ajrit, me ndim</w:t>
      </w:r>
      <w:r w:rsidR="003B357C" w:rsidRPr="003B357C">
        <w:rPr>
          <w:sz w:val="24"/>
          <w:szCs w:val="24"/>
        </w:rPr>
        <w:t>ë</w:t>
      </w:r>
      <w:r w:rsidR="0087356E" w:rsidRPr="003B357C">
        <w:rPr>
          <w:sz w:val="24"/>
          <w:szCs w:val="24"/>
        </w:rPr>
        <w:t>n e ekspertave t</w:t>
      </w:r>
      <w:r w:rsidR="003B357C" w:rsidRPr="003B357C">
        <w:rPr>
          <w:sz w:val="24"/>
          <w:szCs w:val="24"/>
        </w:rPr>
        <w:t>ë</w:t>
      </w:r>
      <w:r w:rsidR="0087356E" w:rsidRPr="003B357C">
        <w:rPr>
          <w:sz w:val="24"/>
          <w:szCs w:val="24"/>
        </w:rPr>
        <w:t xml:space="preserve"> cil</w:t>
      </w:r>
      <w:r w:rsidR="003B357C" w:rsidRPr="003B357C">
        <w:rPr>
          <w:sz w:val="24"/>
          <w:szCs w:val="24"/>
        </w:rPr>
        <w:t>ë</w:t>
      </w:r>
      <w:r w:rsidR="0087356E" w:rsidRPr="003B357C">
        <w:rPr>
          <w:sz w:val="24"/>
          <w:szCs w:val="24"/>
        </w:rPr>
        <w:t>t ka n</w:t>
      </w:r>
      <w:r w:rsidR="003B357C" w:rsidRPr="003B357C">
        <w:rPr>
          <w:sz w:val="24"/>
          <w:szCs w:val="24"/>
        </w:rPr>
        <w:t>ë</w:t>
      </w:r>
      <w:r w:rsidRPr="003B357C">
        <w:rPr>
          <w:sz w:val="24"/>
          <w:szCs w:val="24"/>
        </w:rPr>
        <w:t>ofruar këshilla për kontrollin e cilësisë në përpunimin e të dhënave të monitorimit, siç janë përcaktimi i vlerave të parregullta dhe përgatitja e vlerave përfundimtare, duke krahasuar vlerat e publikuara preliminare me vlerat e raportit mujor të cilësisë së ajrit.</w:t>
      </w:r>
    </w:p>
    <w:p w:rsidR="003D64E7" w:rsidRDefault="003D64E7" w:rsidP="00D85722">
      <w:pPr>
        <w:pStyle w:val="Text11or111"/>
        <w:spacing w:line="360" w:lineRule="auto"/>
        <w:rPr>
          <w:sz w:val="24"/>
          <w:szCs w:val="24"/>
        </w:rPr>
      </w:pPr>
      <w:r w:rsidRPr="003B357C">
        <w:rPr>
          <w:sz w:val="24"/>
          <w:szCs w:val="24"/>
        </w:rPr>
        <w:t xml:space="preserve"> Për sa i përket të dhënave të SMCA-ve, cilësia e të dhënave është përmirësuar që nga viti 2020 për shkak të rezultateve të Projektit të Fazës 1. Mirëpo, janë gjetur disa gabime në vlerat preliminare dhe vlerat e parregullta duket se raportohen në raportin mujor të cilësisë së ajrit. Prandaj, konsiderohet e nevojshme të vazhdohet me </w:t>
      </w:r>
      <w:r w:rsidR="0087356E" w:rsidRPr="003B357C">
        <w:rPr>
          <w:sz w:val="24"/>
          <w:szCs w:val="24"/>
        </w:rPr>
        <w:t xml:space="preserve">zhvillimin e kapaciteteve </w:t>
      </w:r>
      <w:r w:rsidRPr="003B357C">
        <w:rPr>
          <w:sz w:val="24"/>
          <w:szCs w:val="24"/>
        </w:rPr>
        <w:t xml:space="preserve"> lidhur me heqjen e vlerave të parregullta, përgatitjen e vlerave përfundimtare dhe </w:t>
      </w:r>
      <w:r w:rsidR="00125992">
        <w:rPr>
          <w:sz w:val="24"/>
          <w:szCs w:val="24"/>
        </w:rPr>
        <w:t>konsistencën me raportin mujor.</w:t>
      </w:r>
    </w:p>
    <w:p w:rsidR="00125992" w:rsidRPr="003B357C" w:rsidRDefault="00125992" w:rsidP="00D85722">
      <w:pPr>
        <w:pStyle w:val="Text11or111"/>
        <w:spacing w:line="360" w:lineRule="auto"/>
        <w:rPr>
          <w:sz w:val="24"/>
          <w:szCs w:val="24"/>
        </w:rPr>
      </w:pPr>
    </w:p>
    <w:p w:rsidR="003D64E7" w:rsidRPr="003B357C" w:rsidRDefault="003D64E7" w:rsidP="00D85722">
      <w:pPr>
        <w:pStyle w:val="Caption"/>
        <w:spacing w:line="360" w:lineRule="auto"/>
        <w:jc w:val="both"/>
        <w:rPr>
          <w:sz w:val="24"/>
        </w:rPr>
      </w:pPr>
      <w:bookmarkStart w:id="31" w:name="_Ref126115807"/>
      <w:bookmarkStart w:id="32" w:name="_Toc126336544"/>
      <w:r w:rsidRPr="003B357C">
        <w:rPr>
          <w:b/>
          <w:sz w:val="24"/>
        </w:rPr>
        <w:t xml:space="preserve">Tabela </w:t>
      </w:r>
      <w:bookmarkEnd w:id="31"/>
      <w:r w:rsidR="0055349B" w:rsidRPr="003B357C">
        <w:rPr>
          <w:b/>
          <w:noProof/>
          <w:sz w:val="24"/>
        </w:rPr>
        <w:t>8</w:t>
      </w:r>
      <w:r w:rsidR="00F3449B" w:rsidRPr="003B357C">
        <w:rPr>
          <w:noProof/>
          <w:sz w:val="24"/>
        </w:rPr>
        <w:t>.</w:t>
      </w:r>
      <w:r w:rsidRPr="003B357C">
        <w:rPr>
          <w:sz w:val="24"/>
        </w:rPr>
        <w:t xml:space="preserve"> Rezultatet e rishikimit për Laboratorin mjedisor</w:t>
      </w:r>
      <w:bookmarkEnd w:id="32"/>
    </w:p>
    <w:tbl>
      <w:tblPr>
        <w:tblStyle w:val="TableGrid"/>
        <w:tblW w:w="9351" w:type="dxa"/>
        <w:tblLayout w:type="fixed"/>
        <w:tblLook w:val="04A0" w:firstRow="1" w:lastRow="0" w:firstColumn="1" w:lastColumn="0" w:noHBand="0" w:noVBand="1"/>
      </w:tblPr>
      <w:tblGrid>
        <w:gridCol w:w="2263"/>
        <w:gridCol w:w="7088"/>
      </w:tblGrid>
      <w:tr w:rsidR="005C648D" w:rsidRPr="003B357C" w:rsidTr="008D5EAC">
        <w:tc>
          <w:tcPr>
            <w:tcW w:w="2263" w:type="dxa"/>
            <w:shd w:val="clear" w:color="auto" w:fill="D9D9D9" w:themeFill="background1" w:themeFillShade="D9"/>
          </w:tcPr>
          <w:p w:rsidR="003D64E7" w:rsidRPr="003B357C" w:rsidRDefault="003D64E7" w:rsidP="00D85722">
            <w:pPr>
              <w:pStyle w:val="Text11or111"/>
              <w:spacing w:line="360" w:lineRule="auto"/>
              <w:rPr>
                <w:rFonts w:eastAsiaTheme="minorEastAsia"/>
                <w:sz w:val="24"/>
              </w:rPr>
            </w:pPr>
            <w:r w:rsidRPr="003B357C">
              <w:rPr>
                <w:sz w:val="24"/>
              </w:rPr>
              <w:t>Pikat për menaxhim</w:t>
            </w:r>
          </w:p>
        </w:tc>
        <w:tc>
          <w:tcPr>
            <w:tcW w:w="7088" w:type="dxa"/>
            <w:shd w:val="clear" w:color="auto" w:fill="D9D9D9" w:themeFill="background1" w:themeFillShade="D9"/>
          </w:tcPr>
          <w:p w:rsidR="003D64E7" w:rsidRPr="003B357C" w:rsidRDefault="003D64E7" w:rsidP="00D85722">
            <w:pPr>
              <w:pStyle w:val="Text11or111"/>
              <w:spacing w:line="360" w:lineRule="auto"/>
              <w:rPr>
                <w:rFonts w:eastAsiaTheme="minorEastAsia"/>
                <w:sz w:val="24"/>
              </w:rPr>
            </w:pPr>
            <w:r w:rsidRPr="003B357C">
              <w:rPr>
                <w:sz w:val="24"/>
              </w:rPr>
              <w:t>Rezultatet e Rishikimeve</w:t>
            </w:r>
          </w:p>
        </w:tc>
      </w:tr>
      <w:tr w:rsidR="005C648D" w:rsidRPr="003B357C" w:rsidTr="008D5EAC">
        <w:tc>
          <w:tcPr>
            <w:tcW w:w="2263" w:type="dxa"/>
          </w:tcPr>
          <w:p w:rsidR="003D64E7" w:rsidRPr="003B357C" w:rsidRDefault="003D64E7" w:rsidP="00D85722">
            <w:pPr>
              <w:pStyle w:val="Text11or111"/>
              <w:spacing w:line="360" w:lineRule="auto"/>
              <w:rPr>
                <w:rFonts w:eastAsiaTheme="minorEastAsia"/>
                <w:sz w:val="24"/>
              </w:rPr>
            </w:pPr>
            <w:r w:rsidRPr="003B357C">
              <w:rPr>
                <w:sz w:val="24"/>
              </w:rPr>
              <w:t>Laboratori mjedisor</w:t>
            </w:r>
          </w:p>
        </w:tc>
        <w:tc>
          <w:tcPr>
            <w:tcW w:w="7088" w:type="dxa"/>
          </w:tcPr>
          <w:p w:rsidR="003D64E7" w:rsidRPr="003B357C" w:rsidRDefault="003D64E7" w:rsidP="00D85722">
            <w:pPr>
              <w:pStyle w:val="Text11or111"/>
              <w:spacing w:line="360" w:lineRule="auto"/>
              <w:rPr>
                <w:rFonts w:eastAsiaTheme="minorEastAsia"/>
                <w:sz w:val="24"/>
              </w:rPr>
            </w:pPr>
            <w:r w:rsidRPr="003B357C">
              <w:rPr>
                <w:sz w:val="24"/>
              </w:rPr>
              <w:t>Statusi i operimit të ICP-MS dhe kontrolli i operimit: Identifikimi i problemeve</w:t>
            </w:r>
          </w:p>
          <w:p w:rsidR="003D64E7" w:rsidRPr="003B357C" w:rsidRDefault="003D64E7" w:rsidP="00D85722">
            <w:pPr>
              <w:pStyle w:val="Text11or111"/>
              <w:spacing w:line="360" w:lineRule="auto"/>
              <w:rPr>
                <w:rFonts w:eastAsiaTheme="minorEastAsia"/>
                <w:sz w:val="24"/>
              </w:rPr>
            </w:pPr>
            <w:r w:rsidRPr="003B357C">
              <w:rPr>
                <w:sz w:val="24"/>
              </w:rPr>
              <w:t>Kontrolli i operimit të IC: Identifikimi i problemeve dhe IHMK po i trajton ato.</w:t>
            </w:r>
          </w:p>
          <w:p w:rsidR="003D64E7" w:rsidRPr="003B357C" w:rsidRDefault="003D64E7" w:rsidP="00D85722">
            <w:pPr>
              <w:pStyle w:val="Text11or111"/>
              <w:spacing w:line="360" w:lineRule="auto"/>
              <w:rPr>
                <w:sz w:val="24"/>
              </w:rPr>
            </w:pPr>
            <w:r w:rsidRPr="003B357C">
              <w:rPr>
                <w:sz w:val="24"/>
              </w:rPr>
              <w:t xml:space="preserve">Nga pikëpamja e konfirmimit të të gjithë laboratorit mjedisor, statusi dhe </w:t>
            </w:r>
          </w:p>
          <w:p w:rsidR="003D64E7" w:rsidRPr="003B357C" w:rsidRDefault="003D64E7" w:rsidP="00D85722">
            <w:pPr>
              <w:pStyle w:val="Text11or111"/>
              <w:spacing w:line="360" w:lineRule="auto"/>
              <w:rPr>
                <w:rFonts w:eastAsiaTheme="minorEastAsia"/>
                <w:sz w:val="24"/>
              </w:rPr>
            </w:pPr>
            <w:r w:rsidRPr="003B357C">
              <w:rPr>
                <w:sz w:val="24"/>
              </w:rPr>
              <w:t>gjendja e mirëmbajtjes së secilës dhomë për analiza: jo i mjaftueshëm</w:t>
            </w:r>
          </w:p>
        </w:tc>
      </w:tr>
      <w:tr w:rsidR="005C648D" w:rsidRPr="003B357C" w:rsidTr="008D5EAC">
        <w:tc>
          <w:tcPr>
            <w:tcW w:w="2263" w:type="dxa"/>
          </w:tcPr>
          <w:p w:rsidR="003D64E7" w:rsidRPr="003B357C" w:rsidRDefault="003D64E7" w:rsidP="00D85722">
            <w:pPr>
              <w:pStyle w:val="Text11or111"/>
              <w:spacing w:line="360" w:lineRule="auto"/>
              <w:rPr>
                <w:rFonts w:eastAsiaTheme="minorEastAsia"/>
                <w:sz w:val="24"/>
              </w:rPr>
            </w:pPr>
            <w:r w:rsidRPr="003B357C">
              <w:rPr>
                <w:sz w:val="24"/>
              </w:rPr>
              <w:t>Analizatori</w:t>
            </w:r>
          </w:p>
        </w:tc>
        <w:tc>
          <w:tcPr>
            <w:tcW w:w="7088" w:type="dxa"/>
          </w:tcPr>
          <w:p w:rsidR="003D64E7" w:rsidRPr="003B357C" w:rsidRDefault="003D64E7" w:rsidP="00D85722">
            <w:pPr>
              <w:pStyle w:val="Text11or111"/>
              <w:spacing w:line="360" w:lineRule="auto"/>
              <w:rPr>
                <w:sz w:val="24"/>
              </w:rPr>
            </w:pPr>
            <w:r w:rsidRPr="003B357C">
              <w:rPr>
                <w:sz w:val="24"/>
              </w:rPr>
              <w:t xml:space="preserve">Konfirmimi i pajisjeve të prodhimit të ujit të pastër: Konfirmimi i </w:t>
            </w:r>
          </w:p>
          <w:p w:rsidR="003D64E7" w:rsidRPr="003B357C" w:rsidRDefault="003D64E7" w:rsidP="00D85722">
            <w:pPr>
              <w:pStyle w:val="Text11or111"/>
              <w:spacing w:line="360" w:lineRule="auto"/>
              <w:rPr>
                <w:rFonts w:eastAsiaTheme="minorEastAsia"/>
                <w:sz w:val="24"/>
              </w:rPr>
            </w:pPr>
            <w:r w:rsidRPr="003B357C">
              <w:rPr>
                <w:sz w:val="24"/>
              </w:rPr>
              <w:t>kontaminimit të filtrit</w:t>
            </w:r>
          </w:p>
          <w:p w:rsidR="003D64E7" w:rsidRPr="003B357C" w:rsidRDefault="003D64E7" w:rsidP="00D85722">
            <w:pPr>
              <w:pStyle w:val="Text11or111"/>
              <w:spacing w:line="360" w:lineRule="auto"/>
              <w:rPr>
                <w:rFonts w:eastAsiaTheme="minorEastAsia"/>
                <w:sz w:val="24"/>
              </w:rPr>
            </w:pPr>
            <w:r w:rsidRPr="003B357C">
              <w:rPr>
                <w:sz w:val="24"/>
              </w:rPr>
              <w:t>Statusi i operimit të pajisjeve për analiza si IC dhe ICP-MS: jo funksionale</w:t>
            </w:r>
          </w:p>
          <w:p w:rsidR="003D64E7" w:rsidRPr="003B357C" w:rsidRDefault="003D64E7" w:rsidP="00D85722">
            <w:pPr>
              <w:pStyle w:val="Text11or111"/>
              <w:spacing w:line="360" w:lineRule="auto"/>
              <w:rPr>
                <w:rFonts w:eastAsiaTheme="minorEastAsia"/>
                <w:sz w:val="24"/>
              </w:rPr>
            </w:pPr>
            <w:r w:rsidRPr="003B357C">
              <w:rPr>
                <w:sz w:val="24"/>
              </w:rPr>
              <w:t>Statusi i përdorimit të pajisjeve të para-trajtimit të analizave: jo funksionale</w:t>
            </w:r>
          </w:p>
          <w:p w:rsidR="003D64E7" w:rsidRPr="003B357C" w:rsidRDefault="003D64E7" w:rsidP="00D85722">
            <w:pPr>
              <w:pStyle w:val="Text11or111"/>
              <w:spacing w:line="360" w:lineRule="auto"/>
              <w:rPr>
                <w:rFonts w:eastAsiaTheme="minorEastAsia"/>
                <w:sz w:val="24"/>
              </w:rPr>
            </w:pPr>
            <w:r w:rsidRPr="003B357C">
              <w:rPr>
                <w:sz w:val="24"/>
              </w:rPr>
              <w:t>Reagjentët, tretësirat standarde, gazrat standarde etj.: menaxhim i pamjaftueshëm</w:t>
            </w:r>
          </w:p>
        </w:tc>
      </w:tr>
      <w:tr w:rsidR="003D64E7" w:rsidRPr="003B357C" w:rsidTr="008D5EAC">
        <w:tc>
          <w:tcPr>
            <w:tcW w:w="2263" w:type="dxa"/>
          </w:tcPr>
          <w:p w:rsidR="003D64E7" w:rsidRPr="003B357C" w:rsidRDefault="003D64E7" w:rsidP="00D85722">
            <w:pPr>
              <w:pStyle w:val="Text11or111"/>
              <w:spacing w:line="360" w:lineRule="auto"/>
              <w:rPr>
                <w:rFonts w:eastAsiaTheme="minorEastAsia"/>
                <w:sz w:val="24"/>
              </w:rPr>
            </w:pPr>
            <w:r w:rsidRPr="003B357C">
              <w:rPr>
                <w:sz w:val="24"/>
              </w:rPr>
              <w:lastRenderedPageBreak/>
              <w:t>Kontrolli i cilësisë</w:t>
            </w:r>
          </w:p>
        </w:tc>
        <w:tc>
          <w:tcPr>
            <w:tcW w:w="7088" w:type="dxa"/>
          </w:tcPr>
          <w:p w:rsidR="003D64E7" w:rsidRPr="003B357C" w:rsidRDefault="003D64E7" w:rsidP="00D85722">
            <w:pPr>
              <w:pStyle w:val="Text11or111"/>
              <w:spacing w:line="360" w:lineRule="auto"/>
              <w:rPr>
                <w:rFonts w:eastAsiaTheme="minorEastAsia"/>
                <w:sz w:val="24"/>
              </w:rPr>
            </w:pPr>
            <w:r w:rsidRPr="003B357C">
              <w:rPr>
                <w:sz w:val="24"/>
              </w:rPr>
              <w:t>Kontrolli i cilësisë për analizën e përgjithshme të matjeve mjedisore</w:t>
            </w:r>
          </w:p>
          <w:p w:rsidR="003D64E7" w:rsidRPr="003B357C" w:rsidRDefault="003D64E7" w:rsidP="00D85722">
            <w:pPr>
              <w:pStyle w:val="Text11or111"/>
              <w:spacing w:line="360" w:lineRule="auto"/>
              <w:rPr>
                <w:sz w:val="24"/>
              </w:rPr>
            </w:pPr>
            <w:r w:rsidRPr="003B357C">
              <w:rPr>
                <w:sz w:val="24"/>
              </w:rPr>
              <w:t xml:space="preserve">Llogaritja praktike për kontrollin e saktësisë së analizave të matjeve mjedisore </w:t>
            </w:r>
          </w:p>
          <w:p w:rsidR="003D64E7" w:rsidRPr="003B357C" w:rsidRDefault="003D64E7" w:rsidP="00D85722">
            <w:pPr>
              <w:pStyle w:val="Text11or111"/>
              <w:spacing w:line="360" w:lineRule="auto"/>
              <w:rPr>
                <w:sz w:val="24"/>
              </w:rPr>
            </w:pPr>
            <w:r w:rsidRPr="003B357C">
              <w:rPr>
                <w:sz w:val="24"/>
              </w:rPr>
              <w:t xml:space="preserve">siç janë devijimi standard, koeficienti i variacionit, koeficienti i korrelacionit, </w:t>
            </w:r>
          </w:p>
          <w:p w:rsidR="003D64E7" w:rsidRPr="003B357C" w:rsidRDefault="003D64E7" w:rsidP="00D85722">
            <w:pPr>
              <w:pStyle w:val="Text11or111"/>
              <w:spacing w:line="360" w:lineRule="auto"/>
              <w:rPr>
                <w:rFonts w:eastAsiaTheme="minorEastAsia"/>
                <w:sz w:val="24"/>
              </w:rPr>
            </w:pPr>
            <w:r w:rsidRPr="003B357C">
              <w:rPr>
                <w:sz w:val="24"/>
              </w:rPr>
              <w:t>formula e regresionit dhe lakorja e kalibrimit.</w:t>
            </w:r>
          </w:p>
        </w:tc>
      </w:tr>
    </w:tbl>
    <w:p w:rsidR="00F3449B" w:rsidRPr="003B357C" w:rsidRDefault="00F3449B" w:rsidP="00D85722">
      <w:pPr>
        <w:spacing w:line="360" w:lineRule="auto"/>
        <w:jc w:val="both"/>
        <w:rPr>
          <w:rFonts w:eastAsia="Book Antiqua"/>
          <w:b/>
          <w:bCs/>
          <w:sz w:val="24"/>
          <w:szCs w:val="24"/>
        </w:rPr>
      </w:pPr>
    </w:p>
    <w:p w:rsidR="004A7696" w:rsidRPr="003B357C" w:rsidRDefault="009C6AED" w:rsidP="00D85722">
      <w:pPr>
        <w:spacing w:line="360" w:lineRule="auto"/>
        <w:jc w:val="both"/>
        <w:rPr>
          <w:sz w:val="24"/>
          <w:szCs w:val="24"/>
        </w:rPr>
      </w:pPr>
      <w:r w:rsidRPr="003B357C">
        <w:rPr>
          <w:rFonts w:eastAsia="Book Antiqua"/>
          <w:b/>
          <w:bCs/>
          <w:sz w:val="24"/>
          <w:szCs w:val="24"/>
        </w:rPr>
        <w:t>2.2. PROGRES KUNDREJT OBJEKTIVIT 2: Ulja e emisioneve nga burimet e veçanta</w:t>
      </w:r>
    </w:p>
    <w:p w:rsidR="004A7696" w:rsidRPr="003B357C" w:rsidRDefault="004A7696" w:rsidP="00D85722">
      <w:pPr>
        <w:spacing w:line="360" w:lineRule="auto"/>
        <w:jc w:val="both"/>
        <w:rPr>
          <w:sz w:val="24"/>
          <w:szCs w:val="24"/>
        </w:rPr>
      </w:pPr>
    </w:p>
    <w:p w:rsidR="004A7696" w:rsidRPr="003B357C" w:rsidRDefault="009C6AED" w:rsidP="00D85722">
      <w:pPr>
        <w:spacing w:line="360" w:lineRule="auto"/>
        <w:jc w:val="both"/>
        <w:rPr>
          <w:sz w:val="24"/>
          <w:szCs w:val="24"/>
        </w:rPr>
      </w:pPr>
      <w:r w:rsidRPr="003B357C">
        <w:rPr>
          <w:rFonts w:eastAsia="Book Antiqua"/>
          <w:sz w:val="24"/>
          <w:szCs w:val="24"/>
        </w:rPr>
        <w:t>Emisionet e NOx, SO2 dhe pluhurit në shtetin tonë janë kryesisht të larta për shkak të burimev</w:t>
      </w:r>
      <w:r w:rsidR="00BC1456" w:rsidRPr="003B357C">
        <w:rPr>
          <w:rFonts w:eastAsia="Book Antiqua"/>
          <w:sz w:val="24"/>
          <w:szCs w:val="24"/>
        </w:rPr>
        <w:t xml:space="preserve">e të veçanta të emisioneve. </w:t>
      </w:r>
      <w:r w:rsidR="005C125E" w:rsidRPr="003B357C">
        <w:rPr>
          <w:rFonts w:eastAsia="Book Antiqua"/>
          <w:sz w:val="24"/>
          <w:szCs w:val="24"/>
        </w:rPr>
        <w:t>MMPHI</w:t>
      </w:r>
      <w:r w:rsidRPr="003B357C">
        <w:rPr>
          <w:rFonts w:eastAsia="Book Antiqua"/>
          <w:sz w:val="24"/>
          <w:szCs w:val="24"/>
        </w:rPr>
        <w:t xml:space="preserve"> do të përpiqet të mbështesë kontrollet e nevojshme në termocentralet dhe impiantet tjera, përmes partneriteteve dhe mbështetjes së veprimeve legjislative. Në këtë drejtim, me mbështetjen e investimeve në sistemin monitorues të ndotësve, planifikohet përmirësimi i teknologjive në sektorin e energjetikës, hulumtime në zëvendësimin e karburanteve me lëndëve djegëse më të pastërta (përmbajtje të S- më të ulët), etj.</w:t>
      </w:r>
    </w:p>
    <w:p w:rsidR="004A7696" w:rsidRPr="003B357C" w:rsidRDefault="004A7696" w:rsidP="00D85722">
      <w:pPr>
        <w:spacing w:line="360" w:lineRule="auto"/>
        <w:jc w:val="both"/>
        <w:rPr>
          <w:sz w:val="24"/>
          <w:szCs w:val="24"/>
        </w:rPr>
      </w:pPr>
    </w:p>
    <w:p w:rsidR="004A7696" w:rsidRPr="003B357C" w:rsidRDefault="00C43F5C" w:rsidP="00D85722">
      <w:pPr>
        <w:spacing w:line="360" w:lineRule="auto"/>
        <w:jc w:val="both"/>
        <w:rPr>
          <w:sz w:val="24"/>
          <w:szCs w:val="24"/>
        </w:rPr>
      </w:pPr>
      <w:r w:rsidRPr="003B357C">
        <w:rPr>
          <w:rFonts w:eastAsia="Book Antiqua"/>
          <w:b/>
          <w:bCs/>
          <w:sz w:val="24"/>
          <w:szCs w:val="24"/>
        </w:rPr>
        <w:t>Aktiviteti 2.</w:t>
      </w:r>
      <w:r w:rsidR="009C6AED" w:rsidRPr="003B357C">
        <w:rPr>
          <w:rFonts w:eastAsia="Book Antiqua"/>
          <w:b/>
          <w:bCs/>
          <w:sz w:val="24"/>
          <w:szCs w:val="24"/>
        </w:rPr>
        <w:t xml:space="preserve">1. </w:t>
      </w:r>
      <w:r w:rsidR="009C6AED" w:rsidRPr="00125992">
        <w:rPr>
          <w:rFonts w:eastAsia="Book Antiqua"/>
          <w:bCs/>
          <w:sz w:val="24"/>
          <w:szCs w:val="24"/>
        </w:rPr>
        <w:t>Organizimi i punëtorive dhe tryezave me operatorët dhe palët e interesuara</w:t>
      </w:r>
    </w:p>
    <w:p w:rsidR="004A7696" w:rsidRPr="003B357C" w:rsidRDefault="004A7696" w:rsidP="00D85722">
      <w:pPr>
        <w:spacing w:line="360" w:lineRule="auto"/>
        <w:jc w:val="both"/>
        <w:rPr>
          <w:sz w:val="24"/>
          <w:szCs w:val="24"/>
        </w:rPr>
      </w:pPr>
    </w:p>
    <w:p w:rsidR="009C5CB6" w:rsidRPr="003B357C" w:rsidRDefault="009C6AED" w:rsidP="00D85722">
      <w:pPr>
        <w:spacing w:line="360" w:lineRule="auto"/>
        <w:jc w:val="both"/>
        <w:rPr>
          <w:sz w:val="24"/>
          <w:szCs w:val="24"/>
        </w:rPr>
      </w:pPr>
      <w:r w:rsidRPr="003B357C">
        <w:rPr>
          <w:rFonts w:eastAsia="Book Antiqua"/>
          <w:sz w:val="24"/>
          <w:szCs w:val="24"/>
        </w:rPr>
        <w:t>Me projektin- Zhvillimi i Kapapciteteve për Kontrolli i Ndotjes së Ajrin në Republikën e Kosovës të mbështetur nga donacioni i Agjencionit Japonez për Bashkëpunim Ndërkombëtar (JICA) janë organizuar seminare për industritë vecanarisht në sektorin e energj</w:t>
      </w:r>
      <w:r w:rsidR="009C5CB6" w:rsidRPr="003B357C">
        <w:rPr>
          <w:rFonts w:eastAsia="Book Antiqua"/>
          <w:sz w:val="24"/>
          <w:szCs w:val="24"/>
        </w:rPr>
        <w:t>isë dhe për disa industri tjera si</w:t>
      </w:r>
      <w:r w:rsidR="009C5CB6" w:rsidRPr="003B357C">
        <w:rPr>
          <w:sz w:val="24"/>
          <w:szCs w:val="24"/>
        </w:rPr>
        <w:t xml:space="preserve"> për fabrikat private, agjencitë private për matje, Universitetin, etj. për sa i përket matjes së gazit të shkarkuar.</w:t>
      </w:r>
    </w:p>
    <w:p w:rsidR="00F17344" w:rsidRPr="003B357C" w:rsidRDefault="00F17344" w:rsidP="00D85722">
      <w:pPr>
        <w:spacing w:line="360" w:lineRule="auto"/>
        <w:jc w:val="both"/>
        <w:rPr>
          <w:sz w:val="24"/>
          <w:szCs w:val="24"/>
        </w:rPr>
      </w:pPr>
      <w:r w:rsidRPr="003B357C">
        <w:rPr>
          <w:sz w:val="24"/>
          <w:szCs w:val="24"/>
        </w:rPr>
        <w:t xml:space="preserve">Seminaret   për masat për zvogëlimin e emisioneve janë përsëritur shumë herë gjatë per stafin përgjegjës në </w:t>
      </w:r>
      <w:r w:rsidR="005C36E9" w:rsidRPr="003B357C">
        <w:rPr>
          <w:sz w:val="24"/>
          <w:szCs w:val="24"/>
        </w:rPr>
        <w:t>KEK, te</w:t>
      </w:r>
      <w:r w:rsidRPr="003B357C">
        <w:rPr>
          <w:sz w:val="24"/>
          <w:szCs w:val="24"/>
        </w:rPr>
        <w:t xml:space="preserve"> cilet kanë përmirësuar njohurinë e tyre dhe kanë thelluar të kuptuarit e tyre.</w:t>
      </w:r>
    </w:p>
    <w:p w:rsidR="009C5CB6" w:rsidRPr="003B357C" w:rsidRDefault="009C5CB6" w:rsidP="00D85722">
      <w:pPr>
        <w:spacing w:line="360" w:lineRule="auto"/>
        <w:jc w:val="both"/>
        <w:rPr>
          <w:sz w:val="24"/>
          <w:szCs w:val="24"/>
        </w:rPr>
      </w:pPr>
    </w:p>
    <w:p w:rsidR="00FF4C23" w:rsidRPr="003B357C" w:rsidRDefault="009C5CB6" w:rsidP="00D85722">
      <w:pPr>
        <w:pStyle w:val="Caption"/>
        <w:spacing w:line="360" w:lineRule="auto"/>
        <w:jc w:val="both"/>
        <w:rPr>
          <w:sz w:val="24"/>
        </w:rPr>
      </w:pPr>
      <w:bookmarkStart w:id="33" w:name="_Toc43719720"/>
      <w:r w:rsidRPr="003B357C">
        <w:rPr>
          <w:b/>
          <w:sz w:val="24"/>
        </w:rPr>
        <w:t xml:space="preserve">Tabela </w:t>
      </w:r>
      <w:r w:rsidR="00393D57" w:rsidRPr="003B357C">
        <w:rPr>
          <w:rFonts w:eastAsia="MS Mincho"/>
          <w:b/>
          <w:sz w:val="24"/>
        </w:rPr>
        <w:t>9</w:t>
      </w:r>
      <w:r w:rsidR="00351BB0" w:rsidRPr="003B357C">
        <w:rPr>
          <w:rFonts w:eastAsia="MS Mincho"/>
          <w:sz w:val="24"/>
        </w:rPr>
        <w:t>.</w:t>
      </w:r>
      <w:r w:rsidRPr="003B357C">
        <w:rPr>
          <w:sz w:val="24"/>
        </w:rPr>
        <w:t xml:space="preserve"> Seminari për matjen e gazit të shkarkuar</w:t>
      </w:r>
      <w:bookmarkEnd w:id="33"/>
    </w:p>
    <w:tbl>
      <w:tblPr>
        <w:tblStyle w:val="TableGrid"/>
        <w:tblW w:w="9450" w:type="dxa"/>
        <w:tblInd w:w="-5" w:type="dxa"/>
        <w:tblLook w:val="04A0" w:firstRow="1" w:lastRow="0" w:firstColumn="1" w:lastColumn="0" w:noHBand="0" w:noVBand="1"/>
      </w:tblPr>
      <w:tblGrid>
        <w:gridCol w:w="3374"/>
        <w:gridCol w:w="3260"/>
        <w:gridCol w:w="2816"/>
      </w:tblGrid>
      <w:tr w:rsidR="00C43F5C" w:rsidRPr="003B357C" w:rsidTr="00C43F5C">
        <w:tc>
          <w:tcPr>
            <w:tcW w:w="3374" w:type="dxa"/>
          </w:tcPr>
          <w:p w:rsidR="009C5CB6" w:rsidRPr="003B357C" w:rsidRDefault="009C5CB6" w:rsidP="00D85722">
            <w:pPr>
              <w:spacing w:line="360" w:lineRule="auto"/>
              <w:jc w:val="both"/>
              <w:rPr>
                <w:sz w:val="24"/>
              </w:rPr>
            </w:pPr>
            <w:r w:rsidRPr="003B357C">
              <w:rPr>
                <w:sz w:val="24"/>
              </w:rPr>
              <w:t>Data</w:t>
            </w:r>
          </w:p>
        </w:tc>
        <w:tc>
          <w:tcPr>
            <w:tcW w:w="3260" w:type="dxa"/>
          </w:tcPr>
          <w:p w:rsidR="009C5CB6" w:rsidRPr="003B357C" w:rsidRDefault="009C5CB6" w:rsidP="00D85722">
            <w:pPr>
              <w:spacing w:line="360" w:lineRule="auto"/>
              <w:jc w:val="both"/>
              <w:rPr>
                <w:sz w:val="24"/>
              </w:rPr>
            </w:pPr>
            <w:r w:rsidRPr="003B357C">
              <w:rPr>
                <w:sz w:val="24"/>
              </w:rPr>
              <w:t>Aktiviteti</w:t>
            </w:r>
          </w:p>
        </w:tc>
        <w:tc>
          <w:tcPr>
            <w:tcW w:w="2816" w:type="dxa"/>
          </w:tcPr>
          <w:p w:rsidR="009C5CB6" w:rsidRPr="003B357C" w:rsidRDefault="009C5CB6" w:rsidP="00D85722">
            <w:pPr>
              <w:spacing w:line="360" w:lineRule="auto"/>
              <w:jc w:val="both"/>
              <w:rPr>
                <w:sz w:val="24"/>
              </w:rPr>
            </w:pPr>
            <w:r w:rsidRPr="003B357C">
              <w:rPr>
                <w:sz w:val="24"/>
              </w:rPr>
              <w:t>Vërejtjet</w:t>
            </w:r>
          </w:p>
        </w:tc>
      </w:tr>
      <w:tr w:rsidR="00C43F5C" w:rsidRPr="003B357C" w:rsidTr="00C43F5C">
        <w:tc>
          <w:tcPr>
            <w:tcW w:w="3374" w:type="dxa"/>
          </w:tcPr>
          <w:p w:rsidR="009C5CB6" w:rsidRPr="003B357C" w:rsidRDefault="009C5CB6" w:rsidP="00D85722">
            <w:pPr>
              <w:spacing w:line="360" w:lineRule="auto"/>
              <w:jc w:val="both"/>
              <w:rPr>
                <w:sz w:val="24"/>
              </w:rPr>
            </w:pPr>
            <w:r w:rsidRPr="003B357C">
              <w:rPr>
                <w:sz w:val="24"/>
              </w:rPr>
              <w:t>13 shkurt 2020 (e enjte)</w:t>
            </w:r>
          </w:p>
          <w:p w:rsidR="009C5CB6" w:rsidRPr="003B357C" w:rsidRDefault="009C5CB6" w:rsidP="00D85722">
            <w:pPr>
              <w:spacing w:line="360" w:lineRule="auto"/>
              <w:jc w:val="both"/>
              <w:rPr>
                <w:sz w:val="24"/>
              </w:rPr>
            </w:pPr>
            <w:r w:rsidRPr="003B357C">
              <w:rPr>
                <w:sz w:val="24"/>
              </w:rPr>
              <w:t>9:00 ~ 12:00</w:t>
            </w:r>
          </w:p>
        </w:tc>
        <w:tc>
          <w:tcPr>
            <w:tcW w:w="3260" w:type="dxa"/>
          </w:tcPr>
          <w:p w:rsidR="009C5CB6" w:rsidRPr="003B357C" w:rsidRDefault="009C5CB6" w:rsidP="00D85722">
            <w:pPr>
              <w:spacing w:line="360" w:lineRule="auto"/>
              <w:jc w:val="both"/>
              <w:rPr>
                <w:sz w:val="24"/>
              </w:rPr>
            </w:pPr>
            <w:r w:rsidRPr="003B357C">
              <w:rPr>
                <w:sz w:val="24"/>
              </w:rPr>
              <w:t>Seminari për matjen e gazit të shkarkuar për operatorët privatë, Universitetin, etj.</w:t>
            </w:r>
          </w:p>
        </w:tc>
        <w:tc>
          <w:tcPr>
            <w:tcW w:w="2816" w:type="dxa"/>
          </w:tcPr>
          <w:p w:rsidR="009C5CB6" w:rsidRPr="003B357C" w:rsidRDefault="00C43F5C" w:rsidP="00D85722">
            <w:pPr>
              <w:spacing w:line="360" w:lineRule="auto"/>
              <w:jc w:val="both"/>
              <w:rPr>
                <w:sz w:val="24"/>
              </w:rPr>
            </w:pPr>
            <w:r w:rsidRPr="003B357C">
              <w:rPr>
                <w:sz w:val="24"/>
              </w:rPr>
              <w:t>Kompanitë dhe Universiteti</w:t>
            </w:r>
          </w:p>
          <w:p w:rsidR="009C5CB6" w:rsidRPr="003B357C" w:rsidRDefault="009C5CB6" w:rsidP="00D85722">
            <w:pPr>
              <w:spacing w:line="360" w:lineRule="auto"/>
              <w:jc w:val="both"/>
              <w:rPr>
                <w:sz w:val="24"/>
              </w:rPr>
            </w:pPr>
          </w:p>
          <w:p w:rsidR="009C5CB6" w:rsidRPr="003B357C" w:rsidRDefault="009C5CB6" w:rsidP="00D85722">
            <w:pPr>
              <w:spacing w:line="360" w:lineRule="auto"/>
              <w:jc w:val="both"/>
              <w:rPr>
                <w:sz w:val="24"/>
              </w:rPr>
            </w:pPr>
          </w:p>
        </w:tc>
      </w:tr>
    </w:tbl>
    <w:p w:rsidR="009C5CB6" w:rsidRDefault="009C5CB6" w:rsidP="00D85722">
      <w:pPr>
        <w:spacing w:line="360" w:lineRule="auto"/>
        <w:jc w:val="both"/>
        <w:rPr>
          <w:rFonts w:eastAsia="Book Antiqua"/>
          <w:sz w:val="24"/>
          <w:szCs w:val="24"/>
        </w:rPr>
      </w:pPr>
    </w:p>
    <w:p w:rsidR="00125992" w:rsidRDefault="00125992" w:rsidP="00D85722">
      <w:pPr>
        <w:spacing w:line="360" w:lineRule="auto"/>
        <w:jc w:val="both"/>
        <w:rPr>
          <w:rFonts w:eastAsia="Book Antiqua"/>
          <w:sz w:val="24"/>
          <w:szCs w:val="24"/>
        </w:rPr>
      </w:pPr>
    </w:p>
    <w:p w:rsidR="004A7696" w:rsidRPr="003B357C" w:rsidRDefault="004A7696" w:rsidP="00D85722">
      <w:pPr>
        <w:spacing w:line="360" w:lineRule="auto"/>
        <w:jc w:val="both"/>
        <w:rPr>
          <w:sz w:val="24"/>
          <w:szCs w:val="24"/>
        </w:rPr>
      </w:pPr>
    </w:p>
    <w:p w:rsidR="004A7696" w:rsidRPr="00125992" w:rsidRDefault="00C43F5C" w:rsidP="00D85722">
      <w:pPr>
        <w:spacing w:line="360" w:lineRule="auto"/>
        <w:jc w:val="both"/>
        <w:rPr>
          <w:sz w:val="24"/>
          <w:szCs w:val="24"/>
        </w:rPr>
      </w:pPr>
      <w:r w:rsidRPr="003B357C">
        <w:rPr>
          <w:rFonts w:eastAsia="Book Antiqua"/>
          <w:b/>
          <w:bCs/>
          <w:sz w:val="24"/>
          <w:szCs w:val="24"/>
        </w:rPr>
        <w:lastRenderedPageBreak/>
        <w:t>Akticiteti 2.2</w:t>
      </w:r>
      <w:r w:rsidR="009C6AED" w:rsidRPr="003B357C">
        <w:rPr>
          <w:rFonts w:eastAsia="Book Antiqua"/>
          <w:b/>
          <w:bCs/>
          <w:sz w:val="24"/>
          <w:szCs w:val="24"/>
        </w:rPr>
        <w:t xml:space="preserve">. </w:t>
      </w:r>
      <w:r w:rsidR="009C6AED" w:rsidRPr="00125992">
        <w:rPr>
          <w:rFonts w:eastAsia="Book Antiqua"/>
          <w:bCs/>
          <w:sz w:val="24"/>
          <w:szCs w:val="24"/>
        </w:rPr>
        <w:t>Përcaktimi i masave për kontrollin e emisioneve në instalimet që janë subjekt i Parandalimit dhe Kontrollit të Integruar të Ndotjes (PKIN)</w:t>
      </w:r>
    </w:p>
    <w:p w:rsidR="004A7696" w:rsidRPr="00125992" w:rsidRDefault="004A7696" w:rsidP="00D85722">
      <w:pPr>
        <w:spacing w:line="360" w:lineRule="auto"/>
        <w:jc w:val="both"/>
        <w:rPr>
          <w:sz w:val="24"/>
          <w:szCs w:val="24"/>
        </w:rPr>
      </w:pPr>
      <w:bookmarkStart w:id="34" w:name="page20"/>
      <w:bookmarkEnd w:id="34"/>
    </w:p>
    <w:p w:rsidR="004A7696" w:rsidRPr="003B357C" w:rsidRDefault="009C6AED" w:rsidP="00D85722">
      <w:pPr>
        <w:spacing w:line="360" w:lineRule="auto"/>
        <w:jc w:val="both"/>
        <w:rPr>
          <w:sz w:val="24"/>
          <w:szCs w:val="24"/>
        </w:rPr>
      </w:pPr>
      <w:r w:rsidRPr="003B357C">
        <w:rPr>
          <w:rFonts w:eastAsia="Book Antiqua"/>
          <w:sz w:val="24"/>
          <w:szCs w:val="24"/>
        </w:rPr>
        <w:t>Masat e kontrollit të ndotjes për Impiantet me Dijegie të Madhe dhe p</w:t>
      </w:r>
      <w:r w:rsidR="00670C2B" w:rsidRPr="003B357C">
        <w:rPr>
          <w:rFonts w:eastAsia="Book Antiqua"/>
          <w:sz w:val="24"/>
          <w:szCs w:val="24"/>
        </w:rPr>
        <w:t>ër burimet tjera stacionare MEA</w:t>
      </w:r>
      <w:r w:rsidRPr="003B357C">
        <w:rPr>
          <w:rFonts w:eastAsia="Book Antiqua"/>
          <w:sz w:val="24"/>
          <w:szCs w:val="24"/>
        </w:rPr>
        <w:t xml:space="preserve"> fillimisht ka filluar me sektorin e prodhimit të energjisë si sektor me rëndësi ekonomike dhe sociale për Reapublikën e Kosovës, veçanarisht në TC Kosova A. Ky aktivitet poashtu është duke u mbështetur nga projekti i JICA- Zhvillimi i Kapaciteteve për Kontrollin e ndojes së ajrit në Republikën e Kosovës. Ndërsa për rehabilitimin e TC Kosova B është kry Studimi i Fizibilitetit të TC Kosova B, i mbështetur nga Bashkimi Evropian, i cili poashtu do ta mbështet edhe rehabilitimin e këtij termocentrali.</w:t>
      </w:r>
    </w:p>
    <w:p w:rsidR="00D067AB" w:rsidRPr="003B357C" w:rsidRDefault="00D067AB" w:rsidP="00D85722">
      <w:pPr>
        <w:spacing w:line="360" w:lineRule="auto"/>
        <w:jc w:val="both"/>
        <w:rPr>
          <w:rFonts w:eastAsia="Book Antiqua"/>
          <w:sz w:val="24"/>
          <w:szCs w:val="24"/>
        </w:rPr>
      </w:pPr>
    </w:p>
    <w:p w:rsidR="0045157B" w:rsidRPr="003B357C" w:rsidRDefault="006260B6" w:rsidP="00D85722">
      <w:pPr>
        <w:spacing w:line="360" w:lineRule="auto"/>
        <w:jc w:val="both"/>
        <w:rPr>
          <w:rFonts w:eastAsia="Book Antiqua"/>
          <w:sz w:val="24"/>
          <w:szCs w:val="24"/>
        </w:rPr>
      </w:pPr>
      <w:r w:rsidRPr="003B357C">
        <w:rPr>
          <w:rFonts w:eastAsia="Book Antiqua"/>
          <w:sz w:val="24"/>
          <w:szCs w:val="24"/>
        </w:rPr>
        <w:t xml:space="preserve">Projekti ka studiuar masat për zvogëlimin e emisioneve vetëm për TC Kosova A. Në periudhën e parë është bërë shqyrtimi i masave për zvogëlimin e emisioneve përmes matjes së gazit të shkarkuar për SO2, NOX dhe Pluhur, regjistrimet e detajuara të operimit të kaldajave si dhe mostrimi dhe analiza e linjitit dhe hirit fluturues. Në këto aktivitete janë propozuar masat për zvogëlimin e Pluhurit siç është përmirësimi i efikasitetit të mbledhjes së Pluhurit të Fundërruesit Elektro-Statik (këtu e tutje “FES”). Këto masa janë: përmirësimi i shpërndarjes së shpejtësisë brenda FES-ve, modifikimi i sistemit të energjizimit elektrik dhe zvogëlimi i shkallës së rrjedhës së gazit të shkarkuar përmes përmirësimit të operimit. Këto supozohet të jenë shkaqet kryesore të rënies së efikasitetit. </w:t>
      </w:r>
    </w:p>
    <w:p w:rsidR="0045157B" w:rsidRPr="003B357C" w:rsidRDefault="0045157B" w:rsidP="00D85722">
      <w:pPr>
        <w:spacing w:line="360" w:lineRule="auto"/>
        <w:jc w:val="both"/>
        <w:rPr>
          <w:rFonts w:eastAsia="Book Antiqua"/>
          <w:sz w:val="24"/>
          <w:szCs w:val="24"/>
        </w:rPr>
      </w:pPr>
    </w:p>
    <w:p w:rsidR="00D067AB" w:rsidRPr="003B357C" w:rsidRDefault="006260B6" w:rsidP="00D85722">
      <w:pPr>
        <w:spacing w:line="360" w:lineRule="auto"/>
        <w:jc w:val="both"/>
        <w:rPr>
          <w:rFonts w:eastAsia="Book Antiqua"/>
          <w:sz w:val="24"/>
          <w:szCs w:val="24"/>
        </w:rPr>
      </w:pPr>
      <w:r w:rsidRPr="003B357C">
        <w:rPr>
          <w:rFonts w:eastAsia="Book Antiqua"/>
          <w:sz w:val="24"/>
          <w:szCs w:val="24"/>
        </w:rPr>
        <w:t>Në periudhën e dytë TC Kosova A pranoi rekomandimin. TC Kosova ka kryer modifikimin për përmirësimin e shpërndarjes së shpejtësisë brenda FES-ve në njërën nga FES-ët, dhe si rezultat i testit është konfirmuar efektiviteti i modifikimit dhe zvogëlimi i shkallës së rrjedhës së gazit të shkarkuar. Mirëpo, modifikimi i sistemit të energjizimit elektrik ka mbetur pa u kryer për shkak se nuk ka pasur përgjigje nga prodhuesi i FES-it. Mirëpo, në periudhën e tretë u bë i mundshëm kontakti me prodhuesin e FES-it dhe negociatat kanë filluar. Në të ardhmen pritet aplikimi i këtij sistemi të energjizimit elektrik. Modifikimi për përmirësimin e shpërndarjes së shpejtësisë brenda FES-ve tani është duke iu aplikuar FES-ve një nga një. Për më tepër, kur të aplikohet sistemi i energjizimit elektrik pritet zvogëlim i madh i Pluhurit. Këto masa u bënë një nga rezultatet e mëdha të Projektit. Për sa i përket SO2 dhe NOX, megjithëse Projekti ka propozuar masat për zvogëlim, këto masa kërkojnë investime për rinovimin e pajisjeve dhe kjo aktualisht është çështje problematike</w:t>
      </w:r>
    </w:p>
    <w:p w:rsidR="008035EA" w:rsidRPr="003B357C" w:rsidRDefault="008035EA" w:rsidP="00D85722">
      <w:pPr>
        <w:spacing w:line="360" w:lineRule="auto"/>
        <w:jc w:val="both"/>
        <w:rPr>
          <w:sz w:val="24"/>
          <w:szCs w:val="24"/>
        </w:rPr>
      </w:pPr>
    </w:p>
    <w:p w:rsidR="004A7696" w:rsidRPr="003B357C" w:rsidRDefault="009C6AED" w:rsidP="00D85722">
      <w:pPr>
        <w:spacing w:line="360" w:lineRule="auto"/>
        <w:jc w:val="both"/>
        <w:rPr>
          <w:sz w:val="24"/>
          <w:szCs w:val="24"/>
        </w:rPr>
      </w:pPr>
      <w:bookmarkStart w:id="35" w:name="page21"/>
      <w:bookmarkEnd w:id="35"/>
      <w:r w:rsidRPr="003B357C">
        <w:rPr>
          <w:rFonts w:eastAsia="Book Antiqua"/>
          <w:b/>
          <w:bCs/>
          <w:sz w:val="24"/>
          <w:szCs w:val="24"/>
        </w:rPr>
        <w:lastRenderedPageBreak/>
        <w:t>2.3. PROGRES KUNDREJT OBJEKTIVIT 3: Ulja e emisioneve nga burime</w:t>
      </w:r>
      <w:r w:rsidR="00C43F5C" w:rsidRPr="003B357C">
        <w:rPr>
          <w:rFonts w:eastAsia="Book Antiqua"/>
          <w:b/>
          <w:bCs/>
          <w:sz w:val="24"/>
          <w:szCs w:val="24"/>
        </w:rPr>
        <w:t>t</w:t>
      </w:r>
      <w:r w:rsidRPr="003B357C">
        <w:rPr>
          <w:rFonts w:eastAsia="Book Antiqua"/>
          <w:b/>
          <w:bCs/>
          <w:sz w:val="24"/>
          <w:szCs w:val="24"/>
        </w:rPr>
        <w:t xml:space="preserve"> Mobile</w:t>
      </w:r>
    </w:p>
    <w:p w:rsidR="00A53F76" w:rsidRPr="003B357C" w:rsidRDefault="00A53F76" w:rsidP="00D85722">
      <w:pPr>
        <w:spacing w:line="360" w:lineRule="auto"/>
        <w:jc w:val="both"/>
        <w:rPr>
          <w:rFonts w:eastAsia="Book Antiqua"/>
          <w:sz w:val="24"/>
          <w:szCs w:val="24"/>
        </w:rPr>
      </w:pPr>
    </w:p>
    <w:p w:rsidR="00323918" w:rsidRPr="003B357C" w:rsidRDefault="00A53F76" w:rsidP="00D85722">
      <w:pPr>
        <w:spacing w:line="360" w:lineRule="auto"/>
        <w:jc w:val="both"/>
        <w:rPr>
          <w:rFonts w:eastAsia="Book Antiqua"/>
          <w:sz w:val="24"/>
          <w:szCs w:val="24"/>
        </w:rPr>
      </w:pPr>
      <w:r w:rsidRPr="003B357C">
        <w:rPr>
          <w:rFonts w:eastAsia="Book Antiqua"/>
          <w:sz w:val="24"/>
          <w:szCs w:val="24"/>
        </w:rPr>
        <w:t>Me projektin- Zhvillimi i Kapapciteteve për Kontrolli i Ndotjes së Ajrin në Republikën e Kosovës të mbështetur nga donacioni i Agjencionit Japonez për Bashkëpunim Ndërkombëtar (JICA), janë punuar fletet</w:t>
      </w:r>
      <w:r w:rsidR="00323918" w:rsidRPr="003B357C">
        <w:rPr>
          <w:rFonts w:eastAsia="Book Antiqua"/>
          <w:sz w:val="24"/>
          <w:szCs w:val="24"/>
        </w:rPr>
        <w:t xml:space="preserve"> e Vlerësimit të </w:t>
      </w:r>
      <w:r w:rsidR="00804D49" w:rsidRPr="003B357C">
        <w:rPr>
          <w:rFonts w:eastAsia="Book Antiqua"/>
          <w:sz w:val="24"/>
          <w:szCs w:val="24"/>
        </w:rPr>
        <w:t>Masave nga</w:t>
      </w:r>
      <w:r w:rsidR="00323918" w:rsidRPr="003B357C">
        <w:rPr>
          <w:rFonts w:eastAsia="Book Antiqua"/>
          <w:sz w:val="24"/>
          <w:szCs w:val="24"/>
        </w:rPr>
        <w:t xml:space="preserve"> burimet mobile.</w:t>
      </w:r>
    </w:p>
    <w:p w:rsidR="005F2385" w:rsidRPr="003B357C" w:rsidRDefault="005F2385" w:rsidP="00D85722">
      <w:pPr>
        <w:spacing w:line="360" w:lineRule="auto"/>
        <w:jc w:val="both"/>
        <w:rPr>
          <w:rFonts w:eastAsia="Book Antiqua"/>
          <w:sz w:val="24"/>
          <w:szCs w:val="24"/>
        </w:rPr>
      </w:pPr>
    </w:p>
    <w:p w:rsidR="00323918" w:rsidRPr="003B357C" w:rsidRDefault="00323918" w:rsidP="00D85722">
      <w:pPr>
        <w:spacing w:line="360" w:lineRule="auto"/>
        <w:jc w:val="both"/>
        <w:rPr>
          <w:rFonts w:eastAsia="Book Antiqua"/>
          <w:sz w:val="24"/>
          <w:szCs w:val="24"/>
        </w:rPr>
      </w:pPr>
      <w:r w:rsidRPr="003B357C">
        <w:rPr>
          <w:rFonts w:eastAsia="Book Antiqua"/>
          <w:sz w:val="24"/>
          <w:szCs w:val="24"/>
        </w:rPr>
        <w:t>Tab</w:t>
      </w:r>
      <w:r w:rsidR="00125992">
        <w:rPr>
          <w:rFonts w:eastAsia="Book Antiqua"/>
          <w:sz w:val="24"/>
          <w:szCs w:val="24"/>
        </w:rPr>
        <w:t xml:space="preserve">ela 1. </w:t>
      </w:r>
      <w:r w:rsidRPr="003B357C">
        <w:rPr>
          <w:rFonts w:eastAsia="Book Antiqua"/>
          <w:sz w:val="24"/>
          <w:szCs w:val="24"/>
        </w:rPr>
        <w:t>Rregulloret Euro për Emisione për Automjete</w:t>
      </w:r>
    </w:p>
    <w:p w:rsidR="008035EA" w:rsidRPr="003B357C" w:rsidRDefault="008035EA" w:rsidP="00D85722">
      <w:pPr>
        <w:spacing w:line="360" w:lineRule="auto"/>
        <w:jc w:val="both"/>
        <w:rPr>
          <w:rFonts w:eastAsia="Book Antiqua"/>
          <w:sz w:val="24"/>
          <w:szCs w:val="24"/>
        </w:rPr>
      </w:pPr>
    </w:p>
    <w:tbl>
      <w:tblPr>
        <w:tblW w:w="9960" w:type="dxa"/>
        <w:tblCellMar>
          <w:left w:w="0" w:type="dxa"/>
          <w:right w:w="0" w:type="dxa"/>
        </w:tblCellMar>
        <w:tblLook w:val="0420" w:firstRow="1" w:lastRow="0" w:firstColumn="0" w:lastColumn="0" w:noHBand="0" w:noVBand="1"/>
      </w:tblPr>
      <w:tblGrid>
        <w:gridCol w:w="1340"/>
        <w:gridCol w:w="8620"/>
      </w:tblGrid>
      <w:tr w:rsidR="008035EA" w:rsidRPr="003B357C" w:rsidTr="008035EA">
        <w:trPr>
          <w:trHeight w:val="544"/>
        </w:trPr>
        <w:tc>
          <w:tcPr>
            <w:tcW w:w="1340" w:type="dxa"/>
            <w:tcBorders>
              <w:top w:val="single" w:sz="8" w:space="0" w:color="FFFFFF"/>
              <w:left w:val="single" w:sz="8" w:space="0" w:color="FFFFFF"/>
              <w:bottom w:val="single" w:sz="24" w:space="0" w:color="FFFFFF"/>
              <w:right w:val="single" w:sz="8" w:space="0" w:color="FFFFFF"/>
            </w:tcBorders>
            <w:shd w:val="clear" w:color="auto" w:fill="9BBB59"/>
            <w:tcMar>
              <w:top w:w="54" w:type="dxa"/>
              <w:left w:w="108" w:type="dxa"/>
              <w:bottom w:w="54" w:type="dxa"/>
              <w:right w:w="108" w:type="dxa"/>
            </w:tcMar>
            <w:hideMark/>
          </w:tcPr>
          <w:p w:rsidR="008035EA" w:rsidRPr="003B357C" w:rsidRDefault="008035EA" w:rsidP="00D85722">
            <w:pPr>
              <w:spacing w:line="360" w:lineRule="auto"/>
              <w:jc w:val="both"/>
              <w:rPr>
                <w:rFonts w:eastAsia="Times New Roman"/>
                <w:sz w:val="24"/>
                <w:szCs w:val="24"/>
              </w:rPr>
            </w:pPr>
            <w:r w:rsidRPr="003B357C">
              <w:rPr>
                <w:rFonts w:eastAsia="MS Gothic"/>
                <w:b/>
                <w:bCs/>
                <w:kern w:val="24"/>
                <w:sz w:val="24"/>
                <w:szCs w:val="24"/>
                <w:lang w:val="sq-AL"/>
              </w:rPr>
              <w:t>Pika</w:t>
            </w:r>
          </w:p>
        </w:tc>
        <w:tc>
          <w:tcPr>
            <w:tcW w:w="8620" w:type="dxa"/>
            <w:tcBorders>
              <w:top w:val="single" w:sz="8" w:space="0" w:color="FFFFFF"/>
              <w:left w:val="single" w:sz="8" w:space="0" w:color="FFFFFF"/>
              <w:bottom w:val="single" w:sz="24" w:space="0" w:color="FFFFFF"/>
              <w:right w:val="single" w:sz="8" w:space="0" w:color="FFFFFF"/>
            </w:tcBorders>
            <w:shd w:val="clear" w:color="auto" w:fill="9BBB59"/>
            <w:tcMar>
              <w:top w:w="54" w:type="dxa"/>
              <w:left w:w="108" w:type="dxa"/>
              <w:bottom w:w="54" w:type="dxa"/>
              <w:right w:w="108" w:type="dxa"/>
            </w:tcMar>
            <w:hideMark/>
          </w:tcPr>
          <w:p w:rsidR="008035EA" w:rsidRPr="003B357C" w:rsidRDefault="008035EA" w:rsidP="00D85722">
            <w:pPr>
              <w:spacing w:line="360" w:lineRule="auto"/>
              <w:jc w:val="both"/>
              <w:rPr>
                <w:rFonts w:eastAsia="Times New Roman"/>
                <w:sz w:val="24"/>
                <w:szCs w:val="24"/>
              </w:rPr>
            </w:pPr>
            <w:r w:rsidRPr="003B357C">
              <w:rPr>
                <w:rFonts w:eastAsia="MS Gothic"/>
                <w:b/>
                <w:bCs/>
                <w:kern w:val="24"/>
                <w:sz w:val="24"/>
                <w:szCs w:val="24"/>
                <w:lang w:val="sq-AL"/>
              </w:rPr>
              <w:t>Metoda e Vlerësimit</w:t>
            </w:r>
          </w:p>
        </w:tc>
      </w:tr>
      <w:tr w:rsidR="008035EA" w:rsidRPr="003B357C" w:rsidTr="008035EA">
        <w:trPr>
          <w:trHeight w:val="1427"/>
        </w:trPr>
        <w:tc>
          <w:tcPr>
            <w:tcW w:w="1340" w:type="dxa"/>
            <w:tcBorders>
              <w:top w:val="single" w:sz="24" w:space="0" w:color="FFFFFF"/>
              <w:left w:val="single" w:sz="8" w:space="0" w:color="FFFFFF"/>
              <w:bottom w:val="single" w:sz="8" w:space="0" w:color="FFFFFF"/>
              <w:right w:val="single" w:sz="8" w:space="0" w:color="FFFFFF"/>
            </w:tcBorders>
            <w:shd w:val="clear" w:color="auto" w:fill="DEE7D1"/>
            <w:tcMar>
              <w:top w:w="54" w:type="dxa"/>
              <w:left w:w="108" w:type="dxa"/>
              <w:bottom w:w="54" w:type="dxa"/>
              <w:right w:w="108" w:type="dxa"/>
            </w:tcMar>
            <w:hideMark/>
          </w:tcPr>
          <w:p w:rsidR="008035EA" w:rsidRPr="003B357C" w:rsidRDefault="008035EA" w:rsidP="00D85722">
            <w:pPr>
              <w:spacing w:line="360" w:lineRule="auto"/>
              <w:jc w:val="both"/>
              <w:rPr>
                <w:rFonts w:eastAsia="Times New Roman"/>
                <w:sz w:val="24"/>
                <w:szCs w:val="24"/>
              </w:rPr>
            </w:pPr>
            <w:r w:rsidRPr="003B357C">
              <w:rPr>
                <w:rFonts w:eastAsia="MS Gothic"/>
                <w:kern w:val="24"/>
                <w:sz w:val="24"/>
                <w:szCs w:val="24"/>
                <w:lang w:val="sq-AL"/>
              </w:rPr>
              <w:t>Pasqyra</w:t>
            </w:r>
          </w:p>
        </w:tc>
        <w:tc>
          <w:tcPr>
            <w:tcW w:w="8620" w:type="dxa"/>
            <w:tcBorders>
              <w:top w:val="single" w:sz="24" w:space="0" w:color="FFFFFF"/>
              <w:left w:val="single" w:sz="8" w:space="0" w:color="FFFFFF"/>
              <w:bottom w:val="single" w:sz="8" w:space="0" w:color="FFFFFF"/>
              <w:right w:val="single" w:sz="8" w:space="0" w:color="FFFFFF"/>
            </w:tcBorders>
            <w:shd w:val="clear" w:color="auto" w:fill="DEE7D1"/>
            <w:tcMar>
              <w:top w:w="54" w:type="dxa"/>
              <w:left w:w="108" w:type="dxa"/>
              <w:bottom w:w="54" w:type="dxa"/>
              <w:right w:w="108" w:type="dxa"/>
            </w:tcMar>
            <w:hideMark/>
          </w:tcPr>
          <w:p w:rsidR="008035EA" w:rsidRPr="003B357C" w:rsidRDefault="008035EA" w:rsidP="00D85722">
            <w:pPr>
              <w:spacing w:line="360" w:lineRule="auto"/>
              <w:jc w:val="both"/>
              <w:rPr>
                <w:rFonts w:eastAsia="Times New Roman"/>
                <w:sz w:val="24"/>
                <w:szCs w:val="24"/>
              </w:rPr>
            </w:pPr>
            <w:r w:rsidRPr="003B357C">
              <w:rPr>
                <w:rFonts w:eastAsia="MS Gothic"/>
                <w:kern w:val="24"/>
                <w:sz w:val="24"/>
                <w:szCs w:val="24"/>
                <w:lang w:val="sq-AL"/>
              </w:rPr>
              <w:t>Kjo është masë për t’i zëvendësuar të gjitha automjetet pa Rregullore Euro për Emisione, me Rregullore Euro I për Emisione dhe Rregullore Euro II për Emisione, me automjete me Rregullore Euro III për Emisione. Pasi që rregulloret për emisione të automjeteve do të bëhen më të rrepta, ndotësit e shkarkuar në ajër nga automjetet do të zvogëlohen.</w:t>
            </w:r>
          </w:p>
        </w:tc>
      </w:tr>
      <w:tr w:rsidR="008035EA" w:rsidRPr="003B357C" w:rsidTr="008035EA">
        <w:trPr>
          <w:trHeight w:val="1494"/>
        </w:trPr>
        <w:tc>
          <w:tcPr>
            <w:tcW w:w="1340" w:type="dxa"/>
            <w:tcBorders>
              <w:top w:val="single" w:sz="8" w:space="0" w:color="FFFFFF"/>
              <w:left w:val="single" w:sz="8" w:space="0" w:color="FFFFFF"/>
              <w:bottom w:val="single" w:sz="8" w:space="0" w:color="FFFFFF"/>
              <w:right w:val="single" w:sz="8" w:space="0" w:color="FFFFFF"/>
            </w:tcBorders>
            <w:shd w:val="clear" w:color="auto" w:fill="EFF3EA"/>
            <w:tcMar>
              <w:top w:w="54" w:type="dxa"/>
              <w:left w:w="108" w:type="dxa"/>
              <w:bottom w:w="54" w:type="dxa"/>
              <w:right w:w="108" w:type="dxa"/>
            </w:tcMar>
            <w:hideMark/>
          </w:tcPr>
          <w:p w:rsidR="008035EA" w:rsidRPr="003B357C" w:rsidRDefault="008035EA" w:rsidP="00D85722">
            <w:pPr>
              <w:spacing w:line="360" w:lineRule="auto"/>
              <w:jc w:val="both"/>
              <w:rPr>
                <w:rFonts w:eastAsia="Times New Roman"/>
                <w:sz w:val="24"/>
                <w:szCs w:val="24"/>
              </w:rPr>
            </w:pPr>
            <w:r w:rsidRPr="003B357C">
              <w:rPr>
                <w:rFonts w:eastAsia="MS Gothic"/>
                <w:kern w:val="24"/>
                <w:sz w:val="24"/>
                <w:szCs w:val="24"/>
                <w:lang w:val="sq-AL"/>
              </w:rPr>
              <w:t>Skenari</w:t>
            </w:r>
          </w:p>
        </w:tc>
        <w:tc>
          <w:tcPr>
            <w:tcW w:w="8620" w:type="dxa"/>
            <w:tcBorders>
              <w:top w:val="single" w:sz="8" w:space="0" w:color="FFFFFF"/>
              <w:left w:val="single" w:sz="8" w:space="0" w:color="FFFFFF"/>
              <w:bottom w:val="single" w:sz="8" w:space="0" w:color="FFFFFF"/>
              <w:right w:val="single" w:sz="8" w:space="0" w:color="FFFFFF"/>
            </w:tcBorders>
            <w:shd w:val="clear" w:color="auto" w:fill="EFF3EA"/>
            <w:tcMar>
              <w:top w:w="54" w:type="dxa"/>
              <w:left w:w="108" w:type="dxa"/>
              <w:bottom w:w="54" w:type="dxa"/>
              <w:right w:w="108" w:type="dxa"/>
            </w:tcMar>
            <w:hideMark/>
          </w:tcPr>
          <w:p w:rsidR="008035EA" w:rsidRPr="003B357C" w:rsidRDefault="008035EA" w:rsidP="00D85722">
            <w:pPr>
              <w:spacing w:line="360" w:lineRule="auto"/>
              <w:jc w:val="both"/>
              <w:rPr>
                <w:rFonts w:eastAsia="Times New Roman"/>
                <w:sz w:val="24"/>
                <w:szCs w:val="24"/>
              </w:rPr>
            </w:pPr>
            <w:r w:rsidRPr="003B357C">
              <w:rPr>
                <w:rFonts w:eastAsia="MS Gothic"/>
                <w:kern w:val="24"/>
                <w:sz w:val="24"/>
                <w:szCs w:val="24"/>
                <w:lang w:val="sq-AL"/>
              </w:rPr>
              <w:t>Automjetet e synuara janë të gjitha llojet. Vlerat në vijim janë numri total i automjeteve të synuara në zonën e Prishtinës. Mirëpo, zvogëlimet e emisioneve janë llogaritur vetëm për zonën e synuar. Këto automjete do të zëvendësohen me automjete të cilat përmbushin Rregullorja Euro 3 për Emisione.</w:t>
            </w:r>
          </w:p>
          <w:p w:rsidR="008035EA" w:rsidRPr="003B357C" w:rsidRDefault="008035EA" w:rsidP="00D85722">
            <w:pPr>
              <w:spacing w:line="360" w:lineRule="auto"/>
              <w:jc w:val="both"/>
              <w:rPr>
                <w:rFonts w:eastAsia="Times New Roman"/>
                <w:sz w:val="24"/>
                <w:szCs w:val="24"/>
              </w:rPr>
            </w:pPr>
            <w:r w:rsidRPr="003B357C">
              <w:rPr>
                <w:rFonts w:eastAsia="MS Gothic"/>
                <w:kern w:val="24"/>
                <w:sz w:val="24"/>
                <w:szCs w:val="24"/>
                <w:lang w:val="sq-AL"/>
              </w:rPr>
              <w:t xml:space="preserve"> </w:t>
            </w:r>
          </w:p>
        </w:tc>
      </w:tr>
    </w:tbl>
    <w:p w:rsidR="008035EA" w:rsidRPr="003B357C" w:rsidRDefault="008035EA" w:rsidP="00D85722">
      <w:pPr>
        <w:spacing w:line="360" w:lineRule="auto"/>
        <w:jc w:val="both"/>
        <w:rPr>
          <w:rFonts w:eastAsia="Book Antiqua"/>
          <w:sz w:val="24"/>
          <w:szCs w:val="24"/>
        </w:rPr>
      </w:pPr>
    </w:p>
    <w:p w:rsidR="008035EA" w:rsidRPr="003B357C" w:rsidRDefault="008035EA" w:rsidP="00D85722">
      <w:pPr>
        <w:spacing w:line="360" w:lineRule="auto"/>
        <w:jc w:val="both"/>
        <w:rPr>
          <w:rFonts w:eastAsia="Book Antiqua"/>
          <w:sz w:val="24"/>
          <w:szCs w:val="24"/>
        </w:rPr>
      </w:pPr>
    </w:p>
    <w:p w:rsidR="008035EA" w:rsidRPr="003B357C" w:rsidRDefault="008035EA" w:rsidP="00D85722">
      <w:pPr>
        <w:spacing w:line="360" w:lineRule="auto"/>
        <w:jc w:val="both"/>
        <w:rPr>
          <w:rFonts w:eastAsia="Book Antiqua"/>
          <w:sz w:val="24"/>
          <w:szCs w:val="24"/>
        </w:rPr>
      </w:pPr>
    </w:p>
    <w:p w:rsidR="008035EA" w:rsidRPr="003B357C" w:rsidRDefault="008035EA" w:rsidP="00D85722">
      <w:pPr>
        <w:spacing w:line="360" w:lineRule="auto"/>
        <w:jc w:val="both"/>
        <w:rPr>
          <w:rFonts w:eastAsia="Book Antiqua"/>
          <w:sz w:val="24"/>
          <w:szCs w:val="24"/>
        </w:rPr>
      </w:pPr>
      <w:r w:rsidRPr="003B357C">
        <w:rPr>
          <w:noProof/>
          <w:sz w:val="24"/>
          <w:szCs w:val="24"/>
        </w:rPr>
        <w:drawing>
          <wp:inline distT="0" distB="0" distL="0" distR="0" wp14:anchorId="77C6ABEB" wp14:editId="1BBE5634">
            <wp:extent cx="6313018" cy="2254250"/>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317464" cy="2255838"/>
                    </a:xfrm>
                    <a:prstGeom prst="rect">
                      <a:avLst/>
                    </a:prstGeom>
                    <a:noFill/>
                    <a:ln>
                      <a:noFill/>
                    </a:ln>
                  </pic:spPr>
                </pic:pic>
              </a:graphicData>
            </a:graphic>
          </wp:inline>
        </w:drawing>
      </w:r>
    </w:p>
    <w:p w:rsidR="00A53F76" w:rsidRPr="003B357C" w:rsidRDefault="00A53F76" w:rsidP="00D85722">
      <w:pPr>
        <w:spacing w:line="360" w:lineRule="auto"/>
        <w:jc w:val="both"/>
        <w:rPr>
          <w:rFonts w:eastAsia="Book Antiqua"/>
          <w:sz w:val="24"/>
          <w:szCs w:val="24"/>
        </w:rPr>
      </w:pPr>
    </w:p>
    <w:p w:rsidR="00A53F76" w:rsidRPr="003B357C" w:rsidRDefault="00A53F76" w:rsidP="00D85722">
      <w:pPr>
        <w:spacing w:line="360" w:lineRule="auto"/>
        <w:jc w:val="both"/>
        <w:rPr>
          <w:rFonts w:eastAsia="Book Antiqua"/>
          <w:sz w:val="24"/>
          <w:szCs w:val="24"/>
        </w:rPr>
      </w:pPr>
    </w:p>
    <w:p w:rsidR="00E0652C" w:rsidRPr="003B357C" w:rsidRDefault="00E0652C" w:rsidP="00D85722">
      <w:pPr>
        <w:spacing w:line="360" w:lineRule="auto"/>
        <w:ind w:left="1440"/>
        <w:jc w:val="both"/>
        <w:rPr>
          <w:rFonts w:eastAsia="Book Antiqua"/>
          <w:sz w:val="24"/>
          <w:szCs w:val="24"/>
        </w:rPr>
      </w:pPr>
      <w:r w:rsidRPr="003B357C">
        <w:rPr>
          <w:rFonts w:eastAsia="Book Antiqua"/>
          <w:noProof/>
          <w:sz w:val="24"/>
          <w:szCs w:val="24"/>
        </w:rPr>
        <w:lastRenderedPageBreak/>
        <w:drawing>
          <wp:inline distT="0" distB="0" distL="0" distR="0" wp14:anchorId="6FFDB7DE" wp14:editId="7383BB94">
            <wp:extent cx="1609344" cy="409717"/>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09344" cy="409717"/>
                    </a:xfrm>
                    <a:prstGeom prst="rect">
                      <a:avLst/>
                    </a:prstGeom>
                    <a:noFill/>
                  </pic:spPr>
                </pic:pic>
              </a:graphicData>
            </a:graphic>
          </wp:inline>
        </w:drawing>
      </w:r>
      <w:r w:rsidRPr="003B357C">
        <w:rPr>
          <w:rFonts w:eastAsia="Book Antiqua"/>
          <w:noProof/>
          <w:sz w:val="24"/>
          <w:szCs w:val="24"/>
        </w:rPr>
        <w:drawing>
          <wp:inline distT="0" distB="0" distL="0" distR="0" wp14:anchorId="1FC00764" wp14:editId="24E84D17">
            <wp:extent cx="2015927" cy="416992"/>
            <wp:effectExtent l="0" t="0" r="381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9958" cy="430237"/>
                    </a:xfrm>
                    <a:prstGeom prst="rect">
                      <a:avLst/>
                    </a:prstGeom>
                    <a:noFill/>
                  </pic:spPr>
                </pic:pic>
              </a:graphicData>
            </a:graphic>
          </wp:inline>
        </w:drawing>
      </w:r>
    </w:p>
    <w:p w:rsidR="00E0652C" w:rsidRPr="003B357C" w:rsidRDefault="00E0652C" w:rsidP="00D85722">
      <w:pPr>
        <w:spacing w:line="360" w:lineRule="auto"/>
        <w:jc w:val="both"/>
        <w:rPr>
          <w:rFonts w:eastAsia="Book Antiqua"/>
          <w:sz w:val="24"/>
          <w:szCs w:val="24"/>
        </w:rPr>
      </w:pPr>
      <w:r w:rsidRPr="003B357C">
        <w:rPr>
          <w:noProof/>
          <w:sz w:val="24"/>
          <w:szCs w:val="24"/>
        </w:rPr>
        <w:t xml:space="preserve"> </w:t>
      </w:r>
      <w:r w:rsidRPr="003B357C">
        <w:rPr>
          <w:noProof/>
          <w:sz w:val="24"/>
          <w:szCs w:val="24"/>
        </w:rPr>
        <w:drawing>
          <wp:inline distT="0" distB="0" distL="0" distR="0" wp14:anchorId="7EE222F3" wp14:editId="4463BBF0">
            <wp:extent cx="6119165" cy="2789581"/>
            <wp:effectExtent l="0" t="0" r="0" b="0"/>
            <wp:docPr id="90"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図 13"/>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27479" cy="2793371"/>
                    </a:xfrm>
                    <a:prstGeom prst="rect">
                      <a:avLst/>
                    </a:prstGeom>
                    <a:noFill/>
                    <a:ln>
                      <a:noFill/>
                    </a:ln>
                  </pic:spPr>
                </pic:pic>
              </a:graphicData>
            </a:graphic>
          </wp:inline>
        </w:drawing>
      </w:r>
    </w:p>
    <w:p w:rsidR="00E0652C" w:rsidRPr="003B357C" w:rsidRDefault="00E35CD9" w:rsidP="00D85722">
      <w:pPr>
        <w:spacing w:line="360" w:lineRule="auto"/>
        <w:jc w:val="both"/>
        <w:rPr>
          <w:rFonts w:eastAsia="Book Antiqua"/>
          <w:sz w:val="24"/>
          <w:szCs w:val="24"/>
        </w:rPr>
      </w:pPr>
      <w:r w:rsidRPr="003B357C">
        <w:rPr>
          <w:noProof/>
          <w:sz w:val="24"/>
          <w:szCs w:val="24"/>
        </w:rPr>
        <mc:AlternateContent>
          <mc:Choice Requires="wps">
            <w:drawing>
              <wp:anchor distT="0" distB="0" distL="114300" distR="114300" simplePos="0" relativeHeight="251716096" behindDoc="0" locked="0" layoutInCell="1" allowOverlap="1" wp14:anchorId="412DC32C" wp14:editId="13A558C9">
                <wp:simplePos x="0" y="0"/>
                <wp:positionH relativeFrom="column">
                  <wp:posOffset>740934</wp:posOffset>
                </wp:positionH>
                <wp:positionV relativeFrom="paragraph">
                  <wp:posOffset>42297</wp:posOffset>
                </wp:positionV>
                <wp:extent cx="4506912" cy="504748"/>
                <wp:effectExtent l="0" t="0" r="27305" b="10160"/>
                <wp:wrapNone/>
                <wp:docPr id="8" name="正方形/長方形 7"/>
                <wp:cNvGraphicFramePr/>
                <a:graphic xmlns:a="http://schemas.openxmlformats.org/drawingml/2006/main">
                  <a:graphicData uri="http://schemas.microsoft.com/office/word/2010/wordprocessingShape">
                    <wps:wsp>
                      <wps:cNvSpPr/>
                      <wps:spPr>
                        <a:xfrm>
                          <a:off x="0" y="0"/>
                          <a:ext cx="4506912" cy="504748"/>
                        </a:xfrm>
                        <a:prstGeom prst="rect">
                          <a:avLst/>
                        </a:prstGeom>
                      </wps:spPr>
                      <wps:style>
                        <a:lnRef idx="2">
                          <a:schemeClr val="dk1"/>
                        </a:lnRef>
                        <a:fillRef idx="1">
                          <a:schemeClr val="lt1"/>
                        </a:fillRef>
                        <a:effectRef idx="0">
                          <a:schemeClr val="dk1"/>
                        </a:effectRef>
                        <a:fontRef idx="minor">
                          <a:schemeClr val="dk1"/>
                        </a:fontRef>
                      </wps:style>
                      <wps:txbx>
                        <w:txbxContent>
                          <w:p w:rsidR="00AE6D00" w:rsidRDefault="00AE6D00" w:rsidP="00E0652C">
                            <w:pPr>
                              <w:pStyle w:val="NormalWeb"/>
                              <w:kinsoku w:val="0"/>
                              <w:overflowPunct w:val="0"/>
                              <w:spacing w:before="0" w:beforeAutospacing="0" w:after="0" w:afterAutospacing="0"/>
                              <w:jc w:val="center"/>
                              <w:textAlignment w:val="baseline"/>
                            </w:pPr>
                            <w:r>
                              <w:rPr>
                                <w:rFonts w:eastAsia="MS Mincho"/>
                                <w:b/>
                                <w:bCs/>
                                <w:color w:val="000000" w:themeColor="text1"/>
                                <w:kern w:val="24"/>
                                <w:lang w:val="sq-AL"/>
                              </w:rPr>
                              <w:t xml:space="preserve">Vlera kufitare për shëndetin e njeriut </w:t>
                            </w:r>
                          </w:p>
                          <w:p w:rsidR="00AE6D00" w:rsidRDefault="00AE6D00" w:rsidP="00E0652C">
                            <w:pPr>
                              <w:pStyle w:val="NormalWeb"/>
                              <w:kinsoku w:val="0"/>
                              <w:overflowPunct w:val="0"/>
                              <w:spacing w:before="0" w:beforeAutospacing="0" w:after="0" w:afterAutospacing="0"/>
                              <w:textAlignment w:val="baseline"/>
                            </w:pPr>
                            <w:r>
                              <w:rPr>
                                <w:rFonts w:eastAsia="MS Mincho"/>
                                <w:color w:val="000000" w:themeColor="text1"/>
                                <w:kern w:val="24"/>
                                <w:lang w:val="sq-AL"/>
                              </w:rPr>
                              <w:t>Mesatarja vjetore: jo më shumë se 40µg/m</w:t>
                            </w:r>
                            <w:r>
                              <w:rPr>
                                <w:rFonts w:eastAsia="MS Mincho"/>
                                <w:color w:val="000000" w:themeColor="text1"/>
                                <w:kern w:val="24"/>
                                <w:position w:val="7"/>
                                <w:vertAlign w:val="superscript"/>
                                <w:lang w:val="sq-AL"/>
                              </w:rPr>
                              <w:t>3</w:t>
                            </w:r>
                            <w:r>
                              <w:rPr>
                                <w:rFonts w:eastAsia="MS Mincho"/>
                                <w:color w:val="000000" w:themeColor="text1"/>
                                <w:kern w:val="24"/>
                                <w:lang w:val="sq-AL"/>
                              </w:rPr>
                              <w:t xml:space="preserve"> </w:t>
                            </w:r>
                          </w:p>
                        </w:txbxContent>
                      </wps:txbx>
                      <wps:bodyPr rtlCol="0" anchor="ctr">
                        <a:noAutofit/>
                      </wps:bodyPr>
                    </wps:wsp>
                  </a:graphicData>
                </a:graphic>
                <wp14:sizeRelV relativeFrom="margin">
                  <wp14:pctHeight>0</wp14:pctHeight>
                </wp14:sizeRelV>
              </wp:anchor>
            </w:drawing>
          </mc:Choice>
          <mc:Fallback>
            <w:pict>
              <v:rect w14:anchorId="412DC32C" id="正方形/長方形 7" o:spid="_x0000_s1028" style="position:absolute;left:0;text-align:left;margin-left:58.35pt;margin-top:3.35pt;width:354.85pt;height:39.75pt;z-index:2517160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" fillcolor="white [3201]" strokecolor="black [3200]" strokeweight="2pt">
                <v:textbox>
                  <w:txbxContent>
                    <w:p w:rsidR="00AE6D00" w:rsidRDefault="00AE6D00" w:rsidP="00E0652C">
                      <w:pPr>
                        <w:pStyle w:val="NormalWeb"/>
                        <w:kinsoku w:val="0"/>
                        <w:overflowPunct w:val="0"/>
                        <w:spacing w:before="0" w:beforeAutospacing="0" w:after="0" w:afterAutospacing="0"/>
                        <w:jc w:val="center"/>
                        <w:textAlignment w:val="baseline"/>
                      </w:pPr>
                      <w:r>
                        <w:rPr>
                          <w:rFonts w:eastAsia="MS Mincho"/>
                          <w:b/>
                          <w:bCs/>
                          <w:color w:val="000000" w:themeColor="text1"/>
                          <w:kern w:val="24"/>
                          <w:lang w:val="sq-AL"/>
                        </w:rPr>
                        <w:t xml:space="preserve">Vlera kufitare për shëndetin e njeriut </w:t>
                      </w:r>
                    </w:p>
                    <w:p w:rsidR="00AE6D00" w:rsidRDefault="00AE6D00" w:rsidP="00E0652C">
                      <w:pPr>
                        <w:pStyle w:val="NormalWeb"/>
                        <w:kinsoku w:val="0"/>
                        <w:overflowPunct w:val="0"/>
                        <w:spacing w:before="0" w:beforeAutospacing="0" w:after="0" w:afterAutospacing="0"/>
                        <w:textAlignment w:val="baseline"/>
                      </w:pPr>
                      <w:r>
                        <w:rPr>
                          <w:rFonts w:eastAsia="MS Mincho"/>
                          <w:color w:val="000000" w:themeColor="text1"/>
                          <w:kern w:val="24"/>
                          <w:lang w:val="sq-AL"/>
                        </w:rPr>
                        <w:t>Mesatarja vjetore: jo më shumë se 40µg/m</w:t>
                      </w:r>
                      <w:r>
                        <w:rPr>
                          <w:rFonts w:eastAsia="MS Mincho"/>
                          <w:color w:val="000000" w:themeColor="text1"/>
                          <w:kern w:val="24"/>
                          <w:position w:val="7"/>
                          <w:vertAlign w:val="superscript"/>
                          <w:lang w:val="sq-AL"/>
                        </w:rPr>
                        <w:t>3</w:t>
                      </w:r>
                      <w:r>
                        <w:rPr>
                          <w:rFonts w:eastAsia="MS Mincho"/>
                          <w:color w:val="000000" w:themeColor="text1"/>
                          <w:kern w:val="24"/>
                          <w:lang w:val="sq-AL"/>
                        </w:rPr>
                        <w:t xml:space="preserve"> </w:t>
                      </w:r>
                    </w:p>
                  </w:txbxContent>
                </v:textbox>
              </v:rect>
            </w:pict>
          </mc:Fallback>
        </mc:AlternateContent>
      </w:r>
    </w:p>
    <w:p w:rsidR="00E0652C" w:rsidRPr="003B357C" w:rsidRDefault="00E0652C" w:rsidP="00D85722">
      <w:pPr>
        <w:spacing w:line="360" w:lineRule="auto"/>
        <w:jc w:val="both"/>
        <w:rPr>
          <w:rFonts w:eastAsia="Book Antiqua"/>
          <w:sz w:val="24"/>
          <w:szCs w:val="24"/>
        </w:rPr>
      </w:pPr>
    </w:p>
    <w:p w:rsidR="00323918" w:rsidRPr="003B357C" w:rsidRDefault="00323918" w:rsidP="00D85722">
      <w:pPr>
        <w:spacing w:line="360" w:lineRule="auto"/>
        <w:jc w:val="both"/>
        <w:rPr>
          <w:rFonts w:eastAsia="Book Antiqua"/>
          <w:sz w:val="24"/>
          <w:szCs w:val="24"/>
        </w:rPr>
      </w:pPr>
    </w:p>
    <w:p w:rsidR="00C64380" w:rsidRPr="003B357C" w:rsidRDefault="00C64380" w:rsidP="00D85722">
      <w:pPr>
        <w:spacing w:line="360" w:lineRule="auto"/>
        <w:jc w:val="both"/>
        <w:rPr>
          <w:rFonts w:eastAsia="Book Antiqua"/>
          <w:sz w:val="24"/>
          <w:szCs w:val="24"/>
        </w:rPr>
      </w:pPr>
      <w:r w:rsidRPr="00C64380">
        <w:rPr>
          <w:rFonts w:eastAsia="Book Antiqua"/>
          <w:b/>
          <w:sz w:val="24"/>
          <w:szCs w:val="24"/>
          <w:lang w:val="sq-AL"/>
        </w:rPr>
        <w:t>Figura 5.</w:t>
      </w:r>
      <w:r>
        <w:rPr>
          <w:rFonts w:eastAsia="Book Antiqua"/>
          <w:sz w:val="24"/>
          <w:szCs w:val="24"/>
          <w:lang w:val="sq-AL"/>
        </w:rPr>
        <w:t xml:space="preserve"> </w:t>
      </w:r>
      <w:r w:rsidRPr="003B357C">
        <w:rPr>
          <w:rFonts w:eastAsia="Book Antiqua"/>
          <w:sz w:val="24"/>
          <w:szCs w:val="24"/>
          <w:lang w:val="sq-AL"/>
        </w:rPr>
        <w:t>Harta e zvogëlimi  te emisioneve të PM10 dhe Harta e Përqendrimit të PM10 para-pas</w:t>
      </w:r>
    </w:p>
    <w:p w:rsidR="00C64380" w:rsidRDefault="00C64380" w:rsidP="00D85722">
      <w:pPr>
        <w:spacing w:line="360" w:lineRule="auto"/>
        <w:ind w:left="1440"/>
        <w:jc w:val="both"/>
        <w:rPr>
          <w:rFonts w:eastAsia="Book Antiqua"/>
          <w:sz w:val="24"/>
          <w:szCs w:val="24"/>
          <w:lang w:val="sq-AL"/>
        </w:rPr>
      </w:pPr>
    </w:p>
    <w:p w:rsidR="004106C2" w:rsidRDefault="004106C2" w:rsidP="00D85722">
      <w:pPr>
        <w:spacing w:line="360" w:lineRule="auto"/>
        <w:ind w:left="1440"/>
        <w:jc w:val="both"/>
        <w:rPr>
          <w:rFonts w:eastAsia="Book Antiqua"/>
          <w:sz w:val="24"/>
          <w:szCs w:val="24"/>
          <w:lang w:val="sq-AL"/>
        </w:rPr>
      </w:pPr>
    </w:p>
    <w:p w:rsidR="004106C2" w:rsidRDefault="004106C2" w:rsidP="00D85722">
      <w:pPr>
        <w:spacing w:line="360" w:lineRule="auto"/>
        <w:ind w:left="1440"/>
        <w:jc w:val="both"/>
        <w:rPr>
          <w:rFonts w:eastAsia="Book Antiqua"/>
          <w:sz w:val="24"/>
          <w:szCs w:val="24"/>
          <w:lang w:val="sq-AL"/>
        </w:rPr>
      </w:pPr>
    </w:p>
    <w:p w:rsidR="004106C2" w:rsidRDefault="004106C2" w:rsidP="00D85722">
      <w:pPr>
        <w:spacing w:line="360" w:lineRule="auto"/>
        <w:ind w:left="1440"/>
        <w:jc w:val="both"/>
        <w:rPr>
          <w:rFonts w:eastAsia="Book Antiqua"/>
          <w:sz w:val="24"/>
          <w:szCs w:val="24"/>
          <w:lang w:val="sq-AL"/>
        </w:rPr>
      </w:pPr>
    </w:p>
    <w:p w:rsidR="004106C2" w:rsidRDefault="004106C2" w:rsidP="00D85722">
      <w:pPr>
        <w:spacing w:line="360" w:lineRule="auto"/>
        <w:ind w:left="1440"/>
        <w:jc w:val="both"/>
        <w:rPr>
          <w:rFonts w:eastAsia="Book Antiqua"/>
          <w:sz w:val="24"/>
          <w:szCs w:val="24"/>
          <w:lang w:val="sq-AL"/>
        </w:rPr>
      </w:pPr>
    </w:p>
    <w:p w:rsidR="004106C2" w:rsidRDefault="004106C2" w:rsidP="00D85722">
      <w:pPr>
        <w:spacing w:line="360" w:lineRule="auto"/>
        <w:ind w:left="1440"/>
        <w:jc w:val="both"/>
        <w:rPr>
          <w:rFonts w:eastAsia="Book Antiqua"/>
          <w:sz w:val="24"/>
          <w:szCs w:val="24"/>
          <w:lang w:val="sq-AL"/>
        </w:rPr>
      </w:pPr>
    </w:p>
    <w:p w:rsidR="004106C2" w:rsidRDefault="004106C2" w:rsidP="00D85722">
      <w:pPr>
        <w:spacing w:line="360" w:lineRule="auto"/>
        <w:ind w:left="1440"/>
        <w:jc w:val="both"/>
        <w:rPr>
          <w:rFonts w:eastAsia="Book Antiqua"/>
          <w:sz w:val="24"/>
          <w:szCs w:val="24"/>
          <w:lang w:val="sq-AL"/>
        </w:rPr>
      </w:pPr>
    </w:p>
    <w:p w:rsidR="004106C2" w:rsidRDefault="004106C2" w:rsidP="00D85722">
      <w:pPr>
        <w:spacing w:line="360" w:lineRule="auto"/>
        <w:ind w:left="1440"/>
        <w:jc w:val="both"/>
        <w:rPr>
          <w:rFonts w:eastAsia="Book Antiqua"/>
          <w:sz w:val="24"/>
          <w:szCs w:val="24"/>
          <w:lang w:val="sq-AL"/>
        </w:rPr>
      </w:pPr>
    </w:p>
    <w:p w:rsidR="004106C2" w:rsidRDefault="004106C2" w:rsidP="00D85722">
      <w:pPr>
        <w:spacing w:line="360" w:lineRule="auto"/>
        <w:ind w:left="1440"/>
        <w:jc w:val="both"/>
        <w:rPr>
          <w:rFonts w:eastAsia="Book Antiqua"/>
          <w:sz w:val="24"/>
          <w:szCs w:val="24"/>
          <w:lang w:val="sq-AL"/>
        </w:rPr>
      </w:pPr>
    </w:p>
    <w:p w:rsidR="004106C2" w:rsidRDefault="004106C2" w:rsidP="00D85722">
      <w:pPr>
        <w:spacing w:line="360" w:lineRule="auto"/>
        <w:ind w:left="1440"/>
        <w:jc w:val="both"/>
        <w:rPr>
          <w:rFonts w:eastAsia="Book Antiqua"/>
          <w:sz w:val="24"/>
          <w:szCs w:val="24"/>
          <w:lang w:val="sq-AL"/>
        </w:rPr>
      </w:pPr>
    </w:p>
    <w:p w:rsidR="004106C2" w:rsidRDefault="004106C2" w:rsidP="00D85722">
      <w:pPr>
        <w:spacing w:line="360" w:lineRule="auto"/>
        <w:ind w:left="1440"/>
        <w:jc w:val="both"/>
        <w:rPr>
          <w:rFonts w:eastAsia="Book Antiqua"/>
          <w:sz w:val="24"/>
          <w:szCs w:val="24"/>
          <w:lang w:val="sq-AL"/>
        </w:rPr>
      </w:pPr>
    </w:p>
    <w:p w:rsidR="004106C2" w:rsidRDefault="004106C2" w:rsidP="00D85722">
      <w:pPr>
        <w:spacing w:line="360" w:lineRule="auto"/>
        <w:ind w:left="1440"/>
        <w:jc w:val="both"/>
        <w:rPr>
          <w:rFonts w:eastAsia="Book Antiqua"/>
          <w:sz w:val="24"/>
          <w:szCs w:val="24"/>
          <w:lang w:val="sq-AL"/>
        </w:rPr>
      </w:pPr>
    </w:p>
    <w:p w:rsidR="004106C2" w:rsidRDefault="004106C2" w:rsidP="00D85722">
      <w:pPr>
        <w:spacing w:line="360" w:lineRule="auto"/>
        <w:ind w:left="1440"/>
        <w:jc w:val="both"/>
        <w:rPr>
          <w:rFonts w:eastAsia="Book Antiqua"/>
          <w:sz w:val="24"/>
          <w:szCs w:val="24"/>
          <w:lang w:val="sq-AL"/>
        </w:rPr>
      </w:pPr>
    </w:p>
    <w:p w:rsidR="004106C2" w:rsidRDefault="004106C2" w:rsidP="00D85722">
      <w:pPr>
        <w:spacing w:line="360" w:lineRule="auto"/>
        <w:ind w:left="1440"/>
        <w:jc w:val="both"/>
        <w:rPr>
          <w:rFonts w:eastAsia="Book Antiqua"/>
          <w:sz w:val="24"/>
          <w:szCs w:val="24"/>
          <w:lang w:val="sq-AL"/>
        </w:rPr>
      </w:pPr>
    </w:p>
    <w:p w:rsidR="004106C2" w:rsidRPr="003B357C" w:rsidRDefault="004106C2" w:rsidP="00D85722">
      <w:pPr>
        <w:spacing w:line="360" w:lineRule="auto"/>
        <w:ind w:left="1440"/>
        <w:jc w:val="both"/>
        <w:rPr>
          <w:rFonts w:eastAsia="Book Antiqua"/>
          <w:sz w:val="24"/>
          <w:szCs w:val="24"/>
          <w:lang w:val="sq-AL"/>
        </w:rPr>
      </w:pPr>
    </w:p>
    <w:p w:rsidR="00C64380" w:rsidRDefault="00C64380" w:rsidP="00D85722">
      <w:pPr>
        <w:spacing w:line="360" w:lineRule="auto"/>
        <w:jc w:val="both"/>
        <w:rPr>
          <w:rFonts w:eastAsia="Book Antiqua"/>
          <w:sz w:val="24"/>
          <w:szCs w:val="24"/>
        </w:rPr>
      </w:pPr>
    </w:p>
    <w:p w:rsidR="00323918" w:rsidRPr="003B357C" w:rsidRDefault="00804D49" w:rsidP="00D85722">
      <w:pPr>
        <w:spacing w:line="360" w:lineRule="auto"/>
        <w:jc w:val="both"/>
        <w:rPr>
          <w:rFonts w:eastAsia="Book Antiqua"/>
          <w:sz w:val="24"/>
          <w:szCs w:val="24"/>
        </w:rPr>
      </w:pPr>
      <w:r w:rsidRPr="004106C2">
        <w:rPr>
          <w:rFonts w:eastAsia="Book Antiqua"/>
          <w:b/>
          <w:sz w:val="24"/>
          <w:szCs w:val="24"/>
        </w:rPr>
        <w:lastRenderedPageBreak/>
        <w:t>Tabela</w:t>
      </w:r>
      <w:r w:rsidR="00C64380" w:rsidRPr="004106C2">
        <w:rPr>
          <w:rFonts w:eastAsia="Book Antiqua"/>
          <w:b/>
          <w:sz w:val="24"/>
          <w:szCs w:val="24"/>
        </w:rPr>
        <w:t xml:space="preserve"> 11</w:t>
      </w:r>
      <w:r w:rsidR="00C43F5C" w:rsidRPr="003B357C">
        <w:rPr>
          <w:rFonts w:eastAsia="Book Antiqua"/>
          <w:sz w:val="24"/>
          <w:szCs w:val="24"/>
        </w:rPr>
        <w:t>.</w:t>
      </w:r>
      <w:r w:rsidR="00323918" w:rsidRPr="003B357C">
        <w:rPr>
          <w:rFonts w:eastAsia="Book Antiqua"/>
          <w:sz w:val="24"/>
          <w:szCs w:val="24"/>
        </w:rPr>
        <w:t xml:space="preserve">   Fleta e Vlerësimit për Rregulloren me Numër të Targës</w:t>
      </w:r>
    </w:p>
    <w:p w:rsidR="00323918" w:rsidRPr="003B357C" w:rsidRDefault="00323918" w:rsidP="00D85722">
      <w:pPr>
        <w:spacing w:line="360" w:lineRule="auto"/>
        <w:jc w:val="both"/>
        <w:rPr>
          <w:rFonts w:eastAsia="Book Antiqua"/>
          <w:sz w:val="24"/>
          <w:szCs w:val="24"/>
        </w:rPr>
      </w:pPr>
    </w:p>
    <w:tbl>
      <w:tblPr>
        <w:tblW w:w="9900" w:type="dxa"/>
        <w:tblInd w:w="-280" w:type="dxa"/>
        <w:tblCellMar>
          <w:left w:w="0" w:type="dxa"/>
          <w:right w:w="0" w:type="dxa"/>
        </w:tblCellMar>
        <w:tblLook w:val="0420" w:firstRow="1" w:lastRow="0" w:firstColumn="0" w:lastColumn="0" w:noHBand="0" w:noVBand="1"/>
      </w:tblPr>
      <w:tblGrid>
        <w:gridCol w:w="1455"/>
        <w:gridCol w:w="8445"/>
      </w:tblGrid>
      <w:tr w:rsidR="00323918" w:rsidRPr="003B357C" w:rsidTr="00323918">
        <w:trPr>
          <w:trHeight w:val="489"/>
        </w:trPr>
        <w:tc>
          <w:tcPr>
            <w:tcW w:w="1455" w:type="dxa"/>
            <w:tcBorders>
              <w:top w:val="single" w:sz="8" w:space="0" w:color="FFFFFF"/>
              <w:left w:val="single" w:sz="8" w:space="0" w:color="FFFFFF"/>
              <w:bottom w:val="single" w:sz="24" w:space="0" w:color="FFFFFF"/>
              <w:right w:val="single" w:sz="8" w:space="0" w:color="FFFFFF"/>
            </w:tcBorders>
            <w:shd w:val="clear" w:color="auto" w:fill="9BBB59"/>
            <w:tcMar>
              <w:top w:w="54" w:type="dxa"/>
              <w:left w:w="108" w:type="dxa"/>
              <w:bottom w:w="54" w:type="dxa"/>
              <w:right w:w="108" w:type="dxa"/>
            </w:tcMar>
            <w:hideMark/>
          </w:tcPr>
          <w:p w:rsidR="00323918" w:rsidRPr="003B357C" w:rsidRDefault="00323918" w:rsidP="00D85722">
            <w:pPr>
              <w:spacing w:line="360" w:lineRule="auto"/>
              <w:jc w:val="both"/>
              <w:rPr>
                <w:rFonts w:eastAsia="Book Antiqua"/>
                <w:sz w:val="24"/>
                <w:szCs w:val="24"/>
              </w:rPr>
            </w:pPr>
            <w:r w:rsidRPr="003B357C">
              <w:rPr>
                <w:rFonts w:eastAsia="Book Antiqua"/>
                <w:b/>
                <w:bCs/>
                <w:sz w:val="24"/>
                <w:szCs w:val="24"/>
                <w:lang w:val="sq-AL"/>
              </w:rPr>
              <w:t>Pika</w:t>
            </w:r>
          </w:p>
        </w:tc>
        <w:tc>
          <w:tcPr>
            <w:tcW w:w="8445" w:type="dxa"/>
            <w:tcBorders>
              <w:top w:val="single" w:sz="8" w:space="0" w:color="FFFFFF"/>
              <w:left w:val="single" w:sz="8" w:space="0" w:color="FFFFFF"/>
              <w:bottom w:val="single" w:sz="24" w:space="0" w:color="FFFFFF"/>
              <w:right w:val="single" w:sz="8" w:space="0" w:color="FFFFFF"/>
            </w:tcBorders>
            <w:shd w:val="clear" w:color="auto" w:fill="9BBB59"/>
            <w:tcMar>
              <w:top w:w="54" w:type="dxa"/>
              <w:left w:w="108" w:type="dxa"/>
              <w:bottom w:w="54" w:type="dxa"/>
              <w:right w:w="108" w:type="dxa"/>
            </w:tcMar>
            <w:hideMark/>
          </w:tcPr>
          <w:p w:rsidR="00323918" w:rsidRPr="003B357C" w:rsidRDefault="00323918" w:rsidP="00D85722">
            <w:pPr>
              <w:spacing w:line="360" w:lineRule="auto"/>
              <w:jc w:val="both"/>
              <w:rPr>
                <w:rFonts w:eastAsia="Book Antiqua"/>
                <w:sz w:val="24"/>
                <w:szCs w:val="24"/>
              </w:rPr>
            </w:pPr>
            <w:r w:rsidRPr="003B357C">
              <w:rPr>
                <w:rFonts w:eastAsia="Book Antiqua"/>
                <w:b/>
                <w:bCs/>
                <w:sz w:val="24"/>
                <w:szCs w:val="24"/>
                <w:lang w:val="sq-AL"/>
              </w:rPr>
              <w:t>Metoda e Vlerësimit</w:t>
            </w:r>
          </w:p>
        </w:tc>
      </w:tr>
      <w:tr w:rsidR="00323918" w:rsidRPr="003B357C" w:rsidTr="00323918">
        <w:trPr>
          <w:trHeight w:val="1083"/>
        </w:trPr>
        <w:tc>
          <w:tcPr>
            <w:tcW w:w="1455" w:type="dxa"/>
            <w:tcBorders>
              <w:top w:val="single" w:sz="24" w:space="0" w:color="FFFFFF"/>
              <w:left w:val="single" w:sz="8" w:space="0" w:color="FFFFFF"/>
              <w:bottom w:val="single" w:sz="8" w:space="0" w:color="FFFFFF"/>
              <w:right w:val="single" w:sz="8" w:space="0" w:color="FFFFFF"/>
            </w:tcBorders>
            <w:shd w:val="clear" w:color="auto" w:fill="DEE7D1"/>
            <w:tcMar>
              <w:top w:w="54" w:type="dxa"/>
              <w:left w:w="108" w:type="dxa"/>
              <w:bottom w:w="54" w:type="dxa"/>
              <w:right w:w="108" w:type="dxa"/>
            </w:tcMar>
            <w:hideMark/>
          </w:tcPr>
          <w:p w:rsidR="00323918" w:rsidRPr="003B357C" w:rsidRDefault="00323918" w:rsidP="00D85722">
            <w:pPr>
              <w:spacing w:line="360" w:lineRule="auto"/>
              <w:jc w:val="both"/>
              <w:rPr>
                <w:rFonts w:eastAsia="Book Antiqua"/>
                <w:sz w:val="24"/>
                <w:szCs w:val="24"/>
              </w:rPr>
            </w:pPr>
            <w:r w:rsidRPr="003B357C">
              <w:rPr>
                <w:rFonts w:eastAsia="Book Antiqua"/>
                <w:sz w:val="24"/>
                <w:szCs w:val="24"/>
                <w:lang w:val="sq-AL"/>
              </w:rPr>
              <w:t>Pasqyra</w:t>
            </w:r>
          </w:p>
        </w:tc>
        <w:tc>
          <w:tcPr>
            <w:tcW w:w="8445" w:type="dxa"/>
            <w:tcBorders>
              <w:top w:val="single" w:sz="24" w:space="0" w:color="FFFFFF"/>
              <w:left w:val="single" w:sz="8" w:space="0" w:color="FFFFFF"/>
              <w:bottom w:val="single" w:sz="8" w:space="0" w:color="FFFFFF"/>
              <w:right w:val="single" w:sz="8" w:space="0" w:color="FFFFFF"/>
            </w:tcBorders>
            <w:shd w:val="clear" w:color="auto" w:fill="DEE7D1"/>
            <w:tcMar>
              <w:top w:w="54" w:type="dxa"/>
              <w:left w:w="108" w:type="dxa"/>
              <w:bottom w:w="54" w:type="dxa"/>
              <w:right w:w="108" w:type="dxa"/>
            </w:tcMar>
            <w:hideMark/>
          </w:tcPr>
          <w:p w:rsidR="00323918" w:rsidRPr="003B357C" w:rsidRDefault="00323918" w:rsidP="00D85722">
            <w:pPr>
              <w:spacing w:line="360" w:lineRule="auto"/>
              <w:jc w:val="both"/>
              <w:rPr>
                <w:rFonts w:eastAsia="Book Antiqua"/>
                <w:sz w:val="24"/>
                <w:szCs w:val="24"/>
              </w:rPr>
            </w:pPr>
            <w:r w:rsidRPr="003B357C">
              <w:rPr>
                <w:rFonts w:eastAsia="Book Antiqua"/>
                <w:sz w:val="24"/>
                <w:szCs w:val="24"/>
                <w:lang w:val="sq-AL"/>
              </w:rPr>
              <w:t>Veturat me numër çift të targës mund të hyjnë në qytet në ditët çift</w:t>
            </w:r>
          </w:p>
          <w:p w:rsidR="00323918" w:rsidRPr="003B357C" w:rsidRDefault="00323918" w:rsidP="00D85722">
            <w:pPr>
              <w:spacing w:line="360" w:lineRule="auto"/>
              <w:jc w:val="both"/>
              <w:rPr>
                <w:rFonts w:eastAsia="Book Antiqua"/>
                <w:sz w:val="24"/>
                <w:szCs w:val="24"/>
              </w:rPr>
            </w:pPr>
            <w:r w:rsidRPr="003B357C">
              <w:rPr>
                <w:rFonts w:eastAsia="Book Antiqua"/>
                <w:sz w:val="24"/>
                <w:szCs w:val="24"/>
                <w:lang w:val="sq-AL"/>
              </w:rPr>
              <w:t>Veturat me numër tek të targës mund të hyjnë në qytet në ditët tek</w:t>
            </w:r>
          </w:p>
          <w:p w:rsidR="00323918" w:rsidRPr="003B357C" w:rsidRDefault="00323918" w:rsidP="00D85722">
            <w:pPr>
              <w:spacing w:line="360" w:lineRule="auto"/>
              <w:jc w:val="both"/>
              <w:rPr>
                <w:rFonts w:eastAsia="Book Antiqua"/>
                <w:sz w:val="24"/>
                <w:szCs w:val="24"/>
              </w:rPr>
            </w:pPr>
            <w:r w:rsidRPr="003B357C">
              <w:rPr>
                <w:rFonts w:eastAsia="Book Antiqua"/>
                <w:sz w:val="24"/>
                <w:szCs w:val="24"/>
                <w:lang w:val="sq-AL"/>
              </w:rPr>
              <w:t>Zona e synuar: Qendra e Prishtinës</w:t>
            </w:r>
          </w:p>
        </w:tc>
      </w:tr>
      <w:tr w:rsidR="00323918" w:rsidRPr="003B357C" w:rsidTr="00323918">
        <w:trPr>
          <w:trHeight w:val="4616"/>
        </w:trPr>
        <w:tc>
          <w:tcPr>
            <w:tcW w:w="1455" w:type="dxa"/>
            <w:tcBorders>
              <w:top w:val="single" w:sz="8" w:space="0" w:color="FFFFFF"/>
              <w:left w:val="single" w:sz="8" w:space="0" w:color="FFFFFF"/>
              <w:bottom w:val="single" w:sz="8" w:space="0" w:color="FFFFFF"/>
              <w:right w:val="single" w:sz="8" w:space="0" w:color="FFFFFF"/>
            </w:tcBorders>
            <w:shd w:val="clear" w:color="auto" w:fill="EFF3EA"/>
            <w:tcMar>
              <w:top w:w="54" w:type="dxa"/>
              <w:left w:w="108" w:type="dxa"/>
              <w:bottom w:w="54" w:type="dxa"/>
              <w:right w:w="108" w:type="dxa"/>
            </w:tcMar>
            <w:hideMark/>
          </w:tcPr>
          <w:p w:rsidR="00323918" w:rsidRPr="003B357C" w:rsidRDefault="00323918" w:rsidP="00D85722">
            <w:pPr>
              <w:spacing w:line="360" w:lineRule="auto"/>
              <w:jc w:val="both"/>
              <w:rPr>
                <w:rFonts w:eastAsia="Book Antiqua"/>
                <w:sz w:val="24"/>
                <w:szCs w:val="24"/>
              </w:rPr>
            </w:pPr>
            <w:r w:rsidRPr="003B357C">
              <w:rPr>
                <w:rFonts w:eastAsia="Book Antiqua"/>
                <w:sz w:val="24"/>
                <w:szCs w:val="24"/>
                <w:lang w:val="sq-AL"/>
              </w:rPr>
              <w:t>Skenari</w:t>
            </w:r>
          </w:p>
        </w:tc>
        <w:tc>
          <w:tcPr>
            <w:tcW w:w="8445" w:type="dxa"/>
            <w:tcBorders>
              <w:top w:val="single" w:sz="8" w:space="0" w:color="FFFFFF"/>
              <w:left w:val="single" w:sz="8" w:space="0" w:color="FFFFFF"/>
              <w:bottom w:val="single" w:sz="8" w:space="0" w:color="FFFFFF"/>
              <w:right w:val="single" w:sz="8" w:space="0" w:color="FFFFFF"/>
            </w:tcBorders>
            <w:shd w:val="clear" w:color="auto" w:fill="EFF3EA"/>
            <w:tcMar>
              <w:top w:w="54" w:type="dxa"/>
              <w:left w:w="108" w:type="dxa"/>
              <w:bottom w:w="54" w:type="dxa"/>
              <w:right w:w="108" w:type="dxa"/>
            </w:tcMar>
            <w:hideMark/>
          </w:tcPr>
          <w:p w:rsidR="00323918" w:rsidRPr="003B357C" w:rsidRDefault="00323918" w:rsidP="00D85722">
            <w:pPr>
              <w:spacing w:line="360" w:lineRule="auto"/>
              <w:jc w:val="both"/>
              <w:rPr>
                <w:rFonts w:eastAsia="Book Antiqua"/>
                <w:sz w:val="24"/>
                <w:szCs w:val="24"/>
              </w:rPr>
            </w:pPr>
            <w:r w:rsidRPr="003B357C">
              <w:rPr>
                <w:rFonts w:eastAsia="Book Antiqua"/>
                <w:sz w:val="24"/>
                <w:szCs w:val="24"/>
                <w:lang w:val="sq-AL"/>
              </w:rPr>
              <w:t xml:space="preserve">1) Duke e thjeshtëzuar, vëllimi i automjeteve do të përgjysmohet, por në përgjithësi do të ndodhin kërkesa shtesë, kështu që nuk do të jetë përgjysmë. </w:t>
            </w:r>
          </w:p>
          <w:p w:rsidR="00323918" w:rsidRPr="003B357C" w:rsidRDefault="00323918" w:rsidP="00D85722">
            <w:pPr>
              <w:spacing w:line="360" w:lineRule="auto"/>
              <w:jc w:val="both"/>
              <w:rPr>
                <w:rFonts w:eastAsia="Book Antiqua"/>
                <w:sz w:val="24"/>
                <w:szCs w:val="24"/>
              </w:rPr>
            </w:pPr>
            <w:r w:rsidRPr="003B357C">
              <w:rPr>
                <w:rFonts w:eastAsia="Book Antiqua"/>
                <w:sz w:val="24"/>
                <w:szCs w:val="24"/>
                <w:lang w:val="sq-AL"/>
              </w:rPr>
              <w:t>2) Vetura e pasagjerëve (VP) dhe Kombi: 25% e përdoruesve të VP dhe Kombi do të kalojnë nga përdorimi i VP dhe Kombi në përdorim të Autobusëve, të tjerët përdorin në vazhdimësi VP dhe Kombi. Kjo do të thotë se do të ketë 25% zvogëlim në Vëllimin e VP dhe Kombi.</w:t>
            </w:r>
          </w:p>
          <w:p w:rsidR="00323918" w:rsidRPr="003B357C" w:rsidRDefault="00323918" w:rsidP="00D85722">
            <w:pPr>
              <w:spacing w:line="360" w:lineRule="auto"/>
              <w:jc w:val="both"/>
              <w:rPr>
                <w:rFonts w:eastAsia="Book Antiqua"/>
                <w:sz w:val="24"/>
                <w:szCs w:val="24"/>
              </w:rPr>
            </w:pPr>
            <w:r w:rsidRPr="003B357C">
              <w:rPr>
                <w:rFonts w:eastAsia="Book Antiqua"/>
                <w:sz w:val="24"/>
                <w:szCs w:val="24"/>
                <w:lang w:val="sq-AL"/>
              </w:rPr>
              <w:t>3) Numri i Kamionëve të Lehtë Komercialë (KLK) dhe Kamionëve të Rëndë Komercialë (KRK) do të ketë 50% zvogëlim (Numri do të jetë gjysma e vëllimit).</w:t>
            </w:r>
          </w:p>
          <w:p w:rsidR="00323918" w:rsidRPr="003B357C" w:rsidRDefault="00323918" w:rsidP="00D85722">
            <w:pPr>
              <w:spacing w:line="360" w:lineRule="auto"/>
              <w:jc w:val="both"/>
              <w:rPr>
                <w:rFonts w:eastAsia="Book Antiqua"/>
                <w:sz w:val="24"/>
                <w:szCs w:val="24"/>
              </w:rPr>
            </w:pPr>
            <w:r w:rsidRPr="003B357C">
              <w:rPr>
                <w:rFonts w:eastAsia="Book Antiqua"/>
                <w:sz w:val="24"/>
                <w:szCs w:val="24"/>
                <w:lang w:val="sq-AL"/>
              </w:rPr>
              <w:t>4) Pasi që Autobusët janë pjesë e sistemit të transportit p frublik, të gjithë autobusët mund të shfrytëzohen nën rregulloren e numrit të targës së Automjetit.</w:t>
            </w:r>
          </w:p>
          <w:p w:rsidR="00323918" w:rsidRPr="003B357C" w:rsidRDefault="00323918" w:rsidP="00D85722">
            <w:pPr>
              <w:spacing w:line="360" w:lineRule="auto"/>
              <w:jc w:val="both"/>
              <w:rPr>
                <w:rFonts w:eastAsia="Book Antiqua"/>
                <w:sz w:val="24"/>
                <w:szCs w:val="24"/>
              </w:rPr>
            </w:pPr>
            <w:r w:rsidRPr="003B357C">
              <w:rPr>
                <w:rFonts w:eastAsia="Book Antiqua"/>
                <w:sz w:val="24"/>
                <w:szCs w:val="24"/>
                <w:lang w:val="sq-AL"/>
              </w:rPr>
              <w:t>5) Numri i Autobusëve rritet bazuar në kapacitetin për pasagjerë të Autobusëve dhe numrit të personave të cilët kalojnë nga përdorimi i VP dhe Kombi në përdorim të Autobusëve.</w:t>
            </w:r>
          </w:p>
          <w:p w:rsidR="00323918" w:rsidRPr="003B357C" w:rsidRDefault="00323918" w:rsidP="00D85722">
            <w:pPr>
              <w:spacing w:line="360" w:lineRule="auto"/>
              <w:jc w:val="both"/>
              <w:rPr>
                <w:rFonts w:eastAsia="Book Antiqua"/>
                <w:sz w:val="24"/>
                <w:szCs w:val="24"/>
              </w:rPr>
            </w:pPr>
            <w:r w:rsidRPr="003B357C">
              <w:rPr>
                <w:rFonts w:eastAsia="Book Antiqua"/>
                <w:sz w:val="24"/>
                <w:szCs w:val="24"/>
                <w:lang w:val="sq-AL"/>
              </w:rPr>
              <w:t>6) Numri i këtyre personave shumëzohet me 3 persona/VP dhe 6 persona/Kombi me vëllimin prej 25% të Numrit të VP dhe Kombi.</w:t>
            </w:r>
          </w:p>
        </w:tc>
      </w:tr>
    </w:tbl>
    <w:p w:rsidR="00323918" w:rsidRPr="003B357C" w:rsidRDefault="00323918" w:rsidP="00D85722">
      <w:pPr>
        <w:spacing w:line="360" w:lineRule="auto"/>
        <w:jc w:val="both"/>
        <w:rPr>
          <w:rFonts w:eastAsia="Book Antiqua"/>
          <w:sz w:val="24"/>
          <w:szCs w:val="24"/>
        </w:rPr>
      </w:pPr>
    </w:p>
    <w:p w:rsidR="00393D57" w:rsidRPr="003B357C" w:rsidRDefault="00393D57" w:rsidP="00D85722">
      <w:pPr>
        <w:spacing w:line="360" w:lineRule="auto"/>
        <w:jc w:val="both"/>
        <w:rPr>
          <w:sz w:val="24"/>
          <w:szCs w:val="24"/>
        </w:rPr>
      </w:pPr>
    </w:p>
    <w:p w:rsidR="00D85722" w:rsidRDefault="00D85722" w:rsidP="00D85722">
      <w:pPr>
        <w:spacing w:line="360" w:lineRule="auto"/>
        <w:jc w:val="both"/>
        <w:rPr>
          <w:rFonts w:eastAsia="Book Antiqua"/>
          <w:b/>
          <w:bCs/>
          <w:sz w:val="24"/>
          <w:szCs w:val="24"/>
        </w:rPr>
      </w:pPr>
    </w:p>
    <w:p w:rsidR="00D85722" w:rsidRDefault="00D85722" w:rsidP="00D85722">
      <w:pPr>
        <w:spacing w:line="360" w:lineRule="auto"/>
        <w:jc w:val="both"/>
        <w:rPr>
          <w:rFonts w:eastAsia="Book Antiqua"/>
          <w:b/>
          <w:bCs/>
          <w:sz w:val="24"/>
          <w:szCs w:val="24"/>
        </w:rPr>
      </w:pPr>
    </w:p>
    <w:p w:rsidR="00D85722" w:rsidRDefault="00D85722" w:rsidP="00D85722">
      <w:pPr>
        <w:spacing w:line="360" w:lineRule="auto"/>
        <w:jc w:val="both"/>
        <w:rPr>
          <w:rFonts w:eastAsia="Book Antiqua"/>
          <w:b/>
          <w:bCs/>
          <w:sz w:val="24"/>
          <w:szCs w:val="24"/>
        </w:rPr>
      </w:pPr>
    </w:p>
    <w:p w:rsidR="00D85722" w:rsidRDefault="00D85722" w:rsidP="00D85722">
      <w:pPr>
        <w:spacing w:line="360" w:lineRule="auto"/>
        <w:jc w:val="both"/>
        <w:rPr>
          <w:rFonts w:eastAsia="Book Antiqua"/>
          <w:b/>
          <w:bCs/>
          <w:sz w:val="24"/>
          <w:szCs w:val="24"/>
        </w:rPr>
      </w:pPr>
    </w:p>
    <w:p w:rsidR="00D85722" w:rsidRDefault="00D85722" w:rsidP="00D85722">
      <w:pPr>
        <w:spacing w:line="360" w:lineRule="auto"/>
        <w:jc w:val="both"/>
        <w:rPr>
          <w:rFonts w:eastAsia="Book Antiqua"/>
          <w:b/>
          <w:bCs/>
          <w:sz w:val="24"/>
          <w:szCs w:val="24"/>
        </w:rPr>
      </w:pPr>
    </w:p>
    <w:p w:rsidR="00D85722" w:rsidRDefault="00D85722" w:rsidP="00D85722">
      <w:pPr>
        <w:spacing w:line="360" w:lineRule="auto"/>
        <w:jc w:val="both"/>
        <w:rPr>
          <w:rFonts w:eastAsia="Book Antiqua"/>
          <w:b/>
          <w:bCs/>
          <w:sz w:val="24"/>
          <w:szCs w:val="24"/>
        </w:rPr>
      </w:pPr>
    </w:p>
    <w:p w:rsidR="00D85722" w:rsidRDefault="00D85722" w:rsidP="00D85722">
      <w:pPr>
        <w:spacing w:line="360" w:lineRule="auto"/>
        <w:jc w:val="both"/>
        <w:rPr>
          <w:rFonts w:eastAsia="Book Antiqua"/>
          <w:b/>
          <w:bCs/>
          <w:sz w:val="24"/>
          <w:szCs w:val="24"/>
        </w:rPr>
      </w:pPr>
    </w:p>
    <w:p w:rsidR="00D85722" w:rsidRDefault="00D85722" w:rsidP="00D85722">
      <w:pPr>
        <w:spacing w:line="360" w:lineRule="auto"/>
        <w:jc w:val="both"/>
        <w:rPr>
          <w:rFonts w:eastAsia="Book Antiqua"/>
          <w:b/>
          <w:bCs/>
          <w:sz w:val="24"/>
          <w:szCs w:val="24"/>
        </w:rPr>
      </w:pPr>
    </w:p>
    <w:p w:rsidR="00D85722" w:rsidRDefault="00D85722" w:rsidP="00D85722">
      <w:pPr>
        <w:spacing w:line="360" w:lineRule="auto"/>
        <w:jc w:val="both"/>
        <w:rPr>
          <w:rFonts w:eastAsia="Book Antiqua"/>
          <w:b/>
          <w:bCs/>
          <w:sz w:val="24"/>
          <w:szCs w:val="24"/>
        </w:rPr>
      </w:pPr>
    </w:p>
    <w:p w:rsidR="004A7696" w:rsidRPr="003B357C" w:rsidRDefault="009C6AED" w:rsidP="00D85722">
      <w:pPr>
        <w:spacing w:line="360" w:lineRule="auto"/>
        <w:jc w:val="both"/>
        <w:rPr>
          <w:sz w:val="24"/>
          <w:szCs w:val="24"/>
        </w:rPr>
      </w:pPr>
      <w:r w:rsidRPr="003B357C">
        <w:rPr>
          <w:rFonts w:eastAsia="Book Antiqua"/>
          <w:b/>
          <w:bCs/>
          <w:sz w:val="24"/>
          <w:szCs w:val="24"/>
        </w:rPr>
        <w:lastRenderedPageBreak/>
        <w:t>2.4. PROGRES KUNDREJT OBJEKTIVIT 5: Ulja e emisioneve nga aktivitetet publike</w:t>
      </w:r>
    </w:p>
    <w:p w:rsidR="004A7696" w:rsidRPr="003B357C" w:rsidRDefault="004A7696" w:rsidP="00D85722">
      <w:pPr>
        <w:spacing w:line="360" w:lineRule="auto"/>
        <w:jc w:val="both"/>
        <w:rPr>
          <w:sz w:val="24"/>
          <w:szCs w:val="24"/>
        </w:rPr>
      </w:pPr>
      <w:bookmarkStart w:id="36" w:name="page22"/>
      <w:bookmarkEnd w:id="36"/>
    </w:p>
    <w:p w:rsidR="005D1597" w:rsidRPr="00CA66EC" w:rsidRDefault="009C6AED" w:rsidP="00D85722">
      <w:pPr>
        <w:spacing w:line="360" w:lineRule="auto"/>
        <w:jc w:val="both"/>
        <w:rPr>
          <w:rFonts w:eastAsia="Book Antiqua"/>
          <w:color w:val="000000" w:themeColor="text1"/>
          <w:sz w:val="24"/>
          <w:szCs w:val="24"/>
        </w:rPr>
      </w:pPr>
      <w:r w:rsidRPr="003B357C">
        <w:rPr>
          <w:rFonts w:eastAsia="Book Antiqua"/>
          <w:sz w:val="24"/>
          <w:szCs w:val="24"/>
        </w:rPr>
        <w:t xml:space="preserve">Për promovimin e ndryshimit të sjelljes së publikut në përgjithësi, për të ulë emetimet janë organizuar një sërë takimesh, tryeaza të rrumbullakta duke përfshirë edhe shoqërinë civile. Poashtu ka pasë edhe emisione televizive për të njoftuar qytetarët për gjendjen e cilësisë së ajrit, për masat që janë duke u ndërmarr nga Qeveria për përmirësimin e cilësisë së ajrit dhe mënyrën se si duhet </w:t>
      </w:r>
      <w:r w:rsidRPr="00CA66EC">
        <w:rPr>
          <w:rFonts w:eastAsia="Book Antiqua"/>
          <w:color w:val="000000" w:themeColor="text1"/>
          <w:sz w:val="24"/>
          <w:szCs w:val="24"/>
        </w:rPr>
        <w:t>të mbrohen qytetarët në raste kur përkeqësohet cilësia e ajrit.</w:t>
      </w:r>
    </w:p>
    <w:p w:rsidR="00C64380" w:rsidRPr="00CA66EC" w:rsidRDefault="00C64380" w:rsidP="00D85722">
      <w:pPr>
        <w:spacing w:line="360" w:lineRule="auto"/>
        <w:jc w:val="both"/>
        <w:rPr>
          <w:rFonts w:eastAsia="Book Antiqua"/>
          <w:color w:val="000000" w:themeColor="text1"/>
          <w:sz w:val="24"/>
          <w:szCs w:val="24"/>
        </w:rPr>
      </w:pPr>
      <w:r w:rsidRPr="00CA66EC">
        <w:rPr>
          <w:rFonts w:eastAsia="Book Antiqua"/>
          <w:color w:val="000000" w:themeColor="text1"/>
          <w:sz w:val="24"/>
          <w:szCs w:val="24"/>
        </w:rPr>
        <w:t>Komuna e Prishtinës në vitin 2022, si pjesë e implementimit të Planit të Mobilitetit ka nënshkruar kontratën për blerjen e 34 autobusave, 10 prej tyre elektronik dhe 24 të tipit Euro VI.</w:t>
      </w:r>
    </w:p>
    <w:p w:rsidR="00C64380" w:rsidRPr="00CA66EC" w:rsidRDefault="00C64380" w:rsidP="00D85722">
      <w:pPr>
        <w:spacing w:line="360" w:lineRule="auto"/>
        <w:jc w:val="both"/>
        <w:rPr>
          <w:rFonts w:eastAsia="Book Antiqua"/>
          <w:color w:val="000000" w:themeColor="text1"/>
          <w:sz w:val="24"/>
          <w:szCs w:val="24"/>
        </w:rPr>
      </w:pPr>
      <w:r w:rsidRPr="00CA66EC">
        <w:rPr>
          <w:rFonts w:eastAsia="Book Antiqua"/>
          <w:color w:val="000000" w:themeColor="text1"/>
          <w:sz w:val="24"/>
          <w:szCs w:val="24"/>
        </w:rPr>
        <w:t>Po ashtu si pjesë e realizimit të Planit të mobilitetit ka ndërrmarr aktivitete në lidhje me krijimin e shtigjeve të bicikletave me lagjet e ndryshme të Prishtinës dhe riorganizimin e transportit publik.</w:t>
      </w:r>
    </w:p>
    <w:p w:rsidR="005D1597" w:rsidRPr="00D85722" w:rsidRDefault="005D1597" w:rsidP="00D85722">
      <w:pPr>
        <w:spacing w:line="360" w:lineRule="auto"/>
        <w:jc w:val="both"/>
        <w:rPr>
          <w:rFonts w:eastAsia="Book Antiqua"/>
          <w:color w:val="FF0000"/>
          <w:sz w:val="24"/>
          <w:szCs w:val="24"/>
        </w:rPr>
      </w:pPr>
    </w:p>
    <w:p w:rsidR="008416CA" w:rsidRPr="003B357C" w:rsidRDefault="008416CA" w:rsidP="00D85722">
      <w:pPr>
        <w:spacing w:line="360" w:lineRule="auto"/>
        <w:jc w:val="both"/>
        <w:rPr>
          <w:sz w:val="24"/>
          <w:szCs w:val="24"/>
        </w:rPr>
      </w:pPr>
      <w:r w:rsidRPr="003B357C">
        <w:rPr>
          <w:sz w:val="24"/>
          <w:szCs w:val="24"/>
        </w:rPr>
        <w:br w:type="page"/>
      </w:r>
    </w:p>
    <w:p w:rsidR="00323918" w:rsidRPr="003B357C" w:rsidRDefault="00323918" w:rsidP="00D85722">
      <w:pPr>
        <w:spacing w:line="360" w:lineRule="auto"/>
        <w:jc w:val="both"/>
        <w:rPr>
          <w:sz w:val="24"/>
          <w:szCs w:val="24"/>
        </w:rPr>
      </w:pPr>
    </w:p>
    <w:p w:rsidR="004A7696" w:rsidRPr="003B357C" w:rsidRDefault="009C6AED" w:rsidP="00D85722">
      <w:pPr>
        <w:spacing w:line="360" w:lineRule="auto"/>
        <w:jc w:val="both"/>
        <w:rPr>
          <w:sz w:val="24"/>
          <w:szCs w:val="24"/>
        </w:rPr>
      </w:pPr>
      <w:r w:rsidRPr="003B357C">
        <w:rPr>
          <w:rFonts w:eastAsia="Book Antiqua"/>
          <w:b/>
          <w:bCs/>
          <w:sz w:val="24"/>
          <w:szCs w:val="24"/>
        </w:rPr>
        <w:t>RREZIQET DHE HAPAT PËR ADRESIMIN E TYRE</w:t>
      </w:r>
    </w:p>
    <w:p w:rsidR="004A7696" w:rsidRPr="003B357C" w:rsidRDefault="004A7696" w:rsidP="00D85722">
      <w:pPr>
        <w:spacing w:line="360" w:lineRule="auto"/>
        <w:jc w:val="both"/>
        <w:rPr>
          <w:sz w:val="24"/>
          <w:szCs w:val="24"/>
        </w:rPr>
      </w:pPr>
    </w:p>
    <w:p w:rsidR="004A7696" w:rsidRPr="003B357C" w:rsidRDefault="009C6AED" w:rsidP="00D85722">
      <w:pPr>
        <w:spacing w:line="360" w:lineRule="auto"/>
        <w:jc w:val="both"/>
        <w:rPr>
          <w:sz w:val="24"/>
          <w:szCs w:val="24"/>
        </w:rPr>
      </w:pPr>
      <w:r w:rsidRPr="003B357C">
        <w:rPr>
          <w:rFonts w:eastAsia="Book Antiqua"/>
          <w:sz w:val="24"/>
          <w:szCs w:val="24"/>
        </w:rPr>
        <w:t>Strukturat ekzistuese brenda institucioneve zbatuese të aktiviteteve, janë një bazë solide për të siguruar një lidhje konsekuente të aktiviteteve konkrete në terren, në nivelin e politikës</w:t>
      </w:r>
    </w:p>
    <w:p w:rsidR="004A7696" w:rsidRPr="003B357C" w:rsidRDefault="004A7696" w:rsidP="00D85722">
      <w:pPr>
        <w:spacing w:line="360" w:lineRule="auto"/>
        <w:jc w:val="both"/>
        <w:rPr>
          <w:sz w:val="24"/>
          <w:szCs w:val="24"/>
        </w:rPr>
      </w:pPr>
    </w:p>
    <w:p w:rsidR="004A7696" w:rsidRPr="003B357C" w:rsidRDefault="009C6AED" w:rsidP="00D85722">
      <w:pPr>
        <w:spacing w:line="360" w:lineRule="auto"/>
        <w:jc w:val="both"/>
        <w:rPr>
          <w:sz w:val="24"/>
          <w:szCs w:val="24"/>
        </w:rPr>
      </w:pPr>
      <w:r w:rsidRPr="003B357C">
        <w:rPr>
          <w:rFonts w:eastAsia="Book Antiqua"/>
          <w:sz w:val="24"/>
          <w:szCs w:val="24"/>
        </w:rPr>
        <w:t xml:space="preserve">Për të stabilizuar më tej lidhjet dhe komunikimin dhe rrjedhën e informacionit </w:t>
      </w:r>
      <w:r w:rsidR="002E17BA" w:rsidRPr="003B357C">
        <w:rPr>
          <w:rFonts w:eastAsia="Book Antiqua"/>
          <w:sz w:val="24"/>
          <w:szCs w:val="24"/>
        </w:rPr>
        <w:t>dhe për të ta shtri atë tek akte</w:t>
      </w:r>
      <w:r w:rsidRPr="003B357C">
        <w:rPr>
          <w:rFonts w:eastAsia="Book Antiqua"/>
          <w:sz w:val="24"/>
          <w:szCs w:val="24"/>
        </w:rPr>
        <w:t xml:space="preserve">rët përtej institucioneve është një objektiv kryesor i sistemit të zbatimit </w:t>
      </w:r>
      <w:r w:rsidR="002E17BA" w:rsidRPr="003B357C">
        <w:rPr>
          <w:rFonts w:eastAsia="Book Antiqua"/>
          <w:sz w:val="24"/>
          <w:szCs w:val="24"/>
        </w:rPr>
        <w:t xml:space="preserve">të Strategjisë </w:t>
      </w:r>
      <w:r w:rsidR="002E17BA" w:rsidRPr="003B357C">
        <w:rPr>
          <w:rFonts w:eastAsia="Book Antiqua"/>
          <w:bCs/>
          <w:sz w:val="24"/>
          <w:szCs w:val="24"/>
        </w:rPr>
        <w:t>për Cilësianë e Ajrit.</w:t>
      </w:r>
    </w:p>
    <w:p w:rsidR="004A7696" w:rsidRPr="003B357C" w:rsidRDefault="004A7696" w:rsidP="00D85722">
      <w:pPr>
        <w:spacing w:line="360" w:lineRule="auto"/>
        <w:jc w:val="both"/>
        <w:rPr>
          <w:sz w:val="24"/>
          <w:szCs w:val="24"/>
        </w:rPr>
      </w:pPr>
    </w:p>
    <w:p w:rsidR="004A7696" w:rsidRPr="003B357C" w:rsidRDefault="009C6AED" w:rsidP="00D85722">
      <w:pPr>
        <w:spacing w:line="360" w:lineRule="auto"/>
        <w:jc w:val="both"/>
        <w:rPr>
          <w:sz w:val="24"/>
          <w:szCs w:val="24"/>
        </w:rPr>
      </w:pPr>
      <w:r w:rsidRPr="003B357C">
        <w:rPr>
          <w:rFonts w:eastAsia="Book Antiqua"/>
          <w:sz w:val="24"/>
          <w:szCs w:val="24"/>
        </w:rPr>
        <w:t>Shkëmbimi i informacioneve dhe zbatimit të aktiviteteve midis instituc</w:t>
      </w:r>
      <w:r w:rsidR="00765A65" w:rsidRPr="003B357C">
        <w:rPr>
          <w:rFonts w:eastAsia="Book Antiqua"/>
          <w:sz w:val="24"/>
          <w:szCs w:val="24"/>
        </w:rPr>
        <w:t xml:space="preserve">ioneve, është propozuar nga </w:t>
      </w:r>
      <w:r w:rsidR="008416CA" w:rsidRPr="003B357C">
        <w:rPr>
          <w:rFonts w:eastAsia="Book Antiqua"/>
          <w:sz w:val="24"/>
          <w:szCs w:val="24"/>
        </w:rPr>
        <w:t>MMPHI</w:t>
      </w:r>
      <w:r w:rsidRPr="003B357C">
        <w:rPr>
          <w:rFonts w:eastAsia="Book Antiqua"/>
          <w:sz w:val="24"/>
          <w:szCs w:val="24"/>
        </w:rPr>
        <w:t>, që nga fillimi. Duket se ka nevojë për një horizont më formal shkëmbimi, pasi shumica e palëve të interesit pohojnë se është jashtë kapaciteteve të tyre për të nxitur një shkëmbim horizontal.</w:t>
      </w:r>
    </w:p>
    <w:p w:rsidR="004A7696" w:rsidRPr="003B357C" w:rsidRDefault="004A7696" w:rsidP="00D85722">
      <w:pPr>
        <w:spacing w:line="360" w:lineRule="auto"/>
        <w:jc w:val="both"/>
        <w:rPr>
          <w:sz w:val="24"/>
          <w:szCs w:val="24"/>
        </w:rPr>
      </w:pPr>
    </w:p>
    <w:p w:rsidR="004A7696" w:rsidRPr="003B357C" w:rsidRDefault="009C6AED" w:rsidP="00D85722">
      <w:pPr>
        <w:spacing w:line="360" w:lineRule="auto"/>
        <w:jc w:val="both"/>
        <w:rPr>
          <w:sz w:val="24"/>
          <w:szCs w:val="24"/>
        </w:rPr>
      </w:pPr>
      <w:r w:rsidRPr="003B357C">
        <w:rPr>
          <w:rFonts w:eastAsia="Book Antiqua"/>
          <w:sz w:val="24"/>
          <w:szCs w:val="24"/>
        </w:rPr>
        <w:t xml:space="preserve">Shkëmbimi i informatave dhe bashkëpunimi në realizimin e aktiviteteve në mes palëve pjesërisht ekziston. </w:t>
      </w:r>
      <w:r w:rsidR="00FF69B3" w:rsidRPr="003B357C">
        <w:rPr>
          <w:rFonts w:eastAsia="Book Antiqua"/>
          <w:sz w:val="24"/>
          <w:szCs w:val="24"/>
        </w:rPr>
        <w:t xml:space="preserve">Gjatë takimeve të vitit </w:t>
      </w:r>
      <w:r w:rsidR="005F2385" w:rsidRPr="003B357C">
        <w:rPr>
          <w:rFonts w:eastAsia="Book Antiqua"/>
          <w:sz w:val="24"/>
          <w:szCs w:val="24"/>
        </w:rPr>
        <w:t>2022</w:t>
      </w:r>
      <w:r w:rsidR="00151A6E" w:rsidRPr="003B357C">
        <w:rPr>
          <w:rFonts w:eastAsia="Book Antiqua"/>
          <w:sz w:val="24"/>
          <w:szCs w:val="24"/>
        </w:rPr>
        <w:t>,</w:t>
      </w:r>
      <w:r w:rsidRPr="003B357C">
        <w:rPr>
          <w:rFonts w:eastAsia="Book Antiqua"/>
          <w:sz w:val="24"/>
          <w:szCs w:val="24"/>
        </w:rPr>
        <w:t xml:space="preserve"> këto çështje janë prezantuar, për të kapërcyer këto mangësi të dukshme. Në fund mund të thuhet se:</w:t>
      </w:r>
    </w:p>
    <w:p w:rsidR="004A7696" w:rsidRPr="003B357C" w:rsidRDefault="009C6AED" w:rsidP="00D85722">
      <w:pPr>
        <w:tabs>
          <w:tab w:val="right" w:pos="9360"/>
        </w:tabs>
        <w:spacing w:line="360" w:lineRule="auto"/>
        <w:jc w:val="both"/>
        <w:rPr>
          <w:sz w:val="24"/>
          <w:szCs w:val="24"/>
        </w:rPr>
      </w:pPr>
      <w:r w:rsidRPr="003B357C">
        <w:rPr>
          <w:noProof/>
          <w:sz w:val="24"/>
          <w:szCs w:val="24"/>
        </w:rPr>
        <mc:AlternateContent>
          <mc:Choice Requires="wps">
            <w:drawing>
              <wp:anchor distT="0" distB="0" distL="114300" distR="114300" simplePos="0" relativeHeight="251637248" behindDoc="1" locked="0" layoutInCell="0" allowOverlap="1" wp14:anchorId="494BDCC7" wp14:editId="7E619C40">
                <wp:simplePos x="0" y="0"/>
                <wp:positionH relativeFrom="column">
                  <wp:posOffset>5706110</wp:posOffset>
                </wp:positionH>
                <wp:positionV relativeFrom="paragraph">
                  <wp:posOffset>186055</wp:posOffset>
                </wp:positionV>
                <wp:extent cx="0" cy="2237105"/>
                <wp:effectExtent l="0" t="0" r="0" b="0"/>
                <wp:wrapNone/>
                <wp:docPr id="16" name="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37105"/>
                        </a:xfrm>
                        <a:prstGeom prst="line">
                          <a:avLst/>
                        </a:prstGeom>
                        <a:solidFill>
                          <a:srgbClr val="FFFFFF"/>
                        </a:solidFill>
                        <a:ln w="38100">
                          <a:solidFill>
                            <a:srgbClr val="254061"/>
                          </a:solidFill>
                          <a:miter lim="800000"/>
                          <a:headEnd/>
                          <a:tailEnd/>
                        </a:ln>
                      </wps:spPr>
                      <wps:bodyPr/>
                    </wps:wsp>
                  </a:graphicData>
                </a:graphic>
              </wp:anchor>
            </w:drawing>
          </mc:Choice>
          <mc:Fallback xmlns:cx1="http://schemas.microsoft.com/office/drawing/2015/9/8/chartex">
            <w:pict>
              <v:line w14:anchorId="68A4E78D" id="Shape 16" o:spid="_x0000_s1026" style="position:absolute;z-index:-251679232;visibility:visible;mso-wrap-style:square;mso-wrap-distance-left:9pt;mso-wrap-distance-top:0;mso-wrap-distance-right:9pt;mso-wrap-distance-bottom:0;mso-position-horizontal:absolute;mso-position-horizontal-relative:text;mso-position-vertical:absolute;mso-position-vertical-relative:text" from="449.3pt,14.65pt" to="449.3pt,1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" o:allowincell="f" filled="t" strokecolor="#254061" strokeweight="3pt">
                <v:stroke joinstyle="miter"/>
                <o:lock v:ext="edit" shapetype="f"/>
              </v:line>
            </w:pict>
          </mc:Fallback>
        </mc:AlternateContent>
      </w:r>
      <w:r w:rsidRPr="003B357C">
        <w:rPr>
          <w:noProof/>
          <w:sz w:val="24"/>
          <w:szCs w:val="24"/>
        </w:rPr>
        <mc:AlternateContent>
          <mc:Choice Requires="wps">
            <w:drawing>
              <wp:anchor distT="0" distB="0" distL="114300" distR="114300" simplePos="0" relativeHeight="251638272" behindDoc="1" locked="0" layoutInCell="0" allowOverlap="1" wp14:anchorId="01B43AEA" wp14:editId="7A44D9A1">
                <wp:simplePos x="0" y="0"/>
                <wp:positionH relativeFrom="column">
                  <wp:posOffset>1270</wp:posOffset>
                </wp:positionH>
                <wp:positionV relativeFrom="paragraph">
                  <wp:posOffset>205105</wp:posOffset>
                </wp:positionV>
                <wp:extent cx="5723890" cy="0"/>
                <wp:effectExtent l="0" t="0" r="0" b="0"/>
                <wp:wrapNone/>
                <wp:docPr id="17" name="Shape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3890" cy="4763"/>
                        </a:xfrm>
                        <a:prstGeom prst="line">
                          <a:avLst/>
                        </a:prstGeom>
                        <a:solidFill>
                          <a:srgbClr val="FFFFFF"/>
                        </a:solidFill>
                        <a:ln w="38100">
                          <a:solidFill>
                            <a:srgbClr val="254061"/>
                          </a:solidFill>
                          <a:miter lim="800000"/>
                          <a:headEnd/>
                          <a:tailEnd/>
                        </a:ln>
                      </wps:spPr>
                      <wps:bodyPr/>
                    </wps:wsp>
                  </a:graphicData>
                </a:graphic>
              </wp:anchor>
            </w:drawing>
          </mc:Choice>
          <mc:Fallback xmlns:cx1="http://schemas.microsoft.com/office/drawing/2015/9/8/chartex">
            <w:pict>
              <v:line w14:anchorId="59F0D48C" id="Shape 17" o:spid="_x0000_s1026" style="position:absolute;z-index:-251678208;visibility:visible;mso-wrap-style:square;mso-wrap-distance-left:9pt;mso-wrap-distance-top:0;mso-wrap-distance-right:9pt;mso-wrap-distance-bottom:0;mso-position-horizontal:absolute;mso-position-horizontal-relative:text;mso-position-vertical:absolute;mso-position-vertical-relative:text" from=".1pt,16.15pt" to="450.8pt,16.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" o:allowincell="f" filled="t" strokecolor="#254061" strokeweight="3pt">
                <v:stroke joinstyle="miter"/>
                <o:lock v:ext="edit" shapetype="f"/>
              </v:line>
            </w:pict>
          </mc:Fallback>
        </mc:AlternateContent>
      </w:r>
      <w:r w:rsidRPr="003B357C">
        <w:rPr>
          <w:noProof/>
          <w:sz w:val="24"/>
          <w:szCs w:val="24"/>
        </w:rPr>
        <mc:AlternateContent>
          <mc:Choice Requires="wps">
            <w:drawing>
              <wp:anchor distT="0" distB="0" distL="114300" distR="114300" simplePos="0" relativeHeight="251639296" behindDoc="1" locked="0" layoutInCell="0" allowOverlap="1" wp14:anchorId="3E5DDF4A" wp14:editId="324BF6B8">
                <wp:simplePos x="0" y="0"/>
                <wp:positionH relativeFrom="column">
                  <wp:posOffset>20320</wp:posOffset>
                </wp:positionH>
                <wp:positionV relativeFrom="paragraph">
                  <wp:posOffset>186055</wp:posOffset>
                </wp:positionV>
                <wp:extent cx="0" cy="2237105"/>
                <wp:effectExtent l="0" t="0" r="0" b="0"/>
                <wp:wrapNone/>
                <wp:docPr id="18" name="Shap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3" cy="2237105"/>
                        </a:xfrm>
                        <a:prstGeom prst="line">
                          <a:avLst/>
                        </a:prstGeom>
                        <a:solidFill>
                          <a:srgbClr val="FFFFFF"/>
                        </a:solidFill>
                        <a:ln w="38100">
                          <a:solidFill>
                            <a:srgbClr val="254061"/>
                          </a:solidFill>
                          <a:miter lim="800000"/>
                          <a:headEnd/>
                          <a:tailEnd/>
                        </a:ln>
                      </wps:spPr>
                      <wps:bodyPr/>
                    </wps:wsp>
                  </a:graphicData>
                </a:graphic>
              </wp:anchor>
            </w:drawing>
          </mc:Choice>
          <mc:Fallback xmlns:cx1="http://schemas.microsoft.com/office/drawing/2015/9/8/chartex">
            <w:pict>
              <v:line w14:anchorId="74A7C3D5" id="Shape 18" o:spid="_x0000_s1026" style="position:absolute;z-index:-251677184;visibility:visible;mso-wrap-style:square;mso-wrap-distance-left:9pt;mso-wrap-distance-top:0;mso-wrap-distance-right:9pt;mso-wrap-distance-bottom:0;mso-position-horizontal:absolute;mso-position-horizontal-relative:text;mso-position-vertical:absolute;mso-position-vertical-relative:text" from="1.6pt,14.65pt" to="1.6pt,19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" o:allowincell="f" filled="t" strokecolor="#254061" strokeweight="3pt">
                <v:stroke joinstyle="miter"/>
                <o:lock v:ext="edit" shapetype="f"/>
              </v:line>
            </w:pict>
          </mc:Fallback>
        </mc:AlternateContent>
      </w:r>
      <w:r w:rsidRPr="003B357C">
        <w:rPr>
          <w:noProof/>
          <w:sz w:val="24"/>
          <w:szCs w:val="24"/>
        </w:rPr>
        <mc:AlternateContent>
          <mc:Choice Requires="wps">
            <w:drawing>
              <wp:anchor distT="0" distB="0" distL="114300" distR="114300" simplePos="0" relativeHeight="251640320" behindDoc="1" locked="0" layoutInCell="0" allowOverlap="1" wp14:anchorId="2744CCB5" wp14:editId="156E09C2">
                <wp:simplePos x="0" y="0"/>
                <wp:positionH relativeFrom="column">
                  <wp:posOffset>1270</wp:posOffset>
                </wp:positionH>
                <wp:positionV relativeFrom="paragraph">
                  <wp:posOffset>2404110</wp:posOffset>
                </wp:positionV>
                <wp:extent cx="5723890" cy="0"/>
                <wp:effectExtent l="0" t="0" r="0" b="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23890" cy="4763"/>
                        </a:xfrm>
                        <a:prstGeom prst="line">
                          <a:avLst/>
                        </a:prstGeom>
                        <a:solidFill>
                          <a:srgbClr val="FFFFFF"/>
                        </a:solidFill>
                        <a:ln w="38100">
                          <a:solidFill>
                            <a:srgbClr val="254061"/>
                          </a:solidFill>
                          <a:miter lim="800000"/>
                          <a:headEnd/>
                          <a:tailEnd/>
                        </a:ln>
                      </wps:spPr>
                      <wps:bodyPr/>
                    </wps:wsp>
                  </a:graphicData>
                </a:graphic>
              </wp:anchor>
            </w:drawing>
          </mc:Choice>
          <mc:Fallback xmlns:cx1="http://schemas.microsoft.com/office/drawing/2015/9/8/chartex">
            <w:pict>
              <v:line w14:anchorId="7BCA4D41" id="Shape 19" o:spid="_x0000_s1026" style="position:absolute;z-index:-251676160;visibility:visible;mso-wrap-style:square;mso-wrap-distance-left:9pt;mso-wrap-distance-top:0;mso-wrap-distance-right:9pt;mso-wrap-distance-bottom:0;mso-position-horizontal:absolute;mso-position-horizontal-relative:text;mso-position-vertical:absolute;mso-position-vertical-relative:text" from=".1pt,189.3pt" to="450.8pt,18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" o:allowincell="f" filled="t" strokecolor="#254061" strokeweight="3pt">
                <v:stroke joinstyle="miter"/>
                <o:lock v:ext="edit" shapetype="f"/>
              </v:line>
            </w:pict>
          </mc:Fallback>
        </mc:AlternateContent>
      </w:r>
      <w:r w:rsidR="003B357C">
        <w:rPr>
          <w:sz w:val="24"/>
          <w:szCs w:val="24"/>
        </w:rPr>
        <w:tab/>
      </w:r>
    </w:p>
    <w:p w:rsidR="004A7696" w:rsidRPr="003B357C" w:rsidRDefault="009C6AED" w:rsidP="00D85722">
      <w:pPr>
        <w:spacing w:line="360" w:lineRule="auto"/>
        <w:ind w:right="540"/>
        <w:jc w:val="both"/>
      </w:pPr>
      <w:r w:rsidRPr="003B357C">
        <w:rPr>
          <w:rFonts w:eastAsia="Book Antiqua"/>
          <w:b/>
          <w:bCs/>
        </w:rPr>
        <w:t xml:space="preserve">Kontributet e dhëna nga palët e interesit, duke përfshirë përfaqësues nga institicionet qëndrore dhe lokale, bizneset dhe shoqërisë civile me </w:t>
      </w:r>
      <w:r w:rsidR="00FF69B3" w:rsidRPr="003B357C">
        <w:rPr>
          <w:rFonts w:eastAsia="Book Antiqua"/>
          <w:b/>
          <w:bCs/>
        </w:rPr>
        <w:t xml:space="preserve">Strategjinë dhe </w:t>
      </w:r>
      <w:r w:rsidRPr="003B357C">
        <w:rPr>
          <w:rFonts w:eastAsia="Book Antiqua"/>
          <w:b/>
          <w:bCs/>
        </w:rPr>
        <w:t>Planin e Veprimit për Cilësinë e Ajrit do të udhëheqen programet, politikat dhe aktivitetet për të zvogëluar emetimet e shkarkuara në ajër, që të ndihmojë Kosovën që në një masë të përmbush standardet e parapara me legjislacionin për ajër dhe të përmirësohet cilësia e ajrit në të ardhme në Kosovë.</w:t>
      </w:r>
    </w:p>
    <w:p w:rsidR="004A7696" w:rsidRPr="003B357C" w:rsidRDefault="009C6AED" w:rsidP="00D85722">
      <w:pPr>
        <w:spacing w:line="360" w:lineRule="auto"/>
        <w:ind w:left="200" w:right="560"/>
        <w:jc w:val="both"/>
        <w:rPr>
          <w:sz w:val="24"/>
          <w:szCs w:val="24"/>
        </w:rPr>
      </w:pPr>
      <w:r w:rsidRPr="003B357C">
        <w:rPr>
          <w:rFonts w:eastAsia="Book Antiqua"/>
          <w:b/>
          <w:bCs/>
        </w:rPr>
        <w:t>Me udhëzime nga diskutimet e shumta</w:t>
      </w:r>
      <w:r w:rsidR="00FF69B3" w:rsidRPr="003B357C">
        <w:rPr>
          <w:rFonts w:eastAsia="Book Antiqua"/>
          <w:b/>
          <w:bCs/>
        </w:rPr>
        <w:t xml:space="preserve"> dhe të ekspertëve ndërkombëtar, </w:t>
      </w:r>
      <w:r w:rsidRPr="003B357C">
        <w:rPr>
          <w:rFonts w:eastAsia="Book Antiqua"/>
          <w:b/>
          <w:bCs/>
        </w:rPr>
        <w:t>Plani i Veprimit për Cilësianë e Ajrit do të përditësohet periodikisht për të ndihmuar të krijojmë një të ardhmen më të shëndoshë të mundshme për vendin tonë</w:t>
      </w:r>
      <w:r w:rsidRPr="003B357C">
        <w:rPr>
          <w:rFonts w:eastAsia="Book Antiqua"/>
          <w:b/>
          <w:bCs/>
          <w:sz w:val="24"/>
          <w:szCs w:val="24"/>
        </w:rPr>
        <w:t>.</w:t>
      </w:r>
    </w:p>
    <w:p w:rsidR="00E35CD9" w:rsidRPr="003B357C" w:rsidRDefault="00E35CD9" w:rsidP="00D85722">
      <w:pPr>
        <w:spacing w:line="360" w:lineRule="auto"/>
        <w:jc w:val="both"/>
        <w:rPr>
          <w:sz w:val="24"/>
          <w:szCs w:val="24"/>
        </w:rPr>
      </w:pPr>
    </w:p>
    <w:p w:rsidR="00E35CD9" w:rsidRPr="003B357C" w:rsidRDefault="00E35CD9" w:rsidP="00D85722">
      <w:pPr>
        <w:spacing w:line="360" w:lineRule="auto"/>
        <w:jc w:val="both"/>
        <w:rPr>
          <w:sz w:val="24"/>
          <w:szCs w:val="24"/>
        </w:rPr>
      </w:pPr>
    </w:p>
    <w:p w:rsidR="00E35CD9" w:rsidRPr="003B357C" w:rsidRDefault="00E35CD9" w:rsidP="00D85722">
      <w:pPr>
        <w:spacing w:line="360" w:lineRule="auto"/>
        <w:jc w:val="both"/>
        <w:rPr>
          <w:sz w:val="24"/>
          <w:szCs w:val="24"/>
        </w:rPr>
      </w:pPr>
    </w:p>
    <w:p w:rsidR="00E35CD9" w:rsidRPr="003B357C" w:rsidRDefault="00E35CD9" w:rsidP="00D85722">
      <w:pPr>
        <w:spacing w:line="360" w:lineRule="auto"/>
        <w:jc w:val="both"/>
        <w:rPr>
          <w:sz w:val="24"/>
          <w:szCs w:val="24"/>
        </w:rPr>
      </w:pPr>
    </w:p>
    <w:p w:rsidR="004A7696" w:rsidRPr="003B357C" w:rsidRDefault="004A7696" w:rsidP="00D85722">
      <w:pPr>
        <w:spacing w:line="360" w:lineRule="auto"/>
        <w:jc w:val="both"/>
        <w:rPr>
          <w:sz w:val="24"/>
          <w:szCs w:val="24"/>
        </w:rPr>
      </w:pPr>
    </w:p>
    <w:p w:rsidR="004A7696" w:rsidRPr="003B357C" w:rsidRDefault="004A7696" w:rsidP="00D85722">
      <w:pPr>
        <w:spacing w:line="360" w:lineRule="auto"/>
        <w:jc w:val="both"/>
        <w:rPr>
          <w:sz w:val="24"/>
          <w:szCs w:val="24"/>
        </w:rPr>
      </w:pPr>
    </w:p>
    <w:p w:rsidR="007114C8" w:rsidRPr="003B357C" w:rsidRDefault="007114C8" w:rsidP="00D85722">
      <w:pPr>
        <w:spacing w:line="360" w:lineRule="auto"/>
        <w:jc w:val="both"/>
        <w:rPr>
          <w:sz w:val="24"/>
          <w:szCs w:val="24"/>
        </w:rPr>
        <w:sectPr w:rsidR="007114C8" w:rsidRPr="003B357C">
          <w:pgSz w:w="12240" w:h="15840"/>
          <w:pgMar w:top="1440" w:right="1440" w:bottom="431" w:left="1440" w:header="0" w:footer="0" w:gutter="0"/>
          <w:cols w:space="720" w:equalWidth="0">
            <w:col w:w="9360"/>
          </w:cols>
        </w:sectPr>
      </w:pPr>
    </w:p>
    <w:p w:rsidR="004A7696" w:rsidRPr="003B357C" w:rsidRDefault="009C6AED" w:rsidP="00D85722">
      <w:pPr>
        <w:spacing w:line="360" w:lineRule="auto"/>
        <w:ind w:left="567"/>
        <w:jc w:val="both"/>
        <w:rPr>
          <w:sz w:val="24"/>
          <w:szCs w:val="24"/>
        </w:rPr>
      </w:pPr>
      <w:bookmarkStart w:id="37" w:name="page23"/>
      <w:bookmarkEnd w:id="37"/>
      <w:r w:rsidRPr="003B357C">
        <w:rPr>
          <w:rFonts w:eastAsia="Book Antiqua"/>
          <w:b/>
          <w:bCs/>
          <w:sz w:val="24"/>
          <w:szCs w:val="24"/>
        </w:rPr>
        <w:lastRenderedPageBreak/>
        <w:t>Shtojca 1.</w:t>
      </w:r>
    </w:p>
    <w:p w:rsidR="004A7696" w:rsidRPr="003B357C" w:rsidRDefault="004A7696" w:rsidP="00D85722">
      <w:pPr>
        <w:spacing w:line="360" w:lineRule="auto"/>
        <w:ind w:left="567"/>
        <w:jc w:val="both"/>
        <w:rPr>
          <w:sz w:val="24"/>
          <w:szCs w:val="24"/>
        </w:rPr>
      </w:pPr>
    </w:p>
    <w:p w:rsidR="004A7696" w:rsidRPr="003B357C" w:rsidRDefault="009C6AED" w:rsidP="00D85722">
      <w:pPr>
        <w:spacing w:line="360" w:lineRule="auto"/>
        <w:ind w:left="567"/>
        <w:jc w:val="both"/>
        <w:rPr>
          <w:rFonts w:eastAsia="Book Antiqua"/>
          <w:b/>
          <w:bCs/>
          <w:sz w:val="24"/>
          <w:szCs w:val="24"/>
        </w:rPr>
      </w:pPr>
      <w:r w:rsidRPr="003B357C">
        <w:rPr>
          <w:rFonts w:eastAsia="Book Antiqua"/>
          <w:b/>
          <w:bCs/>
          <w:sz w:val="24"/>
          <w:szCs w:val="24"/>
        </w:rPr>
        <w:t>RAPORTI I MONITORIMIT TË P</w:t>
      </w:r>
      <w:r w:rsidR="005F2385" w:rsidRPr="003B357C">
        <w:rPr>
          <w:rFonts w:eastAsia="Book Antiqua"/>
          <w:b/>
          <w:bCs/>
          <w:sz w:val="24"/>
          <w:szCs w:val="24"/>
        </w:rPr>
        <w:t>LANIT TË VEPRIMIT PËR VITIN 2022</w:t>
      </w:r>
      <w:r w:rsidR="008A4738">
        <w:rPr>
          <w:rFonts w:eastAsia="Book Antiqua"/>
          <w:b/>
          <w:bCs/>
          <w:sz w:val="24"/>
          <w:szCs w:val="24"/>
        </w:rPr>
        <w:t xml:space="preserve"> -</w:t>
      </w:r>
      <w:r w:rsidR="003B357C" w:rsidRPr="003B357C">
        <w:rPr>
          <w:rFonts w:eastAsia="Book Antiqua"/>
          <w:b/>
          <w:bCs/>
          <w:sz w:val="24"/>
          <w:szCs w:val="24"/>
        </w:rPr>
        <w:t>M</w:t>
      </w:r>
      <w:r w:rsidRPr="003B357C">
        <w:rPr>
          <w:rFonts w:eastAsia="Book Antiqua"/>
          <w:b/>
          <w:bCs/>
          <w:sz w:val="24"/>
          <w:szCs w:val="24"/>
        </w:rPr>
        <w:t>ODELI PËR PROGRESIN KUNDREJT VEPRIMEVE</w:t>
      </w:r>
    </w:p>
    <w:p w:rsidR="004E636A" w:rsidRPr="003B357C" w:rsidRDefault="004E636A" w:rsidP="00D85722">
      <w:pPr>
        <w:spacing w:line="360" w:lineRule="auto"/>
        <w:jc w:val="both"/>
        <w:rPr>
          <w:sz w:val="24"/>
          <w:szCs w:val="24"/>
        </w:rPr>
      </w:pPr>
    </w:p>
    <w:tbl>
      <w:tblPr>
        <w:tblStyle w:val="TableGrid"/>
        <w:tblW w:w="12277" w:type="dxa"/>
        <w:tblLook w:val="04A0" w:firstRow="1" w:lastRow="0" w:firstColumn="1" w:lastColumn="0" w:noHBand="0" w:noVBand="1"/>
      </w:tblPr>
      <w:tblGrid>
        <w:gridCol w:w="1059"/>
        <w:gridCol w:w="2038"/>
        <w:gridCol w:w="880"/>
        <w:gridCol w:w="48"/>
        <w:gridCol w:w="1742"/>
        <w:gridCol w:w="1496"/>
        <w:gridCol w:w="1675"/>
        <w:gridCol w:w="1664"/>
        <w:gridCol w:w="63"/>
        <w:gridCol w:w="1612"/>
      </w:tblGrid>
      <w:tr w:rsidR="00370757" w:rsidRPr="003B357C" w:rsidTr="00370757">
        <w:trPr>
          <w:trHeight w:val="1209"/>
        </w:trPr>
        <w:tc>
          <w:tcPr>
            <w:tcW w:w="1059" w:type="dxa"/>
            <w:shd w:val="clear" w:color="auto" w:fill="95B3D7" w:themeFill="accent1" w:themeFillTint="99"/>
            <w:vAlign w:val="center"/>
          </w:tcPr>
          <w:p w:rsidR="00E358A8" w:rsidRPr="003B357C" w:rsidRDefault="00E358A8" w:rsidP="00D85722">
            <w:pPr>
              <w:spacing w:line="360" w:lineRule="auto"/>
              <w:jc w:val="both"/>
              <w:rPr>
                <w:sz w:val="24"/>
              </w:rPr>
            </w:pPr>
            <w:r w:rsidRPr="003B357C">
              <w:rPr>
                <w:rFonts w:eastAsia="Book Antiqua"/>
                <w:b/>
                <w:bCs/>
                <w:sz w:val="24"/>
              </w:rPr>
              <w:t>Nr.</w:t>
            </w:r>
          </w:p>
        </w:tc>
        <w:tc>
          <w:tcPr>
            <w:tcW w:w="2038" w:type="dxa"/>
            <w:shd w:val="clear" w:color="auto" w:fill="95B3D7" w:themeFill="accent1" w:themeFillTint="99"/>
            <w:vAlign w:val="center"/>
          </w:tcPr>
          <w:p w:rsidR="00E358A8" w:rsidRPr="003B357C" w:rsidRDefault="00E358A8" w:rsidP="00370757">
            <w:pPr>
              <w:spacing w:line="360" w:lineRule="auto"/>
              <w:rPr>
                <w:sz w:val="24"/>
              </w:rPr>
            </w:pPr>
            <w:r w:rsidRPr="003B357C">
              <w:rPr>
                <w:rFonts w:eastAsia="Book Antiqua"/>
                <w:b/>
                <w:bCs/>
                <w:sz w:val="24"/>
              </w:rPr>
              <w:t>Objektivat dhe veprimet</w:t>
            </w:r>
          </w:p>
        </w:tc>
        <w:tc>
          <w:tcPr>
            <w:tcW w:w="928" w:type="dxa"/>
            <w:gridSpan w:val="2"/>
            <w:shd w:val="clear" w:color="auto" w:fill="95B3D7" w:themeFill="accent1" w:themeFillTint="99"/>
            <w:vAlign w:val="center"/>
          </w:tcPr>
          <w:p w:rsidR="00E358A8" w:rsidRPr="003B357C" w:rsidRDefault="00E358A8" w:rsidP="00370757">
            <w:pPr>
              <w:spacing w:line="360" w:lineRule="auto"/>
              <w:rPr>
                <w:sz w:val="24"/>
              </w:rPr>
            </w:pPr>
            <w:r w:rsidRPr="003B357C">
              <w:rPr>
                <w:rFonts w:eastAsia="Book Antiqua"/>
                <w:b/>
                <w:bCs/>
                <w:sz w:val="24"/>
              </w:rPr>
              <w:t>Afati i fundit</w:t>
            </w:r>
          </w:p>
        </w:tc>
        <w:tc>
          <w:tcPr>
            <w:tcW w:w="1742" w:type="dxa"/>
            <w:shd w:val="clear" w:color="auto" w:fill="95B3D7" w:themeFill="accent1" w:themeFillTint="99"/>
            <w:vAlign w:val="center"/>
          </w:tcPr>
          <w:p w:rsidR="00E358A8" w:rsidRPr="003B357C" w:rsidRDefault="00E358A8" w:rsidP="00370757">
            <w:pPr>
              <w:spacing w:line="360" w:lineRule="auto"/>
              <w:rPr>
                <w:rFonts w:eastAsia="Book Antiqua"/>
                <w:b/>
                <w:bCs/>
                <w:sz w:val="24"/>
              </w:rPr>
            </w:pPr>
            <w:r w:rsidRPr="003B357C">
              <w:rPr>
                <w:rFonts w:eastAsia="Book Antiqua"/>
                <w:b/>
                <w:bCs/>
                <w:sz w:val="24"/>
              </w:rPr>
              <w:t>Burimi financiar</w:t>
            </w:r>
          </w:p>
        </w:tc>
        <w:tc>
          <w:tcPr>
            <w:tcW w:w="1496" w:type="dxa"/>
            <w:shd w:val="clear" w:color="auto" w:fill="95B3D7" w:themeFill="accent1" w:themeFillTint="99"/>
            <w:vAlign w:val="center"/>
          </w:tcPr>
          <w:p w:rsidR="00E358A8" w:rsidRPr="003B357C" w:rsidRDefault="00E358A8" w:rsidP="00370757">
            <w:pPr>
              <w:spacing w:line="360" w:lineRule="auto"/>
              <w:rPr>
                <w:rFonts w:eastAsia="Book Antiqua"/>
                <w:b/>
                <w:bCs/>
                <w:sz w:val="24"/>
              </w:rPr>
            </w:pPr>
            <w:r w:rsidRPr="003B357C">
              <w:rPr>
                <w:rFonts w:eastAsia="Book Antiqua"/>
                <w:b/>
                <w:bCs/>
                <w:sz w:val="24"/>
              </w:rPr>
              <w:t>Institucioni udhëheqësi dhe mbështetës</w:t>
            </w:r>
          </w:p>
        </w:tc>
        <w:tc>
          <w:tcPr>
            <w:tcW w:w="1675" w:type="dxa"/>
            <w:shd w:val="clear" w:color="auto" w:fill="95B3D7" w:themeFill="accent1" w:themeFillTint="99"/>
            <w:vAlign w:val="center"/>
          </w:tcPr>
          <w:p w:rsidR="00E358A8" w:rsidRPr="003B357C" w:rsidRDefault="00E358A8" w:rsidP="00370757">
            <w:pPr>
              <w:spacing w:line="360" w:lineRule="auto"/>
              <w:rPr>
                <w:rFonts w:eastAsia="Book Antiqua"/>
                <w:b/>
                <w:bCs/>
                <w:sz w:val="24"/>
              </w:rPr>
            </w:pPr>
            <w:r w:rsidRPr="003B357C">
              <w:rPr>
                <w:rFonts w:eastAsia="Book Antiqua"/>
                <w:b/>
                <w:bCs/>
                <w:sz w:val="24"/>
              </w:rPr>
              <w:t>Produkti (Output)</w:t>
            </w:r>
          </w:p>
        </w:tc>
        <w:tc>
          <w:tcPr>
            <w:tcW w:w="1727" w:type="dxa"/>
            <w:gridSpan w:val="2"/>
            <w:shd w:val="clear" w:color="auto" w:fill="95B3D7" w:themeFill="accent1" w:themeFillTint="99"/>
            <w:vAlign w:val="center"/>
          </w:tcPr>
          <w:p w:rsidR="00E358A8" w:rsidRPr="003B357C" w:rsidRDefault="00E358A8" w:rsidP="00370757">
            <w:pPr>
              <w:spacing w:line="360" w:lineRule="auto"/>
              <w:rPr>
                <w:rFonts w:eastAsia="Book Antiqua"/>
                <w:b/>
                <w:bCs/>
                <w:sz w:val="24"/>
              </w:rPr>
            </w:pPr>
            <w:r w:rsidRPr="003B357C">
              <w:rPr>
                <w:rFonts w:eastAsia="Book Antiqua"/>
                <w:b/>
                <w:bCs/>
                <w:sz w:val="24"/>
              </w:rPr>
              <w:t>Referenca në dokumente</w:t>
            </w:r>
          </w:p>
        </w:tc>
        <w:tc>
          <w:tcPr>
            <w:tcW w:w="1612" w:type="dxa"/>
            <w:shd w:val="clear" w:color="auto" w:fill="95B3D7" w:themeFill="accent1" w:themeFillTint="99"/>
            <w:vAlign w:val="center"/>
          </w:tcPr>
          <w:p w:rsidR="00E358A8" w:rsidRPr="003B357C" w:rsidRDefault="00E358A8" w:rsidP="00370757">
            <w:pPr>
              <w:spacing w:line="360" w:lineRule="auto"/>
              <w:rPr>
                <w:rFonts w:eastAsia="Book Antiqua"/>
                <w:b/>
                <w:bCs/>
                <w:sz w:val="24"/>
              </w:rPr>
            </w:pPr>
            <w:r w:rsidRPr="003B357C">
              <w:rPr>
                <w:rFonts w:eastAsia="Book Antiqua"/>
                <w:b/>
                <w:bCs/>
                <w:sz w:val="24"/>
              </w:rPr>
              <w:t>Progresi në zbatim</w:t>
            </w:r>
          </w:p>
        </w:tc>
      </w:tr>
      <w:tr w:rsidR="00370757" w:rsidRPr="003B357C" w:rsidTr="00370757">
        <w:tc>
          <w:tcPr>
            <w:tcW w:w="1059" w:type="dxa"/>
            <w:shd w:val="clear" w:color="auto" w:fill="D9D9D9" w:themeFill="background1" w:themeFillShade="D9"/>
          </w:tcPr>
          <w:p w:rsidR="00E358A8" w:rsidRPr="003B357C" w:rsidRDefault="00E358A8" w:rsidP="00D85722">
            <w:pPr>
              <w:spacing w:line="360" w:lineRule="auto"/>
              <w:jc w:val="both"/>
              <w:rPr>
                <w:b/>
                <w:sz w:val="24"/>
              </w:rPr>
            </w:pPr>
            <w:r w:rsidRPr="003B357C">
              <w:rPr>
                <w:b/>
                <w:sz w:val="24"/>
              </w:rPr>
              <w:t>I.</w:t>
            </w:r>
          </w:p>
        </w:tc>
        <w:tc>
          <w:tcPr>
            <w:tcW w:w="2038" w:type="dxa"/>
            <w:shd w:val="clear" w:color="auto" w:fill="D9D9D9" w:themeFill="background1" w:themeFillShade="D9"/>
          </w:tcPr>
          <w:p w:rsidR="00E358A8" w:rsidRPr="003B357C" w:rsidRDefault="00E358A8" w:rsidP="00370757">
            <w:pPr>
              <w:spacing w:line="360" w:lineRule="auto"/>
              <w:rPr>
                <w:b/>
                <w:sz w:val="24"/>
              </w:rPr>
            </w:pPr>
            <w:r w:rsidRPr="003B357C">
              <w:rPr>
                <w:b/>
                <w:sz w:val="24"/>
              </w:rPr>
              <w:t>Objektivi strategjik: 1</w:t>
            </w:r>
          </w:p>
        </w:tc>
        <w:tc>
          <w:tcPr>
            <w:tcW w:w="9180" w:type="dxa"/>
            <w:gridSpan w:val="8"/>
            <w:shd w:val="clear" w:color="auto" w:fill="D9D9D9" w:themeFill="background1" w:themeFillShade="D9"/>
          </w:tcPr>
          <w:p w:rsidR="00E358A8" w:rsidRPr="003B357C" w:rsidRDefault="00E358A8" w:rsidP="00370757">
            <w:pPr>
              <w:spacing w:line="360" w:lineRule="auto"/>
              <w:rPr>
                <w:b/>
                <w:sz w:val="24"/>
              </w:rPr>
            </w:pPr>
            <w:r w:rsidRPr="003B357C">
              <w:rPr>
                <w:b/>
                <w:sz w:val="24"/>
              </w:rPr>
              <w:t>Zbatimi i legjislacionit për ajër</w:t>
            </w:r>
          </w:p>
        </w:tc>
      </w:tr>
      <w:tr w:rsidR="00370757" w:rsidRPr="003B357C" w:rsidTr="00370757">
        <w:tc>
          <w:tcPr>
            <w:tcW w:w="1059" w:type="dxa"/>
            <w:shd w:val="clear" w:color="auto" w:fill="D9D9D9" w:themeFill="background1" w:themeFillShade="D9"/>
          </w:tcPr>
          <w:p w:rsidR="00E358A8" w:rsidRPr="003B357C" w:rsidRDefault="00E358A8" w:rsidP="00D85722">
            <w:pPr>
              <w:spacing w:line="360" w:lineRule="auto"/>
              <w:jc w:val="both"/>
              <w:rPr>
                <w:b/>
                <w:sz w:val="24"/>
              </w:rPr>
            </w:pPr>
            <w:r w:rsidRPr="003B357C">
              <w:rPr>
                <w:b/>
                <w:sz w:val="24"/>
              </w:rPr>
              <w:t>I.1.</w:t>
            </w:r>
          </w:p>
        </w:tc>
        <w:tc>
          <w:tcPr>
            <w:tcW w:w="2038" w:type="dxa"/>
            <w:shd w:val="clear" w:color="auto" w:fill="D9D9D9" w:themeFill="background1" w:themeFillShade="D9"/>
          </w:tcPr>
          <w:p w:rsidR="00E358A8" w:rsidRPr="003B357C" w:rsidRDefault="00E358A8" w:rsidP="00370757">
            <w:pPr>
              <w:spacing w:line="360" w:lineRule="auto"/>
              <w:rPr>
                <w:b/>
                <w:sz w:val="24"/>
              </w:rPr>
            </w:pPr>
            <w:r w:rsidRPr="003B357C">
              <w:rPr>
                <w:b/>
                <w:sz w:val="24"/>
              </w:rPr>
              <w:t xml:space="preserve">Objektivi specifik </w:t>
            </w:r>
          </w:p>
        </w:tc>
        <w:tc>
          <w:tcPr>
            <w:tcW w:w="9180" w:type="dxa"/>
            <w:gridSpan w:val="8"/>
            <w:shd w:val="clear" w:color="auto" w:fill="D9D9D9" w:themeFill="background1" w:themeFillShade="D9"/>
          </w:tcPr>
          <w:p w:rsidR="00E358A8" w:rsidRPr="003B357C" w:rsidRDefault="00E358A8" w:rsidP="00370757">
            <w:pPr>
              <w:spacing w:line="360" w:lineRule="auto"/>
              <w:rPr>
                <w:b/>
                <w:sz w:val="24"/>
              </w:rPr>
            </w:pPr>
            <w:r w:rsidRPr="003B357C">
              <w:rPr>
                <w:b/>
                <w:sz w:val="24"/>
              </w:rPr>
              <w:t>Krijimi i Sistemit për menaxhimin e cilësisë së ajrit</w:t>
            </w:r>
          </w:p>
        </w:tc>
      </w:tr>
      <w:tr w:rsidR="00370757" w:rsidRPr="003B357C" w:rsidTr="00370757">
        <w:tc>
          <w:tcPr>
            <w:tcW w:w="1059" w:type="dxa"/>
          </w:tcPr>
          <w:p w:rsidR="00E358A8" w:rsidRPr="003B357C" w:rsidRDefault="00E358A8" w:rsidP="00D85722">
            <w:pPr>
              <w:spacing w:line="360" w:lineRule="auto"/>
              <w:jc w:val="both"/>
              <w:rPr>
                <w:sz w:val="24"/>
              </w:rPr>
            </w:pPr>
            <w:r w:rsidRPr="003B357C">
              <w:rPr>
                <w:sz w:val="24"/>
              </w:rPr>
              <w:t>I.1.1.</w:t>
            </w:r>
          </w:p>
        </w:tc>
        <w:tc>
          <w:tcPr>
            <w:tcW w:w="2038" w:type="dxa"/>
          </w:tcPr>
          <w:p w:rsidR="00E358A8" w:rsidRPr="003B357C" w:rsidRDefault="00E358A8" w:rsidP="00370757">
            <w:pPr>
              <w:spacing w:line="360" w:lineRule="auto"/>
              <w:rPr>
                <w:sz w:val="24"/>
              </w:rPr>
            </w:pPr>
            <w:r w:rsidRPr="003B357C">
              <w:rPr>
                <w:sz w:val="24"/>
              </w:rPr>
              <w:t>Përgatitja e Inventarit të ajrit</w:t>
            </w:r>
          </w:p>
        </w:tc>
        <w:tc>
          <w:tcPr>
            <w:tcW w:w="880" w:type="dxa"/>
          </w:tcPr>
          <w:p w:rsidR="00E358A8" w:rsidRPr="003B357C" w:rsidRDefault="00FF3A75" w:rsidP="00370757">
            <w:pPr>
              <w:spacing w:line="360" w:lineRule="auto"/>
              <w:rPr>
                <w:sz w:val="24"/>
              </w:rPr>
            </w:pPr>
            <w:r w:rsidRPr="003B357C">
              <w:rPr>
                <w:sz w:val="24"/>
              </w:rPr>
              <w:t>2022</w:t>
            </w:r>
          </w:p>
        </w:tc>
        <w:tc>
          <w:tcPr>
            <w:tcW w:w="1790" w:type="dxa"/>
            <w:gridSpan w:val="2"/>
          </w:tcPr>
          <w:p w:rsidR="00E358A8" w:rsidRPr="003B357C" w:rsidRDefault="00E358A8" w:rsidP="00370757">
            <w:pPr>
              <w:spacing w:line="360" w:lineRule="auto"/>
              <w:rPr>
                <w:sz w:val="24"/>
              </w:rPr>
            </w:pPr>
            <w:r w:rsidRPr="003B357C">
              <w:rPr>
                <w:sz w:val="24"/>
              </w:rPr>
              <w:t>Mbështetje (donacion) e Agjencionit Japonez për bashkëpunim Ndërkombëtar (JICA)</w:t>
            </w:r>
          </w:p>
        </w:tc>
        <w:tc>
          <w:tcPr>
            <w:tcW w:w="1496" w:type="dxa"/>
          </w:tcPr>
          <w:p w:rsidR="00E358A8" w:rsidRPr="003B357C" w:rsidRDefault="00E358A8" w:rsidP="00370757">
            <w:pPr>
              <w:spacing w:line="360" w:lineRule="auto"/>
              <w:rPr>
                <w:sz w:val="24"/>
              </w:rPr>
            </w:pPr>
            <w:r w:rsidRPr="003B357C">
              <w:rPr>
                <w:sz w:val="24"/>
              </w:rPr>
              <w:t>MMPHI</w:t>
            </w:r>
          </w:p>
          <w:p w:rsidR="00E358A8" w:rsidRPr="003B357C" w:rsidRDefault="00E358A8" w:rsidP="00370757">
            <w:pPr>
              <w:spacing w:line="360" w:lineRule="auto"/>
              <w:rPr>
                <w:sz w:val="24"/>
              </w:rPr>
            </w:pPr>
            <w:r w:rsidRPr="003B357C">
              <w:rPr>
                <w:sz w:val="24"/>
              </w:rPr>
              <w:t>Ekspertët e JICA-s</w:t>
            </w:r>
          </w:p>
        </w:tc>
        <w:tc>
          <w:tcPr>
            <w:tcW w:w="1675" w:type="dxa"/>
          </w:tcPr>
          <w:p w:rsidR="00E358A8" w:rsidRPr="003B357C" w:rsidRDefault="00E358A8" w:rsidP="00370757">
            <w:pPr>
              <w:spacing w:line="360" w:lineRule="auto"/>
              <w:rPr>
                <w:sz w:val="24"/>
              </w:rPr>
            </w:pPr>
            <w:r w:rsidRPr="003B357C">
              <w:rPr>
                <w:sz w:val="24"/>
              </w:rPr>
              <w:t>Krijimi i Inventarit të emisioneve në ajër</w:t>
            </w:r>
          </w:p>
        </w:tc>
        <w:tc>
          <w:tcPr>
            <w:tcW w:w="1664" w:type="dxa"/>
          </w:tcPr>
          <w:p w:rsidR="00E358A8" w:rsidRPr="003B357C" w:rsidRDefault="00E358A8" w:rsidP="00370757">
            <w:pPr>
              <w:spacing w:line="360" w:lineRule="auto"/>
              <w:rPr>
                <w:sz w:val="24"/>
              </w:rPr>
            </w:pPr>
            <w:r w:rsidRPr="003B357C">
              <w:rPr>
                <w:sz w:val="24"/>
              </w:rPr>
              <w:t>Ligji për Mbrojtjen e Ajrit nga Ndotja</w:t>
            </w:r>
            <w:r w:rsidR="00F016AC" w:rsidRPr="003B357C">
              <w:rPr>
                <w:sz w:val="24"/>
              </w:rPr>
              <w:t>, Nr. 08/L-025</w:t>
            </w:r>
          </w:p>
          <w:p w:rsidR="00E358A8" w:rsidRPr="003B357C" w:rsidRDefault="00E358A8" w:rsidP="00370757">
            <w:pPr>
              <w:spacing w:line="360" w:lineRule="auto"/>
              <w:rPr>
                <w:sz w:val="24"/>
              </w:rPr>
            </w:pPr>
            <w:r w:rsidRPr="003B357C">
              <w:rPr>
                <w:sz w:val="24"/>
              </w:rPr>
              <w:t>Strategjia për Cilësinë e Ajrit 2013-2022</w:t>
            </w:r>
          </w:p>
        </w:tc>
        <w:tc>
          <w:tcPr>
            <w:tcW w:w="1675" w:type="dxa"/>
            <w:gridSpan w:val="2"/>
          </w:tcPr>
          <w:p w:rsidR="00E358A8" w:rsidRPr="003B357C" w:rsidRDefault="00E358A8" w:rsidP="00370757">
            <w:pPr>
              <w:spacing w:line="360" w:lineRule="auto"/>
              <w:rPr>
                <w:sz w:val="24"/>
              </w:rPr>
            </w:pPr>
            <w:r w:rsidRPr="003B357C">
              <w:rPr>
                <w:sz w:val="24"/>
              </w:rPr>
              <w:t>Aktiviteti është zhvilluar sipas planifikimit</w:t>
            </w:r>
          </w:p>
        </w:tc>
      </w:tr>
      <w:tr w:rsidR="00370757" w:rsidRPr="003B357C" w:rsidTr="00370757">
        <w:tc>
          <w:tcPr>
            <w:tcW w:w="1059" w:type="dxa"/>
          </w:tcPr>
          <w:p w:rsidR="00E358A8" w:rsidRPr="003B357C" w:rsidRDefault="00E358A8" w:rsidP="00D85722">
            <w:pPr>
              <w:spacing w:line="360" w:lineRule="auto"/>
              <w:jc w:val="both"/>
              <w:rPr>
                <w:sz w:val="24"/>
              </w:rPr>
            </w:pPr>
            <w:r w:rsidRPr="003B357C">
              <w:rPr>
                <w:sz w:val="24"/>
              </w:rPr>
              <w:lastRenderedPageBreak/>
              <w:t>I.1.2.</w:t>
            </w:r>
          </w:p>
        </w:tc>
        <w:tc>
          <w:tcPr>
            <w:tcW w:w="2038" w:type="dxa"/>
          </w:tcPr>
          <w:p w:rsidR="00E358A8" w:rsidRPr="003B357C" w:rsidRDefault="00E358A8" w:rsidP="00370757">
            <w:pPr>
              <w:spacing w:line="360" w:lineRule="auto"/>
              <w:rPr>
                <w:sz w:val="24"/>
              </w:rPr>
            </w:pPr>
            <w:r w:rsidRPr="003B357C">
              <w:rPr>
                <w:rFonts w:eastAsia="Book Antiqua"/>
                <w:sz w:val="24"/>
              </w:rPr>
              <w:t>Vlerësimi i cilësisë së ajrit dhe parashikimet e ndotjes - modelim/ simulimet</w:t>
            </w:r>
          </w:p>
        </w:tc>
        <w:tc>
          <w:tcPr>
            <w:tcW w:w="880" w:type="dxa"/>
          </w:tcPr>
          <w:p w:rsidR="00E358A8" w:rsidRPr="003B357C" w:rsidRDefault="00F016AC" w:rsidP="00370757">
            <w:pPr>
              <w:spacing w:line="360" w:lineRule="auto"/>
              <w:rPr>
                <w:sz w:val="24"/>
              </w:rPr>
            </w:pPr>
            <w:r w:rsidRPr="003B357C">
              <w:rPr>
                <w:sz w:val="24"/>
              </w:rPr>
              <w:t>2022</w:t>
            </w:r>
          </w:p>
        </w:tc>
        <w:tc>
          <w:tcPr>
            <w:tcW w:w="1790" w:type="dxa"/>
            <w:gridSpan w:val="2"/>
          </w:tcPr>
          <w:p w:rsidR="00E358A8" w:rsidRPr="003B357C" w:rsidRDefault="00E358A8" w:rsidP="00370757">
            <w:pPr>
              <w:spacing w:line="360" w:lineRule="auto"/>
              <w:rPr>
                <w:sz w:val="24"/>
              </w:rPr>
            </w:pPr>
            <w:r w:rsidRPr="003B357C">
              <w:rPr>
                <w:sz w:val="24"/>
              </w:rPr>
              <w:t>Mbështetje (donacion) e Agjencionit Japonez për bashkëpunim Ndërkombëtar (JICA)</w:t>
            </w:r>
          </w:p>
        </w:tc>
        <w:tc>
          <w:tcPr>
            <w:tcW w:w="1496" w:type="dxa"/>
          </w:tcPr>
          <w:p w:rsidR="00E358A8" w:rsidRPr="003B357C" w:rsidRDefault="00E358A8" w:rsidP="00370757">
            <w:pPr>
              <w:spacing w:line="360" w:lineRule="auto"/>
              <w:rPr>
                <w:sz w:val="24"/>
              </w:rPr>
            </w:pPr>
            <w:r w:rsidRPr="003B357C">
              <w:rPr>
                <w:sz w:val="24"/>
              </w:rPr>
              <w:t>MMPHI</w:t>
            </w:r>
            <w:r w:rsidR="00370757">
              <w:rPr>
                <w:sz w:val="24"/>
              </w:rPr>
              <w:t>,</w:t>
            </w:r>
          </w:p>
          <w:p w:rsidR="00E358A8" w:rsidRPr="003B357C" w:rsidRDefault="00E358A8" w:rsidP="00370757">
            <w:pPr>
              <w:spacing w:line="360" w:lineRule="auto"/>
              <w:rPr>
                <w:sz w:val="24"/>
              </w:rPr>
            </w:pPr>
            <w:r w:rsidRPr="003B357C">
              <w:rPr>
                <w:sz w:val="24"/>
              </w:rPr>
              <w:t>Ekspertët e JICA-s</w:t>
            </w:r>
          </w:p>
        </w:tc>
        <w:tc>
          <w:tcPr>
            <w:tcW w:w="1675" w:type="dxa"/>
          </w:tcPr>
          <w:p w:rsidR="00E358A8" w:rsidRPr="003B357C" w:rsidRDefault="00E358A8" w:rsidP="00370757">
            <w:pPr>
              <w:spacing w:line="360" w:lineRule="auto"/>
              <w:rPr>
                <w:sz w:val="24"/>
              </w:rPr>
            </w:pPr>
            <w:r w:rsidRPr="003B357C">
              <w:rPr>
                <w:sz w:val="24"/>
              </w:rPr>
              <w:t>Zyrtarë të MMPHI të trajnuar për modelim/ simulimet</w:t>
            </w:r>
          </w:p>
        </w:tc>
        <w:tc>
          <w:tcPr>
            <w:tcW w:w="1664" w:type="dxa"/>
          </w:tcPr>
          <w:p w:rsidR="00E358A8" w:rsidRPr="003B357C" w:rsidRDefault="00E358A8" w:rsidP="00370757">
            <w:pPr>
              <w:spacing w:line="360" w:lineRule="auto"/>
              <w:rPr>
                <w:sz w:val="24"/>
              </w:rPr>
            </w:pPr>
            <w:r w:rsidRPr="003B357C">
              <w:rPr>
                <w:sz w:val="24"/>
              </w:rPr>
              <w:t>Ligji për Mbrojtjen e Ajrit nga Ndotja,</w:t>
            </w:r>
            <w:r w:rsidR="00F016AC" w:rsidRPr="003B357C">
              <w:rPr>
                <w:sz w:val="24"/>
              </w:rPr>
              <w:t xml:space="preserve"> Nr. 08/L-025</w:t>
            </w:r>
          </w:p>
          <w:p w:rsidR="00E358A8" w:rsidRPr="003B357C" w:rsidRDefault="00E358A8" w:rsidP="00370757">
            <w:pPr>
              <w:spacing w:line="360" w:lineRule="auto"/>
              <w:rPr>
                <w:sz w:val="24"/>
              </w:rPr>
            </w:pPr>
            <w:r w:rsidRPr="003B357C">
              <w:rPr>
                <w:sz w:val="24"/>
              </w:rPr>
              <w:t>Strategjia për Cilësinë e Ajrit 2013-2022</w:t>
            </w:r>
          </w:p>
        </w:tc>
        <w:tc>
          <w:tcPr>
            <w:tcW w:w="1675" w:type="dxa"/>
            <w:gridSpan w:val="2"/>
          </w:tcPr>
          <w:p w:rsidR="00E358A8" w:rsidRPr="003B357C" w:rsidRDefault="00E358A8" w:rsidP="00370757">
            <w:pPr>
              <w:spacing w:line="360" w:lineRule="auto"/>
              <w:rPr>
                <w:sz w:val="24"/>
              </w:rPr>
            </w:pPr>
            <w:r w:rsidRPr="003B357C">
              <w:rPr>
                <w:sz w:val="24"/>
              </w:rPr>
              <w:t>Aktiviteti është zhvilluar sipas planifikimit</w:t>
            </w:r>
          </w:p>
        </w:tc>
      </w:tr>
      <w:tr w:rsidR="00370757" w:rsidRPr="003B357C" w:rsidTr="00370757">
        <w:tc>
          <w:tcPr>
            <w:tcW w:w="1059" w:type="dxa"/>
          </w:tcPr>
          <w:p w:rsidR="00BE5275" w:rsidRPr="003B357C" w:rsidRDefault="00BE5275" w:rsidP="00D85722">
            <w:pPr>
              <w:spacing w:line="360" w:lineRule="auto"/>
              <w:jc w:val="both"/>
              <w:rPr>
                <w:sz w:val="24"/>
              </w:rPr>
            </w:pPr>
            <w:r w:rsidRPr="003B357C">
              <w:rPr>
                <w:sz w:val="24"/>
              </w:rPr>
              <w:t>I.1.3.</w:t>
            </w:r>
          </w:p>
        </w:tc>
        <w:tc>
          <w:tcPr>
            <w:tcW w:w="2038" w:type="dxa"/>
          </w:tcPr>
          <w:p w:rsidR="00BE5275" w:rsidRPr="003B357C" w:rsidRDefault="00BE5275" w:rsidP="00370757">
            <w:pPr>
              <w:spacing w:line="360" w:lineRule="auto"/>
              <w:rPr>
                <w:rFonts w:eastAsia="Book Antiqua"/>
                <w:sz w:val="24"/>
              </w:rPr>
            </w:pPr>
            <w:r w:rsidRPr="003B357C">
              <w:rPr>
                <w:rFonts w:eastAsia="Book Antiqua"/>
                <w:sz w:val="24"/>
              </w:rPr>
              <w:t>Draftimi i Planit Lokal i Veprimit p</w:t>
            </w:r>
            <w:r w:rsidR="003B357C" w:rsidRPr="003B357C">
              <w:rPr>
                <w:rFonts w:eastAsia="Book Antiqua"/>
                <w:sz w:val="24"/>
              </w:rPr>
              <w:t>ë</w:t>
            </w:r>
            <w:r w:rsidRPr="003B357C">
              <w:rPr>
                <w:rFonts w:eastAsia="Book Antiqua"/>
                <w:sz w:val="24"/>
              </w:rPr>
              <w:t>r Cil</w:t>
            </w:r>
            <w:r w:rsidR="003B357C" w:rsidRPr="003B357C">
              <w:rPr>
                <w:rFonts w:eastAsia="Book Antiqua"/>
                <w:sz w:val="24"/>
              </w:rPr>
              <w:t>ë</w:t>
            </w:r>
            <w:r w:rsidRPr="003B357C">
              <w:rPr>
                <w:rFonts w:eastAsia="Book Antiqua"/>
                <w:sz w:val="24"/>
              </w:rPr>
              <w:t>sin</w:t>
            </w:r>
            <w:r w:rsidR="003B357C" w:rsidRPr="003B357C">
              <w:rPr>
                <w:rFonts w:eastAsia="Book Antiqua"/>
                <w:sz w:val="24"/>
              </w:rPr>
              <w:t>ë</w:t>
            </w:r>
            <w:r w:rsidRPr="003B357C">
              <w:rPr>
                <w:rFonts w:eastAsia="Book Antiqua"/>
                <w:sz w:val="24"/>
              </w:rPr>
              <w:t xml:space="preserve"> e ajrit- Komuna e Prishtin</w:t>
            </w:r>
            <w:r w:rsidR="003B357C" w:rsidRPr="003B357C">
              <w:rPr>
                <w:rFonts w:eastAsia="Book Antiqua"/>
                <w:sz w:val="24"/>
              </w:rPr>
              <w:t>ë</w:t>
            </w:r>
            <w:r w:rsidRPr="003B357C">
              <w:rPr>
                <w:rFonts w:eastAsia="Book Antiqua"/>
                <w:sz w:val="24"/>
              </w:rPr>
              <w:t>s</w:t>
            </w:r>
          </w:p>
        </w:tc>
        <w:tc>
          <w:tcPr>
            <w:tcW w:w="880" w:type="dxa"/>
          </w:tcPr>
          <w:p w:rsidR="00BE5275" w:rsidRPr="003B357C" w:rsidRDefault="00BE5275" w:rsidP="00370757">
            <w:pPr>
              <w:spacing w:line="360" w:lineRule="auto"/>
              <w:rPr>
                <w:sz w:val="24"/>
              </w:rPr>
            </w:pPr>
            <w:r w:rsidRPr="003B357C">
              <w:rPr>
                <w:sz w:val="24"/>
              </w:rPr>
              <w:t>2022</w:t>
            </w:r>
          </w:p>
        </w:tc>
        <w:tc>
          <w:tcPr>
            <w:tcW w:w="1790" w:type="dxa"/>
            <w:gridSpan w:val="2"/>
          </w:tcPr>
          <w:p w:rsidR="00BE5275" w:rsidRPr="003B357C" w:rsidRDefault="00BE5275" w:rsidP="00370757">
            <w:pPr>
              <w:spacing w:line="360" w:lineRule="auto"/>
              <w:rPr>
                <w:sz w:val="24"/>
              </w:rPr>
            </w:pPr>
          </w:p>
        </w:tc>
        <w:tc>
          <w:tcPr>
            <w:tcW w:w="1496" w:type="dxa"/>
          </w:tcPr>
          <w:p w:rsidR="00BE5275" w:rsidRPr="003B357C" w:rsidRDefault="00BE5275" w:rsidP="00370757">
            <w:pPr>
              <w:spacing w:line="360" w:lineRule="auto"/>
              <w:rPr>
                <w:sz w:val="24"/>
              </w:rPr>
            </w:pPr>
            <w:r w:rsidRPr="003B357C">
              <w:rPr>
                <w:sz w:val="24"/>
              </w:rPr>
              <w:t>MMPHI</w:t>
            </w:r>
            <w:r w:rsidR="00370757">
              <w:rPr>
                <w:sz w:val="24"/>
              </w:rPr>
              <w:t>,</w:t>
            </w:r>
          </w:p>
          <w:p w:rsidR="00BE5275" w:rsidRPr="003B357C" w:rsidRDefault="00BE5275" w:rsidP="00370757">
            <w:pPr>
              <w:spacing w:line="360" w:lineRule="auto"/>
              <w:rPr>
                <w:sz w:val="24"/>
              </w:rPr>
            </w:pPr>
            <w:r w:rsidRPr="003B357C">
              <w:rPr>
                <w:sz w:val="24"/>
              </w:rPr>
              <w:t>Komuna e Prishtin</w:t>
            </w:r>
            <w:r w:rsidR="003B357C" w:rsidRPr="003B357C">
              <w:rPr>
                <w:sz w:val="24"/>
              </w:rPr>
              <w:t>ë</w:t>
            </w:r>
            <w:r w:rsidRPr="003B357C">
              <w:rPr>
                <w:sz w:val="24"/>
              </w:rPr>
              <w:t>s</w:t>
            </w:r>
          </w:p>
        </w:tc>
        <w:tc>
          <w:tcPr>
            <w:tcW w:w="1675" w:type="dxa"/>
          </w:tcPr>
          <w:p w:rsidR="00BE5275" w:rsidRPr="003B357C" w:rsidRDefault="00BE5275" w:rsidP="00370757">
            <w:pPr>
              <w:spacing w:line="360" w:lineRule="auto"/>
              <w:rPr>
                <w:sz w:val="24"/>
              </w:rPr>
            </w:pPr>
          </w:p>
        </w:tc>
        <w:tc>
          <w:tcPr>
            <w:tcW w:w="1664" w:type="dxa"/>
          </w:tcPr>
          <w:p w:rsidR="00BE5275" w:rsidRPr="003B357C" w:rsidRDefault="00BE5275" w:rsidP="00370757">
            <w:pPr>
              <w:spacing w:line="360" w:lineRule="auto"/>
              <w:rPr>
                <w:sz w:val="24"/>
              </w:rPr>
            </w:pPr>
            <w:r w:rsidRPr="003B357C">
              <w:rPr>
                <w:sz w:val="24"/>
              </w:rPr>
              <w:t>Ligji për Mbrojtjen e Ajrit nga Ndotja, Nr. 08/L-025</w:t>
            </w:r>
          </w:p>
          <w:p w:rsidR="00BE5275" w:rsidRPr="003B357C" w:rsidRDefault="00BE5275" w:rsidP="00370757">
            <w:pPr>
              <w:spacing w:line="360" w:lineRule="auto"/>
              <w:rPr>
                <w:sz w:val="24"/>
              </w:rPr>
            </w:pPr>
            <w:r w:rsidRPr="003B357C">
              <w:rPr>
                <w:sz w:val="24"/>
              </w:rPr>
              <w:t>Strategjia për Cilësinë e Ajrit 2013-2022</w:t>
            </w:r>
          </w:p>
        </w:tc>
        <w:tc>
          <w:tcPr>
            <w:tcW w:w="1675" w:type="dxa"/>
            <w:gridSpan w:val="2"/>
          </w:tcPr>
          <w:p w:rsidR="00BE5275" w:rsidRPr="003B357C" w:rsidRDefault="00BE5275" w:rsidP="00370757">
            <w:pPr>
              <w:spacing w:line="360" w:lineRule="auto"/>
              <w:rPr>
                <w:sz w:val="24"/>
              </w:rPr>
            </w:pPr>
            <w:r w:rsidRPr="003B357C">
              <w:rPr>
                <w:sz w:val="24"/>
              </w:rPr>
              <w:t>Aktiviteti është zhvilluar sipas planifikimit dhe pritet t</w:t>
            </w:r>
            <w:r w:rsidR="003B357C" w:rsidRPr="003B357C">
              <w:rPr>
                <w:sz w:val="24"/>
              </w:rPr>
              <w:t>ë</w:t>
            </w:r>
            <w:r w:rsidRPr="003B357C">
              <w:rPr>
                <w:sz w:val="24"/>
              </w:rPr>
              <w:t xml:space="preserve"> finalizohet</w:t>
            </w:r>
          </w:p>
        </w:tc>
      </w:tr>
      <w:tr w:rsidR="00370757" w:rsidRPr="003B357C" w:rsidTr="00370757">
        <w:tc>
          <w:tcPr>
            <w:tcW w:w="1059" w:type="dxa"/>
            <w:shd w:val="clear" w:color="auto" w:fill="D9D9D9" w:themeFill="background1" w:themeFillShade="D9"/>
          </w:tcPr>
          <w:p w:rsidR="00E358A8" w:rsidRPr="003B357C" w:rsidRDefault="00E358A8" w:rsidP="00D85722">
            <w:pPr>
              <w:spacing w:line="360" w:lineRule="auto"/>
              <w:jc w:val="both"/>
              <w:rPr>
                <w:sz w:val="24"/>
              </w:rPr>
            </w:pPr>
            <w:r w:rsidRPr="003B357C">
              <w:rPr>
                <w:sz w:val="24"/>
              </w:rPr>
              <w:t xml:space="preserve">I.2. </w:t>
            </w:r>
          </w:p>
        </w:tc>
        <w:tc>
          <w:tcPr>
            <w:tcW w:w="2038" w:type="dxa"/>
            <w:shd w:val="clear" w:color="auto" w:fill="D9D9D9" w:themeFill="background1" w:themeFillShade="D9"/>
          </w:tcPr>
          <w:p w:rsidR="00E358A8" w:rsidRPr="003B357C" w:rsidRDefault="00E358A8" w:rsidP="00370757">
            <w:pPr>
              <w:spacing w:line="360" w:lineRule="auto"/>
              <w:rPr>
                <w:rFonts w:eastAsia="Book Antiqua"/>
                <w:sz w:val="24"/>
              </w:rPr>
            </w:pPr>
            <w:r w:rsidRPr="003B357C">
              <w:rPr>
                <w:b/>
                <w:sz w:val="24"/>
              </w:rPr>
              <w:t>Objektivi specifik</w:t>
            </w:r>
          </w:p>
        </w:tc>
        <w:tc>
          <w:tcPr>
            <w:tcW w:w="9180" w:type="dxa"/>
            <w:gridSpan w:val="8"/>
            <w:shd w:val="clear" w:color="auto" w:fill="D9D9D9" w:themeFill="background1" w:themeFillShade="D9"/>
          </w:tcPr>
          <w:p w:rsidR="00E358A8" w:rsidRPr="003B357C" w:rsidRDefault="00E358A8" w:rsidP="00370757">
            <w:pPr>
              <w:spacing w:line="360" w:lineRule="auto"/>
              <w:rPr>
                <w:sz w:val="24"/>
              </w:rPr>
            </w:pPr>
            <w:r w:rsidRPr="003B357C">
              <w:rPr>
                <w:rFonts w:eastAsia="Book Antiqua"/>
                <w:b/>
                <w:bCs/>
                <w:sz w:val="24"/>
              </w:rPr>
              <w:t>Krijimi Sistemit për menaxhimin e cilësisë së ajrit</w:t>
            </w:r>
          </w:p>
        </w:tc>
      </w:tr>
      <w:tr w:rsidR="00370757" w:rsidRPr="003B357C" w:rsidTr="00370757">
        <w:tc>
          <w:tcPr>
            <w:tcW w:w="1059" w:type="dxa"/>
          </w:tcPr>
          <w:p w:rsidR="00E358A8" w:rsidRPr="003B357C" w:rsidRDefault="00E358A8" w:rsidP="00D85722">
            <w:pPr>
              <w:spacing w:line="360" w:lineRule="auto"/>
              <w:jc w:val="both"/>
              <w:rPr>
                <w:sz w:val="24"/>
              </w:rPr>
            </w:pPr>
            <w:r w:rsidRPr="003B357C">
              <w:rPr>
                <w:sz w:val="24"/>
              </w:rPr>
              <w:t>I.2.1.</w:t>
            </w:r>
          </w:p>
        </w:tc>
        <w:tc>
          <w:tcPr>
            <w:tcW w:w="2038" w:type="dxa"/>
          </w:tcPr>
          <w:p w:rsidR="00E358A8" w:rsidRPr="003B357C" w:rsidRDefault="00E358A8" w:rsidP="00370757">
            <w:pPr>
              <w:spacing w:line="360" w:lineRule="auto"/>
              <w:rPr>
                <w:rFonts w:eastAsia="Book Antiqua"/>
                <w:sz w:val="24"/>
              </w:rPr>
            </w:pPr>
            <w:r w:rsidRPr="003B357C">
              <w:rPr>
                <w:rFonts w:eastAsia="Book Antiqua"/>
                <w:sz w:val="24"/>
              </w:rPr>
              <w:t xml:space="preserve">Zhvillimi i sistemit për matjen e </w:t>
            </w:r>
            <w:r w:rsidRPr="003B357C">
              <w:rPr>
                <w:rFonts w:eastAsia="Book Antiqua"/>
                <w:sz w:val="24"/>
              </w:rPr>
              <w:lastRenderedPageBreak/>
              <w:t>emisioneve në industri</w:t>
            </w:r>
          </w:p>
        </w:tc>
        <w:tc>
          <w:tcPr>
            <w:tcW w:w="880" w:type="dxa"/>
          </w:tcPr>
          <w:p w:rsidR="00E358A8" w:rsidRPr="003B357C" w:rsidRDefault="00F016AC" w:rsidP="00370757">
            <w:pPr>
              <w:spacing w:line="360" w:lineRule="auto"/>
              <w:rPr>
                <w:sz w:val="24"/>
              </w:rPr>
            </w:pPr>
            <w:r w:rsidRPr="003B357C">
              <w:rPr>
                <w:sz w:val="24"/>
              </w:rPr>
              <w:lastRenderedPageBreak/>
              <w:t>2022</w:t>
            </w:r>
          </w:p>
        </w:tc>
        <w:tc>
          <w:tcPr>
            <w:tcW w:w="1790" w:type="dxa"/>
            <w:gridSpan w:val="2"/>
          </w:tcPr>
          <w:p w:rsidR="00E358A8" w:rsidRPr="003B357C" w:rsidRDefault="00E358A8" w:rsidP="00370757">
            <w:pPr>
              <w:spacing w:line="360" w:lineRule="auto"/>
              <w:rPr>
                <w:sz w:val="24"/>
              </w:rPr>
            </w:pPr>
            <w:r w:rsidRPr="003B357C">
              <w:rPr>
                <w:sz w:val="24"/>
              </w:rPr>
              <w:t xml:space="preserve">Mbështetje (donacion) e Agjencionit </w:t>
            </w:r>
            <w:r w:rsidRPr="003B357C">
              <w:rPr>
                <w:sz w:val="24"/>
              </w:rPr>
              <w:lastRenderedPageBreak/>
              <w:t>Japonez për bashkëpunim Ndërkombëtar (JICA)</w:t>
            </w:r>
          </w:p>
        </w:tc>
        <w:tc>
          <w:tcPr>
            <w:tcW w:w="1496" w:type="dxa"/>
          </w:tcPr>
          <w:p w:rsidR="00E358A8" w:rsidRPr="003B357C" w:rsidRDefault="00E358A8" w:rsidP="00370757">
            <w:pPr>
              <w:spacing w:line="360" w:lineRule="auto"/>
              <w:rPr>
                <w:sz w:val="24"/>
              </w:rPr>
            </w:pPr>
            <w:r w:rsidRPr="003B357C">
              <w:rPr>
                <w:sz w:val="24"/>
              </w:rPr>
              <w:lastRenderedPageBreak/>
              <w:t>MMPHI</w:t>
            </w:r>
            <w:r w:rsidR="00370757">
              <w:rPr>
                <w:sz w:val="24"/>
              </w:rPr>
              <w:t>,</w:t>
            </w:r>
          </w:p>
          <w:p w:rsidR="00E358A8" w:rsidRPr="003B357C" w:rsidRDefault="00E358A8" w:rsidP="00370757">
            <w:pPr>
              <w:spacing w:line="360" w:lineRule="auto"/>
              <w:rPr>
                <w:sz w:val="24"/>
              </w:rPr>
            </w:pPr>
            <w:r w:rsidRPr="003B357C">
              <w:rPr>
                <w:sz w:val="24"/>
              </w:rPr>
              <w:t>Ekspertët e JICA-s</w:t>
            </w:r>
          </w:p>
        </w:tc>
        <w:tc>
          <w:tcPr>
            <w:tcW w:w="1675" w:type="dxa"/>
          </w:tcPr>
          <w:p w:rsidR="00E358A8" w:rsidRPr="003B357C" w:rsidRDefault="00E358A8" w:rsidP="00370757">
            <w:pPr>
              <w:spacing w:line="360" w:lineRule="auto"/>
              <w:rPr>
                <w:sz w:val="24"/>
              </w:rPr>
            </w:pPr>
            <w:r w:rsidRPr="003B357C">
              <w:rPr>
                <w:sz w:val="24"/>
              </w:rPr>
              <w:t xml:space="preserve">Analiza e kryer dhe Stacionet për </w:t>
            </w:r>
            <w:r w:rsidRPr="003B357C">
              <w:rPr>
                <w:sz w:val="24"/>
              </w:rPr>
              <w:lastRenderedPageBreak/>
              <w:t>monitorimin e cilësisë së ajrit të riparuara duke përfshirë edhe ndërtimin e rrjetit të komunikimit të të dhënave</w:t>
            </w:r>
          </w:p>
        </w:tc>
        <w:tc>
          <w:tcPr>
            <w:tcW w:w="1664" w:type="dxa"/>
          </w:tcPr>
          <w:p w:rsidR="00E358A8" w:rsidRPr="003B357C" w:rsidRDefault="00E358A8" w:rsidP="00370757">
            <w:pPr>
              <w:spacing w:line="360" w:lineRule="auto"/>
              <w:rPr>
                <w:sz w:val="24"/>
              </w:rPr>
            </w:pPr>
            <w:r w:rsidRPr="003B357C">
              <w:rPr>
                <w:sz w:val="24"/>
              </w:rPr>
              <w:lastRenderedPageBreak/>
              <w:t xml:space="preserve">Ligji për Mbrojtjen e Ajrit nga </w:t>
            </w:r>
            <w:r w:rsidRPr="003B357C">
              <w:rPr>
                <w:sz w:val="24"/>
              </w:rPr>
              <w:lastRenderedPageBreak/>
              <w:t>Ndotja</w:t>
            </w:r>
            <w:r w:rsidR="00F016AC" w:rsidRPr="003B357C">
              <w:rPr>
                <w:sz w:val="24"/>
              </w:rPr>
              <w:t>, Nr. 08/L-025</w:t>
            </w:r>
          </w:p>
          <w:p w:rsidR="00E358A8" w:rsidRPr="003B357C" w:rsidRDefault="00E358A8" w:rsidP="00370757">
            <w:pPr>
              <w:spacing w:line="360" w:lineRule="auto"/>
              <w:rPr>
                <w:sz w:val="24"/>
              </w:rPr>
            </w:pPr>
          </w:p>
        </w:tc>
        <w:tc>
          <w:tcPr>
            <w:tcW w:w="1675" w:type="dxa"/>
            <w:gridSpan w:val="2"/>
          </w:tcPr>
          <w:p w:rsidR="00E358A8" w:rsidRPr="003B357C" w:rsidRDefault="00E358A8" w:rsidP="00370757">
            <w:pPr>
              <w:spacing w:line="360" w:lineRule="auto"/>
              <w:rPr>
                <w:sz w:val="24"/>
              </w:rPr>
            </w:pPr>
            <w:r w:rsidRPr="003B357C">
              <w:rPr>
                <w:sz w:val="24"/>
              </w:rPr>
              <w:lastRenderedPageBreak/>
              <w:t xml:space="preserve">Aktiviteti është zhvilluar </w:t>
            </w:r>
            <w:r w:rsidRPr="003B357C">
              <w:rPr>
                <w:sz w:val="24"/>
              </w:rPr>
              <w:lastRenderedPageBreak/>
              <w:t>sipas planifikimit</w:t>
            </w:r>
          </w:p>
        </w:tc>
      </w:tr>
      <w:tr w:rsidR="00370757" w:rsidRPr="003B357C" w:rsidTr="00370757">
        <w:tc>
          <w:tcPr>
            <w:tcW w:w="1059" w:type="dxa"/>
            <w:shd w:val="clear" w:color="auto" w:fill="D9D9D9" w:themeFill="background1" w:themeFillShade="D9"/>
          </w:tcPr>
          <w:p w:rsidR="00E358A8" w:rsidRPr="003B357C" w:rsidRDefault="00E358A8" w:rsidP="00D85722">
            <w:pPr>
              <w:spacing w:line="360" w:lineRule="auto"/>
              <w:jc w:val="both"/>
              <w:rPr>
                <w:sz w:val="24"/>
              </w:rPr>
            </w:pPr>
            <w:r w:rsidRPr="003B357C">
              <w:rPr>
                <w:sz w:val="24"/>
              </w:rPr>
              <w:lastRenderedPageBreak/>
              <w:t>II.3.</w:t>
            </w:r>
          </w:p>
        </w:tc>
        <w:tc>
          <w:tcPr>
            <w:tcW w:w="2038" w:type="dxa"/>
            <w:shd w:val="clear" w:color="auto" w:fill="D9D9D9" w:themeFill="background1" w:themeFillShade="D9"/>
          </w:tcPr>
          <w:p w:rsidR="00E358A8" w:rsidRPr="003B357C" w:rsidRDefault="00E358A8" w:rsidP="00370757">
            <w:pPr>
              <w:spacing w:line="360" w:lineRule="auto"/>
              <w:rPr>
                <w:rFonts w:eastAsia="Book Antiqua"/>
                <w:sz w:val="24"/>
              </w:rPr>
            </w:pPr>
            <w:r w:rsidRPr="003B357C">
              <w:rPr>
                <w:rFonts w:eastAsia="Book Antiqua"/>
                <w:b/>
                <w:bCs/>
                <w:sz w:val="24"/>
              </w:rPr>
              <w:t>Objektivi specifik</w:t>
            </w:r>
          </w:p>
        </w:tc>
        <w:tc>
          <w:tcPr>
            <w:tcW w:w="9180" w:type="dxa"/>
            <w:gridSpan w:val="8"/>
            <w:shd w:val="clear" w:color="auto" w:fill="D9D9D9" w:themeFill="background1" w:themeFillShade="D9"/>
          </w:tcPr>
          <w:p w:rsidR="00E358A8" w:rsidRPr="003B357C" w:rsidRDefault="00E358A8" w:rsidP="00370757">
            <w:pPr>
              <w:spacing w:line="360" w:lineRule="auto"/>
              <w:rPr>
                <w:sz w:val="24"/>
              </w:rPr>
            </w:pPr>
            <w:r w:rsidRPr="003B357C">
              <w:rPr>
                <w:rFonts w:eastAsia="Book Antiqua"/>
                <w:b/>
                <w:bCs/>
                <w:sz w:val="24"/>
              </w:rPr>
              <w:t>Zvogëlimi i ndotjes së ajrit nga industria- Mbështetje e industrive për aplikimin e Teknikave më të Mira që janë në dispozicion me qëllim të arritjes së vlerave kufitare të emisioneve</w:t>
            </w:r>
          </w:p>
        </w:tc>
      </w:tr>
      <w:tr w:rsidR="00370757" w:rsidRPr="003B357C" w:rsidTr="00370757">
        <w:tc>
          <w:tcPr>
            <w:tcW w:w="1059" w:type="dxa"/>
          </w:tcPr>
          <w:p w:rsidR="00E358A8" w:rsidRPr="003B357C" w:rsidRDefault="00E358A8" w:rsidP="00D85722">
            <w:pPr>
              <w:spacing w:line="360" w:lineRule="auto"/>
              <w:jc w:val="both"/>
              <w:rPr>
                <w:sz w:val="24"/>
              </w:rPr>
            </w:pPr>
            <w:r w:rsidRPr="003B357C">
              <w:rPr>
                <w:sz w:val="24"/>
              </w:rPr>
              <w:t>II.3.1.</w:t>
            </w:r>
          </w:p>
        </w:tc>
        <w:tc>
          <w:tcPr>
            <w:tcW w:w="2038" w:type="dxa"/>
          </w:tcPr>
          <w:p w:rsidR="00E358A8" w:rsidRPr="003B357C" w:rsidRDefault="00E358A8" w:rsidP="00370757">
            <w:pPr>
              <w:spacing w:line="360" w:lineRule="auto"/>
              <w:rPr>
                <w:rFonts w:eastAsia="Book Antiqua"/>
                <w:sz w:val="24"/>
              </w:rPr>
            </w:pPr>
            <w:r w:rsidRPr="003B357C">
              <w:rPr>
                <w:rFonts w:eastAsia="Book Antiqua"/>
                <w:sz w:val="24"/>
              </w:rPr>
              <w:t xml:space="preserve">Organizimi i punëtorive </w:t>
            </w:r>
            <w:r w:rsidR="002F3E8A" w:rsidRPr="003B357C">
              <w:rPr>
                <w:rFonts w:eastAsia="Book Antiqua"/>
                <w:sz w:val="24"/>
              </w:rPr>
              <w:t>virtuale me ekspertat lidhur me emizionet nga fermat e pulave.</w:t>
            </w:r>
          </w:p>
        </w:tc>
        <w:tc>
          <w:tcPr>
            <w:tcW w:w="880" w:type="dxa"/>
          </w:tcPr>
          <w:p w:rsidR="00E358A8" w:rsidRPr="003B357C" w:rsidRDefault="00E358A8" w:rsidP="00370757">
            <w:pPr>
              <w:spacing w:line="360" w:lineRule="auto"/>
              <w:rPr>
                <w:sz w:val="24"/>
              </w:rPr>
            </w:pPr>
            <w:r w:rsidRPr="003B357C">
              <w:rPr>
                <w:sz w:val="24"/>
              </w:rPr>
              <w:t>2</w:t>
            </w:r>
            <w:r w:rsidR="002F3E8A" w:rsidRPr="003B357C">
              <w:rPr>
                <w:sz w:val="24"/>
              </w:rPr>
              <w:t>022</w:t>
            </w:r>
          </w:p>
        </w:tc>
        <w:tc>
          <w:tcPr>
            <w:tcW w:w="1790" w:type="dxa"/>
            <w:gridSpan w:val="2"/>
          </w:tcPr>
          <w:p w:rsidR="00E358A8" w:rsidRPr="003B357C" w:rsidRDefault="002F3E8A" w:rsidP="00370757">
            <w:pPr>
              <w:spacing w:line="360" w:lineRule="auto"/>
              <w:rPr>
                <w:sz w:val="24"/>
              </w:rPr>
            </w:pPr>
            <w:r w:rsidRPr="003B357C">
              <w:rPr>
                <w:sz w:val="24"/>
              </w:rPr>
              <w:t xml:space="preserve">Project Skat Consulting Ltd, Integrated </w:t>
            </w:r>
            <w:r w:rsidR="00370757">
              <w:rPr>
                <w:sz w:val="24"/>
              </w:rPr>
              <w:t>W</w:t>
            </w:r>
            <w:r w:rsidRPr="003B357C">
              <w:rPr>
                <w:sz w:val="24"/>
              </w:rPr>
              <w:t>ater Resource</w:t>
            </w:r>
            <w:r w:rsidR="00F62603" w:rsidRPr="003B357C">
              <w:rPr>
                <w:sz w:val="24"/>
              </w:rPr>
              <w:t>s Management in Kosovo (I</w:t>
            </w:r>
            <w:r w:rsidR="003B357C" w:rsidRPr="003B357C">
              <w:rPr>
                <w:sz w:val="24"/>
              </w:rPr>
              <w:t>W</w:t>
            </w:r>
            <w:r w:rsidR="00F62603" w:rsidRPr="003B357C">
              <w:rPr>
                <w:sz w:val="24"/>
              </w:rPr>
              <w:t>RM-K)</w:t>
            </w:r>
          </w:p>
        </w:tc>
        <w:tc>
          <w:tcPr>
            <w:tcW w:w="1496" w:type="dxa"/>
          </w:tcPr>
          <w:p w:rsidR="00E358A8" w:rsidRPr="003B357C" w:rsidRDefault="00E358A8" w:rsidP="00370757">
            <w:pPr>
              <w:spacing w:line="360" w:lineRule="auto"/>
              <w:rPr>
                <w:sz w:val="24"/>
              </w:rPr>
            </w:pPr>
            <w:r w:rsidRPr="003B357C">
              <w:rPr>
                <w:sz w:val="24"/>
              </w:rPr>
              <w:t>MMPHI</w:t>
            </w:r>
          </w:p>
          <w:p w:rsidR="00E358A8" w:rsidRPr="003B357C" w:rsidRDefault="00E358A8" w:rsidP="00370757">
            <w:pPr>
              <w:spacing w:line="360" w:lineRule="auto"/>
              <w:rPr>
                <w:sz w:val="24"/>
              </w:rPr>
            </w:pPr>
          </w:p>
        </w:tc>
        <w:tc>
          <w:tcPr>
            <w:tcW w:w="1675" w:type="dxa"/>
          </w:tcPr>
          <w:p w:rsidR="00E358A8" w:rsidRPr="003B357C" w:rsidRDefault="002F3E8A" w:rsidP="00370757">
            <w:pPr>
              <w:spacing w:line="360" w:lineRule="auto"/>
              <w:rPr>
                <w:rFonts w:eastAsia="Book Antiqua"/>
                <w:sz w:val="24"/>
              </w:rPr>
            </w:pPr>
            <w:r w:rsidRPr="003B357C">
              <w:rPr>
                <w:rFonts w:eastAsia="Book Antiqua"/>
                <w:sz w:val="24"/>
              </w:rPr>
              <w:t xml:space="preserve">Organizimi i </w:t>
            </w:r>
            <w:r w:rsidR="00E358A8" w:rsidRPr="003B357C">
              <w:rPr>
                <w:rFonts w:eastAsia="Book Antiqua"/>
                <w:sz w:val="24"/>
              </w:rPr>
              <w:t xml:space="preserve"> puntorive </w:t>
            </w:r>
          </w:p>
        </w:tc>
        <w:tc>
          <w:tcPr>
            <w:tcW w:w="1664" w:type="dxa"/>
          </w:tcPr>
          <w:p w:rsidR="00E358A8" w:rsidRPr="003B357C" w:rsidRDefault="00E358A8" w:rsidP="00370757">
            <w:pPr>
              <w:spacing w:line="360" w:lineRule="auto"/>
              <w:rPr>
                <w:sz w:val="24"/>
              </w:rPr>
            </w:pPr>
            <w:r w:rsidRPr="003B357C">
              <w:rPr>
                <w:sz w:val="24"/>
              </w:rPr>
              <w:t>Strategjia për Cilësinë e Ajrit 2013-2022</w:t>
            </w:r>
          </w:p>
        </w:tc>
        <w:tc>
          <w:tcPr>
            <w:tcW w:w="1675" w:type="dxa"/>
            <w:gridSpan w:val="2"/>
          </w:tcPr>
          <w:p w:rsidR="00E358A8" w:rsidRPr="003B357C" w:rsidRDefault="00E358A8" w:rsidP="00370757">
            <w:pPr>
              <w:spacing w:line="360" w:lineRule="auto"/>
              <w:rPr>
                <w:sz w:val="24"/>
              </w:rPr>
            </w:pPr>
            <w:r w:rsidRPr="003B357C">
              <w:rPr>
                <w:sz w:val="24"/>
              </w:rPr>
              <w:t>Aktiviteti është zhvilluar sipas planifikimit</w:t>
            </w:r>
          </w:p>
        </w:tc>
      </w:tr>
      <w:tr w:rsidR="00370757" w:rsidRPr="003B357C" w:rsidTr="00370757">
        <w:trPr>
          <w:trHeight w:val="5390"/>
        </w:trPr>
        <w:tc>
          <w:tcPr>
            <w:tcW w:w="1059" w:type="dxa"/>
          </w:tcPr>
          <w:p w:rsidR="00E358A8" w:rsidRPr="003B357C" w:rsidRDefault="00E358A8" w:rsidP="00D85722">
            <w:pPr>
              <w:spacing w:line="360" w:lineRule="auto"/>
              <w:jc w:val="both"/>
              <w:rPr>
                <w:sz w:val="24"/>
              </w:rPr>
            </w:pPr>
            <w:r w:rsidRPr="003B357C">
              <w:rPr>
                <w:sz w:val="24"/>
              </w:rPr>
              <w:lastRenderedPageBreak/>
              <w:t>II.3.2.</w:t>
            </w:r>
          </w:p>
        </w:tc>
        <w:tc>
          <w:tcPr>
            <w:tcW w:w="2038" w:type="dxa"/>
          </w:tcPr>
          <w:p w:rsidR="00E358A8" w:rsidRPr="003B357C" w:rsidRDefault="00F62603" w:rsidP="00370757">
            <w:pPr>
              <w:spacing w:line="360" w:lineRule="auto"/>
              <w:rPr>
                <w:rFonts w:eastAsia="Book Antiqua"/>
                <w:sz w:val="24"/>
              </w:rPr>
            </w:pPr>
            <w:r w:rsidRPr="003B357C">
              <w:rPr>
                <w:rFonts w:eastAsia="Book Antiqua"/>
                <w:sz w:val="24"/>
              </w:rPr>
              <w:t>Këshilla me operator për dokumentet e nevojshme dhe procedurat për tu paisur me LMI si dhe konsulta  lidhur me zbatimin e IED.</w:t>
            </w:r>
          </w:p>
        </w:tc>
        <w:tc>
          <w:tcPr>
            <w:tcW w:w="880" w:type="dxa"/>
          </w:tcPr>
          <w:p w:rsidR="00E358A8" w:rsidRPr="003B357C" w:rsidRDefault="00F62603" w:rsidP="00370757">
            <w:pPr>
              <w:spacing w:line="360" w:lineRule="auto"/>
              <w:rPr>
                <w:sz w:val="24"/>
              </w:rPr>
            </w:pPr>
            <w:r w:rsidRPr="003B357C">
              <w:rPr>
                <w:sz w:val="24"/>
              </w:rPr>
              <w:t>2022</w:t>
            </w:r>
          </w:p>
        </w:tc>
        <w:tc>
          <w:tcPr>
            <w:tcW w:w="1790" w:type="dxa"/>
            <w:gridSpan w:val="2"/>
          </w:tcPr>
          <w:p w:rsidR="00E358A8" w:rsidRPr="003B357C" w:rsidRDefault="00F62603" w:rsidP="00370757">
            <w:pPr>
              <w:spacing w:line="360" w:lineRule="auto"/>
              <w:rPr>
                <w:sz w:val="24"/>
              </w:rPr>
            </w:pPr>
            <w:r w:rsidRPr="003B357C">
              <w:rPr>
                <w:sz w:val="24"/>
              </w:rPr>
              <w:t>MMPHI</w:t>
            </w:r>
          </w:p>
        </w:tc>
        <w:tc>
          <w:tcPr>
            <w:tcW w:w="1496" w:type="dxa"/>
          </w:tcPr>
          <w:p w:rsidR="00E358A8" w:rsidRPr="003B357C" w:rsidRDefault="00E358A8" w:rsidP="00370757">
            <w:pPr>
              <w:spacing w:line="360" w:lineRule="auto"/>
              <w:rPr>
                <w:sz w:val="24"/>
              </w:rPr>
            </w:pPr>
            <w:r w:rsidRPr="003B357C">
              <w:rPr>
                <w:sz w:val="24"/>
              </w:rPr>
              <w:t>MMPHI</w:t>
            </w:r>
          </w:p>
          <w:p w:rsidR="00E358A8" w:rsidRPr="003B357C" w:rsidRDefault="00E358A8" w:rsidP="00370757">
            <w:pPr>
              <w:spacing w:line="360" w:lineRule="auto"/>
              <w:rPr>
                <w:sz w:val="24"/>
              </w:rPr>
            </w:pPr>
          </w:p>
        </w:tc>
        <w:tc>
          <w:tcPr>
            <w:tcW w:w="1675" w:type="dxa"/>
          </w:tcPr>
          <w:p w:rsidR="00E358A8" w:rsidRPr="003B357C" w:rsidRDefault="00E358A8" w:rsidP="00370757">
            <w:pPr>
              <w:spacing w:line="360" w:lineRule="auto"/>
              <w:rPr>
                <w:rFonts w:eastAsia="Book Antiqua"/>
                <w:sz w:val="24"/>
              </w:rPr>
            </w:pPr>
            <w:r w:rsidRPr="003B357C">
              <w:rPr>
                <w:rFonts w:eastAsia="Book Antiqua"/>
                <w:sz w:val="24"/>
              </w:rPr>
              <w:t>Operatorët e njoftuar për aplikimin e Teknikave më të Mira në Dispozicion (BAT) dhe Dokumente Referente të BAT-BREF</w:t>
            </w:r>
          </w:p>
        </w:tc>
        <w:tc>
          <w:tcPr>
            <w:tcW w:w="1664" w:type="dxa"/>
          </w:tcPr>
          <w:p w:rsidR="00E358A8" w:rsidRPr="003B357C" w:rsidRDefault="00E358A8" w:rsidP="00370757">
            <w:pPr>
              <w:spacing w:line="360" w:lineRule="auto"/>
              <w:rPr>
                <w:sz w:val="24"/>
              </w:rPr>
            </w:pPr>
            <w:r w:rsidRPr="003B357C">
              <w:rPr>
                <w:sz w:val="24"/>
              </w:rPr>
              <w:t>Strategjia për Cilësinë e Ajrit 2013-2022,</w:t>
            </w:r>
          </w:p>
          <w:p w:rsidR="00E358A8" w:rsidRPr="003B357C" w:rsidRDefault="00E358A8" w:rsidP="00370757">
            <w:pPr>
              <w:spacing w:line="360" w:lineRule="auto"/>
              <w:rPr>
                <w:sz w:val="24"/>
              </w:rPr>
            </w:pPr>
            <w:r w:rsidRPr="003B357C">
              <w:rPr>
                <w:sz w:val="24"/>
              </w:rPr>
              <w:t>Ligji për Mbrojtjen e Ajrit nga Ndotja,</w:t>
            </w:r>
          </w:p>
          <w:p w:rsidR="00E358A8" w:rsidRPr="003B357C" w:rsidRDefault="00E358A8" w:rsidP="00370757">
            <w:pPr>
              <w:spacing w:line="360" w:lineRule="auto"/>
              <w:rPr>
                <w:sz w:val="24"/>
              </w:rPr>
            </w:pPr>
            <w:r w:rsidRPr="003B357C">
              <w:rPr>
                <w:sz w:val="24"/>
              </w:rPr>
              <w:t>Ligji për Parandalimin dhe Kontrollin e Integruar të Ndotjes</w:t>
            </w:r>
          </w:p>
        </w:tc>
        <w:tc>
          <w:tcPr>
            <w:tcW w:w="1675" w:type="dxa"/>
            <w:gridSpan w:val="2"/>
          </w:tcPr>
          <w:p w:rsidR="00E358A8" w:rsidRPr="003B357C" w:rsidRDefault="00E358A8" w:rsidP="00370757">
            <w:pPr>
              <w:spacing w:line="360" w:lineRule="auto"/>
              <w:rPr>
                <w:sz w:val="24"/>
              </w:rPr>
            </w:pPr>
            <w:r w:rsidRPr="003B357C">
              <w:rPr>
                <w:sz w:val="24"/>
              </w:rPr>
              <w:t>Aktiviteti është zhvilluar sipas planifikimit</w:t>
            </w:r>
          </w:p>
        </w:tc>
      </w:tr>
      <w:tr w:rsidR="00370757" w:rsidRPr="003B357C" w:rsidTr="00370757">
        <w:tc>
          <w:tcPr>
            <w:tcW w:w="1059" w:type="dxa"/>
            <w:shd w:val="clear" w:color="auto" w:fill="D9D9D9" w:themeFill="background1" w:themeFillShade="D9"/>
          </w:tcPr>
          <w:p w:rsidR="00E358A8" w:rsidRPr="003B357C" w:rsidRDefault="00E358A8" w:rsidP="00D85722">
            <w:pPr>
              <w:spacing w:line="360" w:lineRule="auto"/>
              <w:jc w:val="both"/>
              <w:rPr>
                <w:sz w:val="24"/>
              </w:rPr>
            </w:pPr>
            <w:r w:rsidRPr="003B357C">
              <w:rPr>
                <w:sz w:val="24"/>
              </w:rPr>
              <w:t>III.</w:t>
            </w:r>
          </w:p>
        </w:tc>
        <w:tc>
          <w:tcPr>
            <w:tcW w:w="2038" w:type="dxa"/>
            <w:shd w:val="clear" w:color="auto" w:fill="D9D9D9" w:themeFill="background1" w:themeFillShade="D9"/>
          </w:tcPr>
          <w:p w:rsidR="00E358A8" w:rsidRPr="003B357C" w:rsidRDefault="00E358A8" w:rsidP="00370757">
            <w:pPr>
              <w:spacing w:line="360" w:lineRule="auto"/>
              <w:rPr>
                <w:sz w:val="24"/>
              </w:rPr>
            </w:pPr>
            <w:r w:rsidRPr="003B357C">
              <w:rPr>
                <w:rFonts w:eastAsia="Book Antiqua"/>
                <w:b/>
                <w:bCs/>
                <w:sz w:val="24"/>
              </w:rPr>
              <w:t>Objektivi strategjik:</w:t>
            </w:r>
          </w:p>
        </w:tc>
        <w:tc>
          <w:tcPr>
            <w:tcW w:w="9180" w:type="dxa"/>
            <w:gridSpan w:val="8"/>
            <w:shd w:val="clear" w:color="auto" w:fill="D9D9D9" w:themeFill="background1" w:themeFillShade="D9"/>
          </w:tcPr>
          <w:p w:rsidR="00E358A8" w:rsidRPr="003B357C" w:rsidRDefault="00E358A8" w:rsidP="00370757">
            <w:pPr>
              <w:spacing w:line="360" w:lineRule="auto"/>
              <w:rPr>
                <w:rFonts w:eastAsia="Book Antiqua"/>
                <w:b/>
                <w:bCs/>
                <w:sz w:val="24"/>
              </w:rPr>
            </w:pPr>
            <w:r w:rsidRPr="003B357C">
              <w:rPr>
                <w:rFonts w:eastAsia="Book Antiqua"/>
                <w:b/>
                <w:bCs/>
                <w:sz w:val="24"/>
              </w:rPr>
              <w:t>Ulja e emisioneve nga burime mobile</w:t>
            </w:r>
          </w:p>
          <w:p w:rsidR="001770D7" w:rsidRPr="003B357C" w:rsidRDefault="001770D7" w:rsidP="00370757">
            <w:pPr>
              <w:spacing w:line="360" w:lineRule="auto"/>
              <w:rPr>
                <w:sz w:val="24"/>
              </w:rPr>
            </w:pPr>
          </w:p>
        </w:tc>
      </w:tr>
      <w:tr w:rsidR="00370757" w:rsidRPr="003B357C" w:rsidTr="00370757">
        <w:tc>
          <w:tcPr>
            <w:tcW w:w="1059" w:type="dxa"/>
            <w:shd w:val="clear" w:color="auto" w:fill="D9D9D9" w:themeFill="background1" w:themeFillShade="D9"/>
          </w:tcPr>
          <w:p w:rsidR="00E358A8" w:rsidRPr="003B357C" w:rsidRDefault="00E358A8" w:rsidP="00D85722">
            <w:pPr>
              <w:spacing w:line="360" w:lineRule="auto"/>
              <w:jc w:val="both"/>
              <w:rPr>
                <w:sz w:val="24"/>
              </w:rPr>
            </w:pPr>
            <w:r w:rsidRPr="003B357C">
              <w:rPr>
                <w:sz w:val="24"/>
              </w:rPr>
              <w:t>III.1.</w:t>
            </w:r>
          </w:p>
        </w:tc>
        <w:tc>
          <w:tcPr>
            <w:tcW w:w="2038" w:type="dxa"/>
            <w:shd w:val="clear" w:color="auto" w:fill="D9D9D9" w:themeFill="background1" w:themeFillShade="D9"/>
          </w:tcPr>
          <w:p w:rsidR="00E358A8" w:rsidRPr="003B357C" w:rsidRDefault="00E358A8" w:rsidP="00370757">
            <w:pPr>
              <w:spacing w:line="360" w:lineRule="auto"/>
              <w:rPr>
                <w:sz w:val="24"/>
              </w:rPr>
            </w:pPr>
            <w:r w:rsidRPr="003B357C">
              <w:rPr>
                <w:rFonts w:eastAsia="Book Antiqua"/>
                <w:b/>
                <w:bCs/>
                <w:sz w:val="24"/>
              </w:rPr>
              <w:t>Objektivi specifik</w:t>
            </w:r>
          </w:p>
        </w:tc>
        <w:tc>
          <w:tcPr>
            <w:tcW w:w="9180" w:type="dxa"/>
            <w:gridSpan w:val="8"/>
            <w:shd w:val="clear" w:color="auto" w:fill="D9D9D9" w:themeFill="background1" w:themeFillShade="D9"/>
          </w:tcPr>
          <w:p w:rsidR="00E358A8" w:rsidRPr="003B357C" w:rsidRDefault="00E358A8" w:rsidP="00370757">
            <w:pPr>
              <w:spacing w:line="360" w:lineRule="auto"/>
              <w:rPr>
                <w:sz w:val="24"/>
              </w:rPr>
            </w:pPr>
            <w:r w:rsidRPr="003B357C">
              <w:rPr>
                <w:rFonts w:eastAsia="Book Antiqua"/>
                <w:b/>
                <w:bCs/>
                <w:sz w:val="24"/>
              </w:rPr>
              <w:t>Zvogëlimi i emisioneve nga automjetet publike, në veçanti të autobusëve dhe taksive</w:t>
            </w:r>
          </w:p>
        </w:tc>
      </w:tr>
      <w:tr w:rsidR="00370757" w:rsidRPr="003B357C" w:rsidTr="00370757">
        <w:tc>
          <w:tcPr>
            <w:tcW w:w="1059" w:type="dxa"/>
          </w:tcPr>
          <w:p w:rsidR="00E358A8" w:rsidRPr="003B357C" w:rsidRDefault="00E358A8" w:rsidP="00D85722">
            <w:pPr>
              <w:spacing w:line="360" w:lineRule="auto"/>
              <w:jc w:val="both"/>
              <w:rPr>
                <w:sz w:val="24"/>
              </w:rPr>
            </w:pPr>
            <w:r w:rsidRPr="003B357C">
              <w:rPr>
                <w:sz w:val="24"/>
              </w:rPr>
              <w:t>III.1.1.</w:t>
            </w:r>
          </w:p>
        </w:tc>
        <w:tc>
          <w:tcPr>
            <w:tcW w:w="2038" w:type="dxa"/>
          </w:tcPr>
          <w:p w:rsidR="00024EA1" w:rsidRPr="003B357C" w:rsidRDefault="00AE6D00" w:rsidP="00370757">
            <w:pPr>
              <w:spacing w:line="360" w:lineRule="auto"/>
              <w:rPr>
                <w:rFonts w:eastAsia="Book Antiqua"/>
                <w:w w:val="99"/>
                <w:sz w:val="24"/>
              </w:rPr>
            </w:pPr>
            <w:r w:rsidRPr="003B357C">
              <w:rPr>
                <w:rFonts w:eastAsia="Book Antiqua"/>
                <w:sz w:val="24"/>
              </w:rPr>
              <w:t>L</w:t>
            </w:r>
            <w:r w:rsidR="00E358A8" w:rsidRPr="003B357C">
              <w:rPr>
                <w:rFonts w:eastAsia="Book Antiqua"/>
                <w:sz w:val="24"/>
              </w:rPr>
              <w:t>argimi i autobusëve të vjetër nga</w:t>
            </w:r>
            <w:r w:rsidR="00E358A8" w:rsidRPr="003B357C">
              <w:rPr>
                <w:rFonts w:eastAsia="Book Antiqua"/>
                <w:w w:val="99"/>
                <w:sz w:val="24"/>
              </w:rPr>
              <w:t xml:space="preserve"> qarkullimi</w:t>
            </w:r>
            <w:r w:rsidR="003B357C" w:rsidRPr="003B357C">
              <w:rPr>
                <w:rFonts w:eastAsia="Book Antiqua"/>
                <w:w w:val="99"/>
                <w:sz w:val="24"/>
              </w:rPr>
              <w:t xml:space="preserve"> si pjesë e </w:t>
            </w:r>
            <w:r w:rsidR="00024EA1" w:rsidRPr="003B357C">
              <w:rPr>
                <w:rFonts w:eastAsia="Book Antiqua"/>
                <w:w w:val="99"/>
                <w:sz w:val="24"/>
              </w:rPr>
              <w:t>Implementimi</w:t>
            </w:r>
            <w:r w:rsidR="003B357C" w:rsidRPr="003B357C">
              <w:rPr>
                <w:rFonts w:eastAsia="Book Antiqua"/>
                <w:w w:val="99"/>
                <w:sz w:val="24"/>
              </w:rPr>
              <w:t>t të planit të</w:t>
            </w:r>
            <w:r w:rsidR="00024EA1" w:rsidRPr="003B357C">
              <w:rPr>
                <w:rFonts w:eastAsia="Book Antiqua"/>
                <w:w w:val="99"/>
                <w:sz w:val="24"/>
              </w:rPr>
              <w:t xml:space="preserve"> mobilitetit</w:t>
            </w:r>
          </w:p>
          <w:p w:rsidR="00024EA1" w:rsidRPr="003B357C" w:rsidRDefault="00024EA1" w:rsidP="00370757">
            <w:pPr>
              <w:spacing w:line="360" w:lineRule="auto"/>
              <w:rPr>
                <w:rFonts w:eastAsia="Book Antiqua"/>
                <w:sz w:val="24"/>
              </w:rPr>
            </w:pPr>
          </w:p>
        </w:tc>
        <w:tc>
          <w:tcPr>
            <w:tcW w:w="880" w:type="dxa"/>
          </w:tcPr>
          <w:p w:rsidR="00F62603" w:rsidRPr="003B357C" w:rsidRDefault="00F62603" w:rsidP="00370757">
            <w:pPr>
              <w:spacing w:line="360" w:lineRule="auto"/>
              <w:rPr>
                <w:sz w:val="24"/>
              </w:rPr>
            </w:pPr>
            <w:r w:rsidRPr="003B357C">
              <w:rPr>
                <w:sz w:val="24"/>
              </w:rPr>
              <w:lastRenderedPageBreak/>
              <w:t>2022</w:t>
            </w:r>
          </w:p>
          <w:p w:rsidR="00F62603" w:rsidRPr="003B357C" w:rsidRDefault="00F62603" w:rsidP="00370757">
            <w:pPr>
              <w:spacing w:line="360" w:lineRule="auto"/>
              <w:rPr>
                <w:sz w:val="24"/>
              </w:rPr>
            </w:pPr>
          </w:p>
        </w:tc>
        <w:tc>
          <w:tcPr>
            <w:tcW w:w="1790" w:type="dxa"/>
            <w:gridSpan w:val="2"/>
          </w:tcPr>
          <w:p w:rsidR="00E358A8" w:rsidRPr="003B357C" w:rsidRDefault="00E358A8" w:rsidP="00370757">
            <w:pPr>
              <w:spacing w:line="360" w:lineRule="auto"/>
              <w:rPr>
                <w:sz w:val="24"/>
              </w:rPr>
            </w:pPr>
            <w:r w:rsidRPr="003B357C">
              <w:rPr>
                <w:sz w:val="24"/>
              </w:rPr>
              <w:t>Komuna e Prishtinës (pilot projekt), MMPHI, MF</w:t>
            </w:r>
          </w:p>
          <w:p w:rsidR="00024EA1" w:rsidRPr="003B357C" w:rsidRDefault="00024EA1" w:rsidP="00370757">
            <w:pPr>
              <w:spacing w:line="360" w:lineRule="auto"/>
              <w:rPr>
                <w:sz w:val="24"/>
              </w:rPr>
            </w:pPr>
          </w:p>
        </w:tc>
        <w:tc>
          <w:tcPr>
            <w:tcW w:w="1496" w:type="dxa"/>
          </w:tcPr>
          <w:p w:rsidR="00E358A8" w:rsidRPr="003B357C" w:rsidRDefault="00E358A8" w:rsidP="00370757">
            <w:pPr>
              <w:spacing w:line="360" w:lineRule="auto"/>
              <w:rPr>
                <w:sz w:val="24"/>
              </w:rPr>
            </w:pPr>
            <w:r w:rsidRPr="003B357C">
              <w:rPr>
                <w:sz w:val="24"/>
              </w:rPr>
              <w:t>Komuna e Prishtinës</w:t>
            </w:r>
          </w:p>
        </w:tc>
        <w:tc>
          <w:tcPr>
            <w:tcW w:w="1675" w:type="dxa"/>
          </w:tcPr>
          <w:p w:rsidR="00E358A8" w:rsidRPr="003B357C" w:rsidRDefault="00E358A8" w:rsidP="00370757">
            <w:pPr>
              <w:spacing w:line="360" w:lineRule="auto"/>
              <w:rPr>
                <w:rFonts w:eastAsia="Book Antiqua"/>
                <w:sz w:val="24"/>
              </w:rPr>
            </w:pPr>
            <w:r w:rsidRPr="003B357C">
              <w:rPr>
                <w:sz w:val="24"/>
              </w:rPr>
              <w:t>Plani i mobilitetit të qëndrueshëm për Komunën e Prishtinës</w:t>
            </w:r>
          </w:p>
        </w:tc>
        <w:tc>
          <w:tcPr>
            <w:tcW w:w="1664" w:type="dxa"/>
          </w:tcPr>
          <w:p w:rsidR="00E358A8" w:rsidRPr="003B357C" w:rsidRDefault="00E358A8" w:rsidP="00370757">
            <w:pPr>
              <w:spacing w:line="360" w:lineRule="auto"/>
              <w:rPr>
                <w:sz w:val="24"/>
              </w:rPr>
            </w:pPr>
            <w:r w:rsidRPr="003B357C">
              <w:rPr>
                <w:sz w:val="24"/>
              </w:rPr>
              <w:t>Strategjia për Cilësinë e Ajrit 2013-2022</w:t>
            </w:r>
          </w:p>
        </w:tc>
        <w:tc>
          <w:tcPr>
            <w:tcW w:w="1675" w:type="dxa"/>
            <w:gridSpan w:val="2"/>
          </w:tcPr>
          <w:p w:rsidR="00E358A8" w:rsidRPr="003B357C" w:rsidRDefault="00E358A8" w:rsidP="00370757">
            <w:pPr>
              <w:spacing w:line="360" w:lineRule="auto"/>
              <w:rPr>
                <w:sz w:val="24"/>
              </w:rPr>
            </w:pPr>
            <w:r w:rsidRPr="003B357C">
              <w:rPr>
                <w:sz w:val="24"/>
              </w:rPr>
              <w:t>Është kryer plani për mobilitet të qëndru</w:t>
            </w:r>
            <w:r w:rsidR="00024EA1" w:rsidRPr="003B357C">
              <w:rPr>
                <w:sz w:val="24"/>
              </w:rPr>
              <w:t>eshëm për Komunën e Prishtinës</w:t>
            </w:r>
            <w:r w:rsidR="00AE6D00" w:rsidRPr="003B357C">
              <w:rPr>
                <w:sz w:val="24"/>
              </w:rPr>
              <w:t xml:space="preserve">, </w:t>
            </w:r>
            <w:r w:rsidR="00AE6D00" w:rsidRPr="003B357C">
              <w:rPr>
                <w:sz w:val="24"/>
              </w:rPr>
              <w:lastRenderedPageBreak/>
              <w:t>n</w:t>
            </w:r>
            <w:r w:rsidR="003B357C" w:rsidRPr="003B357C">
              <w:rPr>
                <w:sz w:val="24"/>
              </w:rPr>
              <w:t>ë</w:t>
            </w:r>
            <w:r w:rsidR="00AE6D00" w:rsidRPr="003B357C">
              <w:rPr>
                <w:sz w:val="24"/>
              </w:rPr>
              <w:t xml:space="preserve"> implemetim e sip</w:t>
            </w:r>
            <w:r w:rsidR="003B357C" w:rsidRPr="003B357C">
              <w:rPr>
                <w:sz w:val="24"/>
              </w:rPr>
              <w:t>ë</w:t>
            </w:r>
            <w:r w:rsidR="00AE6D00" w:rsidRPr="003B357C">
              <w:rPr>
                <w:sz w:val="24"/>
              </w:rPr>
              <w:t>r</w:t>
            </w:r>
          </w:p>
        </w:tc>
      </w:tr>
      <w:tr w:rsidR="00370757" w:rsidRPr="003B357C" w:rsidTr="00370757">
        <w:tc>
          <w:tcPr>
            <w:tcW w:w="1059" w:type="dxa"/>
          </w:tcPr>
          <w:p w:rsidR="00AE6D00" w:rsidRPr="003B357C" w:rsidRDefault="00AE6D00" w:rsidP="00D85722">
            <w:pPr>
              <w:spacing w:line="360" w:lineRule="auto"/>
              <w:jc w:val="both"/>
              <w:rPr>
                <w:sz w:val="24"/>
              </w:rPr>
            </w:pPr>
            <w:r w:rsidRPr="003B357C">
              <w:rPr>
                <w:sz w:val="24"/>
              </w:rPr>
              <w:lastRenderedPageBreak/>
              <w:t>III.1.2.</w:t>
            </w:r>
          </w:p>
        </w:tc>
        <w:tc>
          <w:tcPr>
            <w:tcW w:w="2038" w:type="dxa"/>
          </w:tcPr>
          <w:p w:rsidR="00AE6D00" w:rsidRPr="003B357C" w:rsidRDefault="00AE6D00" w:rsidP="00370757">
            <w:pPr>
              <w:spacing w:line="360" w:lineRule="auto"/>
              <w:rPr>
                <w:rFonts w:eastAsia="Book Antiqua"/>
                <w:sz w:val="24"/>
              </w:rPr>
            </w:pPr>
            <w:r w:rsidRPr="003B357C">
              <w:rPr>
                <w:rFonts w:eastAsia="Book Antiqua"/>
                <w:sz w:val="24"/>
              </w:rPr>
              <w:t>Shtimi dhe lidhja e lagjeve me shtigje t</w:t>
            </w:r>
            <w:r w:rsidR="003B357C" w:rsidRPr="003B357C">
              <w:rPr>
                <w:rFonts w:eastAsia="Book Antiqua"/>
                <w:sz w:val="24"/>
              </w:rPr>
              <w:t>ë</w:t>
            </w:r>
            <w:r w:rsidRPr="003B357C">
              <w:rPr>
                <w:rFonts w:eastAsia="Book Antiqua"/>
                <w:sz w:val="24"/>
              </w:rPr>
              <w:t xml:space="preserve"> bicikletave</w:t>
            </w:r>
          </w:p>
        </w:tc>
        <w:tc>
          <w:tcPr>
            <w:tcW w:w="880" w:type="dxa"/>
          </w:tcPr>
          <w:p w:rsidR="00AE6D00" w:rsidRPr="003B357C" w:rsidRDefault="00AE6D00" w:rsidP="00370757">
            <w:pPr>
              <w:spacing w:line="360" w:lineRule="auto"/>
              <w:rPr>
                <w:sz w:val="24"/>
              </w:rPr>
            </w:pPr>
            <w:r w:rsidRPr="003B357C">
              <w:rPr>
                <w:sz w:val="24"/>
              </w:rPr>
              <w:t>2022</w:t>
            </w:r>
          </w:p>
          <w:p w:rsidR="00AE6D00" w:rsidRPr="003B357C" w:rsidRDefault="00AE6D00" w:rsidP="00370757">
            <w:pPr>
              <w:spacing w:line="360" w:lineRule="auto"/>
              <w:rPr>
                <w:sz w:val="24"/>
              </w:rPr>
            </w:pPr>
          </w:p>
        </w:tc>
        <w:tc>
          <w:tcPr>
            <w:tcW w:w="1790" w:type="dxa"/>
            <w:gridSpan w:val="2"/>
          </w:tcPr>
          <w:p w:rsidR="00AE6D00" w:rsidRPr="003B357C" w:rsidRDefault="00AE6D00" w:rsidP="004106C2">
            <w:pPr>
              <w:spacing w:line="360" w:lineRule="auto"/>
              <w:rPr>
                <w:sz w:val="24"/>
              </w:rPr>
            </w:pPr>
            <w:r w:rsidRPr="003B357C">
              <w:rPr>
                <w:sz w:val="24"/>
              </w:rPr>
              <w:t xml:space="preserve">Komuna e Prishtinës </w:t>
            </w:r>
          </w:p>
        </w:tc>
        <w:tc>
          <w:tcPr>
            <w:tcW w:w="1496" w:type="dxa"/>
          </w:tcPr>
          <w:p w:rsidR="00AE6D00" w:rsidRPr="003B357C" w:rsidRDefault="00AE6D00" w:rsidP="00370757">
            <w:pPr>
              <w:spacing w:line="360" w:lineRule="auto"/>
              <w:rPr>
                <w:sz w:val="24"/>
              </w:rPr>
            </w:pPr>
            <w:r w:rsidRPr="003B357C">
              <w:rPr>
                <w:sz w:val="24"/>
              </w:rPr>
              <w:t>Komuna e Prishtinës</w:t>
            </w:r>
          </w:p>
        </w:tc>
        <w:tc>
          <w:tcPr>
            <w:tcW w:w="1675" w:type="dxa"/>
          </w:tcPr>
          <w:p w:rsidR="00AE6D00" w:rsidRPr="003B357C" w:rsidRDefault="00AE6D00" w:rsidP="00370757">
            <w:pPr>
              <w:spacing w:line="360" w:lineRule="auto"/>
              <w:rPr>
                <w:rFonts w:eastAsia="Book Antiqua"/>
                <w:sz w:val="24"/>
              </w:rPr>
            </w:pPr>
            <w:r w:rsidRPr="003B357C">
              <w:rPr>
                <w:sz w:val="24"/>
              </w:rPr>
              <w:t>Plani i mobilitetit të qëndrueshëm për Komunën e Prishtinës</w:t>
            </w:r>
          </w:p>
        </w:tc>
        <w:tc>
          <w:tcPr>
            <w:tcW w:w="1664" w:type="dxa"/>
          </w:tcPr>
          <w:p w:rsidR="00AE6D00" w:rsidRPr="003B357C" w:rsidRDefault="00AE6D00" w:rsidP="00370757">
            <w:pPr>
              <w:spacing w:line="360" w:lineRule="auto"/>
              <w:rPr>
                <w:sz w:val="24"/>
              </w:rPr>
            </w:pPr>
            <w:r w:rsidRPr="003B357C">
              <w:rPr>
                <w:sz w:val="24"/>
              </w:rPr>
              <w:t>Strategjia për Cilësinë e Ajrit 2013-2022</w:t>
            </w:r>
          </w:p>
        </w:tc>
        <w:tc>
          <w:tcPr>
            <w:tcW w:w="1675" w:type="dxa"/>
            <w:gridSpan w:val="2"/>
          </w:tcPr>
          <w:p w:rsidR="00AE6D00" w:rsidRPr="003B357C" w:rsidRDefault="00AE6D00" w:rsidP="00370757">
            <w:pPr>
              <w:spacing w:line="360" w:lineRule="auto"/>
              <w:rPr>
                <w:sz w:val="24"/>
              </w:rPr>
            </w:pPr>
            <w:r w:rsidRPr="003B357C">
              <w:rPr>
                <w:sz w:val="24"/>
              </w:rPr>
              <w:t>N</w:t>
            </w:r>
            <w:r w:rsidR="003B357C" w:rsidRPr="003B357C">
              <w:rPr>
                <w:sz w:val="24"/>
              </w:rPr>
              <w:t>ë</w:t>
            </w:r>
            <w:r w:rsidRPr="003B357C">
              <w:rPr>
                <w:sz w:val="24"/>
              </w:rPr>
              <w:t xml:space="preserve"> implemetim e sip</w:t>
            </w:r>
            <w:r w:rsidR="003B357C" w:rsidRPr="003B357C">
              <w:rPr>
                <w:sz w:val="24"/>
              </w:rPr>
              <w:t>ë</w:t>
            </w:r>
            <w:r w:rsidRPr="003B357C">
              <w:rPr>
                <w:sz w:val="24"/>
              </w:rPr>
              <w:t>r</w:t>
            </w:r>
          </w:p>
        </w:tc>
      </w:tr>
      <w:tr w:rsidR="003B357C" w:rsidRPr="003B357C" w:rsidTr="00370757">
        <w:tc>
          <w:tcPr>
            <w:tcW w:w="1059" w:type="dxa"/>
          </w:tcPr>
          <w:p w:rsidR="00BE5275" w:rsidRPr="003B357C" w:rsidRDefault="00BE5275" w:rsidP="00D85722">
            <w:pPr>
              <w:spacing w:line="360" w:lineRule="auto"/>
              <w:jc w:val="both"/>
              <w:rPr>
                <w:sz w:val="24"/>
              </w:rPr>
            </w:pPr>
            <w:r w:rsidRPr="003B357C">
              <w:rPr>
                <w:sz w:val="24"/>
              </w:rPr>
              <w:t>III.3.4.3.</w:t>
            </w:r>
          </w:p>
        </w:tc>
        <w:tc>
          <w:tcPr>
            <w:tcW w:w="2038" w:type="dxa"/>
          </w:tcPr>
          <w:p w:rsidR="00BE5275" w:rsidRPr="003B357C" w:rsidRDefault="00BE5275" w:rsidP="00370757">
            <w:pPr>
              <w:spacing w:line="360" w:lineRule="auto"/>
              <w:rPr>
                <w:rFonts w:eastAsia="Book Antiqua"/>
                <w:sz w:val="24"/>
              </w:rPr>
            </w:pPr>
            <w:r w:rsidRPr="003B357C">
              <w:rPr>
                <w:rFonts w:eastAsia="Book Antiqua"/>
                <w:sz w:val="24"/>
              </w:rPr>
              <w:t>N</w:t>
            </w:r>
            <w:r w:rsidR="003B357C" w:rsidRPr="003B357C">
              <w:rPr>
                <w:rFonts w:eastAsia="Book Antiqua"/>
                <w:sz w:val="24"/>
              </w:rPr>
              <w:t>ë</w:t>
            </w:r>
            <w:r w:rsidRPr="003B357C">
              <w:rPr>
                <w:rFonts w:eastAsia="Book Antiqua"/>
                <w:sz w:val="24"/>
              </w:rPr>
              <w:t>nshkrimi i kontar</w:t>
            </w:r>
            <w:r w:rsidR="003B357C" w:rsidRPr="003B357C">
              <w:rPr>
                <w:rFonts w:eastAsia="Book Antiqua"/>
                <w:sz w:val="24"/>
              </w:rPr>
              <w:t>ë</w:t>
            </w:r>
            <w:r w:rsidRPr="003B357C">
              <w:rPr>
                <w:rFonts w:eastAsia="Book Antiqua"/>
                <w:sz w:val="24"/>
              </w:rPr>
              <w:t>s p</w:t>
            </w:r>
            <w:r w:rsidR="003B357C" w:rsidRPr="003B357C">
              <w:rPr>
                <w:rFonts w:eastAsia="Book Antiqua"/>
                <w:sz w:val="24"/>
              </w:rPr>
              <w:t>ë</w:t>
            </w:r>
            <w:r w:rsidRPr="003B357C">
              <w:rPr>
                <w:rFonts w:eastAsia="Book Antiqua"/>
                <w:sz w:val="24"/>
              </w:rPr>
              <w:t>r blerjen e 34 autobus</w:t>
            </w:r>
            <w:r w:rsidR="003B357C" w:rsidRPr="003B357C">
              <w:rPr>
                <w:rFonts w:eastAsia="Book Antiqua"/>
                <w:sz w:val="24"/>
              </w:rPr>
              <w:t>ë</w:t>
            </w:r>
            <w:r w:rsidRPr="003B357C">
              <w:rPr>
                <w:rFonts w:eastAsia="Book Antiqua"/>
                <w:sz w:val="24"/>
              </w:rPr>
              <w:t>ve (10 elektrik dhe 24 Euro VI</w:t>
            </w:r>
          </w:p>
        </w:tc>
        <w:tc>
          <w:tcPr>
            <w:tcW w:w="880" w:type="dxa"/>
          </w:tcPr>
          <w:p w:rsidR="00BE5275" w:rsidRPr="003B357C" w:rsidRDefault="00BE5275" w:rsidP="00370757">
            <w:pPr>
              <w:spacing w:line="360" w:lineRule="auto"/>
              <w:rPr>
                <w:sz w:val="24"/>
              </w:rPr>
            </w:pPr>
            <w:r w:rsidRPr="003B357C">
              <w:rPr>
                <w:sz w:val="24"/>
              </w:rPr>
              <w:t>2022</w:t>
            </w:r>
          </w:p>
        </w:tc>
        <w:tc>
          <w:tcPr>
            <w:tcW w:w="1790" w:type="dxa"/>
            <w:gridSpan w:val="2"/>
          </w:tcPr>
          <w:p w:rsidR="00BE5275" w:rsidRPr="003B357C" w:rsidRDefault="00BE5275" w:rsidP="00370757">
            <w:pPr>
              <w:spacing w:line="360" w:lineRule="auto"/>
              <w:rPr>
                <w:sz w:val="24"/>
              </w:rPr>
            </w:pPr>
            <w:r w:rsidRPr="003B357C">
              <w:rPr>
                <w:sz w:val="24"/>
              </w:rPr>
              <w:t xml:space="preserve">Komuna e Prishtinës </w:t>
            </w:r>
          </w:p>
        </w:tc>
        <w:tc>
          <w:tcPr>
            <w:tcW w:w="1496" w:type="dxa"/>
          </w:tcPr>
          <w:p w:rsidR="00BE5275" w:rsidRPr="003B357C" w:rsidRDefault="00BE5275" w:rsidP="00370757">
            <w:pPr>
              <w:spacing w:line="360" w:lineRule="auto"/>
              <w:rPr>
                <w:sz w:val="24"/>
              </w:rPr>
            </w:pPr>
            <w:r w:rsidRPr="003B357C">
              <w:rPr>
                <w:sz w:val="24"/>
              </w:rPr>
              <w:t>Komuna e Prishtinës</w:t>
            </w:r>
          </w:p>
        </w:tc>
        <w:tc>
          <w:tcPr>
            <w:tcW w:w="1675" w:type="dxa"/>
          </w:tcPr>
          <w:p w:rsidR="00BE5275" w:rsidRPr="003B357C" w:rsidRDefault="00BE5275" w:rsidP="00370757">
            <w:pPr>
              <w:spacing w:line="360" w:lineRule="auto"/>
              <w:rPr>
                <w:rFonts w:eastAsia="Book Antiqua"/>
                <w:sz w:val="24"/>
              </w:rPr>
            </w:pPr>
            <w:r w:rsidRPr="003B357C">
              <w:rPr>
                <w:rFonts w:eastAsia="Book Antiqua"/>
                <w:sz w:val="24"/>
              </w:rPr>
              <w:t>Blerja e autobus</w:t>
            </w:r>
            <w:r w:rsidR="003B357C" w:rsidRPr="003B357C">
              <w:rPr>
                <w:rFonts w:eastAsia="Book Antiqua"/>
                <w:sz w:val="24"/>
              </w:rPr>
              <w:t>ë</w:t>
            </w:r>
            <w:r w:rsidRPr="003B357C">
              <w:rPr>
                <w:rFonts w:eastAsia="Book Antiqua"/>
                <w:sz w:val="24"/>
              </w:rPr>
              <w:t xml:space="preserve">ve </w:t>
            </w:r>
          </w:p>
        </w:tc>
        <w:tc>
          <w:tcPr>
            <w:tcW w:w="1664" w:type="dxa"/>
          </w:tcPr>
          <w:p w:rsidR="00BE5275" w:rsidRPr="003B357C" w:rsidRDefault="00BE5275" w:rsidP="00370757">
            <w:pPr>
              <w:spacing w:line="360" w:lineRule="auto"/>
              <w:rPr>
                <w:sz w:val="24"/>
              </w:rPr>
            </w:pPr>
            <w:r w:rsidRPr="003B357C">
              <w:rPr>
                <w:sz w:val="24"/>
              </w:rPr>
              <w:t>Strategjia për Cilësinë e Ajrit 2013-2022</w:t>
            </w:r>
          </w:p>
        </w:tc>
        <w:tc>
          <w:tcPr>
            <w:tcW w:w="1675" w:type="dxa"/>
            <w:gridSpan w:val="2"/>
          </w:tcPr>
          <w:p w:rsidR="00BE5275" w:rsidRPr="003B357C" w:rsidRDefault="00BE5275" w:rsidP="00370757">
            <w:pPr>
              <w:spacing w:line="360" w:lineRule="auto"/>
              <w:rPr>
                <w:sz w:val="24"/>
              </w:rPr>
            </w:pPr>
            <w:r w:rsidRPr="003B357C">
              <w:rPr>
                <w:sz w:val="24"/>
              </w:rPr>
              <w:t>Si pjes</w:t>
            </w:r>
            <w:r w:rsidR="003B357C" w:rsidRPr="003B357C">
              <w:rPr>
                <w:sz w:val="24"/>
              </w:rPr>
              <w:t>ë</w:t>
            </w:r>
            <w:r w:rsidRPr="003B357C">
              <w:rPr>
                <w:sz w:val="24"/>
              </w:rPr>
              <w:t xml:space="preserve"> e realizimit t</w:t>
            </w:r>
            <w:r w:rsidR="003B357C" w:rsidRPr="003B357C">
              <w:rPr>
                <w:sz w:val="24"/>
              </w:rPr>
              <w:t>ë</w:t>
            </w:r>
            <w:r w:rsidRPr="003B357C">
              <w:rPr>
                <w:sz w:val="24"/>
              </w:rPr>
              <w:t xml:space="preserve"> plani për mobilitet të qëndrueshëm për Komunën e Prishtinës </w:t>
            </w:r>
          </w:p>
        </w:tc>
      </w:tr>
      <w:tr w:rsidR="00370757" w:rsidRPr="003B357C" w:rsidTr="00370757">
        <w:tc>
          <w:tcPr>
            <w:tcW w:w="1059" w:type="dxa"/>
            <w:shd w:val="clear" w:color="auto" w:fill="D9D9D9" w:themeFill="background1" w:themeFillShade="D9"/>
          </w:tcPr>
          <w:p w:rsidR="00BE5275" w:rsidRPr="003B357C" w:rsidRDefault="00BE5275" w:rsidP="00D85722">
            <w:pPr>
              <w:spacing w:line="360" w:lineRule="auto"/>
              <w:jc w:val="both"/>
              <w:rPr>
                <w:sz w:val="24"/>
              </w:rPr>
            </w:pPr>
            <w:r w:rsidRPr="003B357C">
              <w:rPr>
                <w:sz w:val="24"/>
              </w:rPr>
              <w:t>III.3.</w:t>
            </w:r>
          </w:p>
        </w:tc>
        <w:tc>
          <w:tcPr>
            <w:tcW w:w="2038" w:type="dxa"/>
            <w:shd w:val="clear" w:color="auto" w:fill="D9D9D9" w:themeFill="background1" w:themeFillShade="D9"/>
          </w:tcPr>
          <w:p w:rsidR="00BE5275" w:rsidRPr="003B357C" w:rsidRDefault="00BE5275" w:rsidP="00370757">
            <w:pPr>
              <w:spacing w:line="360" w:lineRule="auto"/>
              <w:rPr>
                <w:rFonts w:eastAsia="Book Antiqua"/>
                <w:sz w:val="24"/>
              </w:rPr>
            </w:pPr>
            <w:r w:rsidRPr="003B357C">
              <w:rPr>
                <w:rFonts w:eastAsia="Book Antiqua"/>
                <w:b/>
                <w:bCs/>
                <w:sz w:val="24"/>
              </w:rPr>
              <w:t>Objektivi specifik</w:t>
            </w:r>
          </w:p>
        </w:tc>
        <w:tc>
          <w:tcPr>
            <w:tcW w:w="9180" w:type="dxa"/>
            <w:gridSpan w:val="8"/>
            <w:shd w:val="clear" w:color="auto" w:fill="D9D9D9" w:themeFill="background1" w:themeFillShade="D9"/>
          </w:tcPr>
          <w:p w:rsidR="00BE5275" w:rsidRPr="003B357C" w:rsidRDefault="00BE5275" w:rsidP="00370757">
            <w:pPr>
              <w:spacing w:line="360" w:lineRule="auto"/>
              <w:rPr>
                <w:sz w:val="24"/>
              </w:rPr>
            </w:pPr>
            <w:r w:rsidRPr="003B357C">
              <w:rPr>
                <w:rFonts w:eastAsia="Book Antiqua"/>
                <w:b/>
                <w:bCs/>
                <w:sz w:val="24"/>
              </w:rPr>
              <w:t>Çasje e kufizuar në zonat e ndotura urbane për automjetet me ndotje të lartë</w:t>
            </w:r>
          </w:p>
        </w:tc>
      </w:tr>
      <w:tr w:rsidR="003B357C" w:rsidRPr="003B357C" w:rsidTr="00370757">
        <w:tc>
          <w:tcPr>
            <w:tcW w:w="1059" w:type="dxa"/>
          </w:tcPr>
          <w:p w:rsidR="00BE5275" w:rsidRPr="003B357C" w:rsidRDefault="00BE5275" w:rsidP="00D85722">
            <w:pPr>
              <w:spacing w:line="360" w:lineRule="auto"/>
              <w:jc w:val="both"/>
              <w:rPr>
                <w:sz w:val="24"/>
              </w:rPr>
            </w:pPr>
            <w:r w:rsidRPr="003B357C">
              <w:rPr>
                <w:sz w:val="24"/>
              </w:rPr>
              <w:t>III.3.1.</w:t>
            </w:r>
          </w:p>
        </w:tc>
        <w:tc>
          <w:tcPr>
            <w:tcW w:w="2038" w:type="dxa"/>
          </w:tcPr>
          <w:p w:rsidR="00BE5275" w:rsidRPr="003B357C" w:rsidRDefault="00BE5275" w:rsidP="00370757">
            <w:pPr>
              <w:spacing w:line="360" w:lineRule="auto"/>
              <w:rPr>
                <w:rFonts w:eastAsia="Book Antiqua"/>
                <w:sz w:val="24"/>
              </w:rPr>
            </w:pPr>
            <w:r w:rsidRPr="003B357C">
              <w:rPr>
                <w:rFonts w:eastAsia="Book Antiqua"/>
                <w:sz w:val="24"/>
              </w:rPr>
              <w:t>Rishikimi dhe organizimi i transportit publik</w:t>
            </w:r>
          </w:p>
        </w:tc>
        <w:tc>
          <w:tcPr>
            <w:tcW w:w="880" w:type="dxa"/>
          </w:tcPr>
          <w:p w:rsidR="00BE5275" w:rsidRPr="003B357C" w:rsidRDefault="00BE5275" w:rsidP="00370757">
            <w:pPr>
              <w:spacing w:line="360" w:lineRule="auto"/>
              <w:rPr>
                <w:sz w:val="24"/>
              </w:rPr>
            </w:pPr>
            <w:r w:rsidRPr="003B357C">
              <w:rPr>
                <w:sz w:val="24"/>
              </w:rPr>
              <w:t>2022</w:t>
            </w:r>
          </w:p>
          <w:p w:rsidR="00BE5275" w:rsidRPr="003B357C" w:rsidRDefault="00BE5275" w:rsidP="00370757">
            <w:pPr>
              <w:spacing w:line="360" w:lineRule="auto"/>
              <w:rPr>
                <w:sz w:val="24"/>
              </w:rPr>
            </w:pPr>
          </w:p>
        </w:tc>
        <w:tc>
          <w:tcPr>
            <w:tcW w:w="1790" w:type="dxa"/>
            <w:gridSpan w:val="2"/>
          </w:tcPr>
          <w:p w:rsidR="00BE5275" w:rsidRPr="003B357C" w:rsidRDefault="00BE5275" w:rsidP="00370757">
            <w:pPr>
              <w:spacing w:line="360" w:lineRule="auto"/>
              <w:rPr>
                <w:sz w:val="24"/>
              </w:rPr>
            </w:pPr>
            <w:r w:rsidRPr="003B357C">
              <w:rPr>
                <w:sz w:val="24"/>
              </w:rPr>
              <w:t>Komuna e Prishtinës (MMPHI, MF</w:t>
            </w:r>
            <w:r w:rsidR="00370757">
              <w:rPr>
                <w:sz w:val="24"/>
              </w:rPr>
              <w:t>)</w:t>
            </w:r>
          </w:p>
          <w:p w:rsidR="00BE5275" w:rsidRPr="003B357C" w:rsidRDefault="00BE5275" w:rsidP="00370757">
            <w:pPr>
              <w:spacing w:line="360" w:lineRule="auto"/>
              <w:rPr>
                <w:sz w:val="24"/>
              </w:rPr>
            </w:pPr>
          </w:p>
        </w:tc>
        <w:tc>
          <w:tcPr>
            <w:tcW w:w="1496" w:type="dxa"/>
          </w:tcPr>
          <w:p w:rsidR="00BE5275" w:rsidRPr="003B357C" w:rsidRDefault="00BE5275" w:rsidP="00370757">
            <w:pPr>
              <w:spacing w:line="360" w:lineRule="auto"/>
              <w:rPr>
                <w:sz w:val="24"/>
              </w:rPr>
            </w:pPr>
            <w:r w:rsidRPr="003B357C">
              <w:rPr>
                <w:sz w:val="24"/>
              </w:rPr>
              <w:t>Komuna e Prishtinës</w:t>
            </w:r>
          </w:p>
        </w:tc>
        <w:tc>
          <w:tcPr>
            <w:tcW w:w="1675" w:type="dxa"/>
          </w:tcPr>
          <w:p w:rsidR="00BE5275" w:rsidRPr="003B357C" w:rsidRDefault="00BE5275" w:rsidP="00370757">
            <w:pPr>
              <w:spacing w:line="360" w:lineRule="auto"/>
              <w:rPr>
                <w:rFonts w:eastAsia="Book Antiqua"/>
                <w:sz w:val="24"/>
              </w:rPr>
            </w:pPr>
            <w:r w:rsidRPr="003B357C">
              <w:rPr>
                <w:sz w:val="24"/>
              </w:rPr>
              <w:t>Plani i mobilitetit të qëndrueshëm për Komunën e Prishtinës</w:t>
            </w:r>
          </w:p>
        </w:tc>
        <w:tc>
          <w:tcPr>
            <w:tcW w:w="1664" w:type="dxa"/>
          </w:tcPr>
          <w:p w:rsidR="00BE5275" w:rsidRPr="003B357C" w:rsidRDefault="00BE5275" w:rsidP="00370757">
            <w:pPr>
              <w:spacing w:line="360" w:lineRule="auto"/>
              <w:rPr>
                <w:sz w:val="24"/>
              </w:rPr>
            </w:pPr>
            <w:r w:rsidRPr="003B357C">
              <w:rPr>
                <w:sz w:val="24"/>
              </w:rPr>
              <w:t>Strategjia për Cilësinë e Ajrit 2013-2022</w:t>
            </w:r>
          </w:p>
        </w:tc>
        <w:tc>
          <w:tcPr>
            <w:tcW w:w="1675" w:type="dxa"/>
            <w:gridSpan w:val="2"/>
          </w:tcPr>
          <w:p w:rsidR="00BE5275" w:rsidRPr="003B357C" w:rsidRDefault="00BE5275" w:rsidP="00370757">
            <w:pPr>
              <w:spacing w:line="360" w:lineRule="auto"/>
              <w:rPr>
                <w:sz w:val="24"/>
              </w:rPr>
            </w:pPr>
            <w:r w:rsidRPr="003B357C">
              <w:rPr>
                <w:sz w:val="24"/>
              </w:rPr>
              <w:t>N</w:t>
            </w:r>
            <w:r w:rsidR="003B357C" w:rsidRPr="003B357C">
              <w:rPr>
                <w:sz w:val="24"/>
              </w:rPr>
              <w:t>ë</w:t>
            </w:r>
            <w:r w:rsidRPr="003B357C">
              <w:rPr>
                <w:sz w:val="24"/>
              </w:rPr>
              <w:t xml:space="preserve"> imlementim sipas planit t</w:t>
            </w:r>
            <w:r w:rsidR="003B357C" w:rsidRPr="003B357C">
              <w:rPr>
                <w:sz w:val="24"/>
              </w:rPr>
              <w:t>ë</w:t>
            </w:r>
            <w:r w:rsidRPr="003B357C">
              <w:rPr>
                <w:sz w:val="24"/>
              </w:rPr>
              <w:t xml:space="preserve"> mobilitetit t</w:t>
            </w:r>
            <w:r w:rsidR="003B357C" w:rsidRPr="003B357C">
              <w:rPr>
                <w:sz w:val="24"/>
              </w:rPr>
              <w:t>ë</w:t>
            </w:r>
            <w:r w:rsidRPr="003B357C">
              <w:rPr>
                <w:sz w:val="24"/>
              </w:rPr>
              <w:t xml:space="preserve"> Komun</w:t>
            </w:r>
            <w:r w:rsidR="003B357C" w:rsidRPr="003B357C">
              <w:rPr>
                <w:sz w:val="24"/>
              </w:rPr>
              <w:t>ë</w:t>
            </w:r>
            <w:r w:rsidRPr="003B357C">
              <w:rPr>
                <w:sz w:val="24"/>
              </w:rPr>
              <w:t>s s</w:t>
            </w:r>
            <w:r w:rsidR="003B357C" w:rsidRPr="003B357C">
              <w:rPr>
                <w:sz w:val="24"/>
              </w:rPr>
              <w:t>ë</w:t>
            </w:r>
            <w:r w:rsidRPr="003B357C">
              <w:rPr>
                <w:sz w:val="24"/>
              </w:rPr>
              <w:t xml:space="preserve"> Prishtin</w:t>
            </w:r>
            <w:r w:rsidR="003B357C" w:rsidRPr="003B357C">
              <w:rPr>
                <w:sz w:val="24"/>
              </w:rPr>
              <w:t>ë</w:t>
            </w:r>
            <w:r w:rsidRPr="003B357C">
              <w:rPr>
                <w:sz w:val="24"/>
              </w:rPr>
              <w:t>s</w:t>
            </w:r>
          </w:p>
        </w:tc>
      </w:tr>
    </w:tbl>
    <w:p w:rsidR="004106C2" w:rsidRDefault="004106C2" w:rsidP="00D85722">
      <w:pPr>
        <w:spacing w:line="360" w:lineRule="auto"/>
        <w:jc w:val="both"/>
        <w:rPr>
          <w:sz w:val="24"/>
          <w:szCs w:val="24"/>
        </w:rPr>
      </w:pPr>
    </w:p>
    <w:p w:rsidR="004A7696" w:rsidRPr="004106C2" w:rsidRDefault="004A7696" w:rsidP="004106C2">
      <w:pPr>
        <w:rPr>
          <w:sz w:val="24"/>
          <w:szCs w:val="24"/>
        </w:rPr>
        <w:sectPr w:rsidR="004A7696" w:rsidRPr="004106C2" w:rsidSect="00E358A8">
          <w:pgSz w:w="15840" w:h="12240" w:orient="landscape"/>
          <w:pgMar w:top="1440" w:right="431" w:bottom="1440" w:left="1440" w:header="0" w:footer="0" w:gutter="0"/>
          <w:cols w:space="720" w:equalWidth="0">
            <w:col w:w="9360"/>
          </w:cols>
          <w:docGrid w:linePitch="299"/>
        </w:sectPr>
      </w:pPr>
    </w:p>
    <w:p w:rsidR="004106C2" w:rsidRPr="003B357C" w:rsidRDefault="004106C2" w:rsidP="00C109C4">
      <w:pPr>
        <w:spacing w:line="360" w:lineRule="auto"/>
        <w:jc w:val="both"/>
        <w:rPr>
          <w:rFonts w:eastAsia="Book Antiqua"/>
          <w:b/>
          <w:bCs/>
          <w:sz w:val="24"/>
          <w:szCs w:val="24"/>
        </w:rPr>
      </w:pPr>
      <w:bookmarkStart w:id="38" w:name="page25"/>
      <w:bookmarkStart w:id="39" w:name="page30"/>
      <w:bookmarkEnd w:id="38"/>
      <w:bookmarkEnd w:id="39"/>
    </w:p>
    <w:sectPr w:rsidR="004106C2" w:rsidRPr="003B357C">
      <w:pgSz w:w="12240" w:h="15840"/>
      <w:pgMar w:top="1440" w:right="1440" w:bottom="431" w:left="1440" w:header="0" w:footer="0" w:gutter="0"/>
      <w:cols w:space="720" w:equalWidth="0">
        <w:col w:w="9360"/>
      </w:cols>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9337E" w:rsidRDefault="00C9337E" w:rsidP="008E6A4A">
      <w:r>
        <w:separator/>
      </w:r>
    </w:p>
  </w:endnote>
  <w:endnote w:type="continuationSeparator" w:id="0">
    <w:p w:rsidR="00C9337E" w:rsidRDefault="00C9337E" w:rsidP="008E6A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w:panose1 w:val="02020603050405020304"/>
    <w:charset w:val="00"/>
    <w:family w:val="roman"/>
    <w:pitch w:val="variable"/>
    <w:sig w:usb0="E0002EFF" w:usb1="C000785B" w:usb2="00000009" w:usb3="00000000" w:csb0="000001FF" w:csb1="00000000"/>
  </w:font>
  <w:font w:name="MS Mincho">
    <w:altName w:val="Yu Gothic UI"/>
    <w:panose1 w:val="02020609040205080304"/>
    <w:charset w:val="80"/>
    <w:family w:val="roman"/>
    <w:notTrueType/>
    <w:pitch w:val="fixed"/>
    <w:sig w:usb0="00000001" w:usb1="08070000" w:usb2="00000010" w:usb3="00000000" w:csb0="0002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atang">
    <w:altName w:val="¢®E¡ËcE¡Ë¢çEcE¡Ë¢çE¢®EcEcE¡Ë¢çE"/>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9337E" w:rsidRDefault="00C9337E" w:rsidP="008E6A4A">
      <w:r>
        <w:separator/>
      </w:r>
    </w:p>
  </w:footnote>
  <w:footnote w:type="continuationSeparator" w:id="0">
    <w:p w:rsidR="00C9337E" w:rsidRDefault="00C9337E" w:rsidP="008E6A4A">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1EB"/>
    <w:multiLevelType w:val="hybridMultilevel"/>
    <w:tmpl w:val="D8D88954"/>
    <w:lvl w:ilvl="0" w:tplc="EDDA7680">
      <w:start w:val="1"/>
      <w:numFmt w:val="bullet"/>
      <w:lvlText w:val="-"/>
      <w:lvlJc w:val="left"/>
    </w:lvl>
    <w:lvl w:ilvl="1" w:tplc="79B0E164">
      <w:numFmt w:val="decimal"/>
      <w:lvlText w:val=""/>
      <w:lvlJc w:val="left"/>
    </w:lvl>
    <w:lvl w:ilvl="2" w:tplc="49BE9650">
      <w:numFmt w:val="decimal"/>
      <w:lvlText w:val=""/>
      <w:lvlJc w:val="left"/>
    </w:lvl>
    <w:lvl w:ilvl="3" w:tplc="0946FE06">
      <w:numFmt w:val="decimal"/>
      <w:lvlText w:val=""/>
      <w:lvlJc w:val="left"/>
    </w:lvl>
    <w:lvl w:ilvl="4" w:tplc="B5D4FDFC">
      <w:numFmt w:val="decimal"/>
      <w:lvlText w:val=""/>
      <w:lvlJc w:val="left"/>
    </w:lvl>
    <w:lvl w:ilvl="5" w:tplc="52DC55C6">
      <w:numFmt w:val="decimal"/>
      <w:lvlText w:val=""/>
      <w:lvlJc w:val="left"/>
    </w:lvl>
    <w:lvl w:ilvl="6" w:tplc="F5901A9C">
      <w:numFmt w:val="decimal"/>
      <w:lvlText w:val=""/>
      <w:lvlJc w:val="left"/>
    </w:lvl>
    <w:lvl w:ilvl="7" w:tplc="198A4B6E">
      <w:numFmt w:val="decimal"/>
      <w:lvlText w:val=""/>
      <w:lvlJc w:val="left"/>
    </w:lvl>
    <w:lvl w:ilvl="8" w:tplc="198ED634">
      <w:numFmt w:val="decimal"/>
      <w:lvlText w:val=""/>
      <w:lvlJc w:val="left"/>
    </w:lvl>
  </w:abstractNum>
  <w:abstractNum w:abstractNumId="1" w15:restartNumberingAfterBreak="0">
    <w:nsid w:val="00000BB3"/>
    <w:multiLevelType w:val="hybridMultilevel"/>
    <w:tmpl w:val="460808C2"/>
    <w:lvl w:ilvl="0" w:tplc="76C4A4D6">
      <w:start w:val="1"/>
      <w:numFmt w:val="bullet"/>
      <w:lvlText w:val="-"/>
      <w:lvlJc w:val="left"/>
    </w:lvl>
    <w:lvl w:ilvl="1" w:tplc="515805A6">
      <w:numFmt w:val="decimal"/>
      <w:lvlText w:val=""/>
      <w:lvlJc w:val="left"/>
    </w:lvl>
    <w:lvl w:ilvl="2" w:tplc="17C67148">
      <w:numFmt w:val="decimal"/>
      <w:lvlText w:val=""/>
      <w:lvlJc w:val="left"/>
    </w:lvl>
    <w:lvl w:ilvl="3" w:tplc="4112D884">
      <w:numFmt w:val="decimal"/>
      <w:lvlText w:val=""/>
      <w:lvlJc w:val="left"/>
    </w:lvl>
    <w:lvl w:ilvl="4" w:tplc="0310D600">
      <w:numFmt w:val="decimal"/>
      <w:lvlText w:val=""/>
      <w:lvlJc w:val="left"/>
    </w:lvl>
    <w:lvl w:ilvl="5" w:tplc="80D27B48">
      <w:numFmt w:val="decimal"/>
      <w:lvlText w:val=""/>
      <w:lvlJc w:val="left"/>
    </w:lvl>
    <w:lvl w:ilvl="6" w:tplc="F642D97A">
      <w:numFmt w:val="decimal"/>
      <w:lvlText w:val=""/>
      <w:lvlJc w:val="left"/>
    </w:lvl>
    <w:lvl w:ilvl="7" w:tplc="D5F0D6AA">
      <w:numFmt w:val="decimal"/>
      <w:lvlText w:val=""/>
      <w:lvlJc w:val="left"/>
    </w:lvl>
    <w:lvl w:ilvl="8" w:tplc="CE4E0EC0">
      <w:numFmt w:val="decimal"/>
      <w:lvlText w:val=""/>
      <w:lvlJc w:val="left"/>
    </w:lvl>
  </w:abstractNum>
  <w:abstractNum w:abstractNumId="2" w15:restartNumberingAfterBreak="0">
    <w:nsid w:val="000012DB"/>
    <w:multiLevelType w:val="hybridMultilevel"/>
    <w:tmpl w:val="1E5CF8F4"/>
    <w:lvl w:ilvl="0" w:tplc="48368DE0">
      <w:start w:val="1"/>
      <w:numFmt w:val="bullet"/>
      <w:lvlText w:val="-"/>
      <w:lvlJc w:val="left"/>
    </w:lvl>
    <w:lvl w:ilvl="1" w:tplc="44362CCC">
      <w:numFmt w:val="decimal"/>
      <w:lvlText w:val=""/>
      <w:lvlJc w:val="left"/>
    </w:lvl>
    <w:lvl w:ilvl="2" w:tplc="1B9ED980">
      <w:numFmt w:val="decimal"/>
      <w:lvlText w:val=""/>
      <w:lvlJc w:val="left"/>
    </w:lvl>
    <w:lvl w:ilvl="3" w:tplc="808E2B92">
      <w:numFmt w:val="decimal"/>
      <w:lvlText w:val=""/>
      <w:lvlJc w:val="left"/>
    </w:lvl>
    <w:lvl w:ilvl="4" w:tplc="D9E6F8A2">
      <w:numFmt w:val="decimal"/>
      <w:lvlText w:val=""/>
      <w:lvlJc w:val="left"/>
    </w:lvl>
    <w:lvl w:ilvl="5" w:tplc="F1421C8E">
      <w:numFmt w:val="decimal"/>
      <w:lvlText w:val=""/>
      <w:lvlJc w:val="left"/>
    </w:lvl>
    <w:lvl w:ilvl="6" w:tplc="FCFA94D0">
      <w:numFmt w:val="decimal"/>
      <w:lvlText w:val=""/>
      <w:lvlJc w:val="left"/>
    </w:lvl>
    <w:lvl w:ilvl="7" w:tplc="95A2029C">
      <w:numFmt w:val="decimal"/>
      <w:lvlText w:val=""/>
      <w:lvlJc w:val="left"/>
    </w:lvl>
    <w:lvl w:ilvl="8" w:tplc="948EB3F0">
      <w:numFmt w:val="decimal"/>
      <w:lvlText w:val=""/>
      <w:lvlJc w:val="left"/>
    </w:lvl>
  </w:abstractNum>
  <w:abstractNum w:abstractNumId="3" w15:restartNumberingAfterBreak="0">
    <w:nsid w:val="0000153C"/>
    <w:multiLevelType w:val="hybridMultilevel"/>
    <w:tmpl w:val="ABC2ABD2"/>
    <w:lvl w:ilvl="0" w:tplc="1C96F0B4">
      <w:start w:val="1"/>
      <w:numFmt w:val="lowerRoman"/>
      <w:lvlText w:val="%1"/>
      <w:lvlJc w:val="left"/>
    </w:lvl>
    <w:lvl w:ilvl="1" w:tplc="C8A86DB8">
      <w:numFmt w:val="decimal"/>
      <w:lvlText w:val=""/>
      <w:lvlJc w:val="left"/>
    </w:lvl>
    <w:lvl w:ilvl="2" w:tplc="B9F2EC40">
      <w:numFmt w:val="decimal"/>
      <w:lvlText w:val=""/>
      <w:lvlJc w:val="left"/>
    </w:lvl>
    <w:lvl w:ilvl="3" w:tplc="0F883056">
      <w:numFmt w:val="decimal"/>
      <w:lvlText w:val=""/>
      <w:lvlJc w:val="left"/>
    </w:lvl>
    <w:lvl w:ilvl="4" w:tplc="BC883EF4">
      <w:numFmt w:val="decimal"/>
      <w:lvlText w:val=""/>
      <w:lvlJc w:val="left"/>
    </w:lvl>
    <w:lvl w:ilvl="5" w:tplc="6FFC89A0">
      <w:numFmt w:val="decimal"/>
      <w:lvlText w:val=""/>
      <w:lvlJc w:val="left"/>
    </w:lvl>
    <w:lvl w:ilvl="6" w:tplc="2730C038">
      <w:numFmt w:val="decimal"/>
      <w:lvlText w:val=""/>
      <w:lvlJc w:val="left"/>
    </w:lvl>
    <w:lvl w:ilvl="7" w:tplc="A4DE7204">
      <w:numFmt w:val="decimal"/>
      <w:lvlText w:val=""/>
      <w:lvlJc w:val="left"/>
    </w:lvl>
    <w:lvl w:ilvl="8" w:tplc="A6C07C7A">
      <w:numFmt w:val="decimal"/>
      <w:lvlText w:val=""/>
      <w:lvlJc w:val="left"/>
    </w:lvl>
  </w:abstractNum>
  <w:abstractNum w:abstractNumId="4" w15:restartNumberingAfterBreak="0">
    <w:nsid w:val="000026E9"/>
    <w:multiLevelType w:val="hybridMultilevel"/>
    <w:tmpl w:val="93BE83E6"/>
    <w:lvl w:ilvl="0" w:tplc="879E5006">
      <w:start w:val="1"/>
      <w:numFmt w:val="decimal"/>
      <w:lvlText w:val="(%1)"/>
      <w:lvlJc w:val="left"/>
    </w:lvl>
    <w:lvl w:ilvl="1" w:tplc="858245EC">
      <w:numFmt w:val="decimal"/>
      <w:lvlText w:val=""/>
      <w:lvlJc w:val="left"/>
    </w:lvl>
    <w:lvl w:ilvl="2" w:tplc="CB2CDEB4">
      <w:numFmt w:val="decimal"/>
      <w:lvlText w:val=""/>
      <w:lvlJc w:val="left"/>
    </w:lvl>
    <w:lvl w:ilvl="3" w:tplc="27682A70">
      <w:numFmt w:val="decimal"/>
      <w:lvlText w:val=""/>
      <w:lvlJc w:val="left"/>
    </w:lvl>
    <w:lvl w:ilvl="4" w:tplc="85407CAE">
      <w:numFmt w:val="decimal"/>
      <w:lvlText w:val=""/>
      <w:lvlJc w:val="left"/>
    </w:lvl>
    <w:lvl w:ilvl="5" w:tplc="B2D085CC">
      <w:numFmt w:val="decimal"/>
      <w:lvlText w:val=""/>
      <w:lvlJc w:val="left"/>
    </w:lvl>
    <w:lvl w:ilvl="6" w:tplc="41C0CFC8">
      <w:numFmt w:val="decimal"/>
      <w:lvlText w:val=""/>
      <w:lvlJc w:val="left"/>
    </w:lvl>
    <w:lvl w:ilvl="7" w:tplc="C6704316">
      <w:numFmt w:val="decimal"/>
      <w:lvlText w:val=""/>
      <w:lvlJc w:val="left"/>
    </w:lvl>
    <w:lvl w:ilvl="8" w:tplc="0A92C512">
      <w:numFmt w:val="decimal"/>
      <w:lvlText w:val=""/>
      <w:lvlJc w:val="left"/>
    </w:lvl>
  </w:abstractNum>
  <w:abstractNum w:abstractNumId="5" w15:restartNumberingAfterBreak="0">
    <w:nsid w:val="00002EA6"/>
    <w:multiLevelType w:val="hybridMultilevel"/>
    <w:tmpl w:val="19787518"/>
    <w:lvl w:ilvl="0" w:tplc="7DBE5CAC">
      <w:start w:val="15"/>
      <w:numFmt w:val="lowerLetter"/>
      <w:lvlText w:val="%1"/>
      <w:lvlJc w:val="left"/>
    </w:lvl>
    <w:lvl w:ilvl="1" w:tplc="CBF4E538">
      <w:numFmt w:val="decimal"/>
      <w:lvlText w:val=""/>
      <w:lvlJc w:val="left"/>
    </w:lvl>
    <w:lvl w:ilvl="2" w:tplc="10EC7032">
      <w:numFmt w:val="decimal"/>
      <w:lvlText w:val=""/>
      <w:lvlJc w:val="left"/>
    </w:lvl>
    <w:lvl w:ilvl="3" w:tplc="BF1881FC">
      <w:numFmt w:val="decimal"/>
      <w:lvlText w:val=""/>
      <w:lvlJc w:val="left"/>
    </w:lvl>
    <w:lvl w:ilvl="4" w:tplc="245C2116">
      <w:numFmt w:val="decimal"/>
      <w:lvlText w:val=""/>
      <w:lvlJc w:val="left"/>
    </w:lvl>
    <w:lvl w:ilvl="5" w:tplc="8EFE49DE">
      <w:numFmt w:val="decimal"/>
      <w:lvlText w:val=""/>
      <w:lvlJc w:val="left"/>
    </w:lvl>
    <w:lvl w:ilvl="6" w:tplc="42D2D106">
      <w:numFmt w:val="decimal"/>
      <w:lvlText w:val=""/>
      <w:lvlJc w:val="left"/>
    </w:lvl>
    <w:lvl w:ilvl="7" w:tplc="4EA0DE8A">
      <w:numFmt w:val="decimal"/>
      <w:lvlText w:val=""/>
      <w:lvlJc w:val="left"/>
    </w:lvl>
    <w:lvl w:ilvl="8" w:tplc="EF3EC20E">
      <w:numFmt w:val="decimal"/>
      <w:lvlText w:val=""/>
      <w:lvlJc w:val="left"/>
    </w:lvl>
  </w:abstractNum>
  <w:abstractNum w:abstractNumId="6" w15:restartNumberingAfterBreak="0">
    <w:nsid w:val="000041BB"/>
    <w:multiLevelType w:val="hybridMultilevel"/>
    <w:tmpl w:val="6E68F3F2"/>
    <w:lvl w:ilvl="0" w:tplc="1B76D2AA">
      <w:start w:val="2"/>
      <w:numFmt w:val="decimal"/>
      <w:lvlText w:val="%1."/>
      <w:lvlJc w:val="left"/>
    </w:lvl>
    <w:lvl w:ilvl="1" w:tplc="7C484548">
      <w:numFmt w:val="decimal"/>
      <w:lvlText w:val=""/>
      <w:lvlJc w:val="left"/>
    </w:lvl>
    <w:lvl w:ilvl="2" w:tplc="4622ED0C">
      <w:numFmt w:val="decimal"/>
      <w:lvlText w:val=""/>
      <w:lvlJc w:val="left"/>
    </w:lvl>
    <w:lvl w:ilvl="3" w:tplc="AA061520">
      <w:numFmt w:val="decimal"/>
      <w:lvlText w:val=""/>
      <w:lvlJc w:val="left"/>
    </w:lvl>
    <w:lvl w:ilvl="4" w:tplc="F2AA260E">
      <w:numFmt w:val="decimal"/>
      <w:lvlText w:val=""/>
      <w:lvlJc w:val="left"/>
    </w:lvl>
    <w:lvl w:ilvl="5" w:tplc="2C88BC50">
      <w:numFmt w:val="decimal"/>
      <w:lvlText w:val=""/>
      <w:lvlJc w:val="left"/>
    </w:lvl>
    <w:lvl w:ilvl="6" w:tplc="F924794E">
      <w:numFmt w:val="decimal"/>
      <w:lvlText w:val=""/>
      <w:lvlJc w:val="left"/>
    </w:lvl>
    <w:lvl w:ilvl="7" w:tplc="17847746">
      <w:numFmt w:val="decimal"/>
      <w:lvlText w:val=""/>
      <w:lvlJc w:val="left"/>
    </w:lvl>
    <w:lvl w:ilvl="8" w:tplc="3D7ABF5A">
      <w:numFmt w:val="decimal"/>
      <w:lvlText w:val=""/>
      <w:lvlJc w:val="left"/>
    </w:lvl>
  </w:abstractNum>
  <w:abstractNum w:abstractNumId="7" w15:restartNumberingAfterBreak="0">
    <w:nsid w:val="07BB4CEB"/>
    <w:multiLevelType w:val="multilevel"/>
    <w:tmpl w:val="53AECC3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0DFC21FE"/>
    <w:multiLevelType w:val="hybridMultilevel"/>
    <w:tmpl w:val="D7C6746E"/>
    <w:lvl w:ilvl="0" w:tplc="BC9C5804">
      <w:start w:val="1"/>
      <w:numFmt w:val="decimal"/>
      <w:lvlText w:val="%1)"/>
      <w:lvlJc w:val="left"/>
      <w:pPr>
        <w:ind w:left="1071" w:hanging="420"/>
      </w:pPr>
      <w:rPr>
        <w:rFonts w:ascii="Times New Roman" w:eastAsia="MS Mincho" w:hAnsi="Times New Roman" w:hint="default"/>
        <w:sz w:val="21"/>
      </w:rPr>
    </w:lvl>
    <w:lvl w:ilvl="1" w:tplc="04090017" w:tentative="1">
      <w:start w:val="1"/>
      <w:numFmt w:val="aiueoFullWidth"/>
      <w:lvlText w:val="(%2)"/>
      <w:lvlJc w:val="left"/>
      <w:pPr>
        <w:ind w:left="1491" w:hanging="420"/>
      </w:pPr>
    </w:lvl>
    <w:lvl w:ilvl="2" w:tplc="04090011" w:tentative="1">
      <w:start w:val="1"/>
      <w:numFmt w:val="decimalEnclosedCircle"/>
      <w:lvlText w:val="%3"/>
      <w:lvlJc w:val="left"/>
      <w:pPr>
        <w:ind w:left="1911" w:hanging="420"/>
      </w:pPr>
    </w:lvl>
    <w:lvl w:ilvl="3" w:tplc="0409000F" w:tentative="1">
      <w:start w:val="1"/>
      <w:numFmt w:val="decimal"/>
      <w:lvlText w:val="%4."/>
      <w:lvlJc w:val="left"/>
      <w:pPr>
        <w:ind w:left="2331" w:hanging="420"/>
      </w:pPr>
    </w:lvl>
    <w:lvl w:ilvl="4" w:tplc="04090017" w:tentative="1">
      <w:start w:val="1"/>
      <w:numFmt w:val="aiueoFullWidth"/>
      <w:lvlText w:val="(%5)"/>
      <w:lvlJc w:val="left"/>
      <w:pPr>
        <w:ind w:left="2751" w:hanging="420"/>
      </w:pPr>
    </w:lvl>
    <w:lvl w:ilvl="5" w:tplc="04090011" w:tentative="1">
      <w:start w:val="1"/>
      <w:numFmt w:val="decimalEnclosedCircle"/>
      <w:lvlText w:val="%6"/>
      <w:lvlJc w:val="left"/>
      <w:pPr>
        <w:ind w:left="3171" w:hanging="420"/>
      </w:pPr>
    </w:lvl>
    <w:lvl w:ilvl="6" w:tplc="0409000F" w:tentative="1">
      <w:start w:val="1"/>
      <w:numFmt w:val="decimal"/>
      <w:lvlText w:val="%7."/>
      <w:lvlJc w:val="left"/>
      <w:pPr>
        <w:ind w:left="3591" w:hanging="420"/>
      </w:pPr>
    </w:lvl>
    <w:lvl w:ilvl="7" w:tplc="04090017" w:tentative="1">
      <w:start w:val="1"/>
      <w:numFmt w:val="aiueoFullWidth"/>
      <w:lvlText w:val="(%8)"/>
      <w:lvlJc w:val="left"/>
      <w:pPr>
        <w:ind w:left="4011" w:hanging="420"/>
      </w:pPr>
    </w:lvl>
    <w:lvl w:ilvl="8" w:tplc="04090011" w:tentative="1">
      <w:start w:val="1"/>
      <w:numFmt w:val="decimalEnclosedCircle"/>
      <w:lvlText w:val="%9"/>
      <w:lvlJc w:val="left"/>
      <w:pPr>
        <w:ind w:left="4431" w:hanging="420"/>
      </w:pPr>
    </w:lvl>
  </w:abstractNum>
  <w:abstractNum w:abstractNumId="9" w15:restartNumberingAfterBreak="0">
    <w:nsid w:val="197D7F47"/>
    <w:multiLevelType w:val="hybridMultilevel"/>
    <w:tmpl w:val="7396D826"/>
    <w:lvl w:ilvl="0" w:tplc="D7B4D72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C326236"/>
    <w:multiLevelType w:val="hybridMultilevel"/>
    <w:tmpl w:val="04EE7B3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1" w15:restartNumberingAfterBreak="0">
    <w:nsid w:val="1C397AE1"/>
    <w:multiLevelType w:val="hybridMultilevel"/>
    <w:tmpl w:val="D5EAF068"/>
    <w:lvl w:ilvl="0" w:tplc="0B3EAFEE">
      <w:start w:val="1"/>
      <w:numFmt w:val="decimal"/>
      <w:lvlText w:val="(%1)"/>
      <w:lvlJc w:val="left"/>
      <w:pPr>
        <w:ind w:left="648" w:hanging="420"/>
      </w:pPr>
      <w:rPr>
        <w:rFonts w:ascii="Times New Roman" w:eastAsia="MS Mincho" w:hAnsi="Times New Roman" w:hint="eastAsia"/>
      </w:rPr>
    </w:lvl>
    <w:lvl w:ilvl="1" w:tplc="04090017" w:tentative="1">
      <w:start w:val="1"/>
      <w:numFmt w:val="aiueoFullWidth"/>
      <w:lvlText w:val="(%2)"/>
      <w:lvlJc w:val="left"/>
      <w:pPr>
        <w:ind w:left="1068" w:hanging="420"/>
      </w:pPr>
    </w:lvl>
    <w:lvl w:ilvl="2" w:tplc="04090011" w:tentative="1">
      <w:start w:val="1"/>
      <w:numFmt w:val="decimalEnclosedCircle"/>
      <w:lvlText w:val="%3"/>
      <w:lvlJc w:val="left"/>
      <w:pPr>
        <w:ind w:left="1488" w:hanging="420"/>
      </w:pPr>
    </w:lvl>
    <w:lvl w:ilvl="3" w:tplc="0409000F" w:tentative="1">
      <w:start w:val="1"/>
      <w:numFmt w:val="decimal"/>
      <w:lvlText w:val="%4."/>
      <w:lvlJc w:val="left"/>
      <w:pPr>
        <w:ind w:left="1908" w:hanging="420"/>
      </w:pPr>
    </w:lvl>
    <w:lvl w:ilvl="4" w:tplc="04090017" w:tentative="1">
      <w:start w:val="1"/>
      <w:numFmt w:val="aiueoFullWidth"/>
      <w:lvlText w:val="(%5)"/>
      <w:lvlJc w:val="left"/>
      <w:pPr>
        <w:ind w:left="2328" w:hanging="420"/>
      </w:pPr>
    </w:lvl>
    <w:lvl w:ilvl="5" w:tplc="04090011" w:tentative="1">
      <w:start w:val="1"/>
      <w:numFmt w:val="decimalEnclosedCircle"/>
      <w:lvlText w:val="%6"/>
      <w:lvlJc w:val="left"/>
      <w:pPr>
        <w:ind w:left="2748" w:hanging="420"/>
      </w:pPr>
    </w:lvl>
    <w:lvl w:ilvl="6" w:tplc="0409000F" w:tentative="1">
      <w:start w:val="1"/>
      <w:numFmt w:val="decimal"/>
      <w:lvlText w:val="%7."/>
      <w:lvlJc w:val="left"/>
      <w:pPr>
        <w:ind w:left="3168" w:hanging="420"/>
      </w:pPr>
    </w:lvl>
    <w:lvl w:ilvl="7" w:tplc="04090017" w:tentative="1">
      <w:start w:val="1"/>
      <w:numFmt w:val="aiueoFullWidth"/>
      <w:lvlText w:val="(%8)"/>
      <w:lvlJc w:val="left"/>
      <w:pPr>
        <w:ind w:left="3588" w:hanging="420"/>
      </w:pPr>
    </w:lvl>
    <w:lvl w:ilvl="8" w:tplc="04090011" w:tentative="1">
      <w:start w:val="1"/>
      <w:numFmt w:val="decimalEnclosedCircle"/>
      <w:lvlText w:val="%9"/>
      <w:lvlJc w:val="left"/>
      <w:pPr>
        <w:ind w:left="4008" w:hanging="420"/>
      </w:pPr>
    </w:lvl>
  </w:abstractNum>
  <w:abstractNum w:abstractNumId="12" w15:restartNumberingAfterBreak="0">
    <w:nsid w:val="28B854FD"/>
    <w:multiLevelType w:val="hybridMultilevel"/>
    <w:tmpl w:val="DBE214D8"/>
    <w:lvl w:ilvl="0" w:tplc="D96A6B90">
      <w:start w:val="10"/>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BF50423"/>
    <w:multiLevelType w:val="hybridMultilevel"/>
    <w:tmpl w:val="A34AF34E"/>
    <w:lvl w:ilvl="0" w:tplc="0409000B">
      <w:start w:val="1"/>
      <w:numFmt w:val="bullet"/>
      <w:lvlText w:val=""/>
      <w:lvlJc w:val="left"/>
      <w:pPr>
        <w:ind w:left="1330" w:hanging="420"/>
      </w:pPr>
      <w:rPr>
        <w:rFonts w:ascii="Wingdings" w:hAnsi="Wingdings" w:hint="default"/>
      </w:rPr>
    </w:lvl>
    <w:lvl w:ilvl="1" w:tplc="0409000B">
      <w:start w:val="1"/>
      <w:numFmt w:val="bullet"/>
      <w:lvlText w:val=""/>
      <w:lvlJc w:val="left"/>
      <w:pPr>
        <w:ind w:left="1750" w:hanging="420"/>
      </w:pPr>
      <w:rPr>
        <w:rFonts w:ascii="Wingdings" w:hAnsi="Wingdings" w:hint="default"/>
      </w:rPr>
    </w:lvl>
    <w:lvl w:ilvl="2" w:tplc="0409000D" w:tentative="1">
      <w:start w:val="1"/>
      <w:numFmt w:val="bullet"/>
      <w:lvlText w:val=""/>
      <w:lvlJc w:val="left"/>
      <w:pPr>
        <w:ind w:left="2170" w:hanging="420"/>
      </w:pPr>
      <w:rPr>
        <w:rFonts w:ascii="Wingdings" w:hAnsi="Wingdings" w:hint="default"/>
      </w:rPr>
    </w:lvl>
    <w:lvl w:ilvl="3" w:tplc="04090001" w:tentative="1">
      <w:start w:val="1"/>
      <w:numFmt w:val="bullet"/>
      <w:lvlText w:val=""/>
      <w:lvlJc w:val="left"/>
      <w:pPr>
        <w:ind w:left="2590" w:hanging="420"/>
      </w:pPr>
      <w:rPr>
        <w:rFonts w:ascii="Wingdings" w:hAnsi="Wingdings" w:hint="default"/>
      </w:rPr>
    </w:lvl>
    <w:lvl w:ilvl="4" w:tplc="0409000B" w:tentative="1">
      <w:start w:val="1"/>
      <w:numFmt w:val="bullet"/>
      <w:lvlText w:val=""/>
      <w:lvlJc w:val="left"/>
      <w:pPr>
        <w:ind w:left="3010" w:hanging="420"/>
      </w:pPr>
      <w:rPr>
        <w:rFonts w:ascii="Wingdings" w:hAnsi="Wingdings" w:hint="default"/>
      </w:rPr>
    </w:lvl>
    <w:lvl w:ilvl="5" w:tplc="0409000D" w:tentative="1">
      <w:start w:val="1"/>
      <w:numFmt w:val="bullet"/>
      <w:lvlText w:val=""/>
      <w:lvlJc w:val="left"/>
      <w:pPr>
        <w:ind w:left="3430" w:hanging="420"/>
      </w:pPr>
      <w:rPr>
        <w:rFonts w:ascii="Wingdings" w:hAnsi="Wingdings" w:hint="default"/>
      </w:rPr>
    </w:lvl>
    <w:lvl w:ilvl="6" w:tplc="04090001" w:tentative="1">
      <w:start w:val="1"/>
      <w:numFmt w:val="bullet"/>
      <w:lvlText w:val=""/>
      <w:lvlJc w:val="left"/>
      <w:pPr>
        <w:ind w:left="3850" w:hanging="420"/>
      </w:pPr>
      <w:rPr>
        <w:rFonts w:ascii="Wingdings" w:hAnsi="Wingdings" w:hint="default"/>
      </w:rPr>
    </w:lvl>
    <w:lvl w:ilvl="7" w:tplc="0409000B" w:tentative="1">
      <w:start w:val="1"/>
      <w:numFmt w:val="bullet"/>
      <w:lvlText w:val=""/>
      <w:lvlJc w:val="left"/>
      <w:pPr>
        <w:ind w:left="4270" w:hanging="420"/>
      </w:pPr>
      <w:rPr>
        <w:rFonts w:ascii="Wingdings" w:hAnsi="Wingdings" w:hint="default"/>
      </w:rPr>
    </w:lvl>
    <w:lvl w:ilvl="8" w:tplc="0409000D" w:tentative="1">
      <w:start w:val="1"/>
      <w:numFmt w:val="bullet"/>
      <w:lvlText w:val=""/>
      <w:lvlJc w:val="left"/>
      <w:pPr>
        <w:ind w:left="4690" w:hanging="420"/>
      </w:pPr>
      <w:rPr>
        <w:rFonts w:ascii="Wingdings" w:hAnsi="Wingdings" w:hint="default"/>
      </w:rPr>
    </w:lvl>
  </w:abstractNum>
  <w:abstractNum w:abstractNumId="14" w15:restartNumberingAfterBreak="0">
    <w:nsid w:val="2CF039E0"/>
    <w:multiLevelType w:val="hybridMultilevel"/>
    <w:tmpl w:val="04963148"/>
    <w:lvl w:ilvl="0" w:tplc="1E063480">
      <w:start w:val="1"/>
      <w:numFmt w:val="bullet"/>
      <w:lvlText w:val="•"/>
      <w:lvlJc w:val="left"/>
      <w:pPr>
        <w:tabs>
          <w:tab w:val="num" w:pos="720"/>
        </w:tabs>
        <w:ind w:left="720" w:hanging="360"/>
      </w:pPr>
      <w:rPr>
        <w:rFonts w:ascii="Arial" w:hAnsi="Arial" w:hint="default"/>
      </w:rPr>
    </w:lvl>
    <w:lvl w:ilvl="1" w:tplc="5A829DCA">
      <w:numFmt w:val="bullet"/>
      <w:lvlText w:val="–"/>
      <w:lvlJc w:val="left"/>
      <w:pPr>
        <w:tabs>
          <w:tab w:val="num" w:pos="1440"/>
        </w:tabs>
        <w:ind w:left="1440" w:hanging="360"/>
      </w:pPr>
      <w:rPr>
        <w:rFonts w:ascii="Arial" w:hAnsi="Arial" w:hint="default"/>
      </w:rPr>
    </w:lvl>
    <w:lvl w:ilvl="2" w:tplc="DFE25ED6" w:tentative="1">
      <w:start w:val="1"/>
      <w:numFmt w:val="bullet"/>
      <w:lvlText w:val="•"/>
      <w:lvlJc w:val="left"/>
      <w:pPr>
        <w:tabs>
          <w:tab w:val="num" w:pos="2160"/>
        </w:tabs>
        <w:ind w:left="2160" w:hanging="360"/>
      </w:pPr>
      <w:rPr>
        <w:rFonts w:ascii="Arial" w:hAnsi="Arial" w:hint="default"/>
      </w:rPr>
    </w:lvl>
    <w:lvl w:ilvl="3" w:tplc="CA722A7A" w:tentative="1">
      <w:start w:val="1"/>
      <w:numFmt w:val="bullet"/>
      <w:lvlText w:val="•"/>
      <w:lvlJc w:val="left"/>
      <w:pPr>
        <w:tabs>
          <w:tab w:val="num" w:pos="2880"/>
        </w:tabs>
        <w:ind w:left="2880" w:hanging="360"/>
      </w:pPr>
      <w:rPr>
        <w:rFonts w:ascii="Arial" w:hAnsi="Arial" w:hint="default"/>
      </w:rPr>
    </w:lvl>
    <w:lvl w:ilvl="4" w:tplc="000AF028" w:tentative="1">
      <w:start w:val="1"/>
      <w:numFmt w:val="bullet"/>
      <w:lvlText w:val="•"/>
      <w:lvlJc w:val="left"/>
      <w:pPr>
        <w:tabs>
          <w:tab w:val="num" w:pos="3600"/>
        </w:tabs>
        <w:ind w:left="3600" w:hanging="360"/>
      </w:pPr>
      <w:rPr>
        <w:rFonts w:ascii="Arial" w:hAnsi="Arial" w:hint="default"/>
      </w:rPr>
    </w:lvl>
    <w:lvl w:ilvl="5" w:tplc="D922A00A" w:tentative="1">
      <w:start w:val="1"/>
      <w:numFmt w:val="bullet"/>
      <w:lvlText w:val="•"/>
      <w:lvlJc w:val="left"/>
      <w:pPr>
        <w:tabs>
          <w:tab w:val="num" w:pos="4320"/>
        </w:tabs>
        <w:ind w:left="4320" w:hanging="360"/>
      </w:pPr>
      <w:rPr>
        <w:rFonts w:ascii="Arial" w:hAnsi="Arial" w:hint="default"/>
      </w:rPr>
    </w:lvl>
    <w:lvl w:ilvl="6" w:tplc="4E58F1F8" w:tentative="1">
      <w:start w:val="1"/>
      <w:numFmt w:val="bullet"/>
      <w:lvlText w:val="•"/>
      <w:lvlJc w:val="left"/>
      <w:pPr>
        <w:tabs>
          <w:tab w:val="num" w:pos="5040"/>
        </w:tabs>
        <w:ind w:left="5040" w:hanging="360"/>
      </w:pPr>
      <w:rPr>
        <w:rFonts w:ascii="Arial" w:hAnsi="Arial" w:hint="default"/>
      </w:rPr>
    </w:lvl>
    <w:lvl w:ilvl="7" w:tplc="4BE896A2" w:tentative="1">
      <w:start w:val="1"/>
      <w:numFmt w:val="bullet"/>
      <w:lvlText w:val="•"/>
      <w:lvlJc w:val="left"/>
      <w:pPr>
        <w:tabs>
          <w:tab w:val="num" w:pos="5760"/>
        </w:tabs>
        <w:ind w:left="5760" w:hanging="360"/>
      </w:pPr>
      <w:rPr>
        <w:rFonts w:ascii="Arial" w:hAnsi="Arial" w:hint="default"/>
      </w:rPr>
    </w:lvl>
    <w:lvl w:ilvl="8" w:tplc="36584130"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314C6CE5"/>
    <w:multiLevelType w:val="multilevel"/>
    <w:tmpl w:val="38126F9A"/>
    <w:lvl w:ilvl="0">
      <w:start w:val="1"/>
      <w:numFmt w:val="upperRoman"/>
      <w:lvlText w:val="%1."/>
      <w:lvlJc w:val="left"/>
      <w:pPr>
        <w:ind w:left="723" w:hanging="720"/>
      </w:pPr>
      <w:rPr>
        <w:rFonts w:eastAsia="Book Antiqua" w:cs="Book Antiqua" w:hint="default"/>
        <w:b/>
      </w:rPr>
    </w:lvl>
    <w:lvl w:ilvl="1">
      <w:start w:val="2"/>
      <w:numFmt w:val="decimal"/>
      <w:isLgl/>
      <w:lvlText w:val="%1.%2."/>
      <w:lvlJc w:val="left"/>
      <w:pPr>
        <w:ind w:left="723" w:hanging="720"/>
      </w:pPr>
      <w:rPr>
        <w:rFonts w:hint="default"/>
        <w:b/>
      </w:rPr>
    </w:lvl>
    <w:lvl w:ilvl="2">
      <w:start w:val="1"/>
      <w:numFmt w:val="decimal"/>
      <w:isLgl/>
      <w:lvlText w:val="%1.%2.%3."/>
      <w:lvlJc w:val="left"/>
      <w:pPr>
        <w:ind w:left="723" w:hanging="720"/>
      </w:pPr>
      <w:rPr>
        <w:rFonts w:hint="default"/>
        <w:b/>
      </w:rPr>
    </w:lvl>
    <w:lvl w:ilvl="3">
      <w:start w:val="1"/>
      <w:numFmt w:val="decimal"/>
      <w:isLgl/>
      <w:lvlText w:val="%1.%2.%3.%4."/>
      <w:lvlJc w:val="left"/>
      <w:pPr>
        <w:ind w:left="1083" w:hanging="1080"/>
      </w:pPr>
      <w:rPr>
        <w:rFonts w:hint="default"/>
        <w:b/>
      </w:rPr>
    </w:lvl>
    <w:lvl w:ilvl="4">
      <w:start w:val="1"/>
      <w:numFmt w:val="decimal"/>
      <w:isLgl/>
      <w:lvlText w:val="%1.%2.%3.%4.%5."/>
      <w:lvlJc w:val="left"/>
      <w:pPr>
        <w:ind w:left="1083" w:hanging="1080"/>
      </w:pPr>
      <w:rPr>
        <w:rFonts w:hint="default"/>
        <w:b/>
      </w:rPr>
    </w:lvl>
    <w:lvl w:ilvl="5">
      <w:start w:val="1"/>
      <w:numFmt w:val="decimal"/>
      <w:isLgl/>
      <w:lvlText w:val="%1.%2.%3.%4.%5.%6."/>
      <w:lvlJc w:val="left"/>
      <w:pPr>
        <w:ind w:left="1443" w:hanging="1440"/>
      </w:pPr>
      <w:rPr>
        <w:rFonts w:hint="default"/>
        <w:b/>
      </w:rPr>
    </w:lvl>
    <w:lvl w:ilvl="6">
      <w:start w:val="1"/>
      <w:numFmt w:val="decimal"/>
      <w:isLgl/>
      <w:lvlText w:val="%1.%2.%3.%4.%5.%6.%7."/>
      <w:lvlJc w:val="left"/>
      <w:pPr>
        <w:ind w:left="1443" w:hanging="1440"/>
      </w:pPr>
      <w:rPr>
        <w:rFonts w:hint="default"/>
        <w:b/>
      </w:rPr>
    </w:lvl>
    <w:lvl w:ilvl="7">
      <w:start w:val="1"/>
      <w:numFmt w:val="decimal"/>
      <w:isLgl/>
      <w:lvlText w:val="%1.%2.%3.%4.%5.%6.%7.%8."/>
      <w:lvlJc w:val="left"/>
      <w:pPr>
        <w:ind w:left="1803" w:hanging="1800"/>
      </w:pPr>
      <w:rPr>
        <w:rFonts w:hint="default"/>
        <w:b/>
      </w:rPr>
    </w:lvl>
    <w:lvl w:ilvl="8">
      <w:start w:val="1"/>
      <w:numFmt w:val="decimal"/>
      <w:isLgl/>
      <w:lvlText w:val="%1.%2.%3.%4.%5.%6.%7.%8.%9."/>
      <w:lvlJc w:val="left"/>
      <w:pPr>
        <w:ind w:left="2163" w:hanging="2160"/>
      </w:pPr>
      <w:rPr>
        <w:rFonts w:hint="default"/>
        <w:b/>
      </w:rPr>
    </w:lvl>
  </w:abstractNum>
  <w:abstractNum w:abstractNumId="16" w15:restartNumberingAfterBreak="0">
    <w:nsid w:val="358161F3"/>
    <w:multiLevelType w:val="multilevel"/>
    <w:tmpl w:val="CE2602BC"/>
    <w:lvl w:ilvl="0">
      <w:start w:val="1"/>
      <w:numFmt w:val="decimal"/>
      <w:pStyle w:val="Heading1"/>
      <w:suff w:val="space"/>
      <w:lvlText w:val="Kapitulli %1. "/>
      <w:lvlJc w:val="left"/>
      <w:pPr>
        <w:ind w:left="284" w:hanging="284"/>
      </w:pPr>
      <w:rPr>
        <w:rFonts w:ascii="Times New Roman" w:hAnsi="Times New Roman" w:hint="default"/>
        <w:b/>
        <w:i w:val="0"/>
      </w:rPr>
    </w:lvl>
    <w:lvl w:ilvl="1">
      <w:start w:val="1"/>
      <w:numFmt w:val="decimal"/>
      <w:pStyle w:val="Heading2"/>
      <w:suff w:val="space"/>
      <w:lvlText w:val="%1.%2 "/>
      <w:lvlJc w:val="left"/>
      <w:pPr>
        <w:ind w:left="397" w:hanging="397"/>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lang w:val="en-GB"/>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suff w:val="space"/>
      <w:lvlText w:val="%1.%2.%3 "/>
      <w:lvlJc w:val="left"/>
      <w:pPr>
        <w:ind w:left="567" w:hanging="567"/>
      </w:pPr>
      <w:rPr>
        <w:rFonts w:ascii="Times New Roman" w:hAnsi="Times New Roman" w:hint="default"/>
        <w:b/>
        <w:i w:val="0"/>
      </w:rPr>
    </w:lvl>
    <w:lvl w:ilvl="3">
      <w:start w:val="1"/>
      <w:numFmt w:val="decimal"/>
      <w:pStyle w:val="Heading4"/>
      <w:suff w:val="space"/>
      <w:lvlText w:val="(%4)"/>
      <w:lvlJc w:val="left"/>
      <w:pPr>
        <w:ind w:left="454" w:hanging="341"/>
      </w:pPr>
      <w:rPr>
        <w:rFonts w:ascii="Times New Roman" w:hAnsi="Times New Roman"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pStyle w:val="Heading5"/>
      <w:suff w:val="space"/>
      <w:lvlText w:val="(%5)"/>
      <w:lvlJc w:val="left"/>
      <w:pPr>
        <w:ind w:left="680" w:hanging="396"/>
      </w:pPr>
      <w:rPr>
        <w:rFonts w:hint="eastAsia"/>
      </w:rPr>
    </w:lvl>
    <w:lvl w:ilvl="5">
      <w:start w:val="1"/>
      <w:numFmt w:val="lowerRoman"/>
      <w:lvlText w:val="(%6)"/>
      <w:lvlJc w:val="left"/>
      <w:pPr>
        <w:tabs>
          <w:tab w:val="num" w:pos="3685"/>
        </w:tabs>
        <w:ind w:left="3685" w:hanging="1134"/>
      </w:pPr>
      <w:rPr>
        <w:rFonts w:hint="eastAsia"/>
      </w:rPr>
    </w:lvl>
    <w:lvl w:ilvl="6">
      <w:start w:val="1"/>
      <w:numFmt w:val="decimal"/>
      <w:lvlText w:val="%1.%2.%3.%4.%5.%6.%7"/>
      <w:lvlJc w:val="left"/>
      <w:pPr>
        <w:tabs>
          <w:tab w:val="num" w:pos="4252"/>
        </w:tabs>
        <w:ind w:left="4252" w:hanging="1276"/>
      </w:pPr>
      <w:rPr>
        <w:rFonts w:hint="eastAsia"/>
      </w:rPr>
    </w:lvl>
    <w:lvl w:ilvl="7">
      <w:start w:val="1"/>
      <w:numFmt w:val="decimal"/>
      <w:lvlText w:val="%1.%2.%3.%4.%5.%6.%7.%8"/>
      <w:lvlJc w:val="left"/>
      <w:pPr>
        <w:tabs>
          <w:tab w:val="num" w:pos="4819"/>
        </w:tabs>
        <w:ind w:left="4819" w:hanging="1418"/>
      </w:pPr>
      <w:rPr>
        <w:rFonts w:hint="eastAsia"/>
      </w:rPr>
    </w:lvl>
    <w:lvl w:ilvl="8">
      <w:start w:val="1"/>
      <w:numFmt w:val="decimal"/>
      <w:lvlText w:val="%1.%2.%3.%4.%5.%6.%7.%8.%9"/>
      <w:lvlJc w:val="left"/>
      <w:pPr>
        <w:tabs>
          <w:tab w:val="num" w:pos="5527"/>
        </w:tabs>
        <w:ind w:left="5527" w:hanging="1700"/>
      </w:pPr>
      <w:rPr>
        <w:rFonts w:hint="eastAsia"/>
      </w:rPr>
    </w:lvl>
  </w:abstractNum>
  <w:abstractNum w:abstractNumId="17" w15:restartNumberingAfterBreak="0">
    <w:nsid w:val="35D85493"/>
    <w:multiLevelType w:val="hybridMultilevel"/>
    <w:tmpl w:val="AD90E0C2"/>
    <w:lvl w:ilvl="0" w:tplc="00309D1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8" w15:restartNumberingAfterBreak="0">
    <w:nsid w:val="3E3D7C07"/>
    <w:multiLevelType w:val="hybridMultilevel"/>
    <w:tmpl w:val="0B10E6FE"/>
    <w:lvl w:ilvl="0" w:tplc="B7328B6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41895F3E"/>
    <w:multiLevelType w:val="hybridMultilevel"/>
    <w:tmpl w:val="37B2F2D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41C97A0A"/>
    <w:multiLevelType w:val="hybridMultilevel"/>
    <w:tmpl w:val="382AEC2C"/>
    <w:lvl w:ilvl="0" w:tplc="0409000B">
      <w:start w:val="1"/>
      <w:numFmt w:val="bullet"/>
      <w:lvlText w:val=""/>
      <w:lvlJc w:val="left"/>
      <w:pPr>
        <w:ind w:left="525" w:hanging="420"/>
      </w:pPr>
      <w:rPr>
        <w:rFonts w:ascii="Wingdings" w:hAnsi="Wingdings" w:hint="default"/>
      </w:rPr>
    </w:lvl>
    <w:lvl w:ilvl="1" w:tplc="0409000B" w:tentative="1">
      <w:start w:val="1"/>
      <w:numFmt w:val="bullet"/>
      <w:lvlText w:val=""/>
      <w:lvlJc w:val="left"/>
      <w:pPr>
        <w:ind w:left="945" w:hanging="420"/>
      </w:pPr>
      <w:rPr>
        <w:rFonts w:ascii="Wingdings" w:hAnsi="Wingdings" w:hint="default"/>
      </w:rPr>
    </w:lvl>
    <w:lvl w:ilvl="2" w:tplc="0409000D" w:tentative="1">
      <w:start w:val="1"/>
      <w:numFmt w:val="bullet"/>
      <w:lvlText w:val=""/>
      <w:lvlJc w:val="left"/>
      <w:pPr>
        <w:ind w:left="1365" w:hanging="420"/>
      </w:pPr>
      <w:rPr>
        <w:rFonts w:ascii="Wingdings" w:hAnsi="Wingdings" w:hint="default"/>
      </w:rPr>
    </w:lvl>
    <w:lvl w:ilvl="3" w:tplc="04090001" w:tentative="1">
      <w:start w:val="1"/>
      <w:numFmt w:val="bullet"/>
      <w:lvlText w:val=""/>
      <w:lvlJc w:val="left"/>
      <w:pPr>
        <w:ind w:left="1785" w:hanging="420"/>
      </w:pPr>
      <w:rPr>
        <w:rFonts w:ascii="Wingdings" w:hAnsi="Wingdings" w:hint="default"/>
      </w:rPr>
    </w:lvl>
    <w:lvl w:ilvl="4" w:tplc="0409000B" w:tentative="1">
      <w:start w:val="1"/>
      <w:numFmt w:val="bullet"/>
      <w:lvlText w:val=""/>
      <w:lvlJc w:val="left"/>
      <w:pPr>
        <w:ind w:left="2205" w:hanging="420"/>
      </w:pPr>
      <w:rPr>
        <w:rFonts w:ascii="Wingdings" w:hAnsi="Wingdings" w:hint="default"/>
      </w:rPr>
    </w:lvl>
    <w:lvl w:ilvl="5" w:tplc="0409000D" w:tentative="1">
      <w:start w:val="1"/>
      <w:numFmt w:val="bullet"/>
      <w:lvlText w:val=""/>
      <w:lvlJc w:val="left"/>
      <w:pPr>
        <w:ind w:left="2625" w:hanging="420"/>
      </w:pPr>
      <w:rPr>
        <w:rFonts w:ascii="Wingdings" w:hAnsi="Wingdings" w:hint="default"/>
      </w:rPr>
    </w:lvl>
    <w:lvl w:ilvl="6" w:tplc="04090001" w:tentative="1">
      <w:start w:val="1"/>
      <w:numFmt w:val="bullet"/>
      <w:lvlText w:val=""/>
      <w:lvlJc w:val="left"/>
      <w:pPr>
        <w:ind w:left="3045" w:hanging="420"/>
      </w:pPr>
      <w:rPr>
        <w:rFonts w:ascii="Wingdings" w:hAnsi="Wingdings" w:hint="default"/>
      </w:rPr>
    </w:lvl>
    <w:lvl w:ilvl="7" w:tplc="0409000B" w:tentative="1">
      <w:start w:val="1"/>
      <w:numFmt w:val="bullet"/>
      <w:lvlText w:val=""/>
      <w:lvlJc w:val="left"/>
      <w:pPr>
        <w:ind w:left="3465" w:hanging="420"/>
      </w:pPr>
      <w:rPr>
        <w:rFonts w:ascii="Wingdings" w:hAnsi="Wingdings" w:hint="default"/>
      </w:rPr>
    </w:lvl>
    <w:lvl w:ilvl="8" w:tplc="0409000D" w:tentative="1">
      <w:start w:val="1"/>
      <w:numFmt w:val="bullet"/>
      <w:lvlText w:val=""/>
      <w:lvlJc w:val="left"/>
      <w:pPr>
        <w:ind w:left="3885" w:hanging="420"/>
      </w:pPr>
      <w:rPr>
        <w:rFonts w:ascii="Wingdings" w:hAnsi="Wingdings" w:hint="default"/>
      </w:rPr>
    </w:lvl>
  </w:abstractNum>
  <w:abstractNum w:abstractNumId="21" w15:restartNumberingAfterBreak="0">
    <w:nsid w:val="51A26790"/>
    <w:multiLevelType w:val="hybridMultilevel"/>
    <w:tmpl w:val="B016E57E"/>
    <w:lvl w:ilvl="0" w:tplc="0409000B">
      <w:start w:val="1"/>
      <w:numFmt w:val="bullet"/>
      <w:lvlText w:val=""/>
      <w:lvlJc w:val="left"/>
      <w:pPr>
        <w:ind w:left="1696" w:hanging="420"/>
      </w:pPr>
      <w:rPr>
        <w:rFonts w:ascii="Wingdings" w:hAnsi="Wingdings" w:hint="default"/>
        <w:sz w:val="21"/>
      </w:rPr>
    </w:lvl>
    <w:lvl w:ilvl="1" w:tplc="04090017" w:tentative="1">
      <w:start w:val="1"/>
      <w:numFmt w:val="aiueoFullWidth"/>
      <w:lvlText w:val="(%2)"/>
      <w:lvlJc w:val="left"/>
      <w:pPr>
        <w:ind w:left="2116" w:hanging="420"/>
      </w:pPr>
    </w:lvl>
    <w:lvl w:ilvl="2" w:tplc="04090011" w:tentative="1">
      <w:start w:val="1"/>
      <w:numFmt w:val="decimalEnclosedCircle"/>
      <w:lvlText w:val="%3"/>
      <w:lvlJc w:val="left"/>
      <w:pPr>
        <w:ind w:left="2536" w:hanging="420"/>
      </w:pPr>
    </w:lvl>
    <w:lvl w:ilvl="3" w:tplc="0409000F" w:tentative="1">
      <w:start w:val="1"/>
      <w:numFmt w:val="decimal"/>
      <w:lvlText w:val="%4."/>
      <w:lvlJc w:val="left"/>
      <w:pPr>
        <w:ind w:left="2956" w:hanging="420"/>
      </w:pPr>
    </w:lvl>
    <w:lvl w:ilvl="4" w:tplc="04090017" w:tentative="1">
      <w:start w:val="1"/>
      <w:numFmt w:val="aiueoFullWidth"/>
      <w:lvlText w:val="(%5)"/>
      <w:lvlJc w:val="left"/>
      <w:pPr>
        <w:ind w:left="3376" w:hanging="420"/>
      </w:pPr>
    </w:lvl>
    <w:lvl w:ilvl="5" w:tplc="04090011" w:tentative="1">
      <w:start w:val="1"/>
      <w:numFmt w:val="decimalEnclosedCircle"/>
      <w:lvlText w:val="%6"/>
      <w:lvlJc w:val="left"/>
      <w:pPr>
        <w:ind w:left="3796" w:hanging="420"/>
      </w:pPr>
    </w:lvl>
    <w:lvl w:ilvl="6" w:tplc="0409000F" w:tentative="1">
      <w:start w:val="1"/>
      <w:numFmt w:val="decimal"/>
      <w:lvlText w:val="%7."/>
      <w:lvlJc w:val="left"/>
      <w:pPr>
        <w:ind w:left="4216" w:hanging="420"/>
      </w:pPr>
    </w:lvl>
    <w:lvl w:ilvl="7" w:tplc="04090017" w:tentative="1">
      <w:start w:val="1"/>
      <w:numFmt w:val="aiueoFullWidth"/>
      <w:lvlText w:val="(%8)"/>
      <w:lvlJc w:val="left"/>
      <w:pPr>
        <w:ind w:left="4636" w:hanging="420"/>
      </w:pPr>
    </w:lvl>
    <w:lvl w:ilvl="8" w:tplc="04090011" w:tentative="1">
      <w:start w:val="1"/>
      <w:numFmt w:val="decimalEnclosedCircle"/>
      <w:lvlText w:val="%9"/>
      <w:lvlJc w:val="left"/>
      <w:pPr>
        <w:ind w:left="5056" w:hanging="420"/>
      </w:pPr>
    </w:lvl>
  </w:abstractNum>
  <w:abstractNum w:abstractNumId="22" w15:restartNumberingAfterBreak="0">
    <w:nsid w:val="5A541738"/>
    <w:multiLevelType w:val="hybridMultilevel"/>
    <w:tmpl w:val="FA6C9C46"/>
    <w:lvl w:ilvl="0" w:tplc="00309D1E">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15:restartNumberingAfterBreak="0">
    <w:nsid w:val="5C64316A"/>
    <w:multiLevelType w:val="hybridMultilevel"/>
    <w:tmpl w:val="8DDA8576"/>
    <w:lvl w:ilvl="0" w:tplc="0B3EAFEE">
      <w:start w:val="1"/>
      <w:numFmt w:val="decimal"/>
      <w:lvlText w:val="(%1)"/>
      <w:lvlJc w:val="left"/>
      <w:pPr>
        <w:ind w:left="648" w:hanging="420"/>
      </w:pPr>
      <w:rPr>
        <w:rFonts w:ascii="Times New Roman" w:eastAsia="MS Mincho" w:hAnsi="Times New Roman" w:hint="eastAsia"/>
      </w:rPr>
    </w:lvl>
    <w:lvl w:ilvl="1" w:tplc="04090017" w:tentative="1">
      <w:start w:val="1"/>
      <w:numFmt w:val="aiueoFullWidth"/>
      <w:lvlText w:val="(%2)"/>
      <w:lvlJc w:val="left"/>
      <w:pPr>
        <w:ind w:left="1068" w:hanging="420"/>
      </w:pPr>
    </w:lvl>
    <w:lvl w:ilvl="2" w:tplc="04090011" w:tentative="1">
      <w:start w:val="1"/>
      <w:numFmt w:val="decimalEnclosedCircle"/>
      <w:lvlText w:val="%3"/>
      <w:lvlJc w:val="left"/>
      <w:pPr>
        <w:ind w:left="1488" w:hanging="420"/>
      </w:pPr>
    </w:lvl>
    <w:lvl w:ilvl="3" w:tplc="0409000F" w:tentative="1">
      <w:start w:val="1"/>
      <w:numFmt w:val="decimal"/>
      <w:lvlText w:val="%4."/>
      <w:lvlJc w:val="left"/>
      <w:pPr>
        <w:ind w:left="1908" w:hanging="420"/>
      </w:pPr>
    </w:lvl>
    <w:lvl w:ilvl="4" w:tplc="04090017" w:tentative="1">
      <w:start w:val="1"/>
      <w:numFmt w:val="aiueoFullWidth"/>
      <w:lvlText w:val="(%5)"/>
      <w:lvlJc w:val="left"/>
      <w:pPr>
        <w:ind w:left="2328" w:hanging="420"/>
      </w:pPr>
    </w:lvl>
    <w:lvl w:ilvl="5" w:tplc="04090011" w:tentative="1">
      <w:start w:val="1"/>
      <w:numFmt w:val="decimalEnclosedCircle"/>
      <w:lvlText w:val="%6"/>
      <w:lvlJc w:val="left"/>
      <w:pPr>
        <w:ind w:left="2748" w:hanging="420"/>
      </w:pPr>
    </w:lvl>
    <w:lvl w:ilvl="6" w:tplc="0409000F" w:tentative="1">
      <w:start w:val="1"/>
      <w:numFmt w:val="decimal"/>
      <w:lvlText w:val="%7."/>
      <w:lvlJc w:val="left"/>
      <w:pPr>
        <w:ind w:left="3168" w:hanging="420"/>
      </w:pPr>
    </w:lvl>
    <w:lvl w:ilvl="7" w:tplc="04090017" w:tentative="1">
      <w:start w:val="1"/>
      <w:numFmt w:val="aiueoFullWidth"/>
      <w:lvlText w:val="(%8)"/>
      <w:lvlJc w:val="left"/>
      <w:pPr>
        <w:ind w:left="3588" w:hanging="420"/>
      </w:pPr>
    </w:lvl>
    <w:lvl w:ilvl="8" w:tplc="04090011" w:tentative="1">
      <w:start w:val="1"/>
      <w:numFmt w:val="decimalEnclosedCircle"/>
      <w:lvlText w:val="%9"/>
      <w:lvlJc w:val="left"/>
      <w:pPr>
        <w:ind w:left="4008" w:hanging="420"/>
      </w:pPr>
    </w:lvl>
  </w:abstractNum>
  <w:abstractNum w:abstractNumId="24" w15:restartNumberingAfterBreak="0">
    <w:nsid w:val="621D4407"/>
    <w:multiLevelType w:val="hybridMultilevel"/>
    <w:tmpl w:val="A8E2731C"/>
    <w:lvl w:ilvl="0" w:tplc="0409000F">
      <w:start w:val="1"/>
      <w:numFmt w:val="decimal"/>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6D965ADC"/>
    <w:multiLevelType w:val="multilevel"/>
    <w:tmpl w:val="E8F21CE2"/>
    <w:lvl w:ilvl="0">
      <w:start w:val="4"/>
      <w:numFmt w:val="decimal"/>
      <w:lvlText w:val="%1."/>
      <w:lvlJc w:val="left"/>
      <w:pPr>
        <w:ind w:left="360" w:hanging="360"/>
      </w:pPr>
      <w:rPr>
        <w:rFonts w:hint="default"/>
      </w:rPr>
    </w:lvl>
    <w:lvl w:ilvl="1">
      <w:start w:val="4"/>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704" w:hanging="1800"/>
      </w:pPr>
      <w:rPr>
        <w:rFonts w:hint="default"/>
      </w:rPr>
    </w:lvl>
  </w:abstractNum>
  <w:abstractNum w:abstractNumId="26" w15:restartNumberingAfterBreak="0">
    <w:nsid w:val="70B2390F"/>
    <w:multiLevelType w:val="multilevel"/>
    <w:tmpl w:val="80FA59C8"/>
    <w:lvl w:ilvl="0">
      <w:start w:val="1"/>
      <w:numFmt w:val="decimal"/>
      <w:lvlText w:val="%1."/>
      <w:lvlJc w:val="left"/>
      <w:pPr>
        <w:ind w:left="360" w:hanging="360"/>
      </w:pPr>
      <w:rPr>
        <w:rFonts w:hint="default"/>
      </w:rPr>
    </w:lvl>
    <w:lvl w:ilvl="1">
      <w:start w:val="1"/>
      <w:numFmt w:val="decimal"/>
      <w:lvlText w:val="%1.%2."/>
      <w:lvlJc w:val="left"/>
      <w:pPr>
        <w:ind w:left="833" w:hanging="72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419" w:hanging="108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2005" w:hanging="144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591" w:hanging="1800"/>
      </w:pPr>
      <w:rPr>
        <w:rFonts w:hint="default"/>
      </w:rPr>
    </w:lvl>
    <w:lvl w:ilvl="8">
      <w:start w:val="1"/>
      <w:numFmt w:val="decimal"/>
      <w:lvlText w:val="%1.%2.%3.%4.%5.%6.%7.%8.%9."/>
      <w:lvlJc w:val="left"/>
      <w:pPr>
        <w:ind w:left="3064" w:hanging="2160"/>
      </w:pPr>
      <w:rPr>
        <w:rFonts w:hint="default"/>
      </w:rPr>
    </w:lvl>
  </w:abstractNum>
  <w:abstractNum w:abstractNumId="27" w15:restartNumberingAfterBreak="0">
    <w:nsid w:val="75534D95"/>
    <w:multiLevelType w:val="multilevel"/>
    <w:tmpl w:val="48DA330C"/>
    <w:lvl w:ilvl="0">
      <w:start w:val="3"/>
      <w:numFmt w:val="decimal"/>
      <w:lvlText w:val="%1."/>
      <w:lvlJc w:val="left"/>
      <w:pPr>
        <w:ind w:left="360" w:hanging="360"/>
      </w:pPr>
      <w:rPr>
        <w:rFonts w:hint="default"/>
      </w:rPr>
    </w:lvl>
    <w:lvl w:ilvl="1">
      <w:start w:val="5"/>
      <w:numFmt w:val="decimal"/>
      <w:lvlText w:val="%1.%2."/>
      <w:lvlJc w:val="left"/>
      <w:pPr>
        <w:ind w:left="473" w:hanging="360"/>
      </w:pPr>
      <w:rPr>
        <w:rFonts w:hint="default"/>
      </w:rPr>
    </w:lvl>
    <w:lvl w:ilvl="2">
      <w:start w:val="1"/>
      <w:numFmt w:val="decimal"/>
      <w:lvlText w:val="%1.%2.%3."/>
      <w:lvlJc w:val="left"/>
      <w:pPr>
        <w:ind w:left="946" w:hanging="720"/>
      </w:pPr>
      <w:rPr>
        <w:rFonts w:hint="default"/>
      </w:rPr>
    </w:lvl>
    <w:lvl w:ilvl="3">
      <w:start w:val="1"/>
      <w:numFmt w:val="decimal"/>
      <w:lvlText w:val="%1.%2.%3.%4."/>
      <w:lvlJc w:val="left"/>
      <w:pPr>
        <w:ind w:left="1059" w:hanging="720"/>
      </w:pPr>
      <w:rPr>
        <w:rFonts w:hint="default"/>
      </w:rPr>
    </w:lvl>
    <w:lvl w:ilvl="4">
      <w:start w:val="1"/>
      <w:numFmt w:val="decimal"/>
      <w:lvlText w:val="%1.%2.%3.%4.%5."/>
      <w:lvlJc w:val="left"/>
      <w:pPr>
        <w:ind w:left="1532" w:hanging="1080"/>
      </w:pPr>
      <w:rPr>
        <w:rFonts w:hint="default"/>
      </w:rPr>
    </w:lvl>
    <w:lvl w:ilvl="5">
      <w:start w:val="1"/>
      <w:numFmt w:val="decimal"/>
      <w:lvlText w:val="%1.%2.%3.%4.%5.%6."/>
      <w:lvlJc w:val="left"/>
      <w:pPr>
        <w:ind w:left="1645" w:hanging="1080"/>
      </w:pPr>
      <w:rPr>
        <w:rFonts w:hint="default"/>
      </w:rPr>
    </w:lvl>
    <w:lvl w:ilvl="6">
      <w:start w:val="1"/>
      <w:numFmt w:val="decimal"/>
      <w:lvlText w:val="%1.%2.%3.%4.%5.%6.%7."/>
      <w:lvlJc w:val="left"/>
      <w:pPr>
        <w:ind w:left="2118" w:hanging="1440"/>
      </w:pPr>
      <w:rPr>
        <w:rFonts w:hint="default"/>
      </w:rPr>
    </w:lvl>
    <w:lvl w:ilvl="7">
      <w:start w:val="1"/>
      <w:numFmt w:val="decimal"/>
      <w:lvlText w:val="%1.%2.%3.%4.%5.%6.%7.%8."/>
      <w:lvlJc w:val="left"/>
      <w:pPr>
        <w:ind w:left="2231" w:hanging="1440"/>
      </w:pPr>
      <w:rPr>
        <w:rFonts w:hint="default"/>
      </w:rPr>
    </w:lvl>
    <w:lvl w:ilvl="8">
      <w:start w:val="1"/>
      <w:numFmt w:val="decimal"/>
      <w:lvlText w:val="%1.%2.%3.%4.%5.%6.%7.%8.%9."/>
      <w:lvlJc w:val="left"/>
      <w:pPr>
        <w:ind w:left="2704" w:hanging="1800"/>
      </w:pPr>
      <w:rPr>
        <w:rFonts w:hint="default"/>
      </w:rPr>
    </w:lvl>
  </w:abstractNum>
  <w:num w:numId="1">
    <w:abstractNumId w:val="6"/>
  </w:num>
  <w:num w:numId="2">
    <w:abstractNumId w:val="4"/>
  </w:num>
  <w:num w:numId="3">
    <w:abstractNumId w:val="0"/>
  </w:num>
  <w:num w:numId="4">
    <w:abstractNumId w:val="1"/>
  </w:num>
  <w:num w:numId="5">
    <w:abstractNumId w:val="5"/>
  </w:num>
  <w:num w:numId="6">
    <w:abstractNumId w:val="2"/>
  </w:num>
  <w:num w:numId="7">
    <w:abstractNumId w:val="3"/>
  </w:num>
  <w:num w:numId="8">
    <w:abstractNumId w:val="24"/>
  </w:num>
  <w:num w:numId="9">
    <w:abstractNumId w:val="11"/>
  </w:num>
  <w:num w:numId="10">
    <w:abstractNumId w:val="12"/>
  </w:num>
  <w:num w:numId="11">
    <w:abstractNumId w:val="19"/>
  </w:num>
  <w:num w:numId="12">
    <w:abstractNumId w:val="17"/>
  </w:num>
  <w:num w:numId="13">
    <w:abstractNumId w:val="22"/>
  </w:num>
  <w:num w:numId="14">
    <w:abstractNumId w:val="18"/>
  </w:num>
  <w:num w:numId="15">
    <w:abstractNumId w:val="9"/>
  </w:num>
  <w:num w:numId="16">
    <w:abstractNumId w:val="23"/>
  </w:num>
  <w:num w:numId="17">
    <w:abstractNumId w:val="8"/>
  </w:num>
  <w:num w:numId="18">
    <w:abstractNumId w:val="21"/>
  </w:num>
  <w:num w:numId="19">
    <w:abstractNumId w:val="13"/>
  </w:num>
  <w:num w:numId="20">
    <w:abstractNumId w:val="14"/>
  </w:num>
  <w:num w:numId="21">
    <w:abstractNumId w:val="15"/>
  </w:num>
  <w:num w:numId="22">
    <w:abstractNumId w:val="16"/>
  </w:num>
  <w:num w:numId="23">
    <w:abstractNumId w:val="10"/>
  </w:num>
  <w:num w:numId="24">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7"/>
  </w:num>
  <w:num w:numId="27">
    <w:abstractNumId w:val="27"/>
  </w:num>
  <w:num w:numId="28">
    <w:abstractNumId w:val="25"/>
  </w:num>
  <w:num w:numId="29">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A7696"/>
    <w:rsid w:val="000124BE"/>
    <w:rsid w:val="00024EA1"/>
    <w:rsid w:val="0002797A"/>
    <w:rsid w:val="000315DC"/>
    <w:rsid w:val="0003164C"/>
    <w:rsid w:val="00056B11"/>
    <w:rsid w:val="00060D05"/>
    <w:rsid w:val="000804A2"/>
    <w:rsid w:val="000A2DC4"/>
    <w:rsid w:val="000A6412"/>
    <w:rsid w:val="000C290F"/>
    <w:rsid w:val="000F24CD"/>
    <w:rsid w:val="00111DCF"/>
    <w:rsid w:val="0012066A"/>
    <w:rsid w:val="00125992"/>
    <w:rsid w:val="001314B6"/>
    <w:rsid w:val="00134ACD"/>
    <w:rsid w:val="001445AE"/>
    <w:rsid w:val="00151A6E"/>
    <w:rsid w:val="00155196"/>
    <w:rsid w:val="001562F2"/>
    <w:rsid w:val="001619E8"/>
    <w:rsid w:val="00163221"/>
    <w:rsid w:val="001770D7"/>
    <w:rsid w:val="001A02B9"/>
    <w:rsid w:val="001A238B"/>
    <w:rsid w:val="001A60F2"/>
    <w:rsid w:val="001B20F7"/>
    <w:rsid w:val="001B5E3B"/>
    <w:rsid w:val="001E1D82"/>
    <w:rsid w:val="001F25C6"/>
    <w:rsid w:val="00205459"/>
    <w:rsid w:val="00224816"/>
    <w:rsid w:val="00240581"/>
    <w:rsid w:val="0024786B"/>
    <w:rsid w:val="00257EF8"/>
    <w:rsid w:val="0026144F"/>
    <w:rsid w:val="002700D6"/>
    <w:rsid w:val="00275148"/>
    <w:rsid w:val="00280F52"/>
    <w:rsid w:val="00287595"/>
    <w:rsid w:val="002A030D"/>
    <w:rsid w:val="002B3C94"/>
    <w:rsid w:val="002B7C68"/>
    <w:rsid w:val="002C2A67"/>
    <w:rsid w:val="002E17BA"/>
    <w:rsid w:val="002F3E8A"/>
    <w:rsid w:val="003039A1"/>
    <w:rsid w:val="003053BA"/>
    <w:rsid w:val="00311468"/>
    <w:rsid w:val="003115EA"/>
    <w:rsid w:val="0031486C"/>
    <w:rsid w:val="00323918"/>
    <w:rsid w:val="003322C5"/>
    <w:rsid w:val="00334745"/>
    <w:rsid w:val="003513D3"/>
    <w:rsid w:val="00351BB0"/>
    <w:rsid w:val="003561F7"/>
    <w:rsid w:val="00363A35"/>
    <w:rsid w:val="00370757"/>
    <w:rsid w:val="003736A5"/>
    <w:rsid w:val="00391D84"/>
    <w:rsid w:val="00393387"/>
    <w:rsid w:val="00393D57"/>
    <w:rsid w:val="003B2511"/>
    <w:rsid w:val="003B357C"/>
    <w:rsid w:val="003B65E0"/>
    <w:rsid w:val="003C0CFC"/>
    <w:rsid w:val="003D1FAA"/>
    <w:rsid w:val="003D64E7"/>
    <w:rsid w:val="003D75C8"/>
    <w:rsid w:val="003D7B29"/>
    <w:rsid w:val="00406F0D"/>
    <w:rsid w:val="004106C2"/>
    <w:rsid w:val="00416E81"/>
    <w:rsid w:val="0042088F"/>
    <w:rsid w:val="0042268E"/>
    <w:rsid w:val="00424365"/>
    <w:rsid w:val="00436891"/>
    <w:rsid w:val="00450474"/>
    <w:rsid w:val="0045157B"/>
    <w:rsid w:val="00464004"/>
    <w:rsid w:val="00464837"/>
    <w:rsid w:val="004778E6"/>
    <w:rsid w:val="00487470"/>
    <w:rsid w:val="004A7696"/>
    <w:rsid w:val="004B0C3C"/>
    <w:rsid w:val="004D7AB3"/>
    <w:rsid w:val="004E636A"/>
    <w:rsid w:val="004F3A8F"/>
    <w:rsid w:val="0050548B"/>
    <w:rsid w:val="00506616"/>
    <w:rsid w:val="005217CE"/>
    <w:rsid w:val="0055349B"/>
    <w:rsid w:val="00594033"/>
    <w:rsid w:val="005A0A7B"/>
    <w:rsid w:val="005A29A1"/>
    <w:rsid w:val="005C125E"/>
    <w:rsid w:val="005C36E9"/>
    <w:rsid w:val="005C6404"/>
    <w:rsid w:val="005C648D"/>
    <w:rsid w:val="005D1333"/>
    <w:rsid w:val="005D1597"/>
    <w:rsid w:val="005F0B0A"/>
    <w:rsid w:val="005F2385"/>
    <w:rsid w:val="006260B6"/>
    <w:rsid w:val="00646513"/>
    <w:rsid w:val="00656023"/>
    <w:rsid w:val="0067080B"/>
    <w:rsid w:val="00670C2B"/>
    <w:rsid w:val="00696590"/>
    <w:rsid w:val="006A0740"/>
    <w:rsid w:val="006A5840"/>
    <w:rsid w:val="006C4750"/>
    <w:rsid w:val="006F3591"/>
    <w:rsid w:val="007114C8"/>
    <w:rsid w:val="00727118"/>
    <w:rsid w:val="007356C4"/>
    <w:rsid w:val="0074301B"/>
    <w:rsid w:val="00743B0B"/>
    <w:rsid w:val="007503AA"/>
    <w:rsid w:val="00765A65"/>
    <w:rsid w:val="007675B4"/>
    <w:rsid w:val="007843B2"/>
    <w:rsid w:val="00787E47"/>
    <w:rsid w:val="00791552"/>
    <w:rsid w:val="007A4363"/>
    <w:rsid w:val="007C5F4E"/>
    <w:rsid w:val="007E1E4C"/>
    <w:rsid w:val="007E3300"/>
    <w:rsid w:val="008035EA"/>
    <w:rsid w:val="00804D49"/>
    <w:rsid w:val="00804E0E"/>
    <w:rsid w:val="00820463"/>
    <w:rsid w:val="00835A02"/>
    <w:rsid w:val="008416CA"/>
    <w:rsid w:val="008545AB"/>
    <w:rsid w:val="0087356E"/>
    <w:rsid w:val="00892328"/>
    <w:rsid w:val="008A4738"/>
    <w:rsid w:val="008B0277"/>
    <w:rsid w:val="008B047F"/>
    <w:rsid w:val="008B437B"/>
    <w:rsid w:val="008B7C0B"/>
    <w:rsid w:val="008D5EAC"/>
    <w:rsid w:val="008E6A4A"/>
    <w:rsid w:val="0094136C"/>
    <w:rsid w:val="00941DF8"/>
    <w:rsid w:val="00967B5B"/>
    <w:rsid w:val="0097458A"/>
    <w:rsid w:val="00983F2A"/>
    <w:rsid w:val="009A20D2"/>
    <w:rsid w:val="009A5931"/>
    <w:rsid w:val="009B5F02"/>
    <w:rsid w:val="009C38F3"/>
    <w:rsid w:val="009C5CB6"/>
    <w:rsid w:val="009C6AED"/>
    <w:rsid w:val="009E1275"/>
    <w:rsid w:val="009E5DD9"/>
    <w:rsid w:val="009F2439"/>
    <w:rsid w:val="00A04134"/>
    <w:rsid w:val="00A13C85"/>
    <w:rsid w:val="00A22F43"/>
    <w:rsid w:val="00A42011"/>
    <w:rsid w:val="00A44CEF"/>
    <w:rsid w:val="00A53B68"/>
    <w:rsid w:val="00A53F76"/>
    <w:rsid w:val="00A61671"/>
    <w:rsid w:val="00A83837"/>
    <w:rsid w:val="00AB1980"/>
    <w:rsid w:val="00AC5CB0"/>
    <w:rsid w:val="00AE5FF5"/>
    <w:rsid w:val="00AE6D00"/>
    <w:rsid w:val="00AF4150"/>
    <w:rsid w:val="00AF7ADF"/>
    <w:rsid w:val="00B147F1"/>
    <w:rsid w:val="00B338AE"/>
    <w:rsid w:val="00B4382A"/>
    <w:rsid w:val="00B52029"/>
    <w:rsid w:val="00B54E56"/>
    <w:rsid w:val="00B555A8"/>
    <w:rsid w:val="00B8676D"/>
    <w:rsid w:val="00B933B4"/>
    <w:rsid w:val="00BC1456"/>
    <w:rsid w:val="00BC4AD5"/>
    <w:rsid w:val="00BD106B"/>
    <w:rsid w:val="00BD3310"/>
    <w:rsid w:val="00BE5275"/>
    <w:rsid w:val="00C109C4"/>
    <w:rsid w:val="00C10ED7"/>
    <w:rsid w:val="00C266B6"/>
    <w:rsid w:val="00C352B1"/>
    <w:rsid w:val="00C4202A"/>
    <w:rsid w:val="00C43F5C"/>
    <w:rsid w:val="00C56782"/>
    <w:rsid w:val="00C64078"/>
    <w:rsid w:val="00C64380"/>
    <w:rsid w:val="00C66E12"/>
    <w:rsid w:val="00C800FC"/>
    <w:rsid w:val="00C8258E"/>
    <w:rsid w:val="00C85550"/>
    <w:rsid w:val="00C9337E"/>
    <w:rsid w:val="00CA66EC"/>
    <w:rsid w:val="00CB0882"/>
    <w:rsid w:val="00CB71C7"/>
    <w:rsid w:val="00CC6281"/>
    <w:rsid w:val="00CD6F3E"/>
    <w:rsid w:val="00D061C0"/>
    <w:rsid w:val="00D067AB"/>
    <w:rsid w:val="00D11FAB"/>
    <w:rsid w:val="00D223F7"/>
    <w:rsid w:val="00D22AA2"/>
    <w:rsid w:val="00D54CF5"/>
    <w:rsid w:val="00D57A19"/>
    <w:rsid w:val="00D60F3F"/>
    <w:rsid w:val="00D85722"/>
    <w:rsid w:val="00DD2920"/>
    <w:rsid w:val="00DF2416"/>
    <w:rsid w:val="00DF5DBF"/>
    <w:rsid w:val="00E00D1B"/>
    <w:rsid w:val="00E0652C"/>
    <w:rsid w:val="00E159D5"/>
    <w:rsid w:val="00E358A8"/>
    <w:rsid w:val="00E35CD9"/>
    <w:rsid w:val="00E52DA0"/>
    <w:rsid w:val="00E64200"/>
    <w:rsid w:val="00E67113"/>
    <w:rsid w:val="00E8339C"/>
    <w:rsid w:val="00E90A65"/>
    <w:rsid w:val="00EC6994"/>
    <w:rsid w:val="00ED4A1F"/>
    <w:rsid w:val="00ED5F79"/>
    <w:rsid w:val="00EF1D80"/>
    <w:rsid w:val="00F016AC"/>
    <w:rsid w:val="00F03638"/>
    <w:rsid w:val="00F17344"/>
    <w:rsid w:val="00F3449B"/>
    <w:rsid w:val="00F3537E"/>
    <w:rsid w:val="00F37E7B"/>
    <w:rsid w:val="00F420E2"/>
    <w:rsid w:val="00F43675"/>
    <w:rsid w:val="00F52A78"/>
    <w:rsid w:val="00F6113D"/>
    <w:rsid w:val="00F62603"/>
    <w:rsid w:val="00F82034"/>
    <w:rsid w:val="00FA2F7E"/>
    <w:rsid w:val="00FB000B"/>
    <w:rsid w:val="00FB3118"/>
    <w:rsid w:val="00FC7FA4"/>
    <w:rsid w:val="00FD63C4"/>
    <w:rsid w:val="00FE04CB"/>
    <w:rsid w:val="00FF3A75"/>
    <w:rsid w:val="00FF4C23"/>
    <w:rsid w:val="00FF69B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6DCD2F57"/>
  <w15:docId w15:val="{E24B0BB1-605D-4D78-A0E5-B4856D573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EastAsia"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C85550"/>
    <w:pPr>
      <w:keepNext/>
      <w:pageBreakBefore/>
      <w:numPr>
        <w:numId w:val="22"/>
      </w:numPr>
      <w:overflowPunct w:val="0"/>
      <w:autoSpaceDE w:val="0"/>
      <w:autoSpaceDN w:val="0"/>
      <w:adjustRightInd w:val="0"/>
      <w:snapToGrid w:val="0"/>
      <w:spacing w:beforeLines="100" w:before="240" w:afterLines="100" w:after="240" w:line="240" w:lineRule="atLeast"/>
      <w:jc w:val="center"/>
      <w:textAlignment w:val="baseline"/>
      <w:outlineLvl w:val="0"/>
    </w:pPr>
    <w:rPr>
      <w:rFonts w:eastAsia="MS Mincho"/>
      <w:b/>
      <w:caps/>
      <w:lang w:val="sq-AL" w:eastAsia="ja-JP"/>
    </w:rPr>
  </w:style>
  <w:style w:type="paragraph" w:styleId="Heading2">
    <w:name w:val="heading 2"/>
    <w:basedOn w:val="Normal"/>
    <w:next w:val="Text11or111"/>
    <w:link w:val="Heading2Char"/>
    <w:qFormat/>
    <w:rsid w:val="00C85550"/>
    <w:pPr>
      <w:keepNext/>
      <w:numPr>
        <w:ilvl w:val="1"/>
        <w:numId w:val="22"/>
      </w:numPr>
      <w:overflowPunct w:val="0"/>
      <w:autoSpaceDE w:val="0"/>
      <w:autoSpaceDN w:val="0"/>
      <w:adjustRightInd w:val="0"/>
      <w:snapToGrid w:val="0"/>
      <w:spacing w:beforeLines="50" w:before="120" w:afterLines="50" w:after="120" w:line="240" w:lineRule="atLeast"/>
      <w:textAlignment w:val="baseline"/>
      <w:outlineLvl w:val="1"/>
    </w:pPr>
    <w:rPr>
      <w:rFonts w:eastAsia="MS Gothic"/>
      <w:b/>
      <w:lang w:val="sq-AL" w:eastAsia="ja-JP"/>
    </w:rPr>
  </w:style>
  <w:style w:type="paragraph" w:styleId="Heading3">
    <w:name w:val="heading 3"/>
    <w:basedOn w:val="Normal"/>
    <w:next w:val="Text11or111"/>
    <w:link w:val="Heading3Char"/>
    <w:autoRedefine/>
    <w:qFormat/>
    <w:rsid w:val="00C85550"/>
    <w:pPr>
      <w:keepNext/>
      <w:numPr>
        <w:ilvl w:val="2"/>
        <w:numId w:val="22"/>
      </w:numPr>
      <w:snapToGrid w:val="0"/>
      <w:spacing w:beforeLines="50" w:before="120" w:afterLines="50" w:after="120" w:line="240" w:lineRule="atLeast"/>
      <w:outlineLvl w:val="2"/>
    </w:pPr>
    <w:rPr>
      <w:rFonts w:eastAsia="MS Gothic"/>
      <w:b/>
      <w:szCs w:val="24"/>
      <w:lang w:val="sq-AL" w:eastAsia="ja-JP"/>
    </w:rPr>
  </w:style>
  <w:style w:type="paragraph" w:styleId="Heading4">
    <w:name w:val="heading 4"/>
    <w:basedOn w:val="Normal"/>
    <w:next w:val="Normal"/>
    <w:link w:val="Heading4Char"/>
    <w:qFormat/>
    <w:rsid w:val="00C85550"/>
    <w:pPr>
      <w:keepNext/>
      <w:numPr>
        <w:ilvl w:val="3"/>
        <w:numId w:val="22"/>
      </w:numPr>
      <w:snapToGrid w:val="0"/>
      <w:spacing w:beforeLines="50" w:before="180" w:afterLines="50" w:after="180" w:line="240" w:lineRule="atLeast"/>
      <w:outlineLvl w:val="3"/>
    </w:pPr>
    <w:rPr>
      <w:rFonts w:eastAsia="MS Gothic"/>
      <w:b/>
      <w:bCs/>
      <w:szCs w:val="24"/>
      <w:lang w:val="sq-AL" w:eastAsia="ja-JP"/>
    </w:rPr>
  </w:style>
  <w:style w:type="paragraph" w:styleId="Heading5">
    <w:name w:val="heading 5"/>
    <w:basedOn w:val="Normal"/>
    <w:next w:val="Normal"/>
    <w:link w:val="Heading5Char"/>
    <w:qFormat/>
    <w:rsid w:val="00C85550"/>
    <w:pPr>
      <w:keepNext/>
      <w:numPr>
        <w:ilvl w:val="4"/>
        <w:numId w:val="22"/>
      </w:numPr>
      <w:tabs>
        <w:tab w:val="left" w:pos="1155"/>
      </w:tabs>
      <w:snapToGrid w:val="0"/>
      <w:spacing w:beforeLines="50" w:before="120" w:afterLines="50" w:after="120" w:line="240" w:lineRule="atLeast"/>
      <w:outlineLvl w:val="4"/>
    </w:pPr>
    <w:rPr>
      <w:rFonts w:eastAsia="MS Mincho"/>
      <w:b/>
      <w:lang w:val="sq-AL"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F25C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25C6"/>
    <w:rPr>
      <w:rFonts w:ascii="Segoe UI" w:hAnsi="Segoe UI" w:cs="Segoe UI"/>
      <w:sz w:val="18"/>
      <w:szCs w:val="18"/>
    </w:rPr>
  </w:style>
  <w:style w:type="paragraph" w:styleId="ListParagraph">
    <w:name w:val="List Paragraph"/>
    <w:basedOn w:val="Normal"/>
    <w:uiPriority w:val="34"/>
    <w:qFormat/>
    <w:rsid w:val="00CD6F3E"/>
    <w:pPr>
      <w:ind w:left="720"/>
      <w:contextualSpacing/>
    </w:pPr>
  </w:style>
  <w:style w:type="table" w:styleId="TableGrid">
    <w:name w:val="Table Grid"/>
    <w:aliases w:val="Table Definitions Grid,tt,Table Definitions Grid1,Deloitte Table Grid,Table Definitions Grid2,Table Definitions Grid11,Table Definitions Grid3,Table Definitions Grid12,Grid"/>
    <w:basedOn w:val="TableNormal"/>
    <w:uiPriority w:val="99"/>
    <w:qFormat/>
    <w:rsid w:val="00CD6F3E"/>
    <w:rPr>
      <w:rFonts w:eastAsia="MS Mincho"/>
      <w:kern w:val="2"/>
      <w:szCs w:val="24"/>
      <w:lang w:val="sq-AL"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E6A4A"/>
    <w:pPr>
      <w:tabs>
        <w:tab w:val="center" w:pos="4680"/>
        <w:tab w:val="right" w:pos="9360"/>
      </w:tabs>
    </w:pPr>
  </w:style>
  <w:style w:type="character" w:customStyle="1" w:styleId="HeaderChar">
    <w:name w:val="Header Char"/>
    <w:basedOn w:val="DefaultParagraphFont"/>
    <w:link w:val="Header"/>
    <w:uiPriority w:val="99"/>
    <w:rsid w:val="008E6A4A"/>
  </w:style>
  <w:style w:type="paragraph" w:styleId="Footer">
    <w:name w:val="footer"/>
    <w:basedOn w:val="Normal"/>
    <w:link w:val="FooterChar"/>
    <w:uiPriority w:val="99"/>
    <w:unhideWhenUsed/>
    <w:rsid w:val="008E6A4A"/>
    <w:pPr>
      <w:tabs>
        <w:tab w:val="center" w:pos="4680"/>
        <w:tab w:val="right" w:pos="9360"/>
      </w:tabs>
    </w:pPr>
  </w:style>
  <w:style w:type="character" w:customStyle="1" w:styleId="FooterChar">
    <w:name w:val="Footer Char"/>
    <w:basedOn w:val="DefaultParagraphFont"/>
    <w:link w:val="Footer"/>
    <w:uiPriority w:val="99"/>
    <w:rsid w:val="008E6A4A"/>
  </w:style>
  <w:style w:type="paragraph" w:styleId="Caption">
    <w:name w:val="caption"/>
    <w:aliases w:val="Fig/TableTitleSUR,図表番号 Char,図表番号 Char Char,Char Char Char,図表番号 Char1,Char Char1,Char1,図表番号 Char1 Char,図表番号 Char Char Char"/>
    <w:basedOn w:val="Normal"/>
    <w:next w:val="Normal"/>
    <w:link w:val="CaptionChar"/>
    <w:unhideWhenUsed/>
    <w:qFormat/>
    <w:rsid w:val="008E6A4A"/>
    <w:pPr>
      <w:jc w:val="center"/>
    </w:pPr>
    <w:rPr>
      <w:rFonts w:eastAsia="MS Gothic"/>
      <w:bCs/>
      <w:kern w:val="2"/>
      <w:szCs w:val="24"/>
      <w:lang w:val="sq-AL" w:eastAsia="ja-JP"/>
    </w:rPr>
  </w:style>
  <w:style w:type="character" w:customStyle="1" w:styleId="CaptionChar">
    <w:name w:val="Caption Char"/>
    <w:aliases w:val="Fig/TableTitleSUR Char,図表番号 Char Char1,図表番号 Char Char Char1,Char Char Char Char,図表番号 Char1 Char1,Char Char1 Char,Char1 Char,図表番号 Char1 Char Char,図表番号 Char Char Char Char"/>
    <w:link w:val="Caption"/>
    <w:rsid w:val="008E6A4A"/>
    <w:rPr>
      <w:rFonts w:eastAsia="MS Gothic"/>
      <w:bCs/>
      <w:kern w:val="2"/>
      <w:szCs w:val="24"/>
      <w:lang w:val="sq-AL" w:eastAsia="ja-JP"/>
    </w:rPr>
  </w:style>
  <w:style w:type="paragraph" w:styleId="NormalWeb">
    <w:name w:val="Normal (Web)"/>
    <w:basedOn w:val="Normal"/>
    <w:uiPriority w:val="99"/>
    <w:semiHidden/>
    <w:unhideWhenUsed/>
    <w:rsid w:val="00E0652C"/>
    <w:pPr>
      <w:spacing w:before="100" w:beforeAutospacing="1" w:after="100" w:afterAutospacing="1"/>
    </w:pPr>
    <w:rPr>
      <w:sz w:val="24"/>
      <w:szCs w:val="24"/>
    </w:rPr>
  </w:style>
  <w:style w:type="character" w:styleId="Hyperlink">
    <w:name w:val="Hyperlink"/>
    <w:basedOn w:val="DefaultParagraphFont"/>
    <w:uiPriority w:val="99"/>
    <w:semiHidden/>
    <w:unhideWhenUsed/>
    <w:rsid w:val="0074301B"/>
    <w:rPr>
      <w:color w:val="0000FF"/>
      <w:u w:val="single"/>
    </w:rPr>
  </w:style>
  <w:style w:type="paragraph" w:customStyle="1" w:styleId="Default">
    <w:name w:val="Default"/>
    <w:rsid w:val="00134ACD"/>
    <w:pPr>
      <w:autoSpaceDE w:val="0"/>
      <w:autoSpaceDN w:val="0"/>
      <w:adjustRightInd w:val="0"/>
    </w:pPr>
    <w:rPr>
      <w:rFonts w:ascii="Book Antiqua" w:hAnsi="Book Antiqua" w:cs="Book Antiqua"/>
      <w:color w:val="000000"/>
      <w:sz w:val="24"/>
      <w:szCs w:val="24"/>
    </w:rPr>
  </w:style>
  <w:style w:type="character" w:customStyle="1" w:styleId="Heading1Char">
    <w:name w:val="Heading 1 Char"/>
    <w:basedOn w:val="DefaultParagraphFont"/>
    <w:link w:val="Heading1"/>
    <w:rsid w:val="00C85550"/>
    <w:rPr>
      <w:rFonts w:eastAsia="MS Mincho"/>
      <w:b/>
      <w:caps/>
      <w:lang w:val="sq-AL" w:eastAsia="ja-JP"/>
    </w:rPr>
  </w:style>
  <w:style w:type="character" w:customStyle="1" w:styleId="Heading2Char">
    <w:name w:val="Heading 2 Char"/>
    <w:basedOn w:val="DefaultParagraphFont"/>
    <w:link w:val="Heading2"/>
    <w:rsid w:val="00C85550"/>
    <w:rPr>
      <w:rFonts w:eastAsia="MS Gothic"/>
      <w:b/>
      <w:lang w:val="sq-AL" w:eastAsia="ja-JP"/>
    </w:rPr>
  </w:style>
  <w:style w:type="character" w:customStyle="1" w:styleId="Heading3Char">
    <w:name w:val="Heading 3 Char"/>
    <w:basedOn w:val="DefaultParagraphFont"/>
    <w:link w:val="Heading3"/>
    <w:rsid w:val="00C85550"/>
    <w:rPr>
      <w:rFonts w:eastAsia="MS Gothic"/>
      <w:b/>
      <w:szCs w:val="24"/>
      <w:lang w:val="sq-AL" w:eastAsia="ja-JP"/>
    </w:rPr>
  </w:style>
  <w:style w:type="character" w:customStyle="1" w:styleId="Heading4Char">
    <w:name w:val="Heading 4 Char"/>
    <w:basedOn w:val="DefaultParagraphFont"/>
    <w:link w:val="Heading4"/>
    <w:rsid w:val="00C85550"/>
    <w:rPr>
      <w:rFonts w:eastAsia="MS Gothic"/>
      <w:b/>
      <w:bCs/>
      <w:szCs w:val="24"/>
      <w:lang w:val="sq-AL" w:eastAsia="ja-JP"/>
    </w:rPr>
  </w:style>
  <w:style w:type="character" w:customStyle="1" w:styleId="Heading5Char">
    <w:name w:val="Heading 5 Char"/>
    <w:basedOn w:val="DefaultParagraphFont"/>
    <w:link w:val="Heading5"/>
    <w:rsid w:val="00C85550"/>
    <w:rPr>
      <w:rFonts w:eastAsia="MS Mincho"/>
      <w:b/>
      <w:lang w:val="sq-AL" w:eastAsia="ja-JP"/>
    </w:rPr>
  </w:style>
  <w:style w:type="paragraph" w:customStyle="1" w:styleId="Text11or111">
    <w:name w:val="Text 1.1 or 1.1.1"/>
    <w:basedOn w:val="Normal"/>
    <w:autoRedefine/>
    <w:rsid w:val="00C85550"/>
    <w:pPr>
      <w:suppressAutoHyphens/>
      <w:snapToGrid w:val="0"/>
      <w:spacing w:before="-1" w:after="-1" w:line="240" w:lineRule="atLeast"/>
      <w:ind w:right="-565"/>
      <w:jc w:val="both"/>
    </w:pPr>
    <w:rPr>
      <w:rFonts w:eastAsia="MS Mincho"/>
      <w:kern w:val="22"/>
      <w:lang w:val="sq-AL" w:eastAsia="ja-JP"/>
    </w:rPr>
  </w:style>
  <w:style w:type="paragraph" w:customStyle="1" w:styleId="Text1">
    <w:name w:val="Text (1)"/>
    <w:basedOn w:val="Normal"/>
    <w:rsid w:val="00F37E7B"/>
    <w:pPr>
      <w:overflowPunct w:val="0"/>
      <w:autoSpaceDE w:val="0"/>
      <w:autoSpaceDN w:val="0"/>
      <w:adjustRightInd w:val="0"/>
      <w:snapToGrid w:val="0"/>
      <w:spacing w:before="-1" w:after="120" w:line="240" w:lineRule="atLeast"/>
      <w:ind w:left="420"/>
      <w:textAlignment w:val="baseline"/>
    </w:pPr>
    <w:rPr>
      <w:rFonts w:eastAsia="MS Mincho"/>
      <w:lang w:val="sq-AL" w:eastAsia="ja-JP"/>
    </w:rPr>
  </w:style>
  <w:style w:type="character" w:styleId="FootnoteReference">
    <w:name w:val="footnote reference"/>
    <w:semiHidden/>
    <w:rsid w:val="00F37E7B"/>
    <w:rPr>
      <w:vertAlign w:val="superscript"/>
    </w:rPr>
  </w:style>
  <w:style w:type="paragraph" w:styleId="FootnoteText">
    <w:name w:val="footnote text"/>
    <w:basedOn w:val="Normal"/>
    <w:link w:val="FootnoteTextChar"/>
    <w:semiHidden/>
    <w:rsid w:val="00F37E7B"/>
    <w:pPr>
      <w:snapToGrid w:val="0"/>
      <w:spacing w:before="-1" w:after="-1" w:line="240" w:lineRule="atLeast"/>
    </w:pPr>
    <w:rPr>
      <w:rFonts w:eastAsia="Times New Roman"/>
      <w:lang w:val="sq-AL" w:eastAsia="ja-JP"/>
    </w:rPr>
  </w:style>
  <w:style w:type="character" w:customStyle="1" w:styleId="FootnoteTextChar">
    <w:name w:val="Footnote Text Char"/>
    <w:basedOn w:val="DefaultParagraphFont"/>
    <w:link w:val="FootnoteText"/>
    <w:semiHidden/>
    <w:rsid w:val="00F37E7B"/>
    <w:rPr>
      <w:rFonts w:eastAsia="Times New Roman"/>
      <w:lang w:val="sq-AL" w:eastAsia="ja-JP"/>
    </w:rPr>
  </w:style>
  <w:style w:type="table" w:styleId="GridTable4-Accent5">
    <w:name w:val="Grid Table 4 Accent 5"/>
    <w:basedOn w:val="TableNormal"/>
    <w:uiPriority w:val="49"/>
    <w:rsid w:val="005A0A7B"/>
    <w:tblPr>
      <w:tblStyleRowBandSize w:val="1"/>
      <w:tblStyleColBandSize w:val="1"/>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1">
    <w:name w:val="Grid Table 4 Accent 1"/>
    <w:basedOn w:val="TableNormal"/>
    <w:uiPriority w:val="49"/>
    <w:rsid w:val="0087356E"/>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Title">
    <w:name w:val="Title"/>
    <w:basedOn w:val="Normal"/>
    <w:link w:val="TitleChar"/>
    <w:uiPriority w:val="99"/>
    <w:qFormat/>
    <w:rsid w:val="004B0C3C"/>
    <w:pPr>
      <w:jc w:val="center"/>
    </w:pPr>
    <w:rPr>
      <w:rFonts w:eastAsia="MS Mincho"/>
      <w:b/>
      <w:bCs/>
      <w:sz w:val="24"/>
      <w:szCs w:val="24"/>
      <w:lang w:val="sq-AL"/>
    </w:rPr>
  </w:style>
  <w:style w:type="character" w:customStyle="1" w:styleId="TitleChar">
    <w:name w:val="Title Char"/>
    <w:basedOn w:val="DefaultParagraphFont"/>
    <w:link w:val="Title"/>
    <w:uiPriority w:val="99"/>
    <w:rsid w:val="004B0C3C"/>
    <w:rPr>
      <w:rFonts w:eastAsia="MS Mincho"/>
      <w:b/>
      <w:bCs/>
      <w:sz w:val="24"/>
      <w:szCs w:val="24"/>
      <w:lang w:val="sq-AL"/>
    </w:rPr>
  </w:style>
  <w:style w:type="paragraph" w:customStyle="1" w:styleId="CharCharCharCharCharChar">
    <w:name w:val="Char Char Char Char Char Char"/>
    <w:basedOn w:val="Normal"/>
    <w:uiPriority w:val="99"/>
    <w:rsid w:val="004B0C3C"/>
    <w:pPr>
      <w:spacing w:after="160" w:line="240" w:lineRule="exact"/>
    </w:pPr>
    <w:rPr>
      <w:rFonts w:ascii="Tahoma" w:eastAsia="Times New Roman" w:hAnsi="Tahoma" w:cs="Tahoma"/>
      <w:sz w:val="20"/>
      <w:szCs w:val="20"/>
    </w:rPr>
  </w:style>
  <w:style w:type="paragraph" w:styleId="NoSpacing">
    <w:name w:val="No Spacing"/>
    <w:uiPriority w:val="1"/>
    <w:qFormat/>
    <w:rsid w:val="00A22F43"/>
    <w:rPr>
      <w:rFonts w:asciiTheme="minorHAnsi" w:hAnsiTheme="minorHAnsi" w:cstheme="minorBidi"/>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01101813">
      <w:bodyDiv w:val="1"/>
      <w:marLeft w:val="0"/>
      <w:marRight w:val="0"/>
      <w:marTop w:val="0"/>
      <w:marBottom w:val="0"/>
      <w:divBdr>
        <w:top w:val="none" w:sz="0" w:space="0" w:color="auto"/>
        <w:left w:val="none" w:sz="0" w:space="0" w:color="auto"/>
        <w:bottom w:val="none" w:sz="0" w:space="0" w:color="auto"/>
        <w:right w:val="none" w:sz="0" w:space="0" w:color="auto"/>
      </w:divBdr>
    </w:div>
    <w:div w:id="410276718">
      <w:bodyDiv w:val="1"/>
      <w:marLeft w:val="0"/>
      <w:marRight w:val="0"/>
      <w:marTop w:val="0"/>
      <w:marBottom w:val="0"/>
      <w:divBdr>
        <w:top w:val="none" w:sz="0" w:space="0" w:color="auto"/>
        <w:left w:val="none" w:sz="0" w:space="0" w:color="auto"/>
        <w:bottom w:val="none" w:sz="0" w:space="0" w:color="auto"/>
        <w:right w:val="none" w:sz="0" w:space="0" w:color="auto"/>
      </w:divBdr>
    </w:div>
    <w:div w:id="700516586">
      <w:bodyDiv w:val="1"/>
      <w:marLeft w:val="0"/>
      <w:marRight w:val="0"/>
      <w:marTop w:val="0"/>
      <w:marBottom w:val="0"/>
      <w:divBdr>
        <w:top w:val="none" w:sz="0" w:space="0" w:color="auto"/>
        <w:left w:val="none" w:sz="0" w:space="0" w:color="auto"/>
        <w:bottom w:val="none" w:sz="0" w:space="0" w:color="auto"/>
        <w:right w:val="none" w:sz="0" w:space="0" w:color="auto"/>
      </w:divBdr>
    </w:div>
    <w:div w:id="951860040">
      <w:bodyDiv w:val="1"/>
      <w:marLeft w:val="0"/>
      <w:marRight w:val="0"/>
      <w:marTop w:val="0"/>
      <w:marBottom w:val="0"/>
      <w:divBdr>
        <w:top w:val="none" w:sz="0" w:space="0" w:color="auto"/>
        <w:left w:val="none" w:sz="0" w:space="0" w:color="auto"/>
        <w:bottom w:val="none" w:sz="0" w:space="0" w:color="auto"/>
        <w:right w:val="none" w:sz="0" w:space="0" w:color="auto"/>
      </w:divBdr>
    </w:div>
    <w:div w:id="1350721117">
      <w:bodyDiv w:val="1"/>
      <w:marLeft w:val="0"/>
      <w:marRight w:val="0"/>
      <w:marTop w:val="0"/>
      <w:marBottom w:val="0"/>
      <w:divBdr>
        <w:top w:val="none" w:sz="0" w:space="0" w:color="auto"/>
        <w:left w:val="none" w:sz="0" w:space="0" w:color="auto"/>
        <w:bottom w:val="none" w:sz="0" w:space="0" w:color="auto"/>
        <w:right w:val="none" w:sz="0" w:space="0" w:color="auto"/>
      </w:divBdr>
    </w:div>
    <w:div w:id="1467697958">
      <w:bodyDiv w:val="1"/>
      <w:marLeft w:val="0"/>
      <w:marRight w:val="0"/>
      <w:marTop w:val="0"/>
      <w:marBottom w:val="0"/>
      <w:divBdr>
        <w:top w:val="none" w:sz="0" w:space="0" w:color="auto"/>
        <w:left w:val="none" w:sz="0" w:space="0" w:color="auto"/>
        <w:bottom w:val="none" w:sz="0" w:space="0" w:color="auto"/>
        <w:right w:val="none" w:sz="0" w:space="0" w:color="auto"/>
      </w:divBdr>
    </w:div>
    <w:div w:id="1673681863">
      <w:bodyDiv w:val="1"/>
      <w:marLeft w:val="0"/>
      <w:marRight w:val="0"/>
      <w:marTop w:val="0"/>
      <w:marBottom w:val="0"/>
      <w:divBdr>
        <w:top w:val="none" w:sz="0" w:space="0" w:color="auto"/>
        <w:left w:val="none" w:sz="0" w:space="0" w:color="auto"/>
        <w:bottom w:val="none" w:sz="0" w:space="0" w:color="auto"/>
        <w:right w:val="none" w:sz="0" w:space="0" w:color="auto"/>
      </w:divBdr>
      <w:divsChild>
        <w:div w:id="1755517856">
          <w:marLeft w:val="403"/>
          <w:marRight w:val="0"/>
          <w:marTop w:val="101"/>
          <w:marBottom w:val="0"/>
          <w:divBdr>
            <w:top w:val="none" w:sz="0" w:space="0" w:color="auto"/>
            <w:left w:val="none" w:sz="0" w:space="0" w:color="auto"/>
            <w:bottom w:val="none" w:sz="0" w:space="0" w:color="auto"/>
            <w:right w:val="none" w:sz="0" w:space="0" w:color="auto"/>
          </w:divBdr>
        </w:div>
        <w:div w:id="1649283022">
          <w:marLeft w:val="878"/>
          <w:marRight w:val="0"/>
          <w:marTop w:val="86"/>
          <w:marBottom w:val="0"/>
          <w:divBdr>
            <w:top w:val="none" w:sz="0" w:space="0" w:color="auto"/>
            <w:left w:val="none" w:sz="0" w:space="0" w:color="auto"/>
            <w:bottom w:val="none" w:sz="0" w:space="0" w:color="auto"/>
            <w:right w:val="none" w:sz="0" w:space="0" w:color="auto"/>
          </w:divBdr>
        </w:div>
      </w:divsChild>
    </w:div>
    <w:div w:id="2046517565">
      <w:bodyDiv w:val="1"/>
      <w:marLeft w:val="0"/>
      <w:marRight w:val="0"/>
      <w:marTop w:val="0"/>
      <w:marBottom w:val="0"/>
      <w:divBdr>
        <w:top w:val="none" w:sz="0" w:space="0" w:color="auto"/>
        <w:left w:val="none" w:sz="0" w:space="0" w:color="auto"/>
        <w:bottom w:val="none" w:sz="0" w:space="0" w:color="auto"/>
        <w:right w:val="none" w:sz="0" w:space="0" w:color="auto"/>
      </w:divBdr>
    </w:div>
    <w:div w:id="2084715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6.emf"/><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emf"/><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96F65B-F82B-49B0-BE6C-087B3E2C6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35</Pages>
  <Words>7819</Words>
  <Characters>44570</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Miradije Asllanaj</cp:lastModifiedBy>
  <cp:revision>6</cp:revision>
  <cp:lastPrinted>2021-03-22T13:11:00Z</cp:lastPrinted>
  <dcterms:created xsi:type="dcterms:W3CDTF">2023-02-10T13:52:00Z</dcterms:created>
  <dcterms:modified xsi:type="dcterms:W3CDTF">2023-02-14T08:48:00Z</dcterms:modified>
</cp:coreProperties>
</file>