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574C2" w14:textId="63757565" w:rsidR="0091192D" w:rsidRPr="00B36DB2" w:rsidRDefault="0091192D" w:rsidP="0091192D">
      <w:pPr>
        <w:spacing w:before="100" w:beforeAutospacing="1" w:line="360" w:lineRule="auto"/>
        <w:jc w:val="both"/>
        <w:rPr>
          <w:b/>
          <w:bCs/>
          <w:color w:val="000000"/>
        </w:rPr>
      </w:pPr>
      <w:r w:rsidRPr="00B36DB2">
        <w:rPr>
          <w:noProof/>
          <w:lang w:eastAsia="sq-AL"/>
        </w:rPr>
        <w:drawing>
          <wp:anchor distT="0" distB="0" distL="114300" distR="114300" simplePos="0" relativeHeight="251659264" behindDoc="1" locked="0" layoutInCell="1" allowOverlap="1" wp14:anchorId="6C267B9D" wp14:editId="09928F05">
            <wp:simplePos x="0" y="0"/>
            <wp:positionH relativeFrom="margin">
              <wp:align>center</wp:align>
            </wp:positionH>
            <wp:positionV relativeFrom="paragraph">
              <wp:posOffset>-337185</wp:posOffset>
            </wp:positionV>
            <wp:extent cx="800100" cy="834434"/>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34434"/>
                    </a:xfrm>
                    <a:prstGeom prst="rect">
                      <a:avLst/>
                    </a:prstGeom>
                    <a:noFill/>
                  </pic:spPr>
                </pic:pic>
              </a:graphicData>
            </a:graphic>
            <wp14:sizeRelH relativeFrom="page">
              <wp14:pctWidth>0</wp14:pctWidth>
            </wp14:sizeRelH>
            <wp14:sizeRelV relativeFrom="page">
              <wp14:pctHeight>0</wp14:pctHeight>
            </wp14:sizeRelV>
          </wp:anchor>
        </w:drawing>
      </w:r>
    </w:p>
    <w:p w14:paraId="223D30E9" w14:textId="1B032160" w:rsidR="0091192D" w:rsidRPr="00B36DB2" w:rsidRDefault="0091192D" w:rsidP="0091192D">
      <w:pPr>
        <w:ind w:left="270"/>
        <w:rPr>
          <w:rFonts w:eastAsia="MS Mincho"/>
          <w:sz w:val="28"/>
          <w:szCs w:val="20"/>
        </w:rPr>
      </w:pPr>
    </w:p>
    <w:p w14:paraId="208A2CFE" w14:textId="77777777" w:rsidR="0091192D" w:rsidRPr="00B36DB2" w:rsidRDefault="0091192D" w:rsidP="0091192D">
      <w:pPr>
        <w:ind w:left="270"/>
        <w:rPr>
          <w:rFonts w:eastAsia="MS Mincho"/>
          <w:sz w:val="28"/>
          <w:szCs w:val="20"/>
        </w:rPr>
      </w:pPr>
    </w:p>
    <w:p w14:paraId="3A45CDD2" w14:textId="77777777" w:rsidR="0091192D" w:rsidRPr="00B36DB2" w:rsidRDefault="0091192D" w:rsidP="0091192D">
      <w:pPr>
        <w:ind w:left="270"/>
        <w:jc w:val="center"/>
        <w:rPr>
          <w:rFonts w:ascii="Book Antiqua" w:eastAsia="Batang" w:hAnsi="Book Antiqua"/>
          <w:b/>
          <w:bCs/>
        </w:rPr>
      </w:pPr>
      <w:bookmarkStart w:id="0" w:name="OLE_LINK3"/>
      <w:r w:rsidRPr="00B36DB2">
        <w:rPr>
          <w:rFonts w:ascii="Book Antiqua" w:eastAsia="MS Mincho" w:hAnsi="Book Antiqua"/>
          <w:b/>
          <w:bCs/>
        </w:rPr>
        <w:t>Republika e Kosovës</w:t>
      </w:r>
    </w:p>
    <w:p w14:paraId="22F5CAFB" w14:textId="77777777" w:rsidR="0091192D" w:rsidRPr="00B36DB2" w:rsidRDefault="0091192D" w:rsidP="0091192D">
      <w:pPr>
        <w:ind w:left="270"/>
        <w:jc w:val="center"/>
        <w:rPr>
          <w:rFonts w:ascii="Book Antiqua" w:eastAsia="MS Mincho" w:hAnsi="Book Antiqua"/>
          <w:b/>
          <w:bCs/>
        </w:rPr>
      </w:pPr>
      <w:r w:rsidRPr="00B36DB2">
        <w:rPr>
          <w:rFonts w:ascii="Book Antiqua" w:eastAsia="Batang" w:hAnsi="Book Antiqua"/>
          <w:b/>
          <w:bCs/>
        </w:rPr>
        <w:t xml:space="preserve">Republika Kosova - </w:t>
      </w:r>
      <w:r w:rsidRPr="00B36DB2">
        <w:rPr>
          <w:rFonts w:ascii="Book Antiqua" w:eastAsia="MS Mincho" w:hAnsi="Book Antiqua"/>
          <w:b/>
          <w:bCs/>
        </w:rPr>
        <w:t>Republic of Kosovo</w:t>
      </w:r>
    </w:p>
    <w:bookmarkEnd w:id="0"/>
    <w:p w14:paraId="4A78C2EB" w14:textId="77777777" w:rsidR="0091192D" w:rsidRPr="00B36DB2" w:rsidRDefault="0091192D" w:rsidP="0091192D">
      <w:pPr>
        <w:ind w:left="270"/>
        <w:jc w:val="center"/>
        <w:rPr>
          <w:rFonts w:ascii="Book Antiqua" w:eastAsia="MS Mincho" w:hAnsi="Book Antiqua"/>
          <w:b/>
          <w:bCs/>
          <w:iCs/>
        </w:rPr>
      </w:pPr>
      <w:r w:rsidRPr="00B36DB2">
        <w:rPr>
          <w:rFonts w:ascii="Book Antiqua" w:eastAsia="MS Mincho" w:hAnsi="Book Antiqua"/>
          <w:b/>
          <w:bCs/>
          <w:iCs/>
        </w:rPr>
        <w:t>Qeveria – Vlada - Government</w:t>
      </w:r>
    </w:p>
    <w:p w14:paraId="15DA9301" w14:textId="77777777" w:rsidR="0091192D" w:rsidRPr="00B36DB2" w:rsidRDefault="0091192D" w:rsidP="0091192D">
      <w:pPr>
        <w:ind w:left="270"/>
        <w:jc w:val="center"/>
        <w:rPr>
          <w:rFonts w:ascii="Book Antiqua" w:eastAsia="MS Mincho" w:hAnsi="Book Antiqua"/>
          <w:b/>
          <w:bCs/>
          <w:iCs/>
        </w:rPr>
      </w:pPr>
    </w:p>
    <w:p w14:paraId="7D465AD6" w14:textId="77777777" w:rsidR="0091192D" w:rsidRPr="00B36DB2" w:rsidRDefault="0091192D" w:rsidP="0091192D">
      <w:pPr>
        <w:ind w:left="270"/>
        <w:jc w:val="center"/>
        <w:rPr>
          <w:rFonts w:ascii="Book Antiqua" w:eastAsia="MS Mincho" w:hAnsi="Book Antiqua"/>
          <w:b/>
          <w:bCs/>
          <w:i/>
          <w:iCs/>
        </w:rPr>
      </w:pPr>
      <w:r w:rsidRPr="00B36DB2">
        <w:rPr>
          <w:rFonts w:ascii="Book Antiqua" w:eastAsia="MS Mincho" w:hAnsi="Book Antiqua"/>
          <w:b/>
          <w:bCs/>
          <w:i/>
          <w:iCs/>
        </w:rPr>
        <w:t>Ministria e Mjedisit dhe Planifikimit Hapësinor</w:t>
      </w:r>
    </w:p>
    <w:p w14:paraId="0F17BCE8" w14:textId="77777777" w:rsidR="0091192D" w:rsidRPr="00B36DB2" w:rsidRDefault="0091192D" w:rsidP="0091192D">
      <w:pPr>
        <w:autoSpaceDE w:val="0"/>
        <w:autoSpaceDN w:val="0"/>
        <w:adjustRightInd w:val="0"/>
        <w:jc w:val="center"/>
        <w:rPr>
          <w:rFonts w:ascii="Book Antiqua" w:hAnsi="Book Antiqua"/>
          <w:i/>
          <w:color w:val="000000"/>
        </w:rPr>
      </w:pPr>
      <w:r w:rsidRPr="00B36DB2">
        <w:rPr>
          <w:rFonts w:ascii="Book Antiqua" w:hAnsi="Book Antiqua"/>
          <w:b/>
          <w:bCs/>
          <w:i/>
          <w:color w:val="000000"/>
        </w:rPr>
        <w:t>Ministarstvo Životne Sredine i Prostornog Planiranja</w:t>
      </w:r>
    </w:p>
    <w:p w14:paraId="1CB6B8D2" w14:textId="77777777" w:rsidR="0091192D" w:rsidRPr="00B36DB2" w:rsidRDefault="0091192D" w:rsidP="0091192D">
      <w:pPr>
        <w:pBdr>
          <w:bottom w:val="single" w:sz="12" w:space="1" w:color="auto"/>
        </w:pBdr>
        <w:autoSpaceDE w:val="0"/>
        <w:autoSpaceDN w:val="0"/>
        <w:adjustRightInd w:val="0"/>
        <w:jc w:val="center"/>
        <w:rPr>
          <w:rFonts w:ascii="Book Antiqua" w:hAnsi="Book Antiqua"/>
          <w:b/>
          <w:bCs/>
          <w:color w:val="000000"/>
        </w:rPr>
      </w:pPr>
      <w:r w:rsidRPr="00B36DB2">
        <w:rPr>
          <w:rFonts w:ascii="Book Antiqua" w:eastAsia="MS Mincho" w:hAnsi="Book Antiqua"/>
          <w:b/>
          <w:bCs/>
          <w:i/>
          <w:iCs/>
          <w:color w:val="000000"/>
        </w:rPr>
        <w:t>M</w:t>
      </w:r>
      <w:r w:rsidRPr="00B36DB2">
        <w:rPr>
          <w:rFonts w:ascii="Book Antiqua" w:hAnsi="Book Antiqua"/>
          <w:b/>
          <w:bCs/>
          <w:i/>
          <w:color w:val="000000"/>
        </w:rPr>
        <w:t>inistry of Environment and Spatial Planning</w:t>
      </w:r>
    </w:p>
    <w:p w14:paraId="761D7D09" w14:textId="77777777" w:rsidR="00FB547C" w:rsidRPr="00B36DB2" w:rsidRDefault="00FB547C" w:rsidP="0091192D">
      <w:pPr>
        <w:jc w:val="both"/>
      </w:pPr>
    </w:p>
    <w:p w14:paraId="43701628" w14:textId="77777777" w:rsidR="0091192D" w:rsidRPr="00B36DB2" w:rsidRDefault="0091192D" w:rsidP="0091192D">
      <w:pPr>
        <w:jc w:val="both"/>
      </w:pPr>
    </w:p>
    <w:p w14:paraId="20F3376B" w14:textId="33585A9F" w:rsidR="00FB547C" w:rsidRPr="00B36DB2" w:rsidRDefault="00FB547C" w:rsidP="00FB547C">
      <w:pPr>
        <w:jc w:val="center"/>
        <w:rPr>
          <w:b/>
        </w:rPr>
      </w:pPr>
      <w:r w:rsidRPr="00B36DB2">
        <w:rPr>
          <w:rFonts w:eastAsia="Calibri"/>
          <w:b/>
        </w:rPr>
        <w:t xml:space="preserve">PROJEKT UDHËZIM ADMINISTRATIV  MMPH NR. XX /2026 PËR </w:t>
      </w:r>
      <w:r w:rsidRPr="00B36DB2">
        <w:rPr>
          <w:b/>
        </w:rPr>
        <w:t>RREGULLAT, KRITERET DHE KUSHTET PËR AUTORIZIMIN E PRODUKTIT BIOCID, KËRKESAT PËR PROCEDURËN E DHËNIES SË AUTORIZIMIT, KËRKESAT PËR PROCEDURËN E THJESHTËSUAR PËR DHËNIEN E AUTORIZIMIT TË PRODUKTIT BIOCID DHE KËRKESËN PËR APLIKIM PËR AUTORIZIM</w:t>
      </w:r>
    </w:p>
    <w:p w14:paraId="5F994CF1" w14:textId="6055D1BC" w:rsidR="00FB547C" w:rsidRDefault="00FB547C" w:rsidP="00FB547C">
      <w:pPr>
        <w:jc w:val="center"/>
        <w:rPr>
          <w:b/>
        </w:rPr>
      </w:pPr>
    </w:p>
    <w:p w14:paraId="575C0EC9" w14:textId="77777777" w:rsidR="00B36DB2" w:rsidRPr="00B36DB2" w:rsidRDefault="00B36DB2" w:rsidP="00FB547C">
      <w:pPr>
        <w:jc w:val="center"/>
        <w:rPr>
          <w:b/>
        </w:rPr>
      </w:pPr>
    </w:p>
    <w:p w14:paraId="40EE2ABF" w14:textId="4E6EED14" w:rsidR="00FB547C" w:rsidRPr="00B36DB2" w:rsidRDefault="00FB547C" w:rsidP="00FB547C">
      <w:pPr>
        <w:jc w:val="center"/>
        <w:rPr>
          <w:b/>
          <w:lang w:val="en-GB"/>
        </w:rPr>
      </w:pPr>
      <w:r w:rsidRPr="00B36DB2">
        <w:rPr>
          <w:rFonts w:eastAsia="Calibri"/>
          <w:b/>
          <w:lang w:val="en-GB"/>
        </w:rPr>
        <w:t xml:space="preserve">DRAFT ADMINISTRATIVE INSTRUCTION MESP NO.  XX /2026 ON THE </w:t>
      </w:r>
      <w:r w:rsidRPr="00B36DB2">
        <w:rPr>
          <w:b/>
          <w:lang w:val="en-GB"/>
        </w:rPr>
        <w:t>RULES, CRITERIA AND CONDITIONS FOR THE AUTHORISATION OF BIOCIDAL PRODUCTS, REQUIREMENTS FOR THE AUTHORISATION PROCEDURE, REQUIREMENTS FOR THE SIMPLIFIED AUTHORISATION PROCEDURE FOR THE AUTHORISATION OF BIOCIDAL PRODUCTS AND AUTHORISATION APPLICATION REQUIREMENTS</w:t>
      </w:r>
    </w:p>
    <w:p w14:paraId="108A0764" w14:textId="69905BB4" w:rsidR="00FB547C" w:rsidRDefault="00FB547C" w:rsidP="00FB547C">
      <w:pPr>
        <w:jc w:val="center"/>
        <w:rPr>
          <w:b/>
          <w:lang w:val="en-GB"/>
        </w:rPr>
      </w:pPr>
    </w:p>
    <w:p w14:paraId="621AEDD7" w14:textId="77777777" w:rsidR="00B36DB2" w:rsidRPr="00B36DB2" w:rsidRDefault="00B36DB2" w:rsidP="00FB547C">
      <w:pPr>
        <w:jc w:val="center"/>
        <w:rPr>
          <w:b/>
          <w:lang w:val="en-GB"/>
        </w:rPr>
      </w:pPr>
    </w:p>
    <w:p w14:paraId="0041FCD1" w14:textId="77777777" w:rsidR="00FB547C" w:rsidRPr="00B36DB2" w:rsidRDefault="00FB547C" w:rsidP="00FB547C">
      <w:pPr>
        <w:jc w:val="center"/>
        <w:rPr>
          <w:b/>
        </w:rPr>
      </w:pPr>
      <w:r w:rsidRPr="00B36DB2">
        <w:rPr>
          <w:rFonts w:eastAsia="Calibri"/>
          <w:b/>
        </w:rPr>
        <w:t>NACRT ADMINISTRATIVNOG UPUTSTVA MŽSPP BR. XX /2026 O PRAVILIMA, KRITERIJUMIMA I USLOVIMA ZA ODOBRAVANJE BIOCIDNIH PROIZVODA, ZAHTEVIMA ZA POSTUPAK IZDAVANJA ODOBRENJA, ZAHTEVIMA ZA POJEDNOSTAVLJENI POSTUPAK IZDAVANJA ODOBRENJA BIOCIDNIH PROIZVODA I ZAHTEVU ZA PODNOŠENJE ODOBRENJA</w:t>
      </w:r>
    </w:p>
    <w:p w14:paraId="07B00507" w14:textId="77777777" w:rsidR="00FB547C" w:rsidRPr="00B36DB2" w:rsidRDefault="00FB547C" w:rsidP="00FB547C">
      <w:pPr>
        <w:jc w:val="center"/>
        <w:rPr>
          <w:rFonts w:eastAsia="Aptos"/>
          <w:b/>
          <w:kern w:val="2"/>
          <w:lang w:val="en-GB"/>
        </w:rPr>
      </w:pPr>
    </w:p>
    <w:p w14:paraId="1BC86CDE" w14:textId="77777777" w:rsidR="00FB547C" w:rsidRPr="00B36DB2" w:rsidRDefault="00FB547C" w:rsidP="00FB547C">
      <w:pPr>
        <w:jc w:val="center"/>
        <w:rPr>
          <w:rFonts w:eastAsia="Aptos"/>
          <w:b/>
          <w:kern w:val="2"/>
        </w:rPr>
      </w:pPr>
    </w:p>
    <w:p w14:paraId="3E0EE0C9" w14:textId="77777777" w:rsidR="0091192D" w:rsidRPr="00B36DB2" w:rsidRDefault="0091192D" w:rsidP="00A70202">
      <w:pPr>
        <w:jc w:val="center"/>
        <w:rPr>
          <w:b/>
        </w:rPr>
      </w:pPr>
    </w:p>
    <w:tbl>
      <w:tblPr>
        <w:tblpPr w:leftFromText="180" w:rightFromText="180" w:horzAnchor="margin" w:tblpXSpec="center" w:tblpY="-720"/>
        <w:tblW w:w="14115" w:type="dxa"/>
        <w:tblLayout w:type="fixed"/>
        <w:tblLook w:val="01E0" w:firstRow="1" w:lastRow="1" w:firstColumn="1" w:lastColumn="1" w:noHBand="0" w:noVBand="0"/>
      </w:tblPr>
      <w:tblGrid>
        <w:gridCol w:w="4705"/>
        <w:gridCol w:w="4705"/>
        <w:gridCol w:w="4705"/>
      </w:tblGrid>
      <w:tr w:rsidR="00A51621" w:rsidRPr="00B36DB2" w14:paraId="3C4AD15C" w14:textId="77777777" w:rsidTr="00A51621">
        <w:trPr>
          <w:trHeight w:val="8354"/>
        </w:trPr>
        <w:tc>
          <w:tcPr>
            <w:tcW w:w="4705" w:type="dxa"/>
            <w:tcBorders>
              <w:top w:val="single" w:sz="4" w:space="0" w:color="auto"/>
              <w:left w:val="single" w:sz="4" w:space="0" w:color="auto"/>
              <w:bottom w:val="single" w:sz="4" w:space="0" w:color="auto"/>
              <w:right w:val="single" w:sz="4" w:space="0" w:color="auto"/>
            </w:tcBorders>
            <w:shd w:val="clear" w:color="auto" w:fill="auto"/>
          </w:tcPr>
          <w:p w14:paraId="5DF0A1EF" w14:textId="77777777" w:rsidR="00FB547C" w:rsidRPr="003E5A2A" w:rsidRDefault="00FB547C" w:rsidP="003E5A2A">
            <w:pPr>
              <w:widowControl w:val="0"/>
              <w:autoSpaceDE w:val="0"/>
              <w:autoSpaceDN w:val="0"/>
              <w:contextualSpacing/>
              <w:jc w:val="both"/>
              <w:rPr>
                <w:rFonts w:eastAsia="Aptos"/>
                <w:b/>
                <w:kern w:val="2"/>
              </w:rPr>
            </w:pPr>
            <w:bookmarkStart w:id="1" w:name="top"/>
            <w:bookmarkEnd w:id="1"/>
            <w:r w:rsidRPr="003E5A2A">
              <w:rPr>
                <w:rFonts w:eastAsia="Aptos"/>
                <w:b/>
                <w:kern w:val="2"/>
              </w:rPr>
              <w:lastRenderedPageBreak/>
              <w:t xml:space="preserve">Ministrja e Ministrisë së Mjedisit dhe Planifikimit Hapësinor, </w:t>
            </w:r>
          </w:p>
          <w:p w14:paraId="73814063" w14:textId="77777777" w:rsidR="00FB547C" w:rsidRPr="003E5A2A" w:rsidRDefault="00FB547C" w:rsidP="003E5A2A">
            <w:pPr>
              <w:widowControl w:val="0"/>
              <w:autoSpaceDE w:val="0"/>
              <w:autoSpaceDN w:val="0"/>
              <w:contextualSpacing/>
              <w:rPr>
                <w:rFonts w:eastAsia="Aptos"/>
                <w:kern w:val="2"/>
              </w:rPr>
            </w:pPr>
          </w:p>
          <w:p w14:paraId="40900BC1" w14:textId="77777777" w:rsidR="00FB547C" w:rsidRPr="003E5A2A" w:rsidRDefault="00FB547C" w:rsidP="003E5A2A">
            <w:pPr>
              <w:widowControl w:val="0"/>
              <w:autoSpaceDE w:val="0"/>
              <w:autoSpaceDN w:val="0"/>
              <w:contextualSpacing/>
              <w:jc w:val="both"/>
              <w:rPr>
                <w:rFonts w:eastAsia="Segoe UI"/>
              </w:rPr>
            </w:pPr>
            <w:r w:rsidRPr="003E5A2A">
              <w:rPr>
                <w:rFonts w:eastAsia="Segoe UI"/>
              </w:rPr>
              <w:t xml:space="preserve">Në mbështetje të nenit 6, paragrafit 15  </w:t>
            </w:r>
            <w:r w:rsidRPr="003E5A2A">
              <w:rPr>
                <w:rFonts w:eastAsia="Aptos"/>
                <w:kern w:val="2"/>
              </w:rPr>
              <w:t>të Ligjit Nr. 08/L-065 për Produktet Biocide (</w:t>
            </w:r>
            <w:r w:rsidRPr="003E5A2A">
              <w:rPr>
                <w:rFonts w:eastAsia="Segoe UI"/>
                <w:bCs/>
              </w:rPr>
              <w:t xml:space="preserve">Gazeta Zyrtare, </w:t>
            </w:r>
            <w:r w:rsidRPr="003E5A2A">
              <w:rPr>
                <w:rFonts w:eastAsia="Aptos"/>
                <w:kern w:val="2"/>
              </w:rPr>
              <w:t>Nr.25/19 gusht 2022)</w:t>
            </w:r>
            <w:r w:rsidRPr="003E5A2A">
              <w:rPr>
                <w:rFonts w:eastAsia="Segoe UI"/>
              </w:rPr>
              <w:t xml:space="preserve"> , </w:t>
            </w:r>
            <w:r w:rsidRPr="003E5A2A">
              <w:rPr>
                <w:rFonts w:eastAsia="Segoe UI"/>
                <w:bCs/>
              </w:rPr>
              <w:t>nenit 11, paragrafi 1, nën-paragrafi 1.5, të Ligjit 08/L-117 për Qeverinë e Republikës së Kosovës (Gazeta Zyrtare, Nr. 34/22 dt. 18.11.2022), si dhe nenit 9, paragrafi 2, të Rregullores (QRK)–Nr. 17/2024 për Punën e Qeverisë së Republikës së Kosovës,</w:t>
            </w:r>
          </w:p>
          <w:p w14:paraId="711FB344" w14:textId="4231F2B8" w:rsidR="00FB547C" w:rsidRPr="003E5A2A" w:rsidRDefault="00FB547C" w:rsidP="003E5A2A">
            <w:pPr>
              <w:widowControl w:val="0"/>
              <w:autoSpaceDE w:val="0"/>
              <w:autoSpaceDN w:val="0"/>
              <w:contextualSpacing/>
              <w:rPr>
                <w:rFonts w:eastAsia="Segoe UI"/>
              </w:rPr>
            </w:pPr>
          </w:p>
          <w:p w14:paraId="1139544A" w14:textId="77777777" w:rsidR="00510F5C" w:rsidRPr="003E5A2A" w:rsidRDefault="00510F5C" w:rsidP="003E5A2A">
            <w:pPr>
              <w:widowControl w:val="0"/>
              <w:autoSpaceDE w:val="0"/>
              <w:autoSpaceDN w:val="0"/>
              <w:contextualSpacing/>
              <w:rPr>
                <w:rFonts w:eastAsia="Segoe UI"/>
              </w:rPr>
            </w:pPr>
          </w:p>
          <w:p w14:paraId="682D34D5" w14:textId="77777777" w:rsidR="00FB547C" w:rsidRPr="003E5A2A" w:rsidRDefault="00FB547C" w:rsidP="003E5A2A">
            <w:pPr>
              <w:rPr>
                <w:rFonts w:eastAsia="Aptos"/>
                <w:kern w:val="2"/>
              </w:rPr>
            </w:pPr>
            <w:r w:rsidRPr="003E5A2A">
              <w:rPr>
                <w:rFonts w:eastAsia="Aptos"/>
                <w:kern w:val="2"/>
              </w:rPr>
              <w:t>Nxjerr:</w:t>
            </w:r>
          </w:p>
          <w:p w14:paraId="2950B668" w14:textId="77777777" w:rsidR="00FB547C" w:rsidRPr="003E5A2A" w:rsidRDefault="00FB547C" w:rsidP="003E5A2A">
            <w:pPr>
              <w:jc w:val="center"/>
              <w:rPr>
                <w:rFonts w:eastAsia="Aptos"/>
                <w:kern w:val="2"/>
              </w:rPr>
            </w:pPr>
          </w:p>
          <w:p w14:paraId="18728442" w14:textId="77777777" w:rsidR="00FB547C" w:rsidRPr="003E5A2A" w:rsidRDefault="00FB547C" w:rsidP="003E5A2A">
            <w:pPr>
              <w:jc w:val="center"/>
              <w:rPr>
                <w:b/>
              </w:rPr>
            </w:pPr>
            <w:r w:rsidRPr="003E5A2A">
              <w:rPr>
                <w:b/>
              </w:rPr>
              <w:t>UDHËZIM ADMINISTRATIV PËR RREGULLAT, KRITERET DHE KUSHTET PËR AUTORIZIMIN E PRODUKTIT BIOCID, KËRKESAT PËR PROCEDURËN E DHËNIES SË AUTORIZIMIT, KËRKESAT PËR PROCEDURËN E THJESHTËSUAR PËR DHËNIEN E AUTORIZIMIT TË PRODUKTIT BIOCID DHE KËRKESËN PËR APLIKIM PËR AUTORIZIM</w:t>
            </w:r>
          </w:p>
          <w:p w14:paraId="7C488E99" w14:textId="77777777" w:rsidR="00FB547C" w:rsidRPr="003E5A2A" w:rsidRDefault="00FB547C" w:rsidP="003E5A2A">
            <w:pPr>
              <w:jc w:val="center"/>
            </w:pPr>
          </w:p>
          <w:p w14:paraId="5F34CDDA" w14:textId="77777777" w:rsidR="00510F5C" w:rsidRPr="003E5A2A" w:rsidRDefault="00510F5C" w:rsidP="003E5A2A">
            <w:pPr>
              <w:jc w:val="center"/>
              <w:rPr>
                <w:b/>
              </w:rPr>
            </w:pPr>
          </w:p>
          <w:p w14:paraId="0573CCB5" w14:textId="77777777" w:rsidR="00510F5C" w:rsidRPr="003E5A2A" w:rsidRDefault="00510F5C" w:rsidP="003E5A2A">
            <w:pPr>
              <w:jc w:val="center"/>
              <w:rPr>
                <w:b/>
              </w:rPr>
            </w:pPr>
          </w:p>
          <w:p w14:paraId="2B7A3B63" w14:textId="77777777" w:rsidR="00AB0ADC" w:rsidRPr="003E5A2A" w:rsidRDefault="00AB0ADC" w:rsidP="003E5A2A">
            <w:pPr>
              <w:jc w:val="center"/>
              <w:rPr>
                <w:b/>
              </w:rPr>
            </w:pPr>
          </w:p>
          <w:p w14:paraId="1FA3A676" w14:textId="77777777" w:rsidR="00AB0ADC" w:rsidRPr="003E5A2A" w:rsidRDefault="00AB0ADC" w:rsidP="003E5A2A">
            <w:pPr>
              <w:jc w:val="center"/>
              <w:rPr>
                <w:b/>
              </w:rPr>
            </w:pPr>
          </w:p>
          <w:p w14:paraId="0E793769" w14:textId="77777777" w:rsidR="00AB0ADC" w:rsidRPr="003E5A2A" w:rsidRDefault="00AB0ADC" w:rsidP="003E5A2A">
            <w:pPr>
              <w:jc w:val="center"/>
              <w:rPr>
                <w:b/>
              </w:rPr>
            </w:pPr>
          </w:p>
          <w:p w14:paraId="06936D62" w14:textId="60649A1D" w:rsidR="00FB547C" w:rsidRPr="003E5A2A" w:rsidRDefault="00FB547C" w:rsidP="003E5A2A">
            <w:pPr>
              <w:jc w:val="center"/>
              <w:rPr>
                <w:b/>
              </w:rPr>
            </w:pPr>
            <w:r w:rsidRPr="003E5A2A">
              <w:rPr>
                <w:b/>
              </w:rPr>
              <w:lastRenderedPageBreak/>
              <w:t xml:space="preserve">Neni </w:t>
            </w:r>
            <w:r w:rsidRPr="003E5A2A">
              <w:rPr>
                <w:b/>
              </w:rPr>
              <w:fldChar w:fldCharType="begin" w:fldLock="1"/>
            </w:r>
            <w:r w:rsidRPr="003E5A2A">
              <w:rPr>
                <w:b/>
              </w:rPr>
              <w:instrText xml:space="preserve"> SEQ Neni_ \* ARABIC </w:instrText>
            </w:r>
            <w:r w:rsidRPr="003E5A2A">
              <w:rPr>
                <w:b/>
              </w:rPr>
              <w:fldChar w:fldCharType="separate"/>
            </w:r>
            <w:r w:rsidRPr="003E5A2A">
              <w:rPr>
                <w:b/>
              </w:rPr>
              <w:t>1</w:t>
            </w:r>
            <w:r w:rsidRPr="003E5A2A">
              <w:rPr>
                <w:b/>
              </w:rPr>
              <w:fldChar w:fldCharType="end"/>
            </w:r>
          </w:p>
          <w:p w14:paraId="60D80E5C" w14:textId="77777777" w:rsidR="00FB547C" w:rsidRPr="003E5A2A" w:rsidRDefault="00FB547C" w:rsidP="003E5A2A">
            <w:pPr>
              <w:jc w:val="center"/>
              <w:rPr>
                <w:b/>
              </w:rPr>
            </w:pPr>
            <w:r w:rsidRPr="003E5A2A">
              <w:rPr>
                <w:b/>
              </w:rPr>
              <w:t>Qëllimi</w:t>
            </w:r>
          </w:p>
          <w:p w14:paraId="5BABBD61" w14:textId="77777777" w:rsidR="00FB547C" w:rsidRPr="003E5A2A" w:rsidRDefault="00FB547C" w:rsidP="003E5A2A"/>
          <w:p w14:paraId="668D29E6" w14:textId="77777777" w:rsidR="00FB547C" w:rsidRPr="003E5A2A" w:rsidRDefault="00FB547C" w:rsidP="003E5A2A">
            <w:pPr>
              <w:jc w:val="both"/>
              <w:rPr>
                <w:rFonts w:eastAsia="Aptos"/>
                <w:color w:val="000000" w:themeColor="text1"/>
                <w:kern w:val="2"/>
              </w:rPr>
            </w:pPr>
            <w:r w:rsidRPr="003E5A2A">
              <w:rPr>
                <w:rFonts w:eastAsia="Aptos"/>
                <w:color w:val="000000" w:themeColor="text1"/>
                <w:kern w:val="2"/>
              </w:rPr>
              <w:t xml:space="preserve">1. </w:t>
            </w:r>
            <w:r w:rsidRPr="003E5A2A">
              <w:rPr>
                <w:color w:val="000000" w:themeColor="text1"/>
              </w:rPr>
              <w:t xml:space="preserve">Qëllimi i këtij Udhëzimi Administrativ është të </w:t>
            </w:r>
            <w:r w:rsidRPr="003E5A2A">
              <w:rPr>
                <w:rFonts w:eastAsia="Aptos"/>
                <w:color w:val="000000" w:themeColor="text1"/>
                <w:kern w:val="2"/>
              </w:rPr>
              <w:t>përcaktojë kriteret dhe rregullat për aprovimin e substancës aktive që përdoren në përbërje të produkteve biocide, si dhe autorizimin e produkteve biocide në Republikën e Kosovës</w:t>
            </w:r>
            <w:r w:rsidRPr="003E5A2A">
              <w:rPr>
                <w:rFonts w:eastAsia="Aptos"/>
                <w:strike/>
                <w:color w:val="000000" w:themeColor="text1"/>
                <w:kern w:val="2"/>
              </w:rPr>
              <w:t>.</w:t>
            </w:r>
          </w:p>
          <w:p w14:paraId="508D3977" w14:textId="77777777" w:rsidR="00FB547C" w:rsidRPr="003E5A2A" w:rsidRDefault="00FB547C" w:rsidP="003E5A2A">
            <w:pPr>
              <w:jc w:val="both"/>
              <w:rPr>
                <w:rFonts w:eastAsia="Aptos"/>
                <w:color w:val="000000" w:themeColor="text1"/>
                <w:kern w:val="2"/>
              </w:rPr>
            </w:pPr>
          </w:p>
          <w:p w14:paraId="54E26D0F" w14:textId="77777777" w:rsidR="00FB547C" w:rsidRPr="003E5A2A" w:rsidRDefault="00FB547C" w:rsidP="003E5A2A">
            <w:pPr>
              <w:jc w:val="both"/>
              <w:rPr>
                <w:rFonts w:eastAsia="Aptos"/>
                <w:strike/>
                <w:color w:val="000000" w:themeColor="text1"/>
                <w:kern w:val="2"/>
              </w:rPr>
            </w:pPr>
            <w:r w:rsidRPr="003E5A2A">
              <w:rPr>
                <w:rFonts w:eastAsia="Aptos"/>
                <w:color w:val="000000" w:themeColor="text1"/>
                <w:kern w:val="2"/>
              </w:rPr>
              <w:t xml:space="preserve">2. Ky Udhëzim Administartiv është pjesërisht në përputhje me Rregulloren Nr. 528/2012/EU e Parlamentit Evropian dhe Këshillit e datës 22 Maj 2012. </w:t>
            </w:r>
          </w:p>
          <w:p w14:paraId="0D7EC8B2" w14:textId="77777777" w:rsidR="00FB547C" w:rsidRPr="003E5A2A" w:rsidRDefault="00FB547C" w:rsidP="003E5A2A">
            <w:pPr>
              <w:pStyle w:val="Heading2"/>
              <w:spacing w:before="0"/>
              <w:rPr>
                <w:rFonts w:ascii="Times New Roman" w:hAnsi="Times New Roman" w:cs="Times New Roman"/>
                <w:sz w:val="24"/>
                <w:szCs w:val="24"/>
              </w:rPr>
            </w:pPr>
          </w:p>
          <w:p w14:paraId="53E60BE3"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2</w:t>
            </w:r>
            <w:r w:rsidRPr="003E5A2A">
              <w:rPr>
                <w:b/>
              </w:rPr>
              <w:fldChar w:fldCharType="end"/>
            </w:r>
          </w:p>
          <w:p w14:paraId="3B62D849" w14:textId="77777777" w:rsidR="00FB547C" w:rsidRPr="003E5A2A" w:rsidRDefault="00FB547C" w:rsidP="003E5A2A">
            <w:pPr>
              <w:jc w:val="center"/>
              <w:rPr>
                <w:b/>
              </w:rPr>
            </w:pPr>
            <w:r w:rsidRPr="003E5A2A">
              <w:rPr>
                <w:b/>
              </w:rPr>
              <w:t>Fushëveprimi</w:t>
            </w:r>
          </w:p>
          <w:p w14:paraId="5A1033AC" w14:textId="77777777" w:rsidR="00FB547C" w:rsidRPr="003E5A2A" w:rsidRDefault="00FB547C" w:rsidP="003E5A2A"/>
          <w:p w14:paraId="3A9B2E71" w14:textId="77777777" w:rsidR="00FB547C" w:rsidRPr="003E5A2A" w:rsidRDefault="00FB547C" w:rsidP="003E5A2A">
            <w:pPr>
              <w:ind w:left="105"/>
              <w:jc w:val="both"/>
            </w:pPr>
            <w:r w:rsidRPr="003E5A2A">
              <w:t xml:space="preserve">Dispozitat e këtij Udhëzimi Administrativ zbatohen për produktet biocide që vendosen në treg dhe përdorimin e tyre në Republikën e Kosovës, përfshirë substancat aktive në përbërjen e tyre dhe procedurat e autorizimit të produkteve biocide të importuara apo të prodhuara në </w:t>
            </w:r>
            <w:r w:rsidRPr="003E5A2A">
              <w:rPr>
                <w:rFonts w:eastAsia="Aptos"/>
                <w:color w:val="000000" w:themeColor="text1"/>
                <w:kern w:val="2"/>
              </w:rPr>
              <w:t>Republikën</w:t>
            </w:r>
            <w:r w:rsidRPr="003E5A2A">
              <w:t xml:space="preserve"> e Kosovë.</w:t>
            </w:r>
          </w:p>
          <w:p w14:paraId="7D5D3AF2" w14:textId="77777777" w:rsidR="00510F5C" w:rsidRPr="003E5A2A" w:rsidRDefault="00510F5C" w:rsidP="003E5A2A">
            <w:pPr>
              <w:jc w:val="center"/>
              <w:rPr>
                <w:b/>
              </w:rPr>
            </w:pPr>
          </w:p>
          <w:p w14:paraId="08C6E78A" w14:textId="77777777" w:rsidR="00510F5C" w:rsidRPr="003E5A2A" w:rsidRDefault="00510F5C" w:rsidP="003E5A2A">
            <w:pPr>
              <w:jc w:val="center"/>
              <w:rPr>
                <w:b/>
              </w:rPr>
            </w:pPr>
          </w:p>
          <w:p w14:paraId="6E518089" w14:textId="454BD212"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3</w:t>
            </w:r>
            <w:r w:rsidRPr="003E5A2A">
              <w:rPr>
                <w:b/>
              </w:rPr>
              <w:fldChar w:fldCharType="end"/>
            </w:r>
          </w:p>
          <w:p w14:paraId="47BCFFA8" w14:textId="77777777" w:rsidR="00FB547C" w:rsidRPr="003E5A2A" w:rsidRDefault="00FB547C" w:rsidP="003E5A2A">
            <w:pPr>
              <w:jc w:val="center"/>
              <w:rPr>
                <w:b/>
                <w:color w:val="000000" w:themeColor="text1"/>
              </w:rPr>
            </w:pPr>
            <w:r w:rsidRPr="003E5A2A">
              <w:rPr>
                <w:b/>
                <w:color w:val="000000" w:themeColor="text1"/>
              </w:rPr>
              <w:t>Përkufizime</w:t>
            </w:r>
          </w:p>
          <w:p w14:paraId="38A89B7C" w14:textId="28D427E5" w:rsidR="00FB547C" w:rsidRPr="003E5A2A" w:rsidRDefault="00FB547C" w:rsidP="003E5A2A">
            <w:pPr>
              <w:jc w:val="center"/>
            </w:pPr>
          </w:p>
          <w:p w14:paraId="6E0B3D74" w14:textId="77777777" w:rsidR="00AB0ADC" w:rsidRPr="003E5A2A" w:rsidRDefault="00AB0ADC" w:rsidP="003E5A2A">
            <w:pPr>
              <w:jc w:val="center"/>
            </w:pPr>
          </w:p>
          <w:p w14:paraId="3761BA84" w14:textId="648D4E92" w:rsidR="00FB547C" w:rsidRPr="003E5A2A" w:rsidRDefault="00FB547C" w:rsidP="003E5A2A">
            <w:pPr>
              <w:jc w:val="both"/>
            </w:pPr>
            <w:r w:rsidRPr="003E5A2A">
              <w:lastRenderedPageBreak/>
              <w:t>1.</w:t>
            </w:r>
            <w:r w:rsidR="00510F5C" w:rsidRPr="003E5A2A">
              <w:t xml:space="preserve"> </w:t>
            </w:r>
            <w:r w:rsidRPr="003E5A2A">
              <w:t>Shprehjet e përdorura në këtë Udhëzim Administrativ kanë kuptimin si në vijim:</w:t>
            </w:r>
          </w:p>
          <w:p w14:paraId="3B3D24F5" w14:textId="2717DBA4" w:rsidR="00FB547C" w:rsidRPr="003E5A2A" w:rsidRDefault="00FB547C" w:rsidP="003E5A2A"/>
          <w:p w14:paraId="5951DFF1" w14:textId="77777777" w:rsidR="00510F5C" w:rsidRPr="003E5A2A" w:rsidRDefault="00510F5C" w:rsidP="003E5A2A"/>
          <w:p w14:paraId="33BF9E07" w14:textId="77777777" w:rsidR="00FB547C" w:rsidRPr="003E5A2A" w:rsidRDefault="00FB547C" w:rsidP="003E5A2A">
            <w:pPr>
              <w:ind w:left="283"/>
              <w:jc w:val="both"/>
            </w:pPr>
            <w:r w:rsidRPr="003E5A2A">
              <w:t>1.1.</w:t>
            </w:r>
            <w:r w:rsidRPr="003E5A2A">
              <w:rPr>
                <w:b/>
              </w:rPr>
              <w:t xml:space="preserve"> Autorizim</w:t>
            </w:r>
            <w:r w:rsidRPr="003E5A2A">
              <w:t xml:space="preserve"> - akt administrativ me anë të të cilit Ministria autorizon vënien në dispozicion në treg dhe përdorimin e një produkti biocid ose të një familjeje produktesh biocide në Republikën e Kosovës;</w:t>
            </w:r>
          </w:p>
          <w:p w14:paraId="591E2FE8" w14:textId="77777777" w:rsidR="00FB547C" w:rsidRPr="003E5A2A" w:rsidRDefault="00FB547C" w:rsidP="003E5A2A">
            <w:pPr>
              <w:ind w:left="283"/>
              <w:jc w:val="both"/>
            </w:pPr>
          </w:p>
          <w:p w14:paraId="7620CE6A" w14:textId="77777777" w:rsidR="00FB547C" w:rsidRPr="003E5A2A" w:rsidRDefault="00FB547C" w:rsidP="003E5A2A">
            <w:pPr>
              <w:ind w:left="283"/>
              <w:jc w:val="both"/>
            </w:pPr>
            <w:r w:rsidRPr="003E5A2A">
              <w:t>1.2.</w:t>
            </w:r>
            <w:r w:rsidRPr="003E5A2A">
              <w:rPr>
                <w:b/>
              </w:rPr>
              <w:t xml:space="preserve"> Bartësi i autorizimit -</w:t>
            </w:r>
            <w:r w:rsidRPr="003E5A2A">
              <w:t xml:space="preserve"> person fizik apo juridik i regjistruar në Republikën e Kosovës, i cili është përgjegjës për vendosjen në treg të një produkti biocid në Republikën e Kosovës;</w:t>
            </w:r>
          </w:p>
          <w:p w14:paraId="639BB15E" w14:textId="77777777" w:rsidR="00FB547C" w:rsidRPr="003E5A2A" w:rsidRDefault="00FB547C" w:rsidP="003E5A2A">
            <w:pPr>
              <w:ind w:left="283"/>
              <w:jc w:val="both"/>
              <w:rPr>
                <w:b/>
              </w:rPr>
            </w:pPr>
          </w:p>
          <w:p w14:paraId="66F03C89" w14:textId="77777777" w:rsidR="00FB547C" w:rsidRPr="003E5A2A" w:rsidRDefault="00FB547C" w:rsidP="003E5A2A">
            <w:pPr>
              <w:ind w:left="283"/>
              <w:jc w:val="both"/>
            </w:pPr>
            <w:r w:rsidRPr="003E5A2A">
              <w:t>1.3.</w:t>
            </w:r>
            <w:r w:rsidRPr="003E5A2A">
              <w:rPr>
                <w:b/>
              </w:rPr>
              <w:t xml:space="preserve"> Persistent Bio-accumulative and Toxic (PBT) -</w:t>
            </w:r>
            <w:r w:rsidRPr="003E5A2A">
              <w:t xml:space="preserve"> substancë e qëndrueshme, e bioakumulueshme dhe toksike sipas Ligjit përkatës për kimikate;</w:t>
            </w:r>
          </w:p>
          <w:p w14:paraId="294F485C" w14:textId="1B5979B2" w:rsidR="00FB547C" w:rsidRPr="003E5A2A" w:rsidRDefault="00FB547C" w:rsidP="003E5A2A">
            <w:pPr>
              <w:ind w:left="283"/>
              <w:jc w:val="both"/>
              <w:rPr>
                <w:b/>
              </w:rPr>
            </w:pPr>
          </w:p>
          <w:p w14:paraId="529E70F0" w14:textId="77777777" w:rsidR="00944EC1" w:rsidRPr="003E5A2A" w:rsidRDefault="00944EC1" w:rsidP="003E5A2A">
            <w:pPr>
              <w:ind w:left="283"/>
              <w:jc w:val="both"/>
              <w:rPr>
                <w:b/>
              </w:rPr>
            </w:pPr>
          </w:p>
          <w:p w14:paraId="6197BD2C" w14:textId="77777777" w:rsidR="00FB547C" w:rsidRPr="003E5A2A" w:rsidRDefault="00FB547C" w:rsidP="003E5A2A">
            <w:pPr>
              <w:ind w:left="283"/>
              <w:jc w:val="both"/>
            </w:pPr>
            <w:r w:rsidRPr="003E5A2A">
              <w:t>1.4.</w:t>
            </w:r>
            <w:r w:rsidRPr="003E5A2A">
              <w:rPr>
                <w:b/>
              </w:rPr>
              <w:t xml:space="preserve"> Persistent and very Bioaccumluative (vPvB very)</w:t>
            </w:r>
            <w:r w:rsidRPr="003E5A2A">
              <w:t xml:space="preserve"> - substancë shumë e qëndrueshme dhe shumë e bioakumulueshme sipas Ligjit përkatës për kimikate;</w:t>
            </w:r>
          </w:p>
          <w:p w14:paraId="15413354" w14:textId="77777777" w:rsidR="00FB547C" w:rsidRPr="003E5A2A" w:rsidRDefault="00FB547C" w:rsidP="003E5A2A">
            <w:pPr>
              <w:ind w:left="283"/>
              <w:jc w:val="both"/>
              <w:rPr>
                <w:b/>
              </w:rPr>
            </w:pPr>
          </w:p>
          <w:p w14:paraId="015AD80A" w14:textId="77777777" w:rsidR="00FB547C" w:rsidRPr="003E5A2A" w:rsidRDefault="00FB547C" w:rsidP="003E5A2A">
            <w:pPr>
              <w:ind w:left="283"/>
              <w:jc w:val="both"/>
            </w:pPr>
            <w:r w:rsidRPr="003E5A2A">
              <w:t>1.5.</w:t>
            </w:r>
            <w:r w:rsidRPr="003E5A2A">
              <w:rPr>
                <w:b/>
              </w:rPr>
              <w:t xml:space="preserve"> Përdorues profesional -</w:t>
            </w:r>
            <w:r w:rsidRPr="003E5A2A">
              <w:t xml:space="preserve"> personi juridik dhe fizik që ka kualifikimet përkatëse dhe, në aktivitete ekonomike ose </w:t>
            </w:r>
            <w:r w:rsidRPr="003E5A2A">
              <w:lastRenderedPageBreak/>
              <w:t xml:space="preserve">profesionale, përdor produkte biocide të përcaktuara për përdorim profesional, bazuar në autorizimin e dhënë për vënien në dispozicion të produktit biocid në treg dhe përdorimin e produktit biocid; </w:t>
            </w:r>
          </w:p>
          <w:p w14:paraId="151EA5CB" w14:textId="6FF26C98" w:rsidR="00FB547C" w:rsidRPr="003E5A2A" w:rsidRDefault="00FB547C" w:rsidP="003E5A2A">
            <w:pPr>
              <w:ind w:left="283"/>
            </w:pPr>
          </w:p>
          <w:p w14:paraId="423D05BE" w14:textId="77777777" w:rsidR="00AB0ADC" w:rsidRPr="003E5A2A" w:rsidRDefault="00AB0ADC" w:rsidP="003E5A2A">
            <w:pPr>
              <w:ind w:left="283"/>
            </w:pPr>
          </w:p>
          <w:p w14:paraId="53CB0C07" w14:textId="77777777" w:rsidR="00FB547C" w:rsidRPr="003E5A2A" w:rsidRDefault="00FB547C" w:rsidP="003E5A2A">
            <w:pPr>
              <w:ind w:left="283"/>
              <w:jc w:val="both"/>
            </w:pPr>
            <w:r w:rsidRPr="003E5A2A">
              <w:t xml:space="preserve">1.6. </w:t>
            </w:r>
            <w:r w:rsidRPr="003E5A2A">
              <w:rPr>
                <w:b/>
              </w:rPr>
              <w:t xml:space="preserve">Programi i Rishikimit - </w:t>
            </w:r>
            <w:r w:rsidRPr="003E5A2A">
              <w:t xml:space="preserve">program i punës sipas Rregullores së Komisionit (BE) Nr. 1062/2014, të datës 4 gusht 2014, për ekzaminimin sistematik dhe vlerësimin e të gjitha substancave aktive ekzistuese të përfshira në produktet biocide sipas Rregullores (BE) Nr. 528/2012 të Parlamentit Evropian dhe të Këshillit, i ndryshuar me Rregulloren e Deleguar të Komisionit (BE) 2022/825, të datës 17 mars 2022. </w:t>
            </w:r>
          </w:p>
          <w:p w14:paraId="2F993F20" w14:textId="77777777" w:rsidR="00FB547C" w:rsidRPr="003E5A2A" w:rsidRDefault="00FB547C" w:rsidP="003E5A2A">
            <w:pPr>
              <w:ind w:left="283"/>
              <w:rPr>
                <w:b/>
              </w:rPr>
            </w:pPr>
          </w:p>
          <w:p w14:paraId="251770DD" w14:textId="77777777" w:rsidR="00FB547C" w:rsidRPr="003E5A2A" w:rsidRDefault="00FB547C" w:rsidP="003E5A2A">
            <w:pPr>
              <w:ind w:left="283"/>
              <w:jc w:val="both"/>
            </w:pPr>
            <w:r w:rsidRPr="003E5A2A">
              <w:t>1.7.</w:t>
            </w:r>
            <w:r w:rsidRPr="003E5A2A">
              <w:rPr>
                <w:b/>
              </w:rPr>
              <w:t xml:space="preserve"> Aprovimi i substancave aktive</w:t>
            </w:r>
            <w:r w:rsidRPr="003E5A2A">
              <w:t xml:space="preserve"> -  vendim i Komisionit Evropian për aprovimin e një substance aktive që përdoret në produkte biocide, duke garantuar nivel të lartë të mbrojtjes së shëndetit të njeriut, shëndetit të kafshëve dhe mjedisit, si dhe efektivitetin e saj për përdorimin e synuar;</w:t>
            </w:r>
          </w:p>
          <w:p w14:paraId="0F5197A5" w14:textId="77777777" w:rsidR="00FB547C" w:rsidRPr="003E5A2A" w:rsidRDefault="00FB547C" w:rsidP="003E5A2A">
            <w:pPr>
              <w:ind w:left="283"/>
              <w:jc w:val="both"/>
              <w:rPr>
                <w:b/>
              </w:rPr>
            </w:pPr>
          </w:p>
          <w:p w14:paraId="483341C0" w14:textId="77777777" w:rsidR="00FB547C" w:rsidRPr="003E5A2A" w:rsidRDefault="00FB547C" w:rsidP="003E5A2A">
            <w:pPr>
              <w:ind w:left="283"/>
              <w:jc w:val="both"/>
            </w:pPr>
            <w:r w:rsidRPr="003E5A2A">
              <w:t>1.8.</w:t>
            </w:r>
            <w:r w:rsidRPr="003E5A2A">
              <w:rPr>
                <w:b/>
              </w:rPr>
              <w:t xml:space="preserve">  Sensibilizues</w:t>
            </w:r>
            <w:r w:rsidRPr="003E5A2A">
              <w:t xml:space="preserve"> – substanca që shkaktojnë reaksione alergjike, skuqje të lëkurës ose vështirësi në frymëmarrje pas ekspozimit të përsëritur. </w:t>
            </w:r>
          </w:p>
          <w:p w14:paraId="716E2E0D" w14:textId="77777777" w:rsidR="00FB547C" w:rsidRPr="003E5A2A" w:rsidRDefault="00FB547C" w:rsidP="003E5A2A">
            <w:pPr>
              <w:ind w:left="283"/>
              <w:jc w:val="both"/>
            </w:pPr>
          </w:p>
          <w:p w14:paraId="2AE9979E" w14:textId="77777777" w:rsidR="00FB547C" w:rsidRPr="003E5A2A" w:rsidRDefault="00FB547C" w:rsidP="003E5A2A">
            <w:pPr>
              <w:ind w:left="283" w:firstLine="1"/>
              <w:jc w:val="both"/>
            </w:pPr>
            <w:r w:rsidRPr="003E5A2A">
              <w:lastRenderedPageBreak/>
              <w:t xml:space="preserve">1.9.     </w:t>
            </w:r>
            <w:r w:rsidRPr="003E5A2A">
              <w:rPr>
                <w:b/>
              </w:rPr>
              <w:t>PT</w:t>
            </w:r>
            <w:r w:rsidRPr="003E5A2A">
              <w:t xml:space="preserve"> – Lloji i produktit biocid</w:t>
            </w:r>
          </w:p>
          <w:p w14:paraId="5E6A5BA4" w14:textId="77777777" w:rsidR="00FB547C" w:rsidRPr="003E5A2A" w:rsidRDefault="00FB547C" w:rsidP="003E5A2A"/>
          <w:p w14:paraId="314A9B37" w14:textId="77777777" w:rsidR="00FB547C" w:rsidRPr="003E5A2A" w:rsidRDefault="00FB547C" w:rsidP="003E5A2A">
            <w:r w:rsidRPr="003E5A2A">
              <w:t xml:space="preserve">2. </w:t>
            </w:r>
            <w:r w:rsidRPr="003E5A2A">
              <w:rPr>
                <w:rFonts w:eastAsia="Segoe UI"/>
              </w:rPr>
              <w:t xml:space="preserve">Shprehjet e përdorura në këtë Udhëzim Administrativ, kanë kuptimin e njëjtë ashtu siç janë përcaktuar në Ligjin </w:t>
            </w:r>
            <w:r w:rsidRPr="003E5A2A">
              <w:rPr>
                <w:rFonts w:eastAsia="Aptos"/>
                <w:kern w:val="2"/>
              </w:rPr>
              <w:t>Nr. 08/L-065 për Produktet Biocide.</w:t>
            </w:r>
            <w:bookmarkStart w:id="2" w:name="_Ref214534752"/>
          </w:p>
          <w:p w14:paraId="16315165" w14:textId="77777777" w:rsidR="00FB547C" w:rsidRPr="003E5A2A" w:rsidRDefault="00FB547C" w:rsidP="003E5A2A">
            <w:pPr>
              <w:pStyle w:val="ListParagraph"/>
              <w:spacing w:after="0" w:line="240" w:lineRule="auto"/>
              <w:rPr>
                <w:rFonts w:ascii="Times New Roman" w:hAnsi="Times New Roman" w:cs="Times New Roman"/>
                <w:sz w:val="24"/>
                <w:szCs w:val="24"/>
              </w:rPr>
            </w:pPr>
            <w:r w:rsidRPr="003E5A2A">
              <w:rPr>
                <w:rFonts w:ascii="Times New Roman" w:hAnsi="Times New Roman" w:cs="Times New Roman"/>
                <w:sz w:val="24"/>
                <w:szCs w:val="24"/>
              </w:rPr>
              <w:t xml:space="preserve">                                                          </w:t>
            </w:r>
          </w:p>
          <w:p w14:paraId="7D0C3CF2" w14:textId="77777777" w:rsidR="00FB547C" w:rsidRPr="003E5A2A" w:rsidRDefault="00FB547C" w:rsidP="003E5A2A">
            <w:pPr>
              <w:jc w:val="center"/>
              <w:rPr>
                <w:b/>
              </w:rPr>
            </w:pPr>
            <w:r w:rsidRPr="003E5A2A">
              <w:rPr>
                <w:b/>
              </w:rPr>
              <w:t xml:space="preserve">Neni </w:t>
            </w:r>
            <w:bookmarkEnd w:id="2"/>
            <w:r w:rsidRPr="003E5A2A">
              <w:rPr>
                <w:b/>
              </w:rPr>
              <w:t>4</w:t>
            </w:r>
          </w:p>
          <w:p w14:paraId="598B0507" w14:textId="77777777" w:rsidR="00FB547C" w:rsidRPr="003E5A2A" w:rsidRDefault="00FB547C" w:rsidP="003E5A2A">
            <w:pPr>
              <w:jc w:val="center"/>
              <w:rPr>
                <w:b/>
              </w:rPr>
            </w:pPr>
            <w:r w:rsidRPr="003E5A2A">
              <w:rPr>
                <w:b/>
              </w:rPr>
              <w:t>Aprovimi i substancës aktive</w:t>
            </w:r>
          </w:p>
          <w:p w14:paraId="454CB3C9" w14:textId="77777777" w:rsidR="00FB547C" w:rsidRPr="003E5A2A" w:rsidRDefault="00FB547C" w:rsidP="003E5A2A"/>
          <w:p w14:paraId="2A9A027C" w14:textId="77777777" w:rsidR="00FB547C" w:rsidRPr="003E5A2A" w:rsidRDefault="00FB547C" w:rsidP="003E5A2A">
            <w:pPr>
              <w:jc w:val="both"/>
            </w:pPr>
            <w:r w:rsidRPr="003E5A2A">
              <w:t>1. Substanca aktive duhet të jetë e aprovuar në Listën e BE-së para se të bëhet autorizimi i produktit biocid, i cili përmban atë substancë aktive.</w:t>
            </w:r>
          </w:p>
          <w:p w14:paraId="715E0811" w14:textId="77777777" w:rsidR="00FB547C" w:rsidRPr="003E5A2A" w:rsidRDefault="00FB547C" w:rsidP="003E5A2A">
            <w:pPr>
              <w:jc w:val="both"/>
            </w:pPr>
          </w:p>
          <w:p w14:paraId="3F6856C8" w14:textId="77777777" w:rsidR="00FB547C" w:rsidRPr="003E5A2A" w:rsidRDefault="00FB547C" w:rsidP="003E5A2A">
            <w:pPr>
              <w:jc w:val="both"/>
            </w:pPr>
            <w:r w:rsidRPr="003E5A2A">
              <w:t>2. Substancat aktive aprovohen për llojin e produktit biocid (PT), duke plotësuar kushtet e përcaktuara për ato substanca aktive që janë të aprovuara në BE.</w:t>
            </w:r>
          </w:p>
          <w:p w14:paraId="20D611FF" w14:textId="77777777" w:rsidR="00FB547C" w:rsidRPr="003E5A2A" w:rsidRDefault="00FB547C" w:rsidP="003E5A2A">
            <w:pPr>
              <w:jc w:val="both"/>
            </w:pPr>
          </w:p>
          <w:p w14:paraId="4F7D2739" w14:textId="77777777" w:rsidR="00FB547C" w:rsidRPr="003E5A2A" w:rsidRDefault="00FB547C" w:rsidP="003E5A2A">
            <w:pPr>
              <w:jc w:val="both"/>
            </w:pPr>
            <w:r w:rsidRPr="003E5A2A">
              <w:t>3. Lista e substancave aktive të aprovuara për t’u përdorur në Republikën e Kosovës përbëhet nga:</w:t>
            </w:r>
          </w:p>
          <w:p w14:paraId="0F568968" w14:textId="77777777" w:rsidR="00FB547C" w:rsidRPr="003E5A2A" w:rsidRDefault="00FB547C" w:rsidP="003E5A2A">
            <w:pPr>
              <w:jc w:val="both"/>
            </w:pPr>
            <w:bookmarkStart w:id="3" w:name="_Ref214534710"/>
          </w:p>
          <w:p w14:paraId="05E20A24" w14:textId="77777777" w:rsidR="00FB547C" w:rsidRPr="003E5A2A" w:rsidRDefault="00FB547C" w:rsidP="003E5A2A">
            <w:pPr>
              <w:ind w:left="283"/>
              <w:jc w:val="both"/>
            </w:pPr>
            <w:r w:rsidRPr="003E5A2A">
              <w:t>3.1. Substancat aktive të aprovuara në BE, të përfshira në Listën e BE të substancave aktive të aprovuara, listën e substancave aktive në proces vlerësimi dhe në listën e substancave aktive ekzistuese në programin e rishikimit të BE-së;</w:t>
            </w:r>
          </w:p>
          <w:bookmarkEnd w:id="3"/>
          <w:p w14:paraId="4BABB2C3" w14:textId="77777777" w:rsidR="00FB547C" w:rsidRPr="003E5A2A" w:rsidRDefault="00FB547C" w:rsidP="003E5A2A">
            <w:pPr>
              <w:ind w:left="283"/>
              <w:jc w:val="both"/>
            </w:pPr>
          </w:p>
          <w:p w14:paraId="14F5B8B6" w14:textId="77777777" w:rsidR="00FB547C" w:rsidRPr="003E5A2A" w:rsidRDefault="00FB547C" w:rsidP="003E5A2A">
            <w:pPr>
              <w:ind w:left="283"/>
              <w:jc w:val="both"/>
            </w:pPr>
            <w:r w:rsidRPr="003E5A2A">
              <w:lastRenderedPageBreak/>
              <w:t>3.2. Substancat aktive që janë të përcaktuar në Shtojcën 1 të Ligjit 08/L-065 për Produkte Biocide;</w:t>
            </w:r>
          </w:p>
          <w:p w14:paraId="31BBD7BD" w14:textId="77777777" w:rsidR="00FB547C" w:rsidRPr="003E5A2A" w:rsidRDefault="00FB547C" w:rsidP="003E5A2A">
            <w:pPr>
              <w:ind w:left="283"/>
              <w:jc w:val="both"/>
              <w:rPr>
                <w:color w:val="000000" w:themeColor="text1"/>
              </w:rPr>
            </w:pPr>
          </w:p>
          <w:p w14:paraId="0E503B4A" w14:textId="77777777" w:rsidR="00FB547C" w:rsidRPr="003E5A2A" w:rsidRDefault="00FB547C" w:rsidP="003E5A2A">
            <w:pPr>
              <w:ind w:left="283"/>
              <w:jc w:val="both"/>
              <w:rPr>
                <w:iCs/>
                <w:color w:val="000000" w:themeColor="text1"/>
              </w:rPr>
            </w:pPr>
            <w:r w:rsidRPr="003E5A2A">
              <w:rPr>
                <w:color w:val="000000" w:themeColor="text1"/>
              </w:rPr>
              <w:t xml:space="preserve">3.3. </w:t>
            </w:r>
            <w:r w:rsidRPr="003E5A2A">
              <w:t>Substancat aktive që janë pjesë e Programit të Rishikimit në Bashkimin Evropian  njihen si të aprovuara në Republikën e Kosovës deri në vendimin përfundimtar në BE;</w:t>
            </w:r>
          </w:p>
          <w:p w14:paraId="36FF4041" w14:textId="77777777" w:rsidR="00FB547C" w:rsidRPr="003E5A2A" w:rsidRDefault="00FB547C" w:rsidP="003E5A2A">
            <w:pPr>
              <w:ind w:left="283"/>
              <w:jc w:val="both"/>
              <w:rPr>
                <w:color w:val="000000" w:themeColor="text1"/>
                <w:shd w:val="clear" w:color="auto" w:fill="FFFFFF"/>
              </w:rPr>
            </w:pPr>
          </w:p>
          <w:p w14:paraId="7950C431" w14:textId="77777777" w:rsidR="00FB547C" w:rsidRPr="003E5A2A" w:rsidRDefault="00FB547C" w:rsidP="003E5A2A">
            <w:pPr>
              <w:ind w:left="283"/>
              <w:jc w:val="both"/>
              <w:rPr>
                <w:color w:val="000000" w:themeColor="text1"/>
              </w:rPr>
            </w:pPr>
            <w:r w:rsidRPr="003E5A2A">
              <w:rPr>
                <w:color w:val="000000" w:themeColor="text1"/>
                <w:shd w:val="clear" w:color="auto" w:fill="FFFFFF"/>
              </w:rPr>
              <w:t xml:space="preserve">3.4. Substanca aktive konsiderohet e aprovuar në Republikën e Kosovës nëse vlefshmëria e aprovimit të saj në BE është </w:t>
            </w:r>
            <w:r w:rsidRPr="003E5A2A">
              <w:rPr>
                <w:color w:val="000000" w:themeColor="text1"/>
              </w:rPr>
              <w:t>së paku gjashtë (6) muaj nga data e hyrjes në fuqi të aprovimit.</w:t>
            </w:r>
          </w:p>
          <w:p w14:paraId="2A83900D" w14:textId="77777777" w:rsidR="00FB547C" w:rsidRPr="003E5A2A" w:rsidRDefault="00FB547C" w:rsidP="003E5A2A">
            <w:pPr>
              <w:jc w:val="both"/>
              <w:rPr>
                <w:color w:val="000000" w:themeColor="text1"/>
                <w:shd w:val="clear" w:color="auto" w:fill="FFFFFF"/>
              </w:rPr>
            </w:pPr>
          </w:p>
          <w:p w14:paraId="143A0D21" w14:textId="77777777" w:rsidR="00FB547C" w:rsidRPr="003E5A2A" w:rsidRDefault="00FB547C" w:rsidP="003E5A2A">
            <w:pPr>
              <w:jc w:val="both"/>
            </w:pPr>
            <w:r w:rsidRPr="003E5A2A">
              <w:t>4. Ministria mban, përditëson, publikon duke e shpallur në web faqen e saj listën e substancave aktive. Lista përditësohet pas çdo ndryshimi të listës së substancave aktive të BE, por jo me pak se një (1) here në gjashtë (6) muaj.</w:t>
            </w:r>
          </w:p>
          <w:p w14:paraId="12166CA1" w14:textId="77777777" w:rsidR="00FB547C" w:rsidRPr="003E5A2A" w:rsidRDefault="00FB547C" w:rsidP="003E5A2A">
            <w:pPr>
              <w:jc w:val="both"/>
            </w:pPr>
          </w:p>
          <w:p w14:paraId="01521477" w14:textId="77777777" w:rsidR="00FB547C" w:rsidRPr="003E5A2A" w:rsidRDefault="00FB547C" w:rsidP="003E5A2A">
            <w:pPr>
              <w:jc w:val="both"/>
            </w:pPr>
            <w:r w:rsidRPr="003E5A2A">
              <w:t>5. Lista e substancave aktive e përcaktuar në paragrafin 3 dhe 4 të këtij neni përmban këto të dhëna:</w:t>
            </w:r>
          </w:p>
          <w:p w14:paraId="44E7C0A5" w14:textId="77777777" w:rsidR="00FB547C" w:rsidRPr="003E5A2A" w:rsidRDefault="00FB547C" w:rsidP="003E5A2A">
            <w:pPr>
              <w:jc w:val="both"/>
            </w:pPr>
          </w:p>
          <w:p w14:paraId="09D64241" w14:textId="77777777" w:rsidR="00FB547C" w:rsidRPr="003E5A2A" w:rsidRDefault="00FB547C" w:rsidP="003E5A2A">
            <w:pPr>
              <w:ind w:left="283"/>
              <w:jc w:val="both"/>
            </w:pPr>
            <w:r w:rsidRPr="003E5A2A">
              <w:t xml:space="preserve">5.1. Emrin e substancës aktive; </w:t>
            </w:r>
          </w:p>
          <w:p w14:paraId="7BB85B0D" w14:textId="77777777" w:rsidR="00FB547C" w:rsidRPr="003E5A2A" w:rsidRDefault="00FB547C" w:rsidP="003E5A2A">
            <w:pPr>
              <w:ind w:left="283"/>
              <w:jc w:val="both"/>
            </w:pPr>
          </w:p>
          <w:p w14:paraId="6A89FEB3" w14:textId="77777777" w:rsidR="00FB547C" w:rsidRPr="003E5A2A" w:rsidRDefault="00FB547C" w:rsidP="003E5A2A">
            <w:pPr>
              <w:ind w:left="283"/>
              <w:jc w:val="both"/>
            </w:pPr>
            <w:r w:rsidRPr="003E5A2A">
              <w:t>5.2. Identifikuesit e substancës aktive (CAS, numri EC);</w:t>
            </w:r>
          </w:p>
          <w:p w14:paraId="4AFD1855" w14:textId="77777777" w:rsidR="00FB547C" w:rsidRPr="003E5A2A" w:rsidRDefault="00FB547C" w:rsidP="003E5A2A">
            <w:pPr>
              <w:ind w:left="283"/>
              <w:jc w:val="both"/>
            </w:pPr>
          </w:p>
          <w:p w14:paraId="6A9B3FA8" w14:textId="77777777" w:rsidR="00FB547C" w:rsidRPr="003E5A2A" w:rsidRDefault="00FB547C" w:rsidP="003E5A2A">
            <w:pPr>
              <w:ind w:left="283"/>
              <w:jc w:val="both"/>
            </w:pPr>
            <w:r w:rsidRPr="003E5A2A">
              <w:lastRenderedPageBreak/>
              <w:t>5.3. Llojin e produktit biocid (PT) në të cilin është aprovuar të përdoret substanca aktive;</w:t>
            </w:r>
          </w:p>
          <w:p w14:paraId="60E5F482" w14:textId="694C6BCC" w:rsidR="00FB547C" w:rsidRPr="003E5A2A" w:rsidRDefault="00FB547C" w:rsidP="003E5A2A">
            <w:pPr>
              <w:ind w:left="283"/>
              <w:jc w:val="both"/>
            </w:pPr>
          </w:p>
          <w:p w14:paraId="33D06E04" w14:textId="77777777" w:rsidR="008A733E" w:rsidRPr="003E5A2A" w:rsidRDefault="008A733E" w:rsidP="003E5A2A">
            <w:pPr>
              <w:ind w:left="283"/>
              <w:jc w:val="both"/>
            </w:pPr>
          </w:p>
          <w:p w14:paraId="70E20F51" w14:textId="34375B08" w:rsidR="00FB547C" w:rsidRPr="003E5A2A" w:rsidRDefault="00FB547C" w:rsidP="003E5A2A">
            <w:pPr>
              <w:ind w:left="283"/>
              <w:jc w:val="both"/>
            </w:pPr>
            <w:r w:rsidRPr="003E5A2A">
              <w:t>5.5. Datën e fillimit dhe përfundimit të aprovimit në BE apo statusin e vl</w:t>
            </w:r>
            <w:r w:rsidR="003E5A2A" w:rsidRPr="003E5A2A">
              <w:t>erësimit;</w:t>
            </w:r>
          </w:p>
          <w:p w14:paraId="2B728C70" w14:textId="77777777" w:rsidR="00FB547C" w:rsidRPr="003E5A2A" w:rsidRDefault="00FB547C" w:rsidP="003E5A2A">
            <w:pPr>
              <w:ind w:left="283"/>
              <w:jc w:val="both"/>
            </w:pPr>
          </w:p>
          <w:p w14:paraId="648281D2" w14:textId="77777777" w:rsidR="00FB547C" w:rsidRPr="003E5A2A" w:rsidRDefault="00FB547C" w:rsidP="003E5A2A">
            <w:pPr>
              <w:ind w:left="283"/>
              <w:jc w:val="both"/>
            </w:pPr>
            <w:r w:rsidRPr="003E5A2A">
              <w:t xml:space="preserve">5.6. Është apo nuk është kandidate për zëvendësim, statusi; </w:t>
            </w:r>
          </w:p>
          <w:p w14:paraId="7DBB4D05" w14:textId="77777777" w:rsidR="00FB547C" w:rsidRPr="003E5A2A" w:rsidRDefault="00FB547C" w:rsidP="003E5A2A">
            <w:pPr>
              <w:ind w:left="283"/>
              <w:jc w:val="both"/>
            </w:pPr>
          </w:p>
          <w:p w14:paraId="1586C310" w14:textId="77777777" w:rsidR="00FB547C" w:rsidRPr="003E5A2A" w:rsidRDefault="00FB547C" w:rsidP="003E5A2A">
            <w:pPr>
              <w:ind w:left="283"/>
              <w:jc w:val="both"/>
            </w:pPr>
            <w:r w:rsidRPr="003E5A2A">
              <w:t>5.7. Prodhuesi (zbatim i nenit 95 të BPR)</w:t>
            </w:r>
          </w:p>
          <w:p w14:paraId="50513217" w14:textId="77777777" w:rsidR="008A733E" w:rsidRPr="003E5A2A" w:rsidRDefault="008A733E" w:rsidP="003E5A2A">
            <w:pPr>
              <w:ind w:left="283"/>
              <w:jc w:val="both"/>
            </w:pPr>
          </w:p>
          <w:p w14:paraId="6DF5F53B" w14:textId="18214B44" w:rsidR="00FB547C" w:rsidRPr="003E5A2A" w:rsidRDefault="003E5A2A" w:rsidP="003E5A2A">
            <w:pPr>
              <w:ind w:left="283"/>
              <w:jc w:val="both"/>
              <w:rPr>
                <w:rFonts w:eastAsia="Aptos"/>
                <w:color w:val="000000" w:themeColor="text1"/>
                <w:kern w:val="2"/>
                <w:highlight w:val="yellow"/>
              </w:rPr>
            </w:pPr>
            <w:hyperlink r:id="rId9" w:history="1">
              <w:r w:rsidR="00FB547C" w:rsidRPr="003E5A2A">
                <w:rPr>
                  <w:rFonts w:eastAsia="Aptos"/>
                  <w:color w:val="000000" w:themeColor="text1"/>
                  <w:kern w:val="2"/>
                  <w:u w:val="single"/>
                </w:rPr>
                <w:t>https://echa.europa.eu/documents/10162/5604808/art95_list_en.pdf/f6dae020-1e04-b1fd-699f-f17a3bc2efc4?t=1763372368761</w:t>
              </w:r>
            </w:hyperlink>
            <w:r w:rsidR="00FB547C" w:rsidRPr="003E5A2A">
              <w:rPr>
                <w:rFonts w:eastAsia="Aptos"/>
                <w:color w:val="000000" w:themeColor="text1"/>
                <w:kern w:val="2"/>
              </w:rPr>
              <w:t xml:space="preserve"> </w:t>
            </w:r>
          </w:p>
          <w:p w14:paraId="0FCDD006" w14:textId="77777777" w:rsidR="00FB547C" w:rsidRPr="003E5A2A" w:rsidRDefault="00FB547C" w:rsidP="003E5A2A">
            <w:pPr>
              <w:pStyle w:val="Heading2"/>
              <w:spacing w:before="0"/>
              <w:rPr>
                <w:rFonts w:ascii="Times New Roman" w:hAnsi="Times New Roman" w:cs="Times New Roman"/>
                <w:sz w:val="24"/>
                <w:szCs w:val="24"/>
              </w:rPr>
            </w:pPr>
          </w:p>
          <w:p w14:paraId="65B225C2"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5</w:t>
            </w:r>
            <w:r w:rsidRPr="003E5A2A">
              <w:rPr>
                <w:b/>
              </w:rPr>
              <w:fldChar w:fldCharType="end"/>
            </w:r>
          </w:p>
          <w:p w14:paraId="7E5F6A6D" w14:textId="77777777" w:rsidR="00FB547C" w:rsidRPr="003E5A2A" w:rsidRDefault="00FB547C" w:rsidP="003E5A2A">
            <w:pPr>
              <w:jc w:val="center"/>
              <w:rPr>
                <w:b/>
              </w:rPr>
            </w:pPr>
            <w:r w:rsidRPr="003E5A2A">
              <w:rPr>
                <w:b/>
              </w:rPr>
              <w:t>Kriteret për përjashtim të substancës aktive</w:t>
            </w:r>
          </w:p>
          <w:p w14:paraId="2D82C778" w14:textId="77777777" w:rsidR="00FB547C" w:rsidRPr="003E5A2A" w:rsidRDefault="00FB547C" w:rsidP="003E5A2A">
            <w:pPr>
              <w:jc w:val="both"/>
              <w:rPr>
                <w:b/>
              </w:rPr>
            </w:pPr>
          </w:p>
          <w:p w14:paraId="0D2B016A" w14:textId="77777777" w:rsidR="00FB547C" w:rsidRPr="003E5A2A" w:rsidRDefault="00FB547C" w:rsidP="003E5A2A">
            <w:pPr>
              <w:jc w:val="both"/>
            </w:pPr>
            <w:r w:rsidRPr="003E5A2A">
              <w:t>1.Një substance aktive nuk aprovohet nëse:</w:t>
            </w:r>
          </w:p>
          <w:p w14:paraId="45E20989" w14:textId="77777777" w:rsidR="00FB547C" w:rsidRPr="003E5A2A" w:rsidRDefault="00FB547C" w:rsidP="003E5A2A">
            <w:pPr>
              <w:jc w:val="both"/>
            </w:pPr>
          </w:p>
          <w:p w14:paraId="0B94B84C" w14:textId="77777777" w:rsidR="00FB547C" w:rsidRPr="003E5A2A" w:rsidRDefault="00FB547C" w:rsidP="003E5A2A">
            <w:pPr>
              <w:ind w:left="283"/>
              <w:jc w:val="both"/>
            </w:pPr>
            <w:r w:rsidRPr="003E5A2A">
              <w:t>1.1. Klasifikohet si kancerogjen i kategorisë 1A ose 1B, mutagjen i kategorisë 1A ose 1B apo toksik për riprodhimin, kategoria 1A ose 1B siç parashihet në Udhëzimin Administrativ përkatës për klasifikimin, etiketimin dhe paketimin e kimikateve të rrezikshme;</w:t>
            </w:r>
          </w:p>
          <w:p w14:paraId="636EE1D2" w14:textId="77777777" w:rsidR="00FB547C" w:rsidRPr="003E5A2A" w:rsidRDefault="00FB547C" w:rsidP="003E5A2A">
            <w:pPr>
              <w:ind w:left="283"/>
              <w:jc w:val="both"/>
            </w:pPr>
          </w:p>
          <w:p w14:paraId="2FDA278E" w14:textId="77777777" w:rsidR="00FB547C" w:rsidRPr="003E5A2A" w:rsidRDefault="00FB547C" w:rsidP="003E5A2A">
            <w:pPr>
              <w:ind w:left="283"/>
              <w:jc w:val="both"/>
            </w:pPr>
            <w:r w:rsidRPr="003E5A2A">
              <w:lastRenderedPageBreak/>
              <w:t xml:space="preserve">1.2. Përmban ose gjeneron një (1) substancë që është PBT ose vPvB, sipas legjislacionit në fuqi për menaxhimin e kimikateve; </w:t>
            </w:r>
          </w:p>
          <w:p w14:paraId="5F2C4C80" w14:textId="69E1F867" w:rsidR="00FB547C" w:rsidRPr="003E5A2A" w:rsidRDefault="00FB547C" w:rsidP="003E5A2A">
            <w:pPr>
              <w:ind w:left="283"/>
            </w:pPr>
          </w:p>
          <w:p w14:paraId="1D037C75" w14:textId="77777777" w:rsidR="00AB0ADC" w:rsidRPr="003E5A2A" w:rsidRDefault="00AB0ADC" w:rsidP="003E5A2A">
            <w:pPr>
              <w:ind w:left="283"/>
            </w:pPr>
          </w:p>
          <w:p w14:paraId="417FA324" w14:textId="77777777" w:rsidR="00FB547C" w:rsidRPr="003E5A2A" w:rsidRDefault="00FB547C" w:rsidP="003E5A2A">
            <w:pPr>
              <w:ind w:left="283"/>
              <w:jc w:val="both"/>
            </w:pPr>
            <w:r w:rsidRPr="003E5A2A">
              <w:t>1.3. Ka veti çrregulluese endokrine sipas Udhëzimit Administrativ përkatës për klasifikimin, etiketimin dhe paketimin e kimikateve të rrezikshme.</w:t>
            </w:r>
          </w:p>
          <w:p w14:paraId="58A27158" w14:textId="77777777" w:rsidR="00FB547C" w:rsidRPr="003E5A2A" w:rsidRDefault="00FB547C" w:rsidP="003E5A2A">
            <w:pPr>
              <w:jc w:val="both"/>
              <w:rPr>
                <w:color w:val="000000" w:themeColor="text1"/>
              </w:rPr>
            </w:pPr>
          </w:p>
          <w:p w14:paraId="6AE331EE" w14:textId="77777777" w:rsidR="00FB547C" w:rsidRPr="003E5A2A" w:rsidRDefault="00FB547C" w:rsidP="003E5A2A">
            <w:pPr>
              <w:jc w:val="both"/>
              <w:rPr>
                <w:color w:val="000000" w:themeColor="text1"/>
              </w:rPr>
            </w:pPr>
            <w:r w:rsidRPr="003E5A2A">
              <w:rPr>
                <w:color w:val="000000" w:themeColor="text1"/>
              </w:rPr>
              <w:t>2. Përjashtimisht substancat aktive që referohen në paragrafin 1 të këtij neni mund të aprovohen për një periudhe maksimale pesë (5) vjeçare, nëse plotësohet një nga kriteret e mëposhtme:</w:t>
            </w:r>
          </w:p>
          <w:p w14:paraId="28FF660F" w14:textId="77777777" w:rsidR="00FB547C" w:rsidRPr="003E5A2A" w:rsidRDefault="00FB547C" w:rsidP="003E5A2A">
            <w:pPr>
              <w:jc w:val="both"/>
              <w:rPr>
                <w:color w:val="000000" w:themeColor="text1"/>
              </w:rPr>
            </w:pPr>
          </w:p>
          <w:p w14:paraId="68FB04D2" w14:textId="77777777" w:rsidR="00FB547C" w:rsidRPr="003E5A2A" w:rsidRDefault="00FB547C" w:rsidP="003E5A2A">
            <w:pPr>
              <w:ind w:left="283"/>
              <w:jc w:val="both"/>
              <w:rPr>
                <w:color w:val="000000" w:themeColor="text1"/>
              </w:rPr>
            </w:pPr>
            <w:r w:rsidRPr="003E5A2A">
              <w:rPr>
                <w:color w:val="000000" w:themeColor="text1"/>
              </w:rPr>
              <w:t>2.1.Rreziku për njerëzit, kafshët ose mjedisin nga ekspozimi ndaj substancës aktive në produkt biocid, në kushtet më të këqija reale të përdorimit, është i papërfillshëm, veçanërisht kur produkti përdoret në sisteme të mbyllura ose në kushte të tjera që synojnë përjashtimin e kontaktit me njerëzit dhe lëshimin në mjedis;</w:t>
            </w:r>
          </w:p>
          <w:p w14:paraId="00F4CF0C" w14:textId="77777777" w:rsidR="00FB547C" w:rsidRPr="003E5A2A" w:rsidRDefault="00FB547C" w:rsidP="003E5A2A">
            <w:pPr>
              <w:ind w:left="283"/>
              <w:jc w:val="both"/>
              <w:rPr>
                <w:color w:val="000000" w:themeColor="text1"/>
              </w:rPr>
            </w:pPr>
          </w:p>
          <w:p w14:paraId="4AB7C245" w14:textId="4C61059E" w:rsidR="00FB547C" w:rsidRPr="003E5A2A" w:rsidRDefault="00FB547C" w:rsidP="003E5A2A">
            <w:pPr>
              <w:ind w:left="283"/>
              <w:jc w:val="both"/>
              <w:rPr>
                <w:color w:val="000000" w:themeColor="text1"/>
              </w:rPr>
            </w:pPr>
            <w:r w:rsidRPr="003E5A2A">
              <w:rPr>
                <w:color w:val="000000" w:themeColor="text1"/>
              </w:rPr>
              <w:t>2.2</w:t>
            </w:r>
            <w:r w:rsidR="003E5A2A" w:rsidRPr="003E5A2A">
              <w:rPr>
                <w:color w:val="000000" w:themeColor="text1"/>
              </w:rPr>
              <w:t>.</w:t>
            </w:r>
            <w:r w:rsidRPr="003E5A2A">
              <w:rPr>
                <w:color w:val="000000" w:themeColor="text1"/>
              </w:rPr>
              <w:t xml:space="preserve"> Tregohet me prova se substanca aktive është thelbësore për të parandaluar ose kontrolluar  rrezikun serioz për shëndetin e njeriut, shëndetin e kafshëve ose mjedisin;</w:t>
            </w:r>
          </w:p>
          <w:p w14:paraId="06A4B2C7" w14:textId="77777777" w:rsidR="00FB547C" w:rsidRPr="003E5A2A" w:rsidRDefault="00FB547C" w:rsidP="003E5A2A">
            <w:pPr>
              <w:ind w:left="283"/>
              <w:jc w:val="both"/>
              <w:rPr>
                <w:color w:val="000000" w:themeColor="text1"/>
              </w:rPr>
            </w:pPr>
          </w:p>
          <w:p w14:paraId="776B35D6" w14:textId="6A5AE1F0" w:rsidR="00FB547C" w:rsidRPr="003E5A2A" w:rsidRDefault="00FB547C" w:rsidP="003E5A2A">
            <w:pPr>
              <w:ind w:left="283"/>
              <w:jc w:val="both"/>
              <w:rPr>
                <w:color w:val="000000" w:themeColor="text1"/>
              </w:rPr>
            </w:pPr>
            <w:r w:rsidRPr="003E5A2A">
              <w:rPr>
                <w:color w:val="000000" w:themeColor="text1"/>
              </w:rPr>
              <w:lastRenderedPageBreak/>
              <w:t>2.3</w:t>
            </w:r>
            <w:r w:rsidR="003E5A2A" w:rsidRPr="003E5A2A">
              <w:rPr>
                <w:color w:val="000000" w:themeColor="text1"/>
              </w:rPr>
              <w:t>.</w:t>
            </w:r>
            <w:r w:rsidRPr="003E5A2A">
              <w:rPr>
                <w:color w:val="000000" w:themeColor="text1"/>
              </w:rPr>
              <w:t xml:space="preserve"> Mosaprovimi i substancës aktive ka ndikim negativ joproporcional në shoqëri në krahasim me rrezikun për shëndetin e njeriut, shëndetin e kafshëve ose mjedisin që rrjedh nga përdorimi i substancës aktive.</w:t>
            </w:r>
          </w:p>
          <w:p w14:paraId="66FD3FC3" w14:textId="77777777" w:rsidR="00FB547C" w:rsidRPr="003E5A2A" w:rsidRDefault="00FB547C" w:rsidP="003E5A2A">
            <w:pPr>
              <w:rPr>
                <w:color w:val="000000" w:themeColor="text1"/>
              </w:rPr>
            </w:pPr>
          </w:p>
          <w:p w14:paraId="7E7EA00D" w14:textId="77777777" w:rsidR="008A733E" w:rsidRPr="003E5A2A" w:rsidRDefault="008A733E" w:rsidP="003E5A2A">
            <w:pPr>
              <w:jc w:val="both"/>
              <w:rPr>
                <w:color w:val="000000" w:themeColor="text1"/>
              </w:rPr>
            </w:pPr>
          </w:p>
          <w:p w14:paraId="1C8400C5" w14:textId="39A4B348" w:rsidR="00FB547C" w:rsidRPr="003E5A2A" w:rsidRDefault="00FB547C" w:rsidP="003E5A2A">
            <w:pPr>
              <w:jc w:val="both"/>
              <w:rPr>
                <w:color w:val="000000" w:themeColor="text1"/>
              </w:rPr>
            </w:pPr>
            <w:r w:rsidRPr="003E5A2A">
              <w:rPr>
                <w:color w:val="000000" w:themeColor="text1"/>
              </w:rPr>
              <w:t>3. Kur vlerësohet se një substancë aktive mund të aprovohet në përputhje me paragrafin 2 të këtij neni, disponueshmëria e substancave ose teknologjive alternative të përshtatshme dhe të mjaftueshme do të jetë një konsideratë kyçe.</w:t>
            </w:r>
          </w:p>
          <w:p w14:paraId="0F1E52BF" w14:textId="77777777" w:rsidR="00FB547C" w:rsidRPr="003E5A2A" w:rsidRDefault="00FB547C" w:rsidP="003E5A2A">
            <w:pPr>
              <w:jc w:val="both"/>
              <w:rPr>
                <w:color w:val="000000" w:themeColor="text1"/>
              </w:rPr>
            </w:pPr>
          </w:p>
          <w:p w14:paraId="19592050" w14:textId="77777777" w:rsidR="00FB547C" w:rsidRPr="003E5A2A" w:rsidRDefault="00FB547C" w:rsidP="003E5A2A">
            <w:pPr>
              <w:jc w:val="both"/>
              <w:rPr>
                <w:color w:val="000000" w:themeColor="text1"/>
              </w:rPr>
            </w:pPr>
            <w:r w:rsidRPr="003E5A2A">
              <w:rPr>
                <w:color w:val="000000" w:themeColor="text1"/>
              </w:rPr>
              <w:t xml:space="preserve">4. Përdorimi i një produkti biocid që përmban substanca aktive të aprovuara në përputhje do t'i nënshtrohet masave të duhura për zbutjen e rizqeve për të siguruar që ekspozimi i njerëzve, kafshëve dhe mjedisit ndaj atyre substancave aktive të minimizohet. </w:t>
            </w:r>
          </w:p>
          <w:p w14:paraId="0B395603" w14:textId="77777777" w:rsidR="00FB547C" w:rsidRPr="003E5A2A" w:rsidRDefault="00FB547C" w:rsidP="003E5A2A"/>
          <w:p w14:paraId="31A5665D"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6</w:t>
            </w:r>
            <w:r w:rsidRPr="003E5A2A">
              <w:rPr>
                <w:b/>
              </w:rPr>
              <w:fldChar w:fldCharType="end"/>
            </w:r>
          </w:p>
          <w:p w14:paraId="3154DD3F" w14:textId="77777777" w:rsidR="00FB547C" w:rsidRPr="003E5A2A" w:rsidRDefault="00FB547C" w:rsidP="003E5A2A">
            <w:pPr>
              <w:jc w:val="center"/>
              <w:rPr>
                <w:b/>
              </w:rPr>
            </w:pPr>
            <w:r w:rsidRPr="003E5A2A">
              <w:rPr>
                <w:b/>
              </w:rPr>
              <w:t>Substanca aktive kandidate për zëvendësim</w:t>
            </w:r>
          </w:p>
          <w:p w14:paraId="1FB87D1A" w14:textId="77777777" w:rsidR="00FB547C" w:rsidRPr="003E5A2A" w:rsidRDefault="00FB547C" w:rsidP="003E5A2A"/>
          <w:p w14:paraId="03A3FF4D" w14:textId="77777777" w:rsidR="00FB547C" w:rsidRPr="003E5A2A" w:rsidRDefault="00FB547C" w:rsidP="003E5A2A">
            <w:pPr>
              <w:jc w:val="both"/>
            </w:pPr>
            <w:r w:rsidRPr="003E5A2A">
              <w:t>1. Substanca aktive konsiderohet kandidate për zëvendësim nëse plotëson së paku një nga kushtet e mëposhtme:</w:t>
            </w:r>
          </w:p>
          <w:p w14:paraId="4585F0EF" w14:textId="77777777" w:rsidR="00FB547C" w:rsidRPr="003E5A2A" w:rsidRDefault="00FB547C" w:rsidP="003E5A2A">
            <w:pPr>
              <w:jc w:val="both"/>
            </w:pPr>
          </w:p>
          <w:p w14:paraId="3E78D0FF" w14:textId="77777777" w:rsidR="00FB547C" w:rsidRPr="003E5A2A" w:rsidRDefault="00FB547C" w:rsidP="003E5A2A">
            <w:pPr>
              <w:tabs>
                <w:tab w:val="left" w:pos="2694"/>
              </w:tabs>
              <w:ind w:left="283"/>
              <w:jc w:val="both"/>
            </w:pPr>
            <w:r w:rsidRPr="003E5A2A">
              <w:t>1.1. Të paktën një nga kriteret e përjashtimit të përcaktuara në paragrafin 1 të nenit 5, të këtij Udhëzimi Administrativ, por mund të aprovohet në përputhje me paragrafin 2 të nenit 5 të këtij Udhëzimi Administrativ;</w:t>
            </w:r>
          </w:p>
          <w:p w14:paraId="3BF6AE1D" w14:textId="77777777" w:rsidR="00FB547C" w:rsidRPr="003E5A2A" w:rsidRDefault="00FB547C" w:rsidP="003E5A2A">
            <w:pPr>
              <w:tabs>
                <w:tab w:val="left" w:pos="2694"/>
              </w:tabs>
              <w:ind w:left="283"/>
              <w:jc w:val="both"/>
              <w:rPr>
                <w:color w:val="000000" w:themeColor="text1"/>
              </w:rPr>
            </w:pPr>
          </w:p>
          <w:p w14:paraId="01826275" w14:textId="77777777" w:rsidR="00FB547C" w:rsidRPr="003E5A2A" w:rsidRDefault="00FB547C" w:rsidP="003E5A2A">
            <w:pPr>
              <w:tabs>
                <w:tab w:val="left" w:pos="2694"/>
              </w:tabs>
              <w:ind w:left="283"/>
              <w:jc w:val="both"/>
              <w:rPr>
                <w:color w:val="000000" w:themeColor="text1"/>
              </w:rPr>
            </w:pPr>
            <w:r w:rsidRPr="003E5A2A">
              <w:rPr>
                <w:color w:val="000000" w:themeColor="text1"/>
              </w:rPr>
              <w:t xml:space="preserve">1.2.  Plotëson kriteret për t'u klasifikuar si sensibilizues i frymëmarrjes; </w:t>
            </w:r>
          </w:p>
          <w:p w14:paraId="0207E6C5" w14:textId="77777777" w:rsidR="00FB547C" w:rsidRPr="003E5A2A" w:rsidRDefault="00FB547C" w:rsidP="003E5A2A">
            <w:pPr>
              <w:tabs>
                <w:tab w:val="left" w:pos="2694"/>
              </w:tabs>
              <w:ind w:left="283"/>
              <w:jc w:val="both"/>
              <w:rPr>
                <w:color w:val="000000" w:themeColor="text1"/>
              </w:rPr>
            </w:pPr>
          </w:p>
          <w:p w14:paraId="042CB2E4" w14:textId="77777777" w:rsidR="00FB547C" w:rsidRPr="003E5A2A" w:rsidRDefault="00FB547C" w:rsidP="003E5A2A">
            <w:pPr>
              <w:tabs>
                <w:tab w:val="left" w:pos="2694"/>
              </w:tabs>
              <w:ind w:left="283"/>
              <w:jc w:val="both"/>
              <w:rPr>
                <w:color w:val="000000" w:themeColor="text1"/>
              </w:rPr>
            </w:pPr>
            <w:r w:rsidRPr="003E5A2A">
              <w:rPr>
                <w:color w:val="000000" w:themeColor="text1"/>
              </w:rPr>
              <w:t>1.3. Marrja e saj e pranueshme ditore, doza akute referuese ose niveli i pranueshëm i ekspozimit të operatorit, sipas rastit, është dukshëm më i ulët se ai i shumicës së substancave aktive të aprovuara për të njëjtin lloj produkti dhe mënyrën e përdorimit;</w:t>
            </w:r>
          </w:p>
          <w:p w14:paraId="41D790F5" w14:textId="77777777" w:rsidR="00FB547C" w:rsidRPr="003E5A2A" w:rsidRDefault="00FB547C" w:rsidP="003E5A2A">
            <w:pPr>
              <w:tabs>
                <w:tab w:val="left" w:pos="2694"/>
              </w:tabs>
              <w:ind w:left="283"/>
              <w:jc w:val="both"/>
              <w:rPr>
                <w:color w:val="000000" w:themeColor="text1"/>
              </w:rPr>
            </w:pPr>
          </w:p>
          <w:p w14:paraId="05E0D415" w14:textId="77777777" w:rsidR="00FB547C" w:rsidRPr="003E5A2A" w:rsidRDefault="00FB547C" w:rsidP="003E5A2A">
            <w:pPr>
              <w:tabs>
                <w:tab w:val="left" w:pos="2694"/>
              </w:tabs>
              <w:ind w:left="283"/>
              <w:jc w:val="both"/>
              <w:rPr>
                <w:color w:val="000000" w:themeColor="text1"/>
              </w:rPr>
            </w:pPr>
            <w:r w:rsidRPr="003E5A2A">
              <w:rPr>
                <w:color w:val="000000" w:themeColor="text1"/>
              </w:rPr>
              <w:t>1.4. Plotëson dy (2) nga kriteret për të qenë PBT;</w:t>
            </w:r>
          </w:p>
          <w:p w14:paraId="1D34D22B" w14:textId="77777777" w:rsidR="00FB547C" w:rsidRPr="003E5A2A" w:rsidRDefault="00FB547C" w:rsidP="003E5A2A">
            <w:pPr>
              <w:tabs>
                <w:tab w:val="left" w:pos="2694"/>
              </w:tabs>
              <w:ind w:left="283"/>
              <w:jc w:val="both"/>
              <w:rPr>
                <w:color w:val="000000" w:themeColor="text1"/>
              </w:rPr>
            </w:pPr>
          </w:p>
          <w:p w14:paraId="0E6F795E" w14:textId="77777777" w:rsidR="00FB547C" w:rsidRPr="003E5A2A" w:rsidRDefault="00FB547C" w:rsidP="003E5A2A">
            <w:pPr>
              <w:tabs>
                <w:tab w:val="left" w:pos="2694"/>
              </w:tabs>
              <w:ind w:left="283"/>
              <w:jc w:val="both"/>
              <w:rPr>
                <w:color w:val="000000" w:themeColor="text1"/>
              </w:rPr>
            </w:pPr>
            <w:r w:rsidRPr="003E5A2A">
              <w:rPr>
                <w:color w:val="000000" w:themeColor="text1"/>
              </w:rPr>
              <w:t>1.5. Ka arsye për shqetësim të lidhura me natyrën e efekteve kritike të cilat, në kombinim me modelet e përdorimit, sasitë qe përdoren që mund të shkaktojë ende shqetësim, siç është potenciali i lartë i rrezikut për ujërat nëntokësore, qofte edhe me masa shumë kufizuese të menaxhimit të riskut;</w:t>
            </w:r>
          </w:p>
          <w:p w14:paraId="658FB209" w14:textId="77777777" w:rsidR="00FB547C" w:rsidRPr="003E5A2A" w:rsidRDefault="00FB547C" w:rsidP="003E5A2A">
            <w:pPr>
              <w:tabs>
                <w:tab w:val="left" w:pos="2694"/>
              </w:tabs>
              <w:ind w:left="283"/>
              <w:jc w:val="both"/>
              <w:rPr>
                <w:color w:val="000000" w:themeColor="text1"/>
              </w:rPr>
            </w:pPr>
          </w:p>
          <w:p w14:paraId="54ADE786" w14:textId="77777777" w:rsidR="00FB547C" w:rsidRPr="003E5A2A" w:rsidRDefault="00FB547C" w:rsidP="003E5A2A">
            <w:pPr>
              <w:tabs>
                <w:tab w:val="left" w:pos="2694"/>
              </w:tabs>
              <w:ind w:left="283"/>
              <w:jc w:val="both"/>
              <w:rPr>
                <w:color w:val="000000" w:themeColor="text1"/>
              </w:rPr>
            </w:pPr>
            <w:r w:rsidRPr="003E5A2A">
              <w:rPr>
                <w:color w:val="000000" w:themeColor="text1"/>
              </w:rPr>
              <w:t>1.6. Përmban një pjesë të konsiderueshme të izomerëve ose papastërtive joaktive.</w:t>
            </w:r>
          </w:p>
          <w:p w14:paraId="2E97DADE" w14:textId="77777777" w:rsidR="00FB547C" w:rsidRPr="003E5A2A" w:rsidRDefault="00FB547C" w:rsidP="003E5A2A">
            <w:pPr>
              <w:ind w:firstLine="360"/>
              <w:rPr>
                <w:color w:val="000000" w:themeColor="text1"/>
              </w:rPr>
            </w:pPr>
          </w:p>
          <w:p w14:paraId="3844B573"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7</w:t>
            </w:r>
            <w:r w:rsidRPr="003E5A2A">
              <w:rPr>
                <w:b/>
              </w:rPr>
              <w:fldChar w:fldCharType="end"/>
            </w:r>
          </w:p>
          <w:p w14:paraId="3EF1D904" w14:textId="77777777" w:rsidR="00FB547C" w:rsidRPr="003E5A2A" w:rsidRDefault="00FB547C" w:rsidP="003E5A2A">
            <w:pPr>
              <w:jc w:val="center"/>
              <w:rPr>
                <w:b/>
              </w:rPr>
            </w:pPr>
            <w:r w:rsidRPr="003E5A2A">
              <w:rPr>
                <w:b/>
              </w:rPr>
              <w:t>Kushte të përgjithshme për dhënien e autorizimit të produkteve biocide</w:t>
            </w:r>
          </w:p>
          <w:p w14:paraId="5F1F38EE" w14:textId="77777777" w:rsidR="00FB547C" w:rsidRPr="003E5A2A" w:rsidRDefault="00FB547C" w:rsidP="003E5A2A"/>
          <w:p w14:paraId="4BD7F16E" w14:textId="77777777" w:rsidR="00FB547C" w:rsidRPr="003E5A2A" w:rsidRDefault="00FB547C" w:rsidP="003E5A2A">
            <w:pPr>
              <w:jc w:val="both"/>
            </w:pPr>
            <w:r w:rsidRPr="003E5A2A">
              <w:lastRenderedPageBreak/>
              <w:t>1.  Autorizohen për vendosjen në treg në Republikën e Kosovës produktet biocide që janë të sigurta për njerëzit, kafshët dhe mjedisin, dhe për të cilat demonstrohet efikasitet i mjaftueshëm.</w:t>
            </w:r>
          </w:p>
          <w:p w14:paraId="3655E32D" w14:textId="77777777" w:rsidR="00FB547C" w:rsidRPr="003E5A2A" w:rsidRDefault="00FB547C" w:rsidP="003E5A2A"/>
          <w:p w14:paraId="17F90380" w14:textId="77777777" w:rsidR="00FB547C" w:rsidRPr="003E5A2A" w:rsidRDefault="00FB547C" w:rsidP="003E5A2A">
            <w:pPr>
              <w:jc w:val="both"/>
            </w:pPr>
            <w:r w:rsidRPr="003E5A2A">
              <w:t>2.  Produktet biocide nuk vihen në dispozicion në treg ose të përdoren në Republikën e Kosovës nëse nuk autorizohen në pajtim me këtë Udhëzim Administrativ.</w:t>
            </w:r>
          </w:p>
          <w:p w14:paraId="47080A49" w14:textId="02938038" w:rsidR="00FB547C" w:rsidRPr="003E5A2A" w:rsidRDefault="00FB547C" w:rsidP="003E5A2A">
            <w:pPr>
              <w:jc w:val="both"/>
            </w:pPr>
          </w:p>
          <w:p w14:paraId="6FAA9BB7" w14:textId="77777777" w:rsidR="008A733E" w:rsidRPr="003E5A2A" w:rsidRDefault="008A733E" w:rsidP="003E5A2A">
            <w:pPr>
              <w:jc w:val="both"/>
            </w:pPr>
          </w:p>
          <w:p w14:paraId="1A7F629F" w14:textId="77777777" w:rsidR="00FB547C" w:rsidRPr="003E5A2A" w:rsidRDefault="00FB547C" w:rsidP="003E5A2A">
            <w:pPr>
              <w:jc w:val="both"/>
            </w:pPr>
            <w:r w:rsidRPr="003E5A2A">
              <w:t xml:space="preserve">3.  Autorizimi për vënien në dispozicion në treg të një produkti biocid në Republikën e Kosovës bëhet vetëm kur substancat aktive në përbërje të produktit përfshihen në listat e substancave aktive të aprovuara sipas paragrafit 3 të nenit 4 të këtij Udhëzimi Administrativ për tipin përkatës të produktit duke plotësuar kushtet e specifikuara për ato substanca aktive. </w:t>
            </w:r>
          </w:p>
          <w:p w14:paraId="23F727E8" w14:textId="78A668F7" w:rsidR="00FB547C" w:rsidRPr="003E5A2A" w:rsidRDefault="00FB547C" w:rsidP="003E5A2A">
            <w:pPr>
              <w:ind w:hanging="432"/>
              <w:jc w:val="both"/>
            </w:pPr>
          </w:p>
          <w:p w14:paraId="2315D500" w14:textId="77777777" w:rsidR="008A733E" w:rsidRPr="003E5A2A" w:rsidRDefault="008A733E" w:rsidP="003E5A2A">
            <w:pPr>
              <w:ind w:hanging="432"/>
              <w:jc w:val="both"/>
            </w:pPr>
          </w:p>
          <w:p w14:paraId="5BC2C752" w14:textId="77777777" w:rsidR="00FB547C" w:rsidRPr="003E5A2A" w:rsidRDefault="00FB547C" w:rsidP="003E5A2A">
            <w:pPr>
              <w:jc w:val="both"/>
            </w:pPr>
            <w:r w:rsidRPr="003E5A2A">
              <w:t>4. Autorizimi mund të jepet për një produkt të vetëm biocid ose për një familje produktesh biocide.</w:t>
            </w:r>
          </w:p>
          <w:p w14:paraId="5A657F09" w14:textId="77777777" w:rsidR="00FB547C" w:rsidRPr="003E5A2A" w:rsidRDefault="00FB547C" w:rsidP="003E5A2A">
            <w:pPr>
              <w:jc w:val="both"/>
            </w:pPr>
          </w:p>
          <w:p w14:paraId="02C76BD8" w14:textId="77777777" w:rsidR="00FB547C" w:rsidRPr="003E5A2A" w:rsidRDefault="00FB547C" w:rsidP="003E5A2A">
            <w:pPr>
              <w:jc w:val="both"/>
            </w:pPr>
            <w:r w:rsidRPr="003E5A2A">
              <w:t xml:space="preserve">5. Produkti biocid i autorizuar vendoset në treg nëse është klasifikuar, etiketuar dhe paketuar, si dhe posedon listën me të dhënat teknike për siguri nga kimikatet, sipas Udhëzimit Administrativ përkatës për klasifikimin, etiketimin dhe paketimin e kimikateve të </w:t>
            </w:r>
            <w:r w:rsidRPr="003E5A2A">
              <w:lastRenderedPageBreak/>
              <w:t>rrezikshme, të përcaktuara në Shtojcën 2 të këtij Udhëzimi Administrativ.</w:t>
            </w:r>
          </w:p>
          <w:p w14:paraId="3780DC57" w14:textId="77777777" w:rsidR="00FB547C" w:rsidRPr="003E5A2A" w:rsidRDefault="00FB547C" w:rsidP="003E5A2A">
            <w:pPr>
              <w:jc w:val="both"/>
            </w:pPr>
          </w:p>
          <w:p w14:paraId="6591C927" w14:textId="77777777" w:rsidR="00FB547C" w:rsidRPr="003E5A2A" w:rsidRDefault="00FB547C" w:rsidP="003E5A2A">
            <w:pPr>
              <w:jc w:val="both"/>
            </w:pPr>
            <w:r w:rsidRPr="003E5A2A">
              <w:t>6. Nëse nga aspekti i njohurive shkencore dhe teknike, ekzistojnë arsye për dyshime që një produkt biocid, substanca aktive ose artikulli i trajtuar, paraqet rrezik potencial për shëndetin e njeriut dhe mjedisin, atëherë Ministria me vendim kufizon apo ndalon vënien e tij në treg.</w:t>
            </w:r>
          </w:p>
          <w:p w14:paraId="75B11CAD" w14:textId="77777777" w:rsidR="008A733E" w:rsidRPr="003E5A2A" w:rsidRDefault="008A733E" w:rsidP="003E5A2A">
            <w:pPr>
              <w:jc w:val="center"/>
              <w:rPr>
                <w:b/>
              </w:rPr>
            </w:pPr>
          </w:p>
          <w:p w14:paraId="1928892F" w14:textId="77777777" w:rsidR="00AB0ADC" w:rsidRPr="003E5A2A" w:rsidRDefault="00AB0ADC" w:rsidP="003E5A2A">
            <w:pPr>
              <w:jc w:val="center"/>
              <w:rPr>
                <w:b/>
              </w:rPr>
            </w:pPr>
          </w:p>
          <w:p w14:paraId="24DEBBF4" w14:textId="782406DF" w:rsidR="00FB547C" w:rsidRPr="003E5A2A" w:rsidRDefault="00FB547C" w:rsidP="003E5A2A">
            <w:pPr>
              <w:jc w:val="center"/>
              <w:rPr>
                <w:rFonts w:eastAsia="MS Gothic"/>
                <w:b/>
                <w:bCs/>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8</w:t>
            </w:r>
            <w:r w:rsidRPr="003E5A2A">
              <w:rPr>
                <w:b/>
              </w:rPr>
              <w:fldChar w:fldCharType="end"/>
            </w:r>
          </w:p>
          <w:p w14:paraId="0FDD50DE" w14:textId="0A93A000" w:rsidR="00FB547C" w:rsidRPr="003E5A2A" w:rsidRDefault="00FB547C" w:rsidP="003E5A2A">
            <w:pPr>
              <w:pStyle w:val="Heading2"/>
              <w:spacing w:before="0"/>
              <w:jc w:val="center"/>
              <w:rPr>
                <w:rFonts w:ascii="Times New Roman" w:hAnsi="Times New Roman" w:cs="Times New Roman"/>
                <w:b/>
                <w:color w:val="auto"/>
                <w:sz w:val="24"/>
                <w:szCs w:val="24"/>
              </w:rPr>
            </w:pPr>
            <w:r w:rsidRPr="003E5A2A">
              <w:rPr>
                <w:rFonts w:ascii="Times New Roman" w:hAnsi="Times New Roman" w:cs="Times New Roman"/>
                <w:b/>
                <w:color w:val="auto"/>
                <w:sz w:val="24"/>
                <w:szCs w:val="24"/>
              </w:rPr>
              <w:t>Autorizimet për vënien në dispozicion në treg të produkteve biocide</w:t>
            </w:r>
          </w:p>
          <w:p w14:paraId="5C6DD1AD" w14:textId="77777777" w:rsidR="008A733E" w:rsidRPr="003E5A2A" w:rsidRDefault="008A733E" w:rsidP="003E5A2A">
            <w:pPr>
              <w:jc w:val="center"/>
              <w:rPr>
                <w:b/>
              </w:rPr>
            </w:pPr>
          </w:p>
          <w:p w14:paraId="3874043B" w14:textId="77777777" w:rsidR="00FB547C" w:rsidRPr="003E5A2A" w:rsidRDefault="00FB547C" w:rsidP="003E5A2A">
            <w:pPr>
              <w:jc w:val="both"/>
            </w:pPr>
            <w:r w:rsidRPr="003E5A2A">
              <w:t xml:space="preserve">1. Në Republikën e Kosovës lëshohen  jepen këto autorizime të produkteve biocide dhe familjeve të produkteve biocide: </w:t>
            </w:r>
          </w:p>
          <w:p w14:paraId="55D30C05" w14:textId="77777777" w:rsidR="00FB547C" w:rsidRPr="003E5A2A" w:rsidRDefault="00FB547C" w:rsidP="003E5A2A">
            <w:pPr>
              <w:jc w:val="both"/>
            </w:pPr>
          </w:p>
          <w:p w14:paraId="1C810BB0" w14:textId="77777777" w:rsidR="00FB547C" w:rsidRPr="003E5A2A" w:rsidRDefault="00FB547C" w:rsidP="003E5A2A">
            <w:pPr>
              <w:ind w:left="283"/>
              <w:jc w:val="both"/>
            </w:pPr>
            <w:r w:rsidRPr="003E5A2A">
              <w:t>1.1.Autorizim për produkte biocide të autorizuara të paktën në një nga vendet e  BE-së, vendet e Zonës Ekonomike Evropiane (EEA) dhe Zvicër, pavarësisht nga vendi i prodhimit;</w:t>
            </w:r>
          </w:p>
          <w:p w14:paraId="1DAA19AF" w14:textId="77777777" w:rsidR="00FB547C" w:rsidRPr="003E5A2A" w:rsidRDefault="00FB547C" w:rsidP="003E5A2A">
            <w:pPr>
              <w:ind w:left="283"/>
              <w:jc w:val="both"/>
            </w:pPr>
          </w:p>
          <w:p w14:paraId="21A811A3" w14:textId="77777777" w:rsidR="00FB547C" w:rsidRPr="003E5A2A" w:rsidRDefault="00FB547C" w:rsidP="003E5A2A">
            <w:pPr>
              <w:ind w:left="283"/>
              <w:jc w:val="both"/>
            </w:pPr>
            <w:r w:rsidRPr="003E5A2A">
              <w:t>1.2. Autorizim për produktet biocide që prodhohen në Republikën e Kosovës, duhet të përmbajë  substancën aktive  të  aprovuar në listën e substancave aktive sipas nenit 4 të këtij Udhëzimi Administrativ;</w:t>
            </w:r>
          </w:p>
          <w:p w14:paraId="47B9637F" w14:textId="77777777" w:rsidR="00FB547C" w:rsidRPr="003E5A2A" w:rsidRDefault="00FB547C" w:rsidP="003E5A2A">
            <w:pPr>
              <w:ind w:left="283"/>
              <w:jc w:val="both"/>
              <w:rPr>
                <w:rFonts w:eastAsia="Aptos"/>
                <w:color w:val="000000" w:themeColor="text1"/>
                <w:kern w:val="2"/>
              </w:rPr>
            </w:pPr>
          </w:p>
          <w:p w14:paraId="2E2ACB57" w14:textId="77777777" w:rsidR="00FB547C" w:rsidRPr="003E5A2A" w:rsidRDefault="00FB547C" w:rsidP="003E5A2A">
            <w:pPr>
              <w:ind w:left="283"/>
              <w:jc w:val="both"/>
              <w:rPr>
                <w:rFonts w:eastAsia="Aptos"/>
                <w:color w:val="000000" w:themeColor="text1"/>
                <w:kern w:val="2"/>
              </w:rPr>
            </w:pPr>
            <w:r w:rsidRPr="003E5A2A">
              <w:rPr>
                <w:rFonts w:eastAsia="Aptos"/>
                <w:color w:val="000000" w:themeColor="text1"/>
                <w:kern w:val="2"/>
              </w:rPr>
              <w:lastRenderedPageBreak/>
              <w:t xml:space="preserve">1.3.Autorizim me procedurë të thjeshtuar, për produkte biocide me substanca aktive që përcaktohen  në Shtojcën 1 të Ligjit Nr. 08/L-065 për Produkte Biocide. </w:t>
            </w:r>
          </w:p>
          <w:p w14:paraId="3AC79808" w14:textId="231DA96C" w:rsidR="00FB547C" w:rsidRPr="003E5A2A" w:rsidRDefault="00FB547C" w:rsidP="003E5A2A">
            <w:pPr>
              <w:ind w:left="283"/>
              <w:jc w:val="both"/>
            </w:pPr>
          </w:p>
          <w:p w14:paraId="43F961DC" w14:textId="77777777" w:rsidR="003E5A2A" w:rsidRPr="003E5A2A" w:rsidRDefault="003E5A2A" w:rsidP="003E5A2A">
            <w:pPr>
              <w:ind w:left="283"/>
              <w:jc w:val="both"/>
            </w:pPr>
          </w:p>
          <w:p w14:paraId="16203311" w14:textId="77777777" w:rsidR="00FB547C" w:rsidRPr="003E5A2A" w:rsidRDefault="00FB547C" w:rsidP="003E5A2A">
            <w:pPr>
              <w:jc w:val="both"/>
            </w:pPr>
            <w:r w:rsidRPr="003E5A2A">
              <w:t xml:space="preserve">2. Autorizimi i produktit biocid nuk mund të jetë me kohëzgjatje më të madhe sesa periudha e aprovimit të substancës aktive për llojin e produktit (PT). </w:t>
            </w:r>
          </w:p>
          <w:p w14:paraId="6C53C394" w14:textId="77777777" w:rsidR="00FB547C" w:rsidRPr="003E5A2A" w:rsidRDefault="00FB547C" w:rsidP="003E5A2A">
            <w:pPr>
              <w:jc w:val="both"/>
            </w:pPr>
          </w:p>
          <w:p w14:paraId="6482EBA4" w14:textId="77777777" w:rsidR="00FB547C" w:rsidRPr="003E5A2A" w:rsidRDefault="00FB547C" w:rsidP="003E5A2A">
            <w:pPr>
              <w:jc w:val="both"/>
            </w:pPr>
            <w:r w:rsidRPr="003E5A2A">
              <w:t>3. Autorizimi për vënien në dispozicion në treg për produktet biocide sipas nën-paragrafit 1.1 të paragrafit 1 të këtij neni jepet për periudhën kohore maksimale prej dhjetë (10) vitesh për produktet biocide me substance aktive të aprovuara. Kohëzgjatja e autorizimit për vënien ne dispozicion në treg të produktit biocid të dhëne në këto kushte nuk është më e gjatë se ajo e autorizimit në BE.</w:t>
            </w:r>
          </w:p>
          <w:p w14:paraId="0D96DB8E" w14:textId="77777777" w:rsidR="00FB547C" w:rsidRPr="003E5A2A" w:rsidRDefault="00FB547C" w:rsidP="003E5A2A">
            <w:pPr>
              <w:jc w:val="both"/>
            </w:pPr>
          </w:p>
          <w:p w14:paraId="6F719C6B" w14:textId="77777777" w:rsidR="00FB547C" w:rsidRPr="003E5A2A" w:rsidRDefault="00FB547C" w:rsidP="003E5A2A">
            <w:pPr>
              <w:jc w:val="both"/>
            </w:pPr>
            <w:r w:rsidRPr="003E5A2A">
              <w:t xml:space="preserve">4. Për produktet biocide sipas nënparagrafit 1.1 të paragrafit 1 të këtij neni që përmbajnë substance aktive në program rishikimi, në proces vlerësimi apo substancë aktive kandidate për zëvendësim sipas nenit 6 të këtij Udhëzimi Administartiv, autorizimi për vënien në dispozicion në treg jepet për një periudhe kohore deri në pesë (5) vite. </w:t>
            </w:r>
          </w:p>
          <w:p w14:paraId="748A99CC" w14:textId="4C1BA4E1" w:rsidR="00FB547C" w:rsidRPr="003E5A2A" w:rsidRDefault="00FB547C" w:rsidP="003E5A2A">
            <w:pPr>
              <w:jc w:val="both"/>
            </w:pPr>
          </w:p>
          <w:p w14:paraId="5B912102" w14:textId="77777777" w:rsidR="00870E0D" w:rsidRPr="003E5A2A" w:rsidRDefault="00870E0D" w:rsidP="003E5A2A">
            <w:pPr>
              <w:jc w:val="both"/>
            </w:pPr>
          </w:p>
          <w:p w14:paraId="043B1ABA" w14:textId="77777777" w:rsidR="00FB547C" w:rsidRPr="003E5A2A" w:rsidRDefault="00FB547C" w:rsidP="003E5A2A">
            <w:pPr>
              <w:jc w:val="both"/>
              <w:rPr>
                <w:strike/>
              </w:rPr>
            </w:pPr>
            <w:r w:rsidRPr="003E5A2A">
              <w:lastRenderedPageBreak/>
              <w:t xml:space="preserve">5. Autorizimi i një produkti biocid sipas nën-paragrafit 1.2 të paragrafit 1 të këtij neni jepet për një periudhë kohore pesë (5) vjeçare. </w:t>
            </w:r>
          </w:p>
          <w:p w14:paraId="6A7D0F89" w14:textId="77777777" w:rsidR="00FB547C" w:rsidRPr="003E5A2A" w:rsidRDefault="00FB547C" w:rsidP="003E5A2A">
            <w:pPr>
              <w:jc w:val="both"/>
              <w:rPr>
                <w:rFonts w:eastAsia="Aptos"/>
                <w:kern w:val="2"/>
              </w:rPr>
            </w:pPr>
          </w:p>
          <w:p w14:paraId="5AC9DCED" w14:textId="77777777" w:rsidR="00FB547C" w:rsidRPr="003E5A2A" w:rsidRDefault="00FB547C" w:rsidP="003E5A2A">
            <w:pPr>
              <w:jc w:val="both"/>
            </w:pPr>
            <w:r w:rsidRPr="003E5A2A">
              <w:rPr>
                <w:rFonts w:eastAsia="Aptos"/>
                <w:kern w:val="2"/>
              </w:rPr>
              <w:t xml:space="preserve">6. Autorizim me procedurë të thjeshtuar sipas </w:t>
            </w:r>
            <w:r w:rsidRPr="003E5A2A">
              <w:t>nënparagrafit 1.3 të paragrafit 1 të këtij neni jepet për një periudhë kohore prej dhjetë (10) vitesh.</w:t>
            </w:r>
          </w:p>
          <w:p w14:paraId="0D2D47FE" w14:textId="77777777" w:rsidR="00FB547C" w:rsidRPr="003E5A2A" w:rsidRDefault="00FB547C" w:rsidP="003E5A2A">
            <w:pPr>
              <w:jc w:val="both"/>
            </w:pPr>
          </w:p>
          <w:p w14:paraId="1D2F9139" w14:textId="77777777" w:rsidR="00FB547C" w:rsidRPr="003E5A2A" w:rsidRDefault="00FB547C" w:rsidP="003E5A2A">
            <w:pPr>
              <w:jc w:val="both"/>
            </w:pPr>
            <w:r w:rsidRPr="003E5A2A">
              <w:t>7. Për produktet biocide të cilat janë ligjërisht në treg por që pas vendimit të mos aprovimit të një substance aktive në BE ndryshojnë statusin, përcaktohet një periudhe kalimtare prej 12 muajsh, për vazhdimin e vënies ne dispozicion në treg të këtij produkti biocid dhe lejohet përdorimi për një periudhe prej 18 muaj pas datës së vendimit për mos aprovimin, pa të drejtë importi.</w:t>
            </w:r>
          </w:p>
          <w:p w14:paraId="44E30927" w14:textId="77777777" w:rsidR="00FB547C" w:rsidRPr="003E5A2A" w:rsidRDefault="00FB547C" w:rsidP="003E5A2A">
            <w:pPr>
              <w:jc w:val="both"/>
            </w:pPr>
          </w:p>
          <w:p w14:paraId="54E30804" w14:textId="77777777" w:rsidR="00FB547C" w:rsidRPr="003E5A2A" w:rsidRDefault="00FB547C" w:rsidP="003E5A2A">
            <w:pPr>
              <w:jc w:val="both"/>
            </w:pPr>
            <w:r w:rsidRPr="003E5A2A">
              <w:t>8. Ministria mund të lëshoj autorizim të veçantë për përdorimin e kufizuar të produkteve biocide të pa autorizuara në raste të gjendjeve të emergjencës shëndetësore, emergjencës civile apo mjedisore, ose gjendjes së përgjithshme të jashtëzakonshme kur luftimi i një agjenti biologjik të dëmshëm vlerësohet se nuk realizohet me produktet biocide të autorizuara ekzistuese.</w:t>
            </w:r>
          </w:p>
          <w:p w14:paraId="24B75C0B" w14:textId="77777777" w:rsidR="00FB547C" w:rsidRPr="003E5A2A" w:rsidRDefault="00FB547C" w:rsidP="003E5A2A">
            <w:pPr>
              <w:jc w:val="both"/>
            </w:pPr>
          </w:p>
          <w:p w14:paraId="2952DCA0" w14:textId="0D70099D" w:rsidR="00FB547C" w:rsidRPr="003E5A2A" w:rsidRDefault="00FB547C" w:rsidP="003E5A2A">
            <w:pPr>
              <w:jc w:val="both"/>
            </w:pPr>
            <w:r w:rsidRPr="003E5A2A">
              <w:t>9.</w:t>
            </w:r>
            <w:r w:rsidR="00870E0D" w:rsidRPr="003E5A2A">
              <w:t xml:space="preserve"> </w:t>
            </w:r>
            <w:r w:rsidRPr="003E5A2A">
              <w:t>Aplikimi për autorizim të veçantë për raste emergjente paraqitet në Ministri dhe duhet të përmbajë informacionin e mëposhtëm:</w:t>
            </w:r>
          </w:p>
          <w:p w14:paraId="6AE6BCAA" w14:textId="01D83490" w:rsidR="00FB547C" w:rsidRPr="003E5A2A" w:rsidRDefault="00FB547C" w:rsidP="003E5A2A"/>
          <w:p w14:paraId="5E653740" w14:textId="138E7CF1" w:rsidR="00870E0D" w:rsidRPr="003E5A2A" w:rsidRDefault="00870E0D" w:rsidP="003E5A2A"/>
          <w:p w14:paraId="5C5BDD06" w14:textId="77777777" w:rsidR="00870E0D" w:rsidRPr="003E5A2A" w:rsidRDefault="00870E0D" w:rsidP="003E5A2A">
            <w:pPr>
              <w:jc w:val="both"/>
            </w:pPr>
          </w:p>
          <w:p w14:paraId="30E0BE18" w14:textId="77777777" w:rsidR="00FB547C" w:rsidRPr="003E5A2A" w:rsidRDefault="00FB547C" w:rsidP="003E5A2A">
            <w:pPr>
              <w:ind w:left="283"/>
              <w:jc w:val="both"/>
            </w:pPr>
            <w:r w:rsidRPr="003E5A2A">
              <w:t>9.1. Aplikimi për autorizim për një produkt biocid apo familje të produkteve biocide dorëzohet në Ministri;</w:t>
            </w:r>
          </w:p>
          <w:p w14:paraId="38E96DC5" w14:textId="77777777" w:rsidR="00FB547C" w:rsidRPr="003E5A2A" w:rsidRDefault="00FB547C" w:rsidP="003E5A2A">
            <w:pPr>
              <w:ind w:left="283"/>
              <w:jc w:val="both"/>
            </w:pPr>
          </w:p>
          <w:p w14:paraId="6E24EA3E" w14:textId="77777777" w:rsidR="00FB547C" w:rsidRPr="003E5A2A" w:rsidRDefault="00FB547C" w:rsidP="003E5A2A">
            <w:pPr>
              <w:ind w:left="283"/>
              <w:jc w:val="both"/>
            </w:pPr>
            <w:r w:rsidRPr="003E5A2A">
              <w:t>9.2. Formularin e aplikimit sipas Shtojcës 1Atë këtij Udhëzimi Administrativ;</w:t>
            </w:r>
          </w:p>
          <w:p w14:paraId="193B37E6" w14:textId="77777777" w:rsidR="00FB547C" w:rsidRPr="003E5A2A" w:rsidRDefault="00FB547C" w:rsidP="003E5A2A">
            <w:pPr>
              <w:ind w:left="283"/>
              <w:jc w:val="both"/>
            </w:pPr>
          </w:p>
          <w:p w14:paraId="0FDC3146" w14:textId="77777777" w:rsidR="00FB547C" w:rsidRPr="003E5A2A" w:rsidRDefault="00FB547C" w:rsidP="003E5A2A">
            <w:pPr>
              <w:ind w:left="283"/>
              <w:jc w:val="both"/>
            </w:pPr>
            <w:r w:rsidRPr="003E5A2A">
              <w:t>9.3. Certifikatën e regjistrimit të biznesit dhe veprimtarisë (kopje);</w:t>
            </w:r>
          </w:p>
          <w:p w14:paraId="0D5AFF2F" w14:textId="77777777" w:rsidR="00FB547C" w:rsidRPr="003E5A2A" w:rsidRDefault="00FB547C" w:rsidP="003E5A2A">
            <w:pPr>
              <w:ind w:left="283"/>
              <w:jc w:val="both"/>
            </w:pPr>
          </w:p>
          <w:p w14:paraId="76FC5CC0" w14:textId="77777777" w:rsidR="00FB547C" w:rsidRPr="003E5A2A" w:rsidRDefault="00FB547C" w:rsidP="003E5A2A">
            <w:pPr>
              <w:ind w:left="283"/>
              <w:jc w:val="both"/>
            </w:pPr>
            <w:r w:rsidRPr="003E5A2A">
              <w:t xml:space="preserve">9.4. Faturën e pagesës së taksës administrative; </w:t>
            </w:r>
          </w:p>
          <w:p w14:paraId="4A7F382C" w14:textId="77777777" w:rsidR="00FB547C" w:rsidRPr="003E5A2A" w:rsidRDefault="00FB547C" w:rsidP="003E5A2A">
            <w:pPr>
              <w:ind w:left="283"/>
              <w:jc w:val="both"/>
            </w:pPr>
          </w:p>
          <w:p w14:paraId="0D9AC4BB" w14:textId="77777777" w:rsidR="00FB547C" w:rsidRPr="003E5A2A" w:rsidRDefault="00FB547C" w:rsidP="003E5A2A">
            <w:pPr>
              <w:ind w:left="283"/>
              <w:jc w:val="both"/>
            </w:pPr>
            <w:r w:rsidRPr="003E5A2A">
              <w:t>9.5. Një raport të karakteristikave të produktit biocid;</w:t>
            </w:r>
          </w:p>
          <w:p w14:paraId="0579FE1F" w14:textId="77777777" w:rsidR="00FB547C" w:rsidRPr="003E5A2A" w:rsidRDefault="00FB547C" w:rsidP="003E5A2A">
            <w:pPr>
              <w:ind w:left="283"/>
              <w:jc w:val="both"/>
            </w:pPr>
          </w:p>
          <w:p w14:paraId="3416A9FA" w14:textId="77777777" w:rsidR="00FB547C" w:rsidRPr="003E5A2A" w:rsidRDefault="00FB547C" w:rsidP="003E5A2A">
            <w:pPr>
              <w:ind w:left="283"/>
              <w:jc w:val="both"/>
            </w:pPr>
            <w:r w:rsidRPr="003E5A2A">
              <w:t>9.6. Të dhënat e efikasitetit;</w:t>
            </w:r>
          </w:p>
          <w:p w14:paraId="6483B6EE" w14:textId="77777777" w:rsidR="00FB547C" w:rsidRPr="003E5A2A" w:rsidRDefault="00FB547C" w:rsidP="003E5A2A">
            <w:pPr>
              <w:ind w:left="283"/>
              <w:jc w:val="both"/>
            </w:pPr>
          </w:p>
          <w:p w14:paraId="2C0DC3DF" w14:textId="77777777" w:rsidR="00FB547C" w:rsidRPr="003E5A2A" w:rsidRDefault="00FB547C" w:rsidP="003E5A2A">
            <w:pPr>
              <w:ind w:left="283"/>
              <w:jc w:val="both"/>
            </w:pPr>
            <w:r w:rsidRPr="003E5A2A">
              <w:t>9.7. Të dhënat për sasitë e nevojshme dhe përdoruesin e produktit biocid;</w:t>
            </w:r>
          </w:p>
          <w:p w14:paraId="271FFBB5" w14:textId="77777777" w:rsidR="00FB547C" w:rsidRPr="003E5A2A" w:rsidRDefault="00FB547C" w:rsidP="003E5A2A">
            <w:pPr>
              <w:ind w:left="283"/>
              <w:jc w:val="both"/>
            </w:pPr>
          </w:p>
          <w:p w14:paraId="1108235A" w14:textId="77777777" w:rsidR="00FB547C" w:rsidRPr="003E5A2A" w:rsidRDefault="00FB547C" w:rsidP="003E5A2A">
            <w:pPr>
              <w:ind w:left="283"/>
              <w:jc w:val="both"/>
            </w:pPr>
            <w:r w:rsidRPr="003E5A2A">
              <w:t>9.8. Propozimin për monitorim sistematik të përdorimit të atij produkti biocid.</w:t>
            </w:r>
          </w:p>
          <w:p w14:paraId="0040E9F3" w14:textId="77777777" w:rsidR="00FB547C" w:rsidRPr="003E5A2A" w:rsidRDefault="00FB547C" w:rsidP="003E5A2A">
            <w:pPr>
              <w:jc w:val="both"/>
            </w:pPr>
          </w:p>
          <w:p w14:paraId="555BAFDF" w14:textId="77777777" w:rsidR="00FB547C" w:rsidRPr="003E5A2A" w:rsidRDefault="00FB547C" w:rsidP="003E5A2A">
            <w:pPr>
              <w:jc w:val="both"/>
            </w:pPr>
            <w:r w:rsidRPr="003E5A2A">
              <w:t>10. Lejimi sipas paragrafit 7 të këtij neni, është i vlefshëm për një periudhë deri gjashtë (6) muaj, për një sasi të caktuar të produktit biocid, sipas nevojës së vlerësuar për raste të emergjencës.</w:t>
            </w:r>
          </w:p>
          <w:p w14:paraId="3976D861" w14:textId="77777777" w:rsidR="00FB547C" w:rsidRPr="003E5A2A" w:rsidRDefault="00FB547C" w:rsidP="003E5A2A">
            <w:pPr>
              <w:jc w:val="both"/>
            </w:pPr>
          </w:p>
          <w:p w14:paraId="1F57C55A" w14:textId="77777777" w:rsidR="00FB547C" w:rsidRPr="003E5A2A" w:rsidRDefault="00FB547C" w:rsidP="003E5A2A">
            <w:pPr>
              <w:jc w:val="both"/>
            </w:pPr>
            <w:r w:rsidRPr="003E5A2A">
              <w:t>11.Përdoruesi i produktit biocid për të cilin është  autorizim i veçantë për raste emergjente duhet të respektojë kushtet për përdorim të kufizuar dhe të kontrolluar të produktit biocid të përcaktuara në leje.</w:t>
            </w:r>
          </w:p>
          <w:p w14:paraId="053AC572" w14:textId="77777777" w:rsidR="00FB547C" w:rsidRPr="003E5A2A" w:rsidRDefault="00FB547C" w:rsidP="003E5A2A">
            <w:pPr>
              <w:pStyle w:val="Heading2"/>
              <w:spacing w:before="0"/>
              <w:rPr>
                <w:rFonts w:ascii="Times New Roman" w:hAnsi="Times New Roman" w:cs="Times New Roman"/>
                <w:sz w:val="24"/>
                <w:szCs w:val="24"/>
              </w:rPr>
            </w:pPr>
          </w:p>
          <w:p w14:paraId="3AB55F49"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9</w:t>
            </w:r>
            <w:r w:rsidRPr="003E5A2A">
              <w:rPr>
                <w:b/>
              </w:rPr>
              <w:fldChar w:fldCharType="end"/>
            </w:r>
          </w:p>
          <w:p w14:paraId="5B154830" w14:textId="77777777" w:rsidR="00FB547C" w:rsidRPr="003E5A2A" w:rsidRDefault="00FB547C" w:rsidP="003E5A2A">
            <w:pPr>
              <w:jc w:val="center"/>
              <w:rPr>
                <w:b/>
              </w:rPr>
            </w:pPr>
            <w:r w:rsidRPr="003E5A2A">
              <w:rPr>
                <w:b/>
              </w:rPr>
              <w:t>Aplikimi për autorizim për vënien në dispozicion të tregut të produkteve biocide</w:t>
            </w:r>
          </w:p>
          <w:p w14:paraId="5A7F3D04" w14:textId="77777777" w:rsidR="00FB547C" w:rsidRPr="003E5A2A" w:rsidRDefault="00FB547C" w:rsidP="003E5A2A">
            <w:pPr>
              <w:jc w:val="center"/>
              <w:rPr>
                <w:b/>
              </w:rPr>
            </w:pPr>
          </w:p>
          <w:p w14:paraId="5E54ABA7" w14:textId="77777777" w:rsidR="00FB547C" w:rsidRPr="003E5A2A" w:rsidRDefault="00FB547C" w:rsidP="003E5A2A">
            <w:pPr>
              <w:jc w:val="both"/>
            </w:pPr>
            <w:r w:rsidRPr="003E5A2A">
              <w:t>1.Aplikimi për autorizim të produkteve biocide për vendosje në dispozicion të tregut bëhet nga personi fizik apo juridik i regjistruar në Republikën e Kosovës.</w:t>
            </w:r>
          </w:p>
          <w:p w14:paraId="714A0067" w14:textId="77777777" w:rsidR="00FB547C" w:rsidRPr="003E5A2A" w:rsidRDefault="00FB547C" w:rsidP="003E5A2A">
            <w:pPr>
              <w:jc w:val="both"/>
            </w:pPr>
          </w:p>
          <w:p w14:paraId="3EFE6E59" w14:textId="77777777" w:rsidR="00FB547C" w:rsidRPr="003E5A2A" w:rsidRDefault="00FB547C" w:rsidP="003E5A2A">
            <w:pPr>
              <w:jc w:val="both"/>
            </w:pPr>
            <w:r w:rsidRPr="003E5A2A">
              <w:t xml:space="preserve">2. Aplikimi për autorizim për një produkt biocid apo familje të produkteve biocide dorëzohet në Ministri. </w:t>
            </w:r>
          </w:p>
          <w:p w14:paraId="41DC1AC8" w14:textId="77777777" w:rsidR="00FB547C" w:rsidRPr="003E5A2A" w:rsidRDefault="00FB547C" w:rsidP="003E5A2A">
            <w:pPr>
              <w:jc w:val="both"/>
            </w:pPr>
          </w:p>
          <w:p w14:paraId="33FC4B51" w14:textId="77777777" w:rsidR="00FB547C" w:rsidRPr="003E5A2A" w:rsidRDefault="00FB547C" w:rsidP="003E5A2A">
            <w:pPr>
              <w:jc w:val="both"/>
            </w:pPr>
            <w:r w:rsidRPr="003E5A2A">
              <w:t>3. Aplikimi për autorizim për vënie në dispozicion të tregut sipas nën paragrafit 1.1 dhe 1.2 të paragrafit 1 të nenit 8 të këtij Udhëzimi Administrativ përmban:</w:t>
            </w:r>
          </w:p>
          <w:p w14:paraId="70E2220A" w14:textId="0921C22A" w:rsidR="00FB547C" w:rsidRPr="003E5A2A" w:rsidRDefault="00FB547C" w:rsidP="003E5A2A">
            <w:pPr>
              <w:jc w:val="both"/>
            </w:pPr>
          </w:p>
          <w:p w14:paraId="6F226B2B" w14:textId="77777777" w:rsidR="00870E0D" w:rsidRPr="003E5A2A" w:rsidRDefault="00870E0D" w:rsidP="003E5A2A">
            <w:pPr>
              <w:jc w:val="both"/>
            </w:pPr>
          </w:p>
          <w:p w14:paraId="2E40BBA4" w14:textId="5ECCC7EE" w:rsidR="00FB547C" w:rsidRPr="003E5A2A" w:rsidRDefault="00FB547C" w:rsidP="003E5A2A">
            <w:pPr>
              <w:ind w:left="283"/>
              <w:jc w:val="both"/>
            </w:pPr>
            <w:r w:rsidRPr="003E5A2A">
              <w:t>3.1.</w:t>
            </w:r>
            <w:r w:rsidR="00C72729">
              <w:t xml:space="preserve"> </w:t>
            </w:r>
            <w:r w:rsidRPr="003E5A2A">
              <w:t xml:space="preserve">Formularin e aplikimit sipas Shtojcës 1A </w:t>
            </w:r>
            <w:r w:rsidR="003E5A2A" w:rsidRPr="003E5A2A">
              <w:t>të këtij Udhëzimi Administrativ;</w:t>
            </w:r>
          </w:p>
          <w:p w14:paraId="046B4C89" w14:textId="0C2B9C8C" w:rsidR="00FB547C" w:rsidRPr="003E5A2A" w:rsidRDefault="00FB547C" w:rsidP="003E5A2A">
            <w:pPr>
              <w:ind w:left="283"/>
              <w:jc w:val="both"/>
            </w:pPr>
          </w:p>
          <w:p w14:paraId="00215924" w14:textId="77777777" w:rsidR="00870E0D" w:rsidRPr="003E5A2A" w:rsidRDefault="00870E0D" w:rsidP="003E5A2A">
            <w:pPr>
              <w:ind w:left="283"/>
              <w:jc w:val="both"/>
            </w:pPr>
          </w:p>
          <w:p w14:paraId="2363E1F6" w14:textId="77777777" w:rsidR="00FB547C" w:rsidRPr="003E5A2A" w:rsidRDefault="00FB547C" w:rsidP="003E5A2A">
            <w:pPr>
              <w:ind w:left="283"/>
              <w:jc w:val="both"/>
            </w:pPr>
            <w:r w:rsidRPr="003E5A2A">
              <w:t>3.2.  Lejen përkatëse mjedisore (kopje);</w:t>
            </w:r>
          </w:p>
          <w:p w14:paraId="49E06B11" w14:textId="77777777" w:rsidR="00FB547C" w:rsidRPr="003E5A2A" w:rsidRDefault="00FB547C" w:rsidP="003E5A2A">
            <w:pPr>
              <w:ind w:left="283"/>
              <w:jc w:val="both"/>
            </w:pPr>
          </w:p>
          <w:p w14:paraId="18FACF7E" w14:textId="77777777" w:rsidR="00870E0D" w:rsidRPr="003E5A2A" w:rsidRDefault="00870E0D" w:rsidP="003E5A2A">
            <w:pPr>
              <w:ind w:left="283"/>
              <w:jc w:val="both"/>
            </w:pPr>
          </w:p>
          <w:p w14:paraId="417836B4" w14:textId="1AC8809D" w:rsidR="00FB547C" w:rsidRPr="003E5A2A" w:rsidRDefault="00FB547C" w:rsidP="003E5A2A">
            <w:pPr>
              <w:ind w:left="283"/>
              <w:jc w:val="both"/>
            </w:pPr>
            <w:r w:rsidRPr="003E5A2A">
              <w:t>3.3. Certifikatën  e regjistrimit të biznesit dhe veprimtarisë (kopje);</w:t>
            </w:r>
          </w:p>
          <w:p w14:paraId="3BD774D4" w14:textId="77777777" w:rsidR="00FB547C" w:rsidRPr="003E5A2A" w:rsidRDefault="00FB547C" w:rsidP="003E5A2A">
            <w:pPr>
              <w:ind w:left="283"/>
              <w:jc w:val="both"/>
            </w:pPr>
          </w:p>
          <w:p w14:paraId="53A9AFE6" w14:textId="77777777" w:rsidR="00FB547C" w:rsidRPr="003E5A2A" w:rsidRDefault="00FB547C" w:rsidP="003E5A2A">
            <w:pPr>
              <w:ind w:left="283"/>
              <w:jc w:val="both"/>
            </w:pPr>
            <w:r w:rsidRPr="003E5A2A">
              <w:t>3.4. Faturën e pagesës së taksës administrative;</w:t>
            </w:r>
            <w:bookmarkStart w:id="4" w:name="_Hlk216176177"/>
          </w:p>
          <w:p w14:paraId="2FCDDDF4" w14:textId="77777777" w:rsidR="00FB547C" w:rsidRPr="003E5A2A" w:rsidRDefault="00FB547C" w:rsidP="003E5A2A">
            <w:pPr>
              <w:jc w:val="both"/>
            </w:pPr>
          </w:p>
          <w:p w14:paraId="07C8937D" w14:textId="77777777" w:rsidR="00FB547C" w:rsidRPr="003E5A2A" w:rsidRDefault="00FB547C" w:rsidP="003E5A2A">
            <w:pPr>
              <w:jc w:val="both"/>
            </w:pPr>
            <w:r w:rsidRPr="003E5A2A">
              <w:t>4. Raportin e karakteristikave të produktit biocid, që përfshin:</w:t>
            </w:r>
          </w:p>
          <w:bookmarkEnd w:id="4"/>
          <w:p w14:paraId="34CEDE94" w14:textId="77777777" w:rsidR="00FB547C" w:rsidRPr="003E5A2A" w:rsidRDefault="00FB547C" w:rsidP="003E5A2A">
            <w:pPr>
              <w:jc w:val="both"/>
            </w:pPr>
          </w:p>
          <w:p w14:paraId="7F3DA822" w14:textId="77777777" w:rsidR="00FB547C" w:rsidRPr="003E5A2A" w:rsidRDefault="00FB547C" w:rsidP="003E5A2A">
            <w:pPr>
              <w:ind w:left="283"/>
              <w:jc w:val="both"/>
            </w:pPr>
            <w:r w:rsidRPr="003E5A2A">
              <w:t xml:space="preserve">4.1. Emrin kimik dhe tregtar të produktit biocid; </w:t>
            </w:r>
          </w:p>
          <w:p w14:paraId="7B680E6B" w14:textId="77777777" w:rsidR="00FB547C" w:rsidRPr="003E5A2A" w:rsidRDefault="00FB547C" w:rsidP="003E5A2A">
            <w:pPr>
              <w:ind w:left="283"/>
              <w:jc w:val="both"/>
            </w:pPr>
          </w:p>
          <w:p w14:paraId="61FE18A1" w14:textId="77777777" w:rsidR="00FB547C" w:rsidRPr="003E5A2A" w:rsidRDefault="00FB547C" w:rsidP="003E5A2A">
            <w:pPr>
              <w:ind w:left="283"/>
              <w:jc w:val="both"/>
            </w:pPr>
            <w:r w:rsidRPr="003E5A2A">
              <w:t>4.2. Përbërjen cilësore dhe sasiore të substancave aktive dhe joaktive, njohja e të cilave është thelbësore për përdorimin e duhur të produkteve biocide; dhe në rastin e një familjeje produktesh biocide, përbërja sasiore duhet të tregojë një përqindje minimale dhe maksimale për secilën substancë aktive dhe joaktive;</w:t>
            </w:r>
          </w:p>
          <w:p w14:paraId="6C03B8C5" w14:textId="77777777" w:rsidR="00FB547C" w:rsidRPr="003E5A2A" w:rsidRDefault="00FB547C" w:rsidP="003E5A2A">
            <w:pPr>
              <w:ind w:left="283"/>
              <w:jc w:val="both"/>
            </w:pPr>
          </w:p>
          <w:p w14:paraId="65D44710" w14:textId="77777777" w:rsidR="00FB547C" w:rsidRPr="003E5A2A" w:rsidRDefault="00FB547C" w:rsidP="003E5A2A">
            <w:pPr>
              <w:ind w:left="283"/>
              <w:jc w:val="both"/>
            </w:pPr>
            <w:r w:rsidRPr="003E5A2A">
              <w:t>4.3.Prodhuesit e produktit biocid (emri, adresa, vendndodhja e linjave të prodhimit);</w:t>
            </w:r>
          </w:p>
          <w:p w14:paraId="1BB7276D" w14:textId="277B5BAC" w:rsidR="00FB547C" w:rsidRPr="003E5A2A" w:rsidRDefault="00FB547C" w:rsidP="003E5A2A">
            <w:pPr>
              <w:ind w:left="283"/>
              <w:jc w:val="both"/>
            </w:pPr>
          </w:p>
          <w:p w14:paraId="4278ACDA" w14:textId="77777777" w:rsidR="00870E0D" w:rsidRPr="003E5A2A" w:rsidRDefault="00870E0D" w:rsidP="003E5A2A">
            <w:pPr>
              <w:ind w:left="283"/>
              <w:jc w:val="both"/>
            </w:pPr>
          </w:p>
          <w:p w14:paraId="5C7048AD" w14:textId="77777777" w:rsidR="00FB547C" w:rsidRPr="003E5A2A" w:rsidRDefault="00FB547C" w:rsidP="003E5A2A">
            <w:pPr>
              <w:ind w:left="283"/>
              <w:jc w:val="both"/>
            </w:pPr>
            <w:r w:rsidRPr="003E5A2A">
              <w:t>4.4. Prodhuesit e substancave aktive (emri, adresa, vendndodhja e linjave të prodhimit);</w:t>
            </w:r>
          </w:p>
          <w:p w14:paraId="5AA10B02" w14:textId="66D896D0" w:rsidR="00FB547C" w:rsidRPr="003E5A2A" w:rsidRDefault="00FB547C" w:rsidP="003E5A2A">
            <w:pPr>
              <w:ind w:left="283"/>
              <w:jc w:val="both"/>
            </w:pPr>
          </w:p>
          <w:p w14:paraId="1E1E89C6" w14:textId="77777777" w:rsidR="00870E0D" w:rsidRPr="003E5A2A" w:rsidRDefault="00870E0D" w:rsidP="003E5A2A">
            <w:pPr>
              <w:ind w:left="283"/>
              <w:jc w:val="both"/>
            </w:pPr>
          </w:p>
          <w:p w14:paraId="6F3036B9" w14:textId="77777777" w:rsidR="00FB547C" w:rsidRPr="003E5A2A" w:rsidRDefault="00FB547C" w:rsidP="003E5A2A">
            <w:pPr>
              <w:ind w:left="283"/>
              <w:jc w:val="both"/>
            </w:pPr>
            <w:r w:rsidRPr="003E5A2A">
              <w:t xml:space="preserve">4.5. Lloji i formulimit të produktit biocid; (koncentrat i emulsionueshem,  koncentrat i </w:t>
            </w:r>
            <w:r w:rsidRPr="003E5A2A">
              <w:lastRenderedPageBreak/>
              <w:t>lëngshëm i tretshëm në ujë, pudër e tretshme, granule);</w:t>
            </w:r>
          </w:p>
          <w:p w14:paraId="0766CFC9" w14:textId="77777777" w:rsidR="00870E0D" w:rsidRPr="003E5A2A" w:rsidRDefault="00870E0D" w:rsidP="003E5A2A">
            <w:pPr>
              <w:ind w:left="283"/>
              <w:jc w:val="both"/>
            </w:pPr>
          </w:p>
          <w:p w14:paraId="27B03FBC" w14:textId="7621BD44" w:rsidR="00FB547C" w:rsidRPr="003E5A2A" w:rsidRDefault="00FB547C" w:rsidP="003E5A2A">
            <w:pPr>
              <w:ind w:left="283"/>
              <w:jc w:val="both"/>
            </w:pPr>
            <w:r w:rsidRPr="003E5A2A">
              <w:t>4.6. Deklaratat e rrezikut dhe parandalimit;</w:t>
            </w:r>
          </w:p>
          <w:p w14:paraId="2F89D1C2" w14:textId="2BA57334" w:rsidR="00FB547C" w:rsidRPr="003E5A2A" w:rsidRDefault="00FB547C" w:rsidP="003E5A2A">
            <w:pPr>
              <w:jc w:val="both"/>
            </w:pPr>
          </w:p>
          <w:p w14:paraId="05416DD5" w14:textId="77777777" w:rsidR="00870E0D" w:rsidRPr="003E5A2A" w:rsidRDefault="00870E0D" w:rsidP="003E5A2A">
            <w:pPr>
              <w:jc w:val="both"/>
            </w:pPr>
          </w:p>
          <w:p w14:paraId="5540DDBC" w14:textId="77777777" w:rsidR="00FB547C" w:rsidRPr="003E5A2A" w:rsidRDefault="00FB547C" w:rsidP="003E5A2A">
            <w:pPr>
              <w:ind w:left="283"/>
              <w:jc w:val="both"/>
            </w:pPr>
            <w:r w:rsidRPr="003E5A2A">
              <w:t>4.7. Tipi i produktit biocid dhe një përshkrim i saktë i përdorimit për të cilin kërkohet autorizimi;</w:t>
            </w:r>
          </w:p>
          <w:p w14:paraId="34876278" w14:textId="77777777" w:rsidR="00FB547C" w:rsidRPr="003E5A2A" w:rsidRDefault="00FB547C" w:rsidP="003E5A2A">
            <w:pPr>
              <w:jc w:val="both"/>
            </w:pPr>
          </w:p>
          <w:p w14:paraId="48D96205" w14:textId="77777777" w:rsidR="00FB547C" w:rsidRPr="003E5A2A" w:rsidRDefault="00FB547C" w:rsidP="003E5A2A">
            <w:pPr>
              <w:ind w:left="567"/>
              <w:jc w:val="both"/>
            </w:pPr>
            <w:r w:rsidRPr="003E5A2A">
              <w:t>4.7.1.Organizmat e synuar;</w:t>
            </w:r>
          </w:p>
          <w:p w14:paraId="56923E25" w14:textId="77777777" w:rsidR="00FB547C" w:rsidRPr="003E5A2A" w:rsidRDefault="00FB547C" w:rsidP="003E5A2A">
            <w:pPr>
              <w:ind w:left="567"/>
              <w:jc w:val="both"/>
            </w:pPr>
          </w:p>
          <w:p w14:paraId="4366F399" w14:textId="77777777" w:rsidR="00FB547C" w:rsidRPr="003E5A2A" w:rsidRDefault="00FB547C" w:rsidP="003E5A2A">
            <w:pPr>
              <w:ind w:left="567"/>
              <w:jc w:val="both"/>
            </w:pPr>
            <w:r w:rsidRPr="003E5A2A">
              <w:t>4.7.2. Dozat e aplikimit dhe udhëzimet për përdorimin;</w:t>
            </w:r>
          </w:p>
          <w:p w14:paraId="5F9C0C79" w14:textId="77777777" w:rsidR="00FB547C" w:rsidRPr="003E5A2A" w:rsidRDefault="00FB547C" w:rsidP="003E5A2A">
            <w:pPr>
              <w:ind w:left="567"/>
              <w:jc w:val="both"/>
            </w:pPr>
          </w:p>
          <w:p w14:paraId="00975A46" w14:textId="77777777" w:rsidR="00FB547C" w:rsidRPr="003E5A2A" w:rsidRDefault="00FB547C" w:rsidP="003E5A2A">
            <w:pPr>
              <w:ind w:left="567"/>
              <w:jc w:val="both"/>
            </w:pPr>
            <w:r w:rsidRPr="003E5A2A">
              <w:t xml:space="preserve">4.7.3. Kategoritë e përdoruesve; </w:t>
            </w:r>
          </w:p>
          <w:p w14:paraId="496EDA83" w14:textId="77777777" w:rsidR="00FB547C" w:rsidRPr="003E5A2A" w:rsidRDefault="00FB547C" w:rsidP="003E5A2A">
            <w:pPr>
              <w:ind w:left="567"/>
              <w:jc w:val="both"/>
            </w:pPr>
          </w:p>
          <w:p w14:paraId="3CC1BE70" w14:textId="77777777" w:rsidR="00FB547C" w:rsidRPr="003E5A2A" w:rsidRDefault="00FB547C" w:rsidP="003E5A2A">
            <w:pPr>
              <w:ind w:left="567"/>
              <w:jc w:val="both"/>
            </w:pPr>
            <w:r w:rsidRPr="003E5A2A">
              <w:t>4.7.4. Të dhëna mbi ndikime të mundshme direket apo indirekte të produktit biocid në mjedis dhe përcaktimin e masave përkatëse për minimizimin e këtyre ndikimeve në mjedis;</w:t>
            </w:r>
          </w:p>
          <w:p w14:paraId="6FB3B4BD" w14:textId="77777777" w:rsidR="00FB547C" w:rsidRPr="003E5A2A" w:rsidRDefault="00FB547C" w:rsidP="003E5A2A">
            <w:pPr>
              <w:ind w:left="567"/>
              <w:jc w:val="both"/>
            </w:pPr>
          </w:p>
          <w:p w14:paraId="5C299FA2" w14:textId="77777777" w:rsidR="00FB547C" w:rsidRPr="003E5A2A" w:rsidRDefault="00FB547C" w:rsidP="003E5A2A">
            <w:pPr>
              <w:ind w:left="567"/>
              <w:jc w:val="both"/>
            </w:pPr>
            <w:r w:rsidRPr="003E5A2A">
              <w:t>4.7.5. Udhëzuesit për nxjerrjen e sigurt jashtë përdorimit të produktit dhe ambalazhit;</w:t>
            </w:r>
          </w:p>
          <w:p w14:paraId="43DDF61F" w14:textId="77777777" w:rsidR="00FB547C" w:rsidRPr="003E5A2A" w:rsidRDefault="00FB547C" w:rsidP="003E5A2A">
            <w:pPr>
              <w:ind w:left="567"/>
              <w:jc w:val="both"/>
            </w:pPr>
          </w:p>
          <w:p w14:paraId="3537EF29" w14:textId="77777777" w:rsidR="00FB547C" w:rsidRPr="003E5A2A" w:rsidRDefault="00FB547C" w:rsidP="003E5A2A">
            <w:pPr>
              <w:ind w:left="567"/>
              <w:jc w:val="both"/>
            </w:pPr>
            <w:r w:rsidRPr="003E5A2A">
              <w:t xml:space="preserve">4.7.6.Kushtet normale të ruajtjes dhe afati i përdorimit të produktit biocid; </w:t>
            </w:r>
          </w:p>
          <w:p w14:paraId="3DDEC0F3" w14:textId="77777777" w:rsidR="00FB547C" w:rsidRPr="003E5A2A" w:rsidRDefault="00FB547C" w:rsidP="003E5A2A">
            <w:pPr>
              <w:ind w:left="567"/>
            </w:pPr>
          </w:p>
          <w:p w14:paraId="259D07F1" w14:textId="77777777" w:rsidR="00FB547C" w:rsidRPr="003E5A2A" w:rsidRDefault="00FB547C" w:rsidP="003E5A2A">
            <w:pPr>
              <w:ind w:left="567"/>
              <w:jc w:val="both"/>
            </w:pPr>
            <w:r w:rsidRPr="003E5A2A">
              <w:lastRenderedPageBreak/>
              <w:t xml:space="preserve">4.7.7. Përmbajtjen e propozuar të etiketës së produktit dhe listën teknike të sigurisë – SDS; </w:t>
            </w:r>
          </w:p>
          <w:p w14:paraId="14465DFA" w14:textId="77777777" w:rsidR="00FB547C" w:rsidRPr="003E5A2A" w:rsidRDefault="00FB547C" w:rsidP="003E5A2A">
            <w:pPr>
              <w:ind w:left="567"/>
              <w:jc w:val="both"/>
            </w:pPr>
          </w:p>
          <w:p w14:paraId="6A9006DA" w14:textId="77777777" w:rsidR="00FB547C" w:rsidRPr="003E5A2A" w:rsidRDefault="00FB547C" w:rsidP="003E5A2A">
            <w:pPr>
              <w:ind w:left="567"/>
              <w:jc w:val="both"/>
            </w:pPr>
            <w:r w:rsidRPr="003E5A2A">
              <w:t>4.7.8.Informacionin tjetër relevant rreth produktit biocid.</w:t>
            </w:r>
          </w:p>
          <w:p w14:paraId="3263BA87" w14:textId="77777777" w:rsidR="00FB547C" w:rsidRPr="003E5A2A" w:rsidRDefault="00FB547C" w:rsidP="003E5A2A">
            <w:pPr>
              <w:ind w:left="567"/>
              <w:jc w:val="both"/>
            </w:pPr>
          </w:p>
          <w:p w14:paraId="36F7A502" w14:textId="77777777" w:rsidR="00FB547C" w:rsidRPr="003E5A2A" w:rsidRDefault="00FB547C" w:rsidP="003E5A2A">
            <w:pPr>
              <w:jc w:val="both"/>
            </w:pPr>
            <w:r w:rsidRPr="003E5A2A">
              <w:t>5. Për produktet biocide sipas nën-paragrafit 1.1 të paragrafit 1 të nenit 8 të këtij Udhëzimi Administrativ, aplikuesi dorëzon:</w:t>
            </w:r>
          </w:p>
          <w:p w14:paraId="55822101" w14:textId="43DC6043" w:rsidR="00FB547C" w:rsidRPr="003E5A2A" w:rsidRDefault="00FB547C" w:rsidP="003E5A2A">
            <w:pPr>
              <w:jc w:val="both"/>
            </w:pPr>
          </w:p>
          <w:p w14:paraId="7865B591" w14:textId="77777777" w:rsidR="00870E0D" w:rsidRPr="003E5A2A" w:rsidRDefault="00870E0D" w:rsidP="003E5A2A">
            <w:pPr>
              <w:jc w:val="both"/>
            </w:pPr>
          </w:p>
          <w:p w14:paraId="7C39170D" w14:textId="77777777" w:rsidR="00FB547C" w:rsidRPr="003E5A2A" w:rsidRDefault="00FB547C" w:rsidP="003E5A2A">
            <w:pPr>
              <w:ind w:left="283"/>
              <w:jc w:val="both"/>
            </w:pPr>
            <w:r w:rsidRPr="003E5A2A">
              <w:t>5.1. Numrin e autorizimit të produktit biocid; në rastin e një familjeje produktesh biocide, prapashtesat që duhen aplikuar për produktet individuale biocide brenda familjes së produkteve biocide;</w:t>
            </w:r>
          </w:p>
          <w:p w14:paraId="353638F2" w14:textId="77777777" w:rsidR="00FB547C" w:rsidRPr="003E5A2A" w:rsidRDefault="00FB547C" w:rsidP="003E5A2A">
            <w:pPr>
              <w:ind w:left="283"/>
              <w:jc w:val="both"/>
            </w:pPr>
          </w:p>
          <w:p w14:paraId="7C33730D" w14:textId="77777777" w:rsidR="00FB547C" w:rsidRPr="003E5A2A" w:rsidRDefault="00FB547C" w:rsidP="003E5A2A">
            <w:pPr>
              <w:ind w:left="283"/>
              <w:jc w:val="both"/>
            </w:pPr>
            <w:r w:rsidRPr="003E5A2A">
              <w:t>5.2. Datën e autorizimit në BE dhe datën e përfundimit të autorizimit;</w:t>
            </w:r>
          </w:p>
          <w:p w14:paraId="5CD1C370" w14:textId="77777777" w:rsidR="00FB547C" w:rsidRPr="003E5A2A" w:rsidRDefault="00FB547C" w:rsidP="003E5A2A">
            <w:pPr>
              <w:ind w:left="283"/>
              <w:jc w:val="both"/>
            </w:pPr>
          </w:p>
          <w:p w14:paraId="76439A7E" w14:textId="77777777" w:rsidR="00FB547C" w:rsidRPr="003E5A2A" w:rsidRDefault="00FB547C" w:rsidP="003E5A2A">
            <w:pPr>
              <w:ind w:left="283"/>
              <w:jc w:val="both"/>
            </w:pPr>
            <w:r w:rsidRPr="003E5A2A">
              <w:t>5.3. Një deklaratë nga mbajtësi i autorizimit në BE, që përmban informacionin e mëposhtëm:</w:t>
            </w:r>
          </w:p>
          <w:p w14:paraId="1A8AC8D0" w14:textId="77777777" w:rsidR="00FB547C" w:rsidRPr="003E5A2A" w:rsidRDefault="00FB547C" w:rsidP="003E5A2A">
            <w:pPr>
              <w:jc w:val="both"/>
            </w:pPr>
          </w:p>
          <w:p w14:paraId="5946A2E9" w14:textId="77777777" w:rsidR="00FB547C" w:rsidRPr="003E5A2A" w:rsidRDefault="00FB547C" w:rsidP="003E5A2A">
            <w:pPr>
              <w:ind w:left="567"/>
              <w:jc w:val="both"/>
            </w:pPr>
            <w:r w:rsidRPr="003E5A2A">
              <w:t>5.1.1. Emrin dhe detajet e kontaktit të prodhuesit të produktit biocid ose përfaqësuesit të tij në BE;</w:t>
            </w:r>
          </w:p>
          <w:p w14:paraId="05E4AC33" w14:textId="77777777" w:rsidR="00FB547C" w:rsidRPr="003E5A2A" w:rsidRDefault="00FB547C" w:rsidP="003E5A2A">
            <w:pPr>
              <w:ind w:left="567"/>
              <w:jc w:val="both"/>
            </w:pPr>
          </w:p>
          <w:p w14:paraId="30AED50E" w14:textId="77777777" w:rsidR="00FB547C" w:rsidRPr="003E5A2A" w:rsidRDefault="00FB547C" w:rsidP="003E5A2A">
            <w:pPr>
              <w:ind w:left="567"/>
              <w:jc w:val="both"/>
            </w:pPr>
            <w:r w:rsidRPr="003E5A2A">
              <w:t xml:space="preserve">5.1.2. Emrin dhe detajet e kontaktit të subjektit që aplikon për autorizimin në </w:t>
            </w:r>
            <w:r w:rsidRPr="003E5A2A">
              <w:lastRenderedPageBreak/>
              <w:t>Republikën e Kosovës, për të cilin jepet deklarata;</w:t>
            </w:r>
          </w:p>
          <w:p w14:paraId="3E303A3A" w14:textId="77777777" w:rsidR="00FB547C" w:rsidRPr="003E5A2A" w:rsidRDefault="00FB547C" w:rsidP="003E5A2A">
            <w:pPr>
              <w:ind w:left="567"/>
              <w:jc w:val="both"/>
            </w:pPr>
          </w:p>
          <w:p w14:paraId="5B368920" w14:textId="77777777" w:rsidR="00FB547C" w:rsidRPr="003E5A2A" w:rsidRDefault="00FB547C" w:rsidP="003E5A2A">
            <w:pPr>
              <w:ind w:left="567"/>
              <w:jc w:val="both"/>
            </w:pPr>
            <w:r w:rsidRPr="003E5A2A">
              <w:t>5.1.3. Emrin e produktit biocid për të cilat jepet deklarata;</w:t>
            </w:r>
          </w:p>
          <w:p w14:paraId="56378A75" w14:textId="77777777" w:rsidR="00FB547C" w:rsidRPr="003E5A2A" w:rsidRDefault="00FB547C" w:rsidP="003E5A2A">
            <w:pPr>
              <w:ind w:left="567"/>
              <w:jc w:val="both"/>
            </w:pPr>
          </w:p>
          <w:p w14:paraId="2BC791AF" w14:textId="77777777" w:rsidR="00FB547C" w:rsidRPr="003E5A2A" w:rsidRDefault="00FB547C" w:rsidP="003E5A2A">
            <w:pPr>
              <w:ind w:left="567"/>
              <w:jc w:val="both"/>
            </w:pPr>
            <w:r w:rsidRPr="003E5A2A">
              <w:t>5.1.4. Datën në të cilën deklarata hyn në fuqi.</w:t>
            </w:r>
          </w:p>
          <w:p w14:paraId="222C9E9F" w14:textId="77777777" w:rsidR="00FB547C" w:rsidRPr="003E5A2A" w:rsidRDefault="00FB547C" w:rsidP="003E5A2A"/>
          <w:p w14:paraId="24CE0E82" w14:textId="77777777" w:rsidR="00FB547C" w:rsidRPr="003E5A2A" w:rsidRDefault="00FB547C" w:rsidP="003E5A2A">
            <w:pPr>
              <w:jc w:val="both"/>
              <w:rPr>
                <w:strike/>
              </w:rPr>
            </w:pPr>
            <w:r w:rsidRPr="003E5A2A">
              <w:t>6. Për aplikimin për autorizim  për produktet biocide qe synohen te prodhohen sipas nenit 8, nën-paragrafit 1.2 të këtij Udhëzimi Administrativ, aplikuesi dorëzongjithashtu:</w:t>
            </w:r>
            <w:r w:rsidRPr="003E5A2A">
              <w:rPr>
                <w:strike/>
              </w:rPr>
              <w:t xml:space="preserve"> </w:t>
            </w:r>
          </w:p>
          <w:p w14:paraId="100F556A" w14:textId="20B96346" w:rsidR="00FB547C" w:rsidRPr="003E5A2A" w:rsidRDefault="00FB547C" w:rsidP="003E5A2A">
            <w:pPr>
              <w:jc w:val="both"/>
            </w:pPr>
          </w:p>
          <w:p w14:paraId="032226DC" w14:textId="77777777" w:rsidR="00870E0D" w:rsidRPr="003E5A2A" w:rsidRDefault="00870E0D" w:rsidP="003E5A2A">
            <w:pPr>
              <w:jc w:val="both"/>
            </w:pPr>
          </w:p>
          <w:p w14:paraId="374C8239" w14:textId="77777777" w:rsidR="00FB547C" w:rsidRPr="003E5A2A" w:rsidRDefault="00FB547C" w:rsidP="003E5A2A">
            <w:pPr>
              <w:ind w:left="283"/>
              <w:jc w:val="both"/>
            </w:pPr>
            <w:r w:rsidRPr="003E5A2A">
              <w:t>6.1. Deklaratën nga mbajtësi i autorizimit në vendin përkatës, që përmban informacionin e mëposhtëm:</w:t>
            </w:r>
          </w:p>
          <w:p w14:paraId="0D2C9FD3" w14:textId="77777777" w:rsidR="00FB547C" w:rsidRPr="003E5A2A" w:rsidRDefault="00FB547C" w:rsidP="003E5A2A">
            <w:pPr>
              <w:jc w:val="both"/>
            </w:pPr>
          </w:p>
          <w:p w14:paraId="03FC1056" w14:textId="77777777" w:rsidR="00FB547C" w:rsidRPr="003E5A2A" w:rsidRDefault="00FB547C" w:rsidP="003E5A2A">
            <w:pPr>
              <w:ind w:left="567"/>
              <w:jc w:val="both"/>
            </w:pPr>
            <w:r w:rsidRPr="003E5A2A">
              <w:t>6.1.1. Emrin dhe detajet e kontaktit të prodhuesit të produkteve biocide ose mbajtësit të autorizimit;</w:t>
            </w:r>
          </w:p>
          <w:p w14:paraId="780B6CEF" w14:textId="77777777" w:rsidR="00FB547C" w:rsidRPr="003E5A2A" w:rsidRDefault="00FB547C" w:rsidP="003E5A2A">
            <w:pPr>
              <w:ind w:left="567"/>
              <w:jc w:val="both"/>
            </w:pPr>
          </w:p>
          <w:p w14:paraId="695F07C8" w14:textId="77777777" w:rsidR="00FB547C" w:rsidRPr="003E5A2A" w:rsidRDefault="00FB547C" w:rsidP="003E5A2A">
            <w:pPr>
              <w:ind w:left="567"/>
              <w:jc w:val="both"/>
            </w:pPr>
            <w:r w:rsidRPr="003E5A2A">
              <w:t>6.1.2. Emrin dhe detajet e kontaktit të subjektit që aplikon për autorizimin në Republikën e Kosovës, për të cilin jepet deklarata;</w:t>
            </w:r>
          </w:p>
          <w:p w14:paraId="7DBA6057" w14:textId="77777777" w:rsidR="00FB547C" w:rsidRPr="003E5A2A" w:rsidRDefault="00FB547C" w:rsidP="003E5A2A">
            <w:pPr>
              <w:ind w:left="567"/>
              <w:jc w:val="both"/>
            </w:pPr>
          </w:p>
          <w:p w14:paraId="720EDDE4" w14:textId="77777777" w:rsidR="00FB547C" w:rsidRPr="003E5A2A" w:rsidRDefault="00FB547C" w:rsidP="003E5A2A">
            <w:pPr>
              <w:ind w:left="567"/>
              <w:jc w:val="both"/>
            </w:pPr>
            <w:r w:rsidRPr="003E5A2A">
              <w:t>6.1.3. Emrin e produktit biocid për të cilat jepet deklarata;</w:t>
            </w:r>
          </w:p>
          <w:p w14:paraId="3F63706F" w14:textId="77777777" w:rsidR="00FB547C" w:rsidRPr="003E5A2A" w:rsidRDefault="00FB547C" w:rsidP="003E5A2A">
            <w:pPr>
              <w:ind w:left="567"/>
              <w:jc w:val="both"/>
            </w:pPr>
          </w:p>
          <w:p w14:paraId="64DD2EDC" w14:textId="77777777" w:rsidR="00FB547C" w:rsidRPr="003E5A2A" w:rsidRDefault="00FB547C" w:rsidP="003E5A2A">
            <w:pPr>
              <w:ind w:left="567"/>
              <w:jc w:val="both"/>
            </w:pPr>
            <w:r w:rsidRPr="003E5A2A">
              <w:lastRenderedPageBreak/>
              <w:t>6.1.4. Datën në të cilën deklarata hyn në fuqi;</w:t>
            </w:r>
          </w:p>
          <w:p w14:paraId="145B9447" w14:textId="77777777" w:rsidR="00FB547C" w:rsidRPr="003E5A2A" w:rsidRDefault="00FB547C" w:rsidP="003E5A2A">
            <w:pPr>
              <w:ind w:left="567"/>
              <w:jc w:val="both"/>
            </w:pPr>
          </w:p>
          <w:p w14:paraId="18541FEB" w14:textId="77777777" w:rsidR="00FB547C" w:rsidRPr="003E5A2A" w:rsidRDefault="00FB547C" w:rsidP="003E5A2A">
            <w:pPr>
              <w:ind w:left="567"/>
              <w:jc w:val="both"/>
            </w:pPr>
            <w:r w:rsidRPr="003E5A2A">
              <w:t>6.1.5. Kopje të noterizuar të certifikatës së autorizimit në vendin ku është autorizuar;</w:t>
            </w:r>
          </w:p>
          <w:p w14:paraId="6E592FB8" w14:textId="77777777" w:rsidR="00FB547C" w:rsidRPr="003E5A2A" w:rsidRDefault="00FB547C" w:rsidP="003E5A2A">
            <w:pPr>
              <w:ind w:left="567"/>
              <w:jc w:val="both"/>
            </w:pPr>
          </w:p>
          <w:p w14:paraId="6E888C45" w14:textId="77777777" w:rsidR="00FB547C" w:rsidRPr="003E5A2A" w:rsidRDefault="00FB547C" w:rsidP="003E5A2A">
            <w:pPr>
              <w:ind w:left="567"/>
              <w:jc w:val="both"/>
            </w:pPr>
            <w:r w:rsidRPr="003E5A2A">
              <w:t>6.1.6. Dosjen ose letër aksesin për produktin biocid që përmbush kërkesat e përcaktuara në Shtojcën 3 të këtij Udhëzimi Administrativ (shtojca III e BPR);</w:t>
            </w:r>
          </w:p>
          <w:p w14:paraId="077A1899" w14:textId="77777777" w:rsidR="00FB547C" w:rsidRPr="003E5A2A" w:rsidRDefault="00FB547C" w:rsidP="003E5A2A">
            <w:pPr>
              <w:pStyle w:val="Heading2"/>
              <w:spacing w:before="0"/>
              <w:rPr>
                <w:rFonts w:ascii="Times New Roman" w:hAnsi="Times New Roman" w:cs="Times New Roman"/>
                <w:sz w:val="24"/>
                <w:szCs w:val="24"/>
              </w:rPr>
            </w:pPr>
            <w:bookmarkStart w:id="5" w:name="_Hlk216176106"/>
          </w:p>
          <w:p w14:paraId="720E5DDA"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10</w:t>
            </w:r>
            <w:r w:rsidRPr="003E5A2A">
              <w:rPr>
                <w:b/>
              </w:rPr>
              <w:fldChar w:fldCharType="end"/>
            </w:r>
          </w:p>
          <w:p w14:paraId="2C335DD9" w14:textId="77777777" w:rsidR="00FB547C" w:rsidRPr="003E5A2A" w:rsidRDefault="00FB547C" w:rsidP="003E5A2A">
            <w:pPr>
              <w:jc w:val="center"/>
              <w:rPr>
                <w:b/>
              </w:rPr>
            </w:pPr>
            <w:r w:rsidRPr="003E5A2A">
              <w:rPr>
                <w:b/>
              </w:rPr>
              <w:t>Aplikimi për autorizim me procedurë të thjeshtësuar</w:t>
            </w:r>
          </w:p>
          <w:p w14:paraId="49A405CE" w14:textId="77777777" w:rsidR="00FB547C" w:rsidRPr="003E5A2A" w:rsidRDefault="00FB547C" w:rsidP="003E5A2A"/>
          <w:p w14:paraId="347F7D9D" w14:textId="77777777" w:rsidR="00FB547C" w:rsidRPr="003E5A2A" w:rsidRDefault="00FB547C" w:rsidP="003E5A2A">
            <w:pPr>
              <w:jc w:val="both"/>
            </w:pPr>
            <w:r w:rsidRPr="003E5A2A">
              <w:t>1. Produkti biocid autorizohet sipas procedurës së thjeshtësuar, nëse plotëson këto kushte:</w:t>
            </w:r>
          </w:p>
          <w:p w14:paraId="1A02B858" w14:textId="1069B56B" w:rsidR="00FB547C" w:rsidRPr="003E5A2A" w:rsidRDefault="00FB547C" w:rsidP="003E5A2A">
            <w:pPr>
              <w:jc w:val="both"/>
            </w:pPr>
          </w:p>
          <w:p w14:paraId="42618CA2" w14:textId="77777777" w:rsidR="00870E0D" w:rsidRPr="003E5A2A" w:rsidRDefault="00870E0D" w:rsidP="003E5A2A">
            <w:pPr>
              <w:jc w:val="both"/>
            </w:pPr>
          </w:p>
          <w:p w14:paraId="7566C64E" w14:textId="77777777" w:rsidR="00FB547C" w:rsidRPr="003E5A2A" w:rsidRDefault="00FB547C" w:rsidP="003E5A2A">
            <w:pPr>
              <w:ind w:left="283"/>
              <w:jc w:val="both"/>
            </w:pPr>
            <w:r w:rsidRPr="003E5A2A">
              <w:t xml:space="preserve">1.1. Të gjitha substancat aktive të produktit biocid të përcaktuara në Shtojcën 1, të Ligjit Nr.08/L-065 për Produkte Biocide; </w:t>
            </w:r>
          </w:p>
          <w:p w14:paraId="02D2A356" w14:textId="4A2EEDE4" w:rsidR="00FB547C" w:rsidRPr="003E5A2A" w:rsidRDefault="00FB547C" w:rsidP="003E5A2A">
            <w:pPr>
              <w:ind w:left="283"/>
              <w:jc w:val="both"/>
            </w:pPr>
          </w:p>
          <w:p w14:paraId="05692A55" w14:textId="77777777" w:rsidR="00870E0D" w:rsidRPr="003E5A2A" w:rsidRDefault="00870E0D" w:rsidP="003E5A2A">
            <w:pPr>
              <w:ind w:left="283"/>
              <w:jc w:val="both"/>
            </w:pPr>
          </w:p>
          <w:p w14:paraId="65D0DD9A" w14:textId="77777777" w:rsidR="00FB547C" w:rsidRPr="003E5A2A" w:rsidRDefault="00FB547C" w:rsidP="003E5A2A">
            <w:pPr>
              <w:ind w:left="283"/>
              <w:jc w:val="both"/>
            </w:pPr>
            <w:r w:rsidRPr="003E5A2A">
              <w:t>1.2. Produkti biocid nuk përmban ndonjë substancë të dyshimtë;</w:t>
            </w:r>
          </w:p>
          <w:p w14:paraId="18D2421B" w14:textId="77777777" w:rsidR="00FB547C" w:rsidRPr="003E5A2A" w:rsidRDefault="00FB547C" w:rsidP="003E5A2A">
            <w:pPr>
              <w:ind w:left="283"/>
              <w:jc w:val="both"/>
            </w:pPr>
          </w:p>
          <w:p w14:paraId="553EB22A" w14:textId="77777777" w:rsidR="00FB547C" w:rsidRPr="003E5A2A" w:rsidRDefault="00FB547C" w:rsidP="003E5A2A">
            <w:pPr>
              <w:ind w:left="283"/>
              <w:jc w:val="both"/>
            </w:pPr>
            <w:r w:rsidRPr="003E5A2A">
              <w:t>1.3. Produkti biocid nuk përmban ndonjë nano material;</w:t>
            </w:r>
          </w:p>
          <w:p w14:paraId="6145E37A" w14:textId="77777777" w:rsidR="00FB547C" w:rsidRPr="003E5A2A" w:rsidRDefault="00FB547C" w:rsidP="003E5A2A">
            <w:pPr>
              <w:ind w:left="283"/>
            </w:pPr>
          </w:p>
          <w:p w14:paraId="5134A094" w14:textId="77777777" w:rsidR="00FB547C" w:rsidRPr="003E5A2A" w:rsidRDefault="00FB547C" w:rsidP="003E5A2A">
            <w:pPr>
              <w:ind w:left="283"/>
              <w:jc w:val="both"/>
            </w:pPr>
            <w:r w:rsidRPr="003E5A2A">
              <w:lastRenderedPageBreak/>
              <w:t xml:space="preserve">1.4. Produkti biocid është mjaftueshëm efikas; dhe </w:t>
            </w:r>
          </w:p>
          <w:p w14:paraId="6B011EC3" w14:textId="77777777" w:rsidR="00FB547C" w:rsidRPr="003E5A2A" w:rsidRDefault="00FB547C" w:rsidP="003E5A2A">
            <w:pPr>
              <w:ind w:left="283"/>
              <w:jc w:val="both"/>
            </w:pPr>
          </w:p>
          <w:p w14:paraId="2506063E" w14:textId="77777777" w:rsidR="00FB547C" w:rsidRPr="003E5A2A" w:rsidRDefault="00FB547C" w:rsidP="003E5A2A">
            <w:pPr>
              <w:ind w:left="283"/>
              <w:jc w:val="both"/>
            </w:pPr>
            <w:r w:rsidRPr="003E5A2A">
              <w:t>1.5. Trajtimi i produkteve biocide dhe përdorimi i tyre i synuar nuk kërkon pajisje mbrojtëse.</w:t>
            </w:r>
          </w:p>
          <w:p w14:paraId="732A4579" w14:textId="77777777" w:rsidR="00FB547C" w:rsidRPr="003E5A2A" w:rsidRDefault="00FB547C" w:rsidP="003E5A2A">
            <w:pPr>
              <w:jc w:val="both"/>
            </w:pPr>
          </w:p>
          <w:p w14:paraId="37B821B4" w14:textId="77777777" w:rsidR="00FB547C" w:rsidRPr="003E5A2A" w:rsidRDefault="00FB547C" w:rsidP="003E5A2A">
            <w:pPr>
              <w:jc w:val="both"/>
            </w:pPr>
            <w:r w:rsidRPr="003E5A2A">
              <w:t xml:space="preserve">2. Për autorizimin me procedurë të thjeshtëzuar dhe regjistrimin e produkteve biocide të prodhuara autorizohen sipas paragrafit 1, të këtij neni, duhet aplikuar me dokumentet: </w:t>
            </w:r>
          </w:p>
          <w:p w14:paraId="2DF1BBDA" w14:textId="35FBFDA3" w:rsidR="00FB547C" w:rsidRPr="003E5A2A" w:rsidRDefault="00FB547C" w:rsidP="003E5A2A">
            <w:pPr>
              <w:jc w:val="both"/>
            </w:pPr>
          </w:p>
          <w:p w14:paraId="1F3E184E" w14:textId="77777777" w:rsidR="00870E0D" w:rsidRPr="003E5A2A" w:rsidRDefault="00870E0D" w:rsidP="003E5A2A">
            <w:pPr>
              <w:jc w:val="both"/>
            </w:pPr>
          </w:p>
          <w:p w14:paraId="2DC05C49" w14:textId="77777777" w:rsidR="00FB547C" w:rsidRPr="003E5A2A" w:rsidRDefault="00FB547C" w:rsidP="003E5A2A">
            <w:pPr>
              <w:ind w:left="283"/>
              <w:jc w:val="both"/>
            </w:pPr>
            <w:r w:rsidRPr="003E5A2A">
              <w:t>2.1. Kërkesën për aplikim sipas Shtojcës B të këtij Udhëzimi Administrativ;</w:t>
            </w:r>
          </w:p>
          <w:p w14:paraId="47A117F0" w14:textId="2526744C" w:rsidR="00FB547C" w:rsidRPr="003E5A2A" w:rsidRDefault="00FB547C" w:rsidP="003E5A2A">
            <w:pPr>
              <w:ind w:left="283"/>
              <w:jc w:val="both"/>
            </w:pPr>
          </w:p>
          <w:p w14:paraId="4F484BCB" w14:textId="77777777" w:rsidR="00870E0D" w:rsidRPr="003E5A2A" w:rsidRDefault="00870E0D" w:rsidP="003E5A2A">
            <w:pPr>
              <w:ind w:left="283"/>
              <w:jc w:val="both"/>
            </w:pPr>
          </w:p>
          <w:p w14:paraId="0A202D9B" w14:textId="77777777" w:rsidR="00FB547C" w:rsidRPr="003E5A2A" w:rsidRDefault="00FB547C" w:rsidP="003E5A2A">
            <w:pPr>
              <w:ind w:left="283"/>
              <w:jc w:val="both"/>
            </w:pPr>
            <w:r w:rsidRPr="003E5A2A">
              <w:t>2.2. Përmbledhje e karakteristikave të produktit biocid;</w:t>
            </w:r>
          </w:p>
          <w:p w14:paraId="0F823781" w14:textId="77777777" w:rsidR="00FB547C" w:rsidRPr="003E5A2A" w:rsidRDefault="00FB547C" w:rsidP="003E5A2A">
            <w:pPr>
              <w:ind w:left="283"/>
              <w:jc w:val="both"/>
            </w:pPr>
          </w:p>
          <w:p w14:paraId="1197F914" w14:textId="77777777" w:rsidR="00FB547C" w:rsidRPr="003E5A2A" w:rsidRDefault="00FB547C" w:rsidP="003E5A2A">
            <w:pPr>
              <w:ind w:left="283"/>
              <w:jc w:val="both"/>
            </w:pPr>
            <w:r w:rsidRPr="003E5A2A">
              <w:t>2.3. Çdo informacion që tregon se produkti plotëson kriteret e përcaktuara në paragrafin 1 të këtij neni;</w:t>
            </w:r>
          </w:p>
          <w:p w14:paraId="0E3B2400" w14:textId="77777777" w:rsidR="00FB547C" w:rsidRPr="003E5A2A" w:rsidRDefault="00FB547C" w:rsidP="003E5A2A">
            <w:pPr>
              <w:ind w:left="283"/>
              <w:jc w:val="both"/>
            </w:pPr>
          </w:p>
          <w:p w14:paraId="0DE0BC2A" w14:textId="77777777" w:rsidR="00FB547C" w:rsidRPr="003E5A2A" w:rsidRDefault="00FB547C" w:rsidP="003E5A2A">
            <w:pPr>
              <w:ind w:left="283"/>
              <w:jc w:val="both"/>
            </w:pPr>
            <w:r w:rsidRPr="003E5A2A">
              <w:t>2.4. Etiketën për produktin biocid;</w:t>
            </w:r>
          </w:p>
          <w:p w14:paraId="019F5886" w14:textId="77777777" w:rsidR="00FB547C" w:rsidRPr="003E5A2A" w:rsidRDefault="00FB547C" w:rsidP="003E5A2A">
            <w:pPr>
              <w:jc w:val="both"/>
            </w:pPr>
          </w:p>
          <w:p w14:paraId="5913C82C" w14:textId="77777777" w:rsidR="00FB547C" w:rsidRPr="003E5A2A" w:rsidRDefault="00FB547C" w:rsidP="003E5A2A">
            <w:pPr>
              <w:ind w:left="283"/>
              <w:jc w:val="both"/>
            </w:pPr>
            <w:r w:rsidRPr="003E5A2A">
              <w:t>2.5. Çertifikatën e regjistrimit të biznesit dhe veprimtarisë (kopje);</w:t>
            </w:r>
          </w:p>
          <w:p w14:paraId="66F3225D" w14:textId="77777777" w:rsidR="00FB547C" w:rsidRPr="003E5A2A" w:rsidRDefault="00FB547C" w:rsidP="003E5A2A">
            <w:pPr>
              <w:ind w:left="283"/>
              <w:jc w:val="both"/>
            </w:pPr>
            <w:r w:rsidRPr="003E5A2A">
              <w:t xml:space="preserve"> </w:t>
            </w:r>
          </w:p>
          <w:p w14:paraId="187A420C" w14:textId="77777777" w:rsidR="00FB547C" w:rsidRPr="003E5A2A" w:rsidRDefault="00FB547C" w:rsidP="003E5A2A">
            <w:pPr>
              <w:ind w:left="283"/>
              <w:jc w:val="both"/>
            </w:pPr>
            <w:r w:rsidRPr="003E5A2A">
              <w:t>2.6. Lejen përkatëse mjedisore (kopje), në rast të prodhimit;</w:t>
            </w:r>
          </w:p>
          <w:p w14:paraId="25448E4B" w14:textId="77777777" w:rsidR="00FB547C" w:rsidRPr="003E5A2A" w:rsidRDefault="00FB547C" w:rsidP="003E5A2A">
            <w:pPr>
              <w:ind w:left="283"/>
              <w:rPr>
                <w:color w:val="000000" w:themeColor="text1"/>
              </w:rPr>
            </w:pPr>
          </w:p>
          <w:p w14:paraId="5213951B" w14:textId="77777777" w:rsidR="00FB547C" w:rsidRPr="003E5A2A" w:rsidRDefault="00FB547C" w:rsidP="003E5A2A">
            <w:pPr>
              <w:ind w:left="283"/>
              <w:jc w:val="both"/>
              <w:rPr>
                <w:color w:val="000000" w:themeColor="text1"/>
              </w:rPr>
            </w:pPr>
            <w:r w:rsidRPr="003E5A2A">
              <w:rPr>
                <w:color w:val="000000" w:themeColor="text1"/>
              </w:rPr>
              <w:lastRenderedPageBreak/>
              <w:t>2.7. Faturën e pagesës së taksës administrative.</w:t>
            </w:r>
          </w:p>
          <w:bookmarkEnd w:id="5"/>
          <w:p w14:paraId="544C200C" w14:textId="77777777" w:rsidR="00FB547C" w:rsidRPr="003E5A2A" w:rsidRDefault="00FB547C" w:rsidP="003E5A2A">
            <w:pPr>
              <w:jc w:val="center"/>
              <w:rPr>
                <w:b/>
              </w:rPr>
            </w:pPr>
          </w:p>
          <w:p w14:paraId="07765424"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11</w:t>
            </w:r>
            <w:r w:rsidRPr="003E5A2A">
              <w:rPr>
                <w:b/>
              </w:rPr>
              <w:fldChar w:fldCharType="end"/>
            </w:r>
          </w:p>
          <w:p w14:paraId="61868C25" w14:textId="77777777" w:rsidR="00FB547C" w:rsidRPr="003E5A2A" w:rsidRDefault="00FB547C" w:rsidP="003E5A2A">
            <w:pPr>
              <w:jc w:val="center"/>
              <w:rPr>
                <w:b/>
              </w:rPr>
            </w:pPr>
            <w:r w:rsidRPr="003E5A2A">
              <w:rPr>
                <w:b/>
              </w:rPr>
              <w:t>Kriteret e përgjithshme për vlerësimin e dosjeve për produktet biocide</w:t>
            </w:r>
          </w:p>
          <w:p w14:paraId="01BB4196" w14:textId="77777777" w:rsidR="00FB547C" w:rsidRPr="003E5A2A" w:rsidRDefault="00FB547C" w:rsidP="003E5A2A"/>
          <w:p w14:paraId="07CFB851" w14:textId="77777777" w:rsidR="00FB547C" w:rsidRPr="003E5A2A" w:rsidRDefault="00FB547C" w:rsidP="003E5A2A">
            <w:pPr>
              <w:jc w:val="both"/>
              <w:rPr>
                <w:color w:val="000000" w:themeColor="text1"/>
              </w:rPr>
            </w:pPr>
            <w:r w:rsidRPr="003E5A2A">
              <w:rPr>
                <w:color w:val="000000" w:themeColor="text1"/>
              </w:rPr>
              <w:t>1. Produktet biocide, përveç atyre që janë të kualifikuara për procedurë të thjeshtësuar të autorizimit në pajtim  me nenin 10, të këtij Udhëzimi Administrativ, autorizohen nëse janë plotësuar kriteret në vijim:</w:t>
            </w:r>
          </w:p>
          <w:p w14:paraId="46DE9DF8" w14:textId="77777777" w:rsidR="00FB547C" w:rsidRPr="003E5A2A" w:rsidRDefault="00FB547C" w:rsidP="003E5A2A">
            <w:pPr>
              <w:jc w:val="both"/>
              <w:rPr>
                <w:color w:val="000000" w:themeColor="text1"/>
              </w:rPr>
            </w:pPr>
          </w:p>
          <w:p w14:paraId="655F19CF" w14:textId="77777777" w:rsidR="00FB547C" w:rsidRPr="003E5A2A" w:rsidRDefault="00FB547C" w:rsidP="003E5A2A">
            <w:pPr>
              <w:ind w:left="283"/>
              <w:jc w:val="both"/>
              <w:rPr>
                <w:color w:val="000000" w:themeColor="text1"/>
              </w:rPr>
            </w:pPr>
            <w:r w:rsidRPr="003E5A2A">
              <w:rPr>
                <w:color w:val="000000" w:themeColor="text1"/>
              </w:rPr>
              <w:t>1.1.Substancat aktive janë përfshirë në listën e paragrafit 3 të nenit 4 të këtij Udhëzimi Administartiv për llojin përkatës të produktit duke plotësuar kushtet e specifikuara për ato substanca aktive;</w:t>
            </w:r>
          </w:p>
          <w:p w14:paraId="0C6E0C3E" w14:textId="77777777" w:rsidR="00FB547C" w:rsidRPr="003E5A2A" w:rsidRDefault="00FB547C" w:rsidP="003E5A2A">
            <w:pPr>
              <w:ind w:left="283"/>
              <w:jc w:val="both"/>
              <w:rPr>
                <w:color w:val="000000" w:themeColor="text1"/>
              </w:rPr>
            </w:pPr>
          </w:p>
          <w:p w14:paraId="74D86B88" w14:textId="77777777" w:rsidR="00FB547C" w:rsidRPr="003E5A2A" w:rsidRDefault="00FB547C" w:rsidP="003E5A2A">
            <w:pPr>
              <w:ind w:left="283"/>
              <w:jc w:val="both"/>
              <w:rPr>
                <w:color w:val="000000" w:themeColor="text1"/>
              </w:rPr>
            </w:pPr>
            <w:r w:rsidRPr="003E5A2A">
              <w:rPr>
                <w:color w:val="000000" w:themeColor="text1"/>
              </w:rPr>
              <w:t>1.2. Në përputhje me parimet e përbashkëta për vlerësimin e dosjeve për produkte biocide të përcaktuara në Shtojcën 3 të Ligjit 08/L-065 për Produkte Biocide, është përcaktuar që produkti biocid, kur përdoret në përputhje me kushtet e autorizimit dhe duke marrë parasysh faktorët e përcaktuar në paragrafin 3, të këtij neni, përmbush kriteret në vijim:</w:t>
            </w:r>
          </w:p>
          <w:p w14:paraId="2DA22569" w14:textId="77777777" w:rsidR="00FB547C" w:rsidRPr="003E5A2A" w:rsidRDefault="00FB547C" w:rsidP="003E5A2A">
            <w:pPr>
              <w:tabs>
                <w:tab w:val="left" w:pos="1701"/>
              </w:tabs>
              <w:jc w:val="both"/>
              <w:rPr>
                <w:color w:val="000000" w:themeColor="text1"/>
              </w:rPr>
            </w:pPr>
          </w:p>
          <w:p w14:paraId="4082014A" w14:textId="77777777" w:rsidR="00FB547C" w:rsidRPr="003E5A2A" w:rsidRDefault="00FB547C" w:rsidP="003E5A2A">
            <w:pPr>
              <w:tabs>
                <w:tab w:val="left" w:pos="1701"/>
              </w:tabs>
              <w:ind w:left="567"/>
              <w:jc w:val="both"/>
              <w:rPr>
                <w:color w:val="000000" w:themeColor="text1"/>
              </w:rPr>
            </w:pPr>
            <w:r w:rsidRPr="003E5A2A">
              <w:rPr>
                <w:color w:val="000000" w:themeColor="text1"/>
              </w:rPr>
              <w:t>1.2.1. Produkti biocid është mjaftueshëm efikas;</w:t>
            </w:r>
          </w:p>
          <w:p w14:paraId="56784D0C" w14:textId="77777777" w:rsidR="00FB547C" w:rsidRPr="003E5A2A" w:rsidRDefault="00FB547C" w:rsidP="003E5A2A">
            <w:pPr>
              <w:tabs>
                <w:tab w:val="left" w:pos="1701"/>
              </w:tabs>
              <w:ind w:left="567"/>
              <w:rPr>
                <w:color w:val="000000" w:themeColor="text1"/>
              </w:rPr>
            </w:pPr>
          </w:p>
          <w:p w14:paraId="6030A50B" w14:textId="77777777" w:rsidR="00FB547C" w:rsidRPr="003E5A2A" w:rsidRDefault="00FB547C" w:rsidP="003E5A2A">
            <w:pPr>
              <w:tabs>
                <w:tab w:val="left" w:pos="1701"/>
              </w:tabs>
              <w:ind w:left="567"/>
              <w:jc w:val="both"/>
              <w:rPr>
                <w:color w:val="000000" w:themeColor="text1"/>
              </w:rPr>
            </w:pPr>
            <w:r w:rsidRPr="003E5A2A">
              <w:rPr>
                <w:color w:val="000000" w:themeColor="text1"/>
              </w:rPr>
              <w:lastRenderedPageBreak/>
              <w:t xml:space="preserve">1.2.2. Produkti biocid nuk ka efekte të papranueshme mbi organizmat e synuar, në veçanti rezistencë të papranueshme apo ndër-rezistencë apo vuajtje dhe dhimbje të panevojshme për kurrizoret; </w:t>
            </w:r>
          </w:p>
          <w:p w14:paraId="45386F1D" w14:textId="77777777" w:rsidR="00FB547C" w:rsidRPr="003E5A2A" w:rsidRDefault="00FB547C" w:rsidP="003E5A2A">
            <w:pPr>
              <w:tabs>
                <w:tab w:val="left" w:pos="1701"/>
              </w:tabs>
              <w:ind w:left="567"/>
              <w:jc w:val="both"/>
              <w:rPr>
                <w:color w:val="000000" w:themeColor="text1"/>
              </w:rPr>
            </w:pPr>
          </w:p>
          <w:p w14:paraId="210B7664" w14:textId="77777777" w:rsidR="00FB547C" w:rsidRPr="003E5A2A" w:rsidRDefault="00FB547C" w:rsidP="003E5A2A">
            <w:pPr>
              <w:tabs>
                <w:tab w:val="left" w:pos="1701"/>
              </w:tabs>
              <w:ind w:left="567"/>
              <w:jc w:val="both"/>
              <w:rPr>
                <w:color w:val="000000" w:themeColor="text1"/>
              </w:rPr>
            </w:pPr>
            <w:r w:rsidRPr="003E5A2A">
              <w:rPr>
                <w:color w:val="000000" w:themeColor="text1"/>
              </w:rPr>
              <w:t xml:space="preserve">1.2.3. Produkti biocid nuk ka efekte të menjëhershme apo të vonuara të papranueshme, apo si rezultat i mbetjeve të tij, mbi shëndetin e njeriut, duke përfshirë atë të grupeve të cenueshme, apo kafshëve, drejtpërdrejtë apo nëpërmjet ujit të pijshëm, ushqimit për njerëz, ushqimit për kafshë, ajrit, apo nëpërmjet efekteve tjera indirekte; </w:t>
            </w:r>
          </w:p>
          <w:p w14:paraId="4FC99F69" w14:textId="77777777" w:rsidR="00FB547C" w:rsidRPr="003E5A2A" w:rsidRDefault="00FB547C" w:rsidP="003E5A2A">
            <w:pPr>
              <w:tabs>
                <w:tab w:val="left" w:pos="1701"/>
              </w:tabs>
              <w:ind w:left="567"/>
              <w:jc w:val="both"/>
              <w:rPr>
                <w:color w:val="000000" w:themeColor="text1"/>
              </w:rPr>
            </w:pPr>
          </w:p>
          <w:p w14:paraId="04F56B1F" w14:textId="77777777" w:rsidR="00FB547C" w:rsidRPr="003E5A2A" w:rsidRDefault="00FB547C" w:rsidP="003E5A2A">
            <w:pPr>
              <w:tabs>
                <w:tab w:val="left" w:pos="1701"/>
              </w:tabs>
              <w:ind w:left="567"/>
              <w:jc w:val="both"/>
              <w:rPr>
                <w:color w:val="000000" w:themeColor="text1"/>
              </w:rPr>
            </w:pPr>
            <w:r w:rsidRPr="003E5A2A">
              <w:rPr>
                <w:color w:val="000000" w:themeColor="text1"/>
              </w:rPr>
              <w:t>1.2.4. Produkti biocid apo mbetjet e tij nuk kanë efekte të papranueshme mbi mjedisin, duke pasur parasysh veçanërisht konsideratat e mëposhtme:</w:t>
            </w:r>
          </w:p>
          <w:p w14:paraId="561B2DEC" w14:textId="77777777" w:rsidR="00FB547C" w:rsidRPr="003E5A2A" w:rsidRDefault="00FB547C" w:rsidP="003E5A2A">
            <w:pPr>
              <w:jc w:val="both"/>
              <w:rPr>
                <w:color w:val="000000" w:themeColor="text1"/>
              </w:rPr>
            </w:pPr>
          </w:p>
          <w:p w14:paraId="6BBD9045" w14:textId="77777777" w:rsidR="00FB547C" w:rsidRPr="003E5A2A" w:rsidRDefault="00FB547C" w:rsidP="003E5A2A">
            <w:pPr>
              <w:ind w:left="850"/>
              <w:jc w:val="both"/>
              <w:rPr>
                <w:color w:val="000000" w:themeColor="text1"/>
              </w:rPr>
            </w:pPr>
            <w:r w:rsidRPr="003E5A2A">
              <w:rPr>
                <w:color w:val="000000" w:themeColor="text1"/>
              </w:rPr>
              <w:t>1.2.4.1.Efekti dhe shpërndarja e produkteve biocide në mjedis;</w:t>
            </w:r>
          </w:p>
          <w:p w14:paraId="6356CF90" w14:textId="77777777" w:rsidR="00870E0D" w:rsidRPr="003E5A2A" w:rsidRDefault="00870E0D" w:rsidP="003E5A2A">
            <w:pPr>
              <w:ind w:left="850"/>
              <w:jc w:val="both"/>
              <w:rPr>
                <w:color w:val="000000" w:themeColor="text1"/>
              </w:rPr>
            </w:pPr>
          </w:p>
          <w:p w14:paraId="6254A997" w14:textId="5E1EEC29" w:rsidR="00FB547C" w:rsidRPr="003E5A2A" w:rsidRDefault="00FB547C" w:rsidP="003E5A2A">
            <w:pPr>
              <w:ind w:left="850"/>
              <w:jc w:val="both"/>
              <w:rPr>
                <w:color w:val="000000" w:themeColor="text1"/>
              </w:rPr>
            </w:pPr>
            <w:r w:rsidRPr="003E5A2A">
              <w:rPr>
                <w:color w:val="000000" w:themeColor="text1"/>
              </w:rPr>
              <w:t xml:space="preserve">1.2.4.2. Kontaminimi i ujërave sipërfaqësorë, duke përfshirë grykëderdhjen e lumenjve, ujërave tokësorë dhe ujërave të pijshëm, ajrit dhe dheut, duke marrë parasysh lokacionet që janë në distancë nga përdorimi i tij, pasuar nga </w:t>
            </w:r>
            <w:r w:rsidRPr="003E5A2A">
              <w:rPr>
                <w:color w:val="000000" w:themeColor="text1"/>
              </w:rPr>
              <w:lastRenderedPageBreak/>
              <w:t>transportimi mjedisor në distanca të gjata;</w:t>
            </w:r>
          </w:p>
          <w:p w14:paraId="629BCECD" w14:textId="77777777" w:rsidR="00870E0D" w:rsidRPr="003E5A2A" w:rsidRDefault="00870E0D" w:rsidP="003E5A2A">
            <w:pPr>
              <w:ind w:left="850"/>
              <w:rPr>
                <w:color w:val="000000" w:themeColor="text1"/>
              </w:rPr>
            </w:pPr>
          </w:p>
          <w:p w14:paraId="64FAEFE1" w14:textId="0B15E917" w:rsidR="00FB547C" w:rsidRPr="003E5A2A" w:rsidRDefault="00FB547C" w:rsidP="003E5A2A">
            <w:pPr>
              <w:ind w:left="850"/>
              <w:rPr>
                <w:color w:val="000000" w:themeColor="text1"/>
              </w:rPr>
            </w:pPr>
            <w:r w:rsidRPr="003E5A2A">
              <w:rPr>
                <w:color w:val="000000" w:themeColor="text1"/>
              </w:rPr>
              <w:t>1.2.4.3.</w:t>
            </w:r>
            <w:r w:rsidRPr="003E5A2A" w:rsidDel="0000457C">
              <w:rPr>
                <w:color w:val="000000" w:themeColor="text1"/>
              </w:rPr>
              <w:t xml:space="preserve"> </w:t>
            </w:r>
            <w:r w:rsidRPr="003E5A2A">
              <w:rPr>
                <w:color w:val="000000" w:themeColor="text1"/>
              </w:rPr>
              <w:t>Ndikimi i produkteve biocide mbi organizmat që nuk synohen;</w:t>
            </w:r>
          </w:p>
          <w:p w14:paraId="238B1ED2" w14:textId="77777777" w:rsidR="000317CC" w:rsidRPr="003E5A2A" w:rsidRDefault="000317CC" w:rsidP="003E5A2A">
            <w:pPr>
              <w:ind w:left="850"/>
              <w:rPr>
                <w:color w:val="000000" w:themeColor="text1"/>
              </w:rPr>
            </w:pPr>
          </w:p>
          <w:p w14:paraId="09D16568" w14:textId="067076D3" w:rsidR="00FB547C" w:rsidRPr="003E5A2A" w:rsidRDefault="00FB547C" w:rsidP="003E5A2A">
            <w:pPr>
              <w:ind w:left="850"/>
              <w:rPr>
                <w:color w:val="000000" w:themeColor="text1"/>
              </w:rPr>
            </w:pPr>
            <w:r w:rsidRPr="003E5A2A">
              <w:rPr>
                <w:color w:val="000000" w:themeColor="text1"/>
              </w:rPr>
              <w:t>1.2.4.4. Ndikimi i produkteve biocide mbi biodiversitetin dhe ekosistemin.</w:t>
            </w:r>
          </w:p>
          <w:p w14:paraId="412BF204" w14:textId="77777777" w:rsidR="00FB547C" w:rsidRPr="003E5A2A" w:rsidRDefault="00FB547C" w:rsidP="003E5A2A">
            <w:pPr>
              <w:tabs>
                <w:tab w:val="left" w:pos="993"/>
              </w:tabs>
              <w:rPr>
                <w:color w:val="000000" w:themeColor="text1"/>
              </w:rPr>
            </w:pPr>
          </w:p>
          <w:p w14:paraId="4DF055E0" w14:textId="77777777" w:rsidR="00FB547C" w:rsidRPr="003E5A2A" w:rsidRDefault="00FB547C" w:rsidP="003E5A2A">
            <w:pPr>
              <w:tabs>
                <w:tab w:val="left" w:pos="993"/>
              </w:tabs>
              <w:ind w:left="283"/>
              <w:jc w:val="both"/>
              <w:rPr>
                <w:color w:val="000000" w:themeColor="text1"/>
              </w:rPr>
            </w:pPr>
            <w:r w:rsidRPr="003E5A2A">
              <w:rPr>
                <w:color w:val="000000" w:themeColor="text1"/>
              </w:rPr>
              <w:t xml:space="preserve">1.3. Vetitë fizike dhe kimike janë përcaktuar dhe vlerësuar si të pranueshme për qëllime që lidhen me përdorimin, ruajtjen dhe transportin e duhur të produktit; </w:t>
            </w:r>
          </w:p>
          <w:p w14:paraId="181B44B9" w14:textId="7484F6E1" w:rsidR="00FB547C" w:rsidRPr="003E5A2A" w:rsidRDefault="00FB547C" w:rsidP="003E5A2A">
            <w:pPr>
              <w:tabs>
                <w:tab w:val="left" w:pos="993"/>
              </w:tabs>
              <w:ind w:left="283"/>
              <w:jc w:val="both"/>
              <w:rPr>
                <w:color w:val="000000" w:themeColor="text1"/>
              </w:rPr>
            </w:pPr>
          </w:p>
          <w:p w14:paraId="2BFFFFFD" w14:textId="77777777" w:rsidR="000317CC" w:rsidRPr="003E5A2A" w:rsidRDefault="000317CC" w:rsidP="003E5A2A">
            <w:pPr>
              <w:tabs>
                <w:tab w:val="left" w:pos="993"/>
              </w:tabs>
              <w:ind w:left="283"/>
              <w:jc w:val="both"/>
              <w:rPr>
                <w:color w:val="000000" w:themeColor="text1"/>
              </w:rPr>
            </w:pPr>
          </w:p>
          <w:p w14:paraId="69283895" w14:textId="77777777" w:rsidR="00FB547C" w:rsidRPr="003E5A2A" w:rsidRDefault="00FB547C" w:rsidP="003E5A2A">
            <w:pPr>
              <w:tabs>
                <w:tab w:val="left" w:pos="993"/>
              </w:tabs>
              <w:ind w:left="283"/>
              <w:jc w:val="both"/>
              <w:rPr>
                <w:color w:val="000000" w:themeColor="text1"/>
              </w:rPr>
            </w:pPr>
            <w:r w:rsidRPr="003E5A2A">
              <w:rPr>
                <w:color w:val="000000" w:themeColor="text1"/>
              </w:rPr>
              <w:t>1.4. Kur nano materialet përdoren në atë produkt, rreziku për shëndetin e njeriut, shëndetin e kafshëve dhe mjedisin është vlerësuar në mënyrë të veqantë.</w:t>
            </w:r>
          </w:p>
          <w:p w14:paraId="470FA1FE" w14:textId="77777777" w:rsidR="00FB547C" w:rsidRPr="003E5A2A" w:rsidRDefault="00FB547C" w:rsidP="003E5A2A">
            <w:pPr>
              <w:tabs>
                <w:tab w:val="left" w:pos="993"/>
              </w:tabs>
              <w:jc w:val="both"/>
              <w:rPr>
                <w:color w:val="000000" w:themeColor="text1"/>
              </w:rPr>
            </w:pPr>
          </w:p>
          <w:p w14:paraId="3DC65C66" w14:textId="77777777" w:rsidR="00FB547C" w:rsidRPr="003E5A2A" w:rsidRDefault="00FB547C" w:rsidP="003E5A2A">
            <w:pPr>
              <w:tabs>
                <w:tab w:val="left" w:pos="993"/>
              </w:tabs>
              <w:jc w:val="both"/>
              <w:rPr>
                <w:color w:val="000000" w:themeColor="text1"/>
              </w:rPr>
            </w:pPr>
            <w:r w:rsidRPr="003E5A2A">
              <w:rPr>
                <w:color w:val="000000" w:themeColor="text1"/>
              </w:rPr>
              <w:t>2. Kërkesat për informacione lidhur me produktet biocide përcaktohen në Shtojcën 3 të këtij Udhëzimi Administrativ (shtojca III e BPR), në rast prodhimi.</w:t>
            </w:r>
          </w:p>
          <w:p w14:paraId="7DD387B2" w14:textId="77777777" w:rsidR="00FB547C" w:rsidRPr="003E5A2A" w:rsidRDefault="00FB547C" w:rsidP="003E5A2A">
            <w:pPr>
              <w:jc w:val="both"/>
              <w:rPr>
                <w:color w:val="000000" w:themeColor="text1"/>
              </w:rPr>
            </w:pPr>
          </w:p>
          <w:p w14:paraId="3709C548" w14:textId="77777777" w:rsidR="00FB547C" w:rsidRPr="003E5A2A" w:rsidRDefault="00FB547C" w:rsidP="003E5A2A">
            <w:pPr>
              <w:jc w:val="both"/>
              <w:rPr>
                <w:color w:val="000000" w:themeColor="text1"/>
              </w:rPr>
            </w:pPr>
            <w:r w:rsidRPr="003E5A2A">
              <w:rPr>
                <w:color w:val="000000" w:themeColor="text1"/>
              </w:rPr>
              <w:t>3. Vlerësimi kur një produkt biocid përmbush kriteret e përcaktuara në nën paragrafin 1.2, të paragrafit 1, të këtij neni, merr parasysh faktorët në vijim:</w:t>
            </w:r>
          </w:p>
          <w:p w14:paraId="0CE21A53" w14:textId="70F5F79D" w:rsidR="00FB547C" w:rsidRPr="003E5A2A" w:rsidRDefault="00FB547C" w:rsidP="003E5A2A">
            <w:pPr>
              <w:jc w:val="both"/>
              <w:rPr>
                <w:color w:val="000000" w:themeColor="text1"/>
              </w:rPr>
            </w:pPr>
          </w:p>
          <w:p w14:paraId="272930C8" w14:textId="77777777" w:rsidR="000317CC" w:rsidRPr="003E5A2A" w:rsidRDefault="000317CC" w:rsidP="003E5A2A">
            <w:pPr>
              <w:jc w:val="both"/>
              <w:rPr>
                <w:color w:val="000000" w:themeColor="text1"/>
              </w:rPr>
            </w:pPr>
          </w:p>
          <w:p w14:paraId="59189A59" w14:textId="77777777" w:rsidR="00FB547C" w:rsidRPr="003E5A2A" w:rsidRDefault="00FB547C" w:rsidP="003E5A2A">
            <w:pPr>
              <w:ind w:left="283"/>
              <w:jc w:val="both"/>
              <w:rPr>
                <w:color w:val="000000" w:themeColor="text1"/>
              </w:rPr>
            </w:pPr>
            <w:r w:rsidRPr="003E5A2A">
              <w:rPr>
                <w:color w:val="000000" w:themeColor="text1"/>
              </w:rPr>
              <w:lastRenderedPageBreak/>
              <w:t>3.1.  Kushtet reale të rastit më të keq nën të cilat mund të përdoret produkti biocid;</w:t>
            </w:r>
          </w:p>
          <w:p w14:paraId="1FE62B04" w14:textId="025598AE" w:rsidR="00FB547C" w:rsidRPr="003E5A2A" w:rsidRDefault="00FB547C" w:rsidP="003E5A2A">
            <w:pPr>
              <w:ind w:left="283"/>
              <w:jc w:val="both"/>
              <w:rPr>
                <w:color w:val="000000" w:themeColor="text1"/>
              </w:rPr>
            </w:pPr>
          </w:p>
          <w:p w14:paraId="28CEF4EE" w14:textId="77777777" w:rsidR="000317CC" w:rsidRPr="003E5A2A" w:rsidRDefault="000317CC" w:rsidP="003E5A2A">
            <w:pPr>
              <w:ind w:left="283"/>
              <w:jc w:val="both"/>
              <w:rPr>
                <w:color w:val="000000" w:themeColor="text1"/>
              </w:rPr>
            </w:pPr>
          </w:p>
          <w:p w14:paraId="5C0CF465" w14:textId="77777777" w:rsidR="00FB547C" w:rsidRPr="003E5A2A" w:rsidRDefault="00FB547C" w:rsidP="003E5A2A">
            <w:pPr>
              <w:ind w:left="283"/>
              <w:jc w:val="both"/>
              <w:rPr>
                <w:color w:val="000000" w:themeColor="text1"/>
              </w:rPr>
            </w:pPr>
            <w:r w:rsidRPr="003E5A2A">
              <w:rPr>
                <w:color w:val="000000" w:themeColor="text1"/>
              </w:rPr>
              <w:t>3.2.  Mënyrën në të cilën mund të përdoren artikujt e trajtuar me produkte biocide apo që përmbajnë produktin biocid;</w:t>
            </w:r>
          </w:p>
          <w:p w14:paraId="7808AC84" w14:textId="77777777" w:rsidR="00FB547C" w:rsidRPr="003E5A2A" w:rsidRDefault="00FB547C" w:rsidP="003E5A2A">
            <w:pPr>
              <w:ind w:left="283"/>
              <w:jc w:val="both"/>
              <w:rPr>
                <w:color w:val="000000" w:themeColor="text1"/>
              </w:rPr>
            </w:pPr>
          </w:p>
          <w:p w14:paraId="7FCF3E62" w14:textId="77777777" w:rsidR="00FB547C" w:rsidRPr="003E5A2A" w:rsidRDefault="00FB547C" w:rsidP="003E5A2A">
            <w:pPr>
              <w:ind w:left="283"/>
              <w:jc w:val="both"/>
              <w:rPr>
                <w:color w:val="000000" w:themeColor="text1"/>
              </w:rPr>
            </w:pPr>
            <w:r w:rsidRPr="003E5A2A">
              <w:rPr>
                <w:color w:val="000000" w:themeColor="text1"/>
              </w:rPr>
              <w:t xml:space="preserve">3.3.  Pasojat e përdorimit dhe deponimit të produktit biocid; </w:t>
            </w:r>
          </w:p>
          <w:p w14:paraId="4C992E50" w14:textId="77777777" w:rsidR="00FB547C" w:rsidRPr="003E5A2A" w:rsidRDefault="00FB547C" w:rsidP="003E5A2A">
            <w:pPr>
              <w:ind w:left="283"/>
              <w:jc w:val="both"/>
              <w:rPr>
                <w:color w:val="000000" w:themeColor="text1"/>
              </w:rPr>
            </w:pPr>
          </w:p>
          <w:p w14:paraId="2B927E84" w14:textId="77777777" w:rsidR="00FB547C" w:rsidRPr="003E5A2A" w:rsidRDefault="00FB547C" w:rsidP="003E5A2A">
            <w:pPr>
              <w:ind w:left="283"/>
              <w:jc w:val="both"/>
              <w:rPr>
                <w:color w:val="000000" w:themeColor="text1"/>
              </w:rPr>
            </w:pPr>
            <w:r w:rsidRPr="003E5A2A">
              <w:rPr>
                <w:color w:val="000000" w:themeColor="text1"/>
              </w:rPr>
              <w:t>3.4.  Efektet kumulative;</w:t>
            </w:r>
          </w:p>
          <w:p w14:paraId="2E0C646C" w14:textId="77777777" w:rsidR="00FB547C" w:rsidRPr="003E5A2A" w:rsidRDefault="00FB547C" w:rsidP="003E5A2A">
            <w:pPr>
              <w:ind w:left="283"/>
              <w:jc w:val="both"/>
              <w:rPr>
                <w:color w:val="000000" w:themeColor="text1"/>
              </w:rPr>
            </w:pPr>
          </w:p>
          <w:p w14:paraId="2C754E3D" w14:textId="2250700A" w:rsidR="00FB547C" w:rsidRPr="003E5A2A" w:rsidRDefault="00FB547C" w:rsidP="003E5A2A">
            <w:pPr>
              <w:ind w:left="283"/>
              <w:jc w:val="both"/>
              <w:rPr>
                <w:color w:val="000000" w:themeColor="text1"/>
              </w:rPr>
            </w:pPr>
            <w:r w:rsidRPr="003E5A2A">
              <w:rPr>
                <w:color w:val="000000" w:themeColor="text1"/>
              </w:rPr>
              <w:t>3.5.  Efektet sinergjike.</w:t>
            </w:r>
          </w:p>
          <w:p w14:paraId="02E6E79C" w14:textId="77777777" w:rsidR="000317CC" w:rsidRPr="003E5A2A" w:rsidRDefault="000317CC" w:rsidP="003E5A2A">
            <w:pPr>
              <w:ind w:left="283"/>
              <w:jc w:val="both"/>
              <w:rPr>
                <w:color w:val="000000" w:themeColor="text1"/>
              </w:rPr>
            </w:pPr>
          </w:p>
          <w:p w14:paraId="2B474D2F" w14:textId="77777777" w:rsidR="00FB547C" w:rsidRPr="003E5A2A" w:rsidRDefault="00FB547C" w:rsidP="003E5A2A">
            <w:pPr>
              <w:jc w:val="both"/>
              <w:rPr>
                <w:color w:val="000000" w:themeColor="text1"/>
              </w:rPr>
            </w:pPr>
            <w:r w:rsidRPr="003E5A2A">
              <w:rPr>
                <w:color w:val="000000" w:themeColor="text1"/>
              </w:rPr>
              <w:t xml:space="preserve">4. Produkti biocid autorizohet vetëm për përdorime për të cilat janë dorëzuar informacione relevante në përputhje me paragrafin 2 të këtij neni. </w:t>
            </w:r>
          </w:p>
          <w:p w14:paraId="6968C170" w14:textId="77777777" w:rsidR="00FB547C" w:rsidRPr="003E5A2A" w:rsidRDefault="00FB547C" w:rsidP="003E5A2A">
            <w:pPr>
              <w:jc w:val="both"/>
              <w:rPr>
                <w:color w:val="000000" w:themeColor="text1"/>
              </w:rPr>
            </w:pPr>
          </w:p>
          <w:p w14:paraId="72D1DCD2" w14:textId="77777777" w:rsidR="00FB547C" w:rsidRPr="003E5A2A" w:rsidRDefault="00FB547C" w:rsidP="003E5A2A">
            <w:pPr>
              <w:jc w:val="both"/>
              <w:rPr>
                <w:color w:val="000000" w:themeColor="text1"/>
              </w:rPr>
            </w:pPr>
            <w:r w:rsidRPr="003E5A2A">
              <w:rPr>
                <w:color w:val="000000" w:themeColor="text1"/>
              </w:rPr>
              <w:t>5. Produkti biocid nuk autorizohet për vënie në dispozicion në treg, për përdorim nga publiku i gjerë, atëherë kur plotëson kriteret për klasifikim sipas Udhëzimit Administrativ përkatës për klasifikimin, etiketimin dhe paketimin e kimikateve të rrezikshme, si:</w:t>
            </w:r>
          </w:p>
          <w:p w14:paraId="78115D25" w14:textId="1F6F47D6" w:rsidR="00FB547C" w:rsidRPr="003E5A2A" w:rsidRDefault="00FB547C" w:rsidP="003E5A2A">
            <w:pPr>
              <w:tabs>
                <w:tab w:val="left" w:pos="1134"/>
              </w:tabs>
              <w:jc w:val="both"/>
              <w:rPr>
                <w:color w:val="000000" w:themeColor="text1"/>
              </w:rPr>
            </w:pPr>
          </w:p>
          <w:p w14:paraId="0B2393BE" w14:textId="77777777" w:rsidR="000317CC" w:rsidRPr="003E5A2A" w:rsidRDefault="000317CC" w:rsidP="003E5A2A">
            <w:pPr>
              <w:tabs>
                <w:tab w:val="left" w:pos="1134"/>
              </w:tabs>
              <w:jc w:val="both"/>
              <w:rPr>
                <w:color w:val="000000" w:themeColor="text1"/>
              </w:rPr>
            </w:pPr>
          </w:p>
          <w:p w14:paraId="4D2F5432" w14:textId="77777777" w:rsidR="00FB547C" w:rsidRPr="003E5A2A" w:rsidRDefault="00FB547C" w:rsidP="003E5A2A">
            <w:pPr>
              <w:ind w:left="283"/>
              <w:jc w:val="both"/>
              <w:rPr>
                <w:color w:val="000000" w:themeColor="text1"/>
              </w:rPr>
            </w:pPr>
            <w:r w:rsidRPr="003E5A2A">
              <w:rPr>
                <w:color w:val="000000" w:themeColor="text1"/>
              </w:rPr>
              <w:t>5.1.</w:t>
            </w:r>
            <w:r w:rsidRPr="003E5A2A">
              <w:rPr>
                <w:color w:val="000000" w:themeColor="text1"/>
              </w:rPr>
              <w:tab/>
              <w:t>Kategoria 1 apo 2 apo 3, e toksicitetit akut oral;</w:t>
            </w:r>
          </w:p>
          <w:p w14:paraId="2BBDD077" w14:textId="77777777" w:rsidR="00FB547C" w:rsidRPr="003E5A2A" w:rsidRDefault="00FB547C" w:rsidP="003E5A2A">
            <w:pPr>
              <w:ind w:left="283"/>
              <w:jc w:val="both"/>
              <w:rPr>
                <w:color w:val="000000" w:themeColor="text1"/>
              </w:rPr>
            </w:pPr>
          </w:p>
          <w:p w14:paraId="2BF337F4" w14:textId="77777777" w:rsidR="00FB547C" w:rsidRPr="003E5A2A" w:rsidRDefault="00FB547C" w:rsidP="003E5A2A">
            <w:pPr>
              <w:ind w:left="283"/>
              <w:jc w:val="both"/>
              <w:rPr>
                <w:color w:val="000000" w:themeColor="text1"/>
              </w:rPr>
            </w:pPr>
            <w:r w:rsidRPr="003E5A2A">
              <w:rPr>
                <w:color w:val="000000" w:themeColor="text1"/>
              </w:rPr>
              <w:lastRenderedPageBreak/>
              <w:t>5.2.</w:t>
            </w:r>
            <w:r w:rsidRPr="003E5A2A">
              <w:rPr>
                <w:color w:val="000000" w:themeColor="text1"/>
              </w:rPr>
              <w:tab/>
              <w:t>Kategoria 1 apo 2 apo 3, e toksicitetit akut të lëkurës;</w:t>
            </w:r>
          </w:p>
          <w:p w14:paraId="2CB65380" w14:textId="77777777" w:rsidR="00FB547C" w:rsidRPr="003E5A2A" w:rsidRDefault="00FB547C" w:rsidP="003E5A2A">
            <w:pPr>
              <w:ind w:left="283"/>
              <w:jc w:val="both"/>
              <w:rPr>
                <w:color w:val="000000" w:themeColor="text1"/>
              </w:rPr>
            </w:pPr>
          </w:p>
          <w:p w14:paraId="69AE1064" w14:textId="77777777" w:rsidR="00FB547C" w:rsidRPr="003E5A2A" w:rsidRDefault="00FB547C" w:rsidP="003E5A2A">
            <w:pPr>
              <w:ind w:left="283"/>
              <w:jc w:val="both"/>
              <w:rPr>
                <w:color w:val="000000" w:themeColor="text1"/>
              </w:rPr>
            </w:pPr>
            <w:r w:rsidRPr="003E5A2A">
              <w:rPr>
                <w:color w:val="000000" w:themeColor="text1"/>
              </w:rPr>
              <w:t>5.3.</w:t>
            </w:r>
            <w:r w:rsidRPr="003E5A2A">
              <w:rPr>
                <w:color w:val="000000" w:themeColor="text1"/>
              </w:rPr>
              <w:tab/>
              <w:t>Kategoria 1 apo 2 apo 3, e toksicitetit akut të inhalimit (gazrat dhe pluhuri/mjegulla);</w:t>
            </w:r>
          </w:p>
          <w:p w14:paraId="55B7C3B0" w14:textId="77777777" w:rsidR="00FB547C" w:rsidRPr="003E5A2A" w:rsidRDefault="00FB547C" w:rsidP="003E5A2A">
            <w:pPr>
              <w:ind w:left="283"/>
              <w:jc w:val="both"/>
              <w:rPr>
                <w:color w:val="000000" w:themeColor="text1"/>
              </w:rPr>
            </w:pPr>
          </w:p>
          <w:p w14:paraId="05DB1E58" w14:textId="77777777" w:rsidR="00FB547C" w:rsidRPr="003E5A2A" w:rsidRDefault="00FB547C" w:rsidP="003E5A2A">
            <w:pPr>
              <w:ind w:left="283"/>
              <w:jc w:val="both"/>
              <w:rPr>
                <w:color w:val="000000" w:themeColor="text1"/>
              </w:rPr>
            </w:pPr>
            <w:r w:rsidRPr="003E5A2A">
              <w:rPr>
                <w:color w:val="000000" w:themeColor="text1"/>
              </w:rPr>
              <w:t>5.4.</w:t>
            </w:r>
            <w:r w:rsidRPr="003E5A2A">
              <w:rPr>
                <w:color w:val="000000" w:themeColor="text1"/>
              </w:rPr>
              <w:tab/>
              <w:t>Kategoria 1 apo 2, e toksicitetit akut të inhalimit (avujve);</w:t>
            </w:r>
          </w:p>
          <w:p w14:paraId="4227BC8F" w14:textId="77777777" w:rsidR="00FB547C" w:rsidRPr="003E5A2A" w:rsidRDefault="00FB547C" w:rsidP="003E5A2A">
            <w:pPr>
              <w:ind w:left="283"/>
              <w:jc w:val="both"/>
              <w:rPr>
                <w:color w:val="000000" w:themeColor="text1"/>
              </w:rPr>
            </w:pPr>
          </w:p>
          <w:p w14:paraId="09798255" w14:textId="77777777" w:rsidR="00FB547C" w:rsidRPr="003E5A2A" w:rsidRDefault="00FB547C" w:rsidP="003E5A2A">
            <w:pPr>
              <w:ind w:left="283"/>
              <w:jc w:val="both"/>
              <w:rPr>
                <w:color w:val="000000" w:themeColor="text1"/>
              </w:rPr>
            </w:pPr>
            <w:r w:rsidRPr="003E5A2A">
              <w:rPr>
                <w:color w:val="000000" w:themeColor="text1"/>
              </w:rPr>
              <w:t>5.5.</w:t>
            </w:r>
            <w:r w:rsidRPr="003E5A2A">
              <w:rPr>
                <w:color w:val="000000" w:themeColor="text1"/>
              </w:rPr>
              <w:tab/>
              <w:t>Kancerogjen i kategorisë 1A apo 1B;</w:t>
            </w:r>
          </w:p>
          <w:p w14:paraId="1589BC31" w14:textId="77777777" w:rsidR="00FB547C" w:rsidRPr="003E5A2A" w:rsidRDefault="00FB547C" w:rsidP="003E5A2A">
            <w:pPr>
              <w:ind w:left="283"/>
              <w:jc w:val="both"/>
              <w:rPr>
                <w:color w:val="000000" w:themeColor="text1"/>
              </w:rPr>
            </w:pPr>
          </w:p>
          <w:p w14:paraId="600557F3" w14:textId="77777777" w:rsidR="00FB547C" w:rsidRPr="003E5A2A" w:rsidRDefault="00FB547C" w:rsidP="003E5A2A">
            <w:pPr>
              <w:ind w:left="283"/>
              <w:jc w:val="both"/>
              <w:rPr>
                <w:color w:val="000000" w:themeColor="text1"/>
              </w:rPr>
            </w:pPr>
            <w:r w:rsidRPr="003E5A2A">
              <w:rPr>
                <w:color w:val="000000" w:themeColor="text1"/>
              </w:rPr>
              <w:t>5.6.</w:t>
            </w:r>
            <w:r w:rsidRPr="003E5A2A">
              <w:rPr>
                <w:color w:val="000000" w:themeColor="text1"/>
              </w:rPr>
              <w:tab/>
              <w:t>Mutagjen i kategorisë 1A apo 1B apo;</w:t>
            </w:r>
          </w:p>
          <w:p w14:paraId="480BEF4D" w14:textId="77777777" w:rsidR="00FB547C" w:rsidRPr="003E5A2A" w:rsidRDefault="00FB547C" w:rsidP="003E5A2A">
            <w:pPr>
              <w:ind w:left="283"/>
              <w:jc w:val="both"/>
              <w:rPr>
                <w:color w:val="000000" w:themeColor="text1"/>
              </w:rPr>
            </w:pPr>
          </w:p>
          <w:p w14:paraId="0CE837A4" w14:textId="77777777" w:rsidR="00FB547C" w:rsidRPr="003E5A2A" w:rsidRDefault="00FB547C" w:rsidP="003E5A2A">
            <w:pPr>
              <w:ind w:left="283"/>
              <w:jc w:val="both"/>
              <w:rPr>
                <w:color w:val="000000" w:themeColor="text1"/>
              </w:rPr>
            </w:pPr>
            <w:r w:rsidRPr="003E5A2A">
              <w:rPr>
                <w:color w:val="000000" w:themeColor="text1"/>
              </w:rPr>
              <w:t>5.7.</w:t>
            </w:r>
            <w:r w:rsidRPr="003E5A2A">
              <w:rPr>
                <w:color w:val="000000" w:themeColor="text1"/>
              </w:rPr>
              <w:tab/>
              <w:t>Toksike për riprodhim të kategorisë 1A apo 1B.</w:t>
            </w:r>
          </w:p>
          <w:p w14:paraId="43AB39D0" w14:textId="77777777" w:rsidR="00FB547C" w:rsidRPr="003E5A2A" w:rsidRDefault="00FB547C" w:rsidP="003E5A2A">
            <w:pPr>
              <w:tabs>
                <w:tab w:val="left" w:pos="1134"/>
              </w:tabs>
              <w:ind w:left="283"/>
              <w:jc w:val="both"/>
              <w:rPr>
                <w:color w:val="000000" w:themeColor="text1"/>
              </w:rPr>
            </w:pPr>
          </w:p>
          <w:p w14:paraId="1AD5B2FC" w14:textId="77777777" w:rsidR="00FB547C" w:rsidRPr="003E5A2A" w:rsidRDefault="00FB547C" w:rsidP="003E5A2A">
            <w:pPr>
              <w:tabs>
                <w:tab w:val="left" w:pos="1134"/>
              </w:tabs>
              <w:ind w:left="283"/>
              <w:jc w:val="both"/>
              <w:rPr>
                <w:color w:val="000000" w:themeColor="text1"/>
              </w:rPr>
            </w:pPr>
            <w:r w:rsidRPr="003E5A2A">
              <w:rPr>
                <w:color w:val="000000" w:themeColor="text1"/>
              </w:rPr>
              <w:t xml:space="preserve">5.8. Përmbush kriteret për të qenë substancë e qëndrueshme bio - akumulative dhe  toksike (PBT) ose substancë shumë e qëndrueshme dhe shumë bio-akumulative (vPvB), në përputhje me dispozitat e ligjit përkatës për kimikate; </w:t>
            </w:r>
          </w:p>
          <w:p w14:paraId="13403FE5" w14:textId="77777777" w:rsidR="00FB547C" w:rsidRPr="003E5A2A" w:rsidRDefault="00FB547C" w:rsidP="003E5A2A">
            <w:pPr>
              <w:tabs>
                <w:tab w:val="left" w:pos="1134"/>
              </w:tabs>
              <w:ind w:left="283"/>
              <w:jc w:val="both"/>
              <w:rPr>
                <w:color w:val="000000" w:themeColor="text1"/>
              </w:rPr>
            </w:pPr>
          </w:p>
          <w:p w14:paraId="22DFFF92" w14:textId="77777777" w:rsidR="00FB547C" w:rsidRPr="003E5A2A" w:rsidRDefault="00FB547C" w:rsidP="003E5A2A">
            <w:pPr>
              <w:tabs>
                <w:tab w:val="left" w:pos="1134"/>
              </w:tabs>
              <w:ind w:left="283"/>
              <w:jc w:val="both"/>
              <w:rPr>
                <w:color w:val="000000" w:themeColor="text1"/>
              </w:rPr>
            </w:pPr>
            <w:r w:rsidRPr="003E5A2A">
              <w:rPr>
                <w:color w:val="000000" w:themeColor="text1"/>
              </w:rPr>
              <w:t xml:space="preserve">5.9. Ka veçori të dëmshme për sistemin endokrin; apo </w:t>
            </w:r>
          </w:p>
          <w:p w14:paraId="065C538B" w14:textId="77777777" w:rsidR="00FB547C" w:rsidRPr="003E5A2A" w:rsidRDefault="00FB547C" w:rsidP="003E5A2A">
            <w:pPr>
              <w:tabs>
                <w:tab w:val="left" w:pos="1134"/>
              </w:tabs>
              <w:ind w:left="283"/>
              <w:jc w:val="both"/>
              <w:rPr>
                <w:color w:val="000000" w:themeColor="text1"/>
              </w:rPr>
            </w:pPr>
          </w:p>
          <w:p w14:paraId="1EFDA442" w14:textId="77777777" w:rsidR="00FB547C" w:rsidRPr="003E5A2A" w:rsidRDefault="00FB547C" w:rsidP="003E5A2A">
            <w:pPr>
              <w:tabs>
                <w:tab w:val="left" w:pos="1134"/>
              </w:tabs>
              <w:ind w:left="283"/>
              <w:jc w:val="both"/>
              <w:rPr>
                <w:color w:val="000000" w:themeColor="text1"/>
              </w:rPr>
            </w:pPr>
            <w:r w:rsidRPr="003E5A2A">
              <w:rPr>
                <w:color w:val="000000" w:themeColor="text1"/>
              </w:rPr>
              <w:t xml:space="preserve">5.10. Ka efekte zhvillimore neurotoksike apo imunotoksike. </w:t>
            </w:r>
          </w:p>
          <w:p w14:paraId="03934AA0" w14:textId="77777777" w:rsidR="00FB547C" w:rsidRPr="003E5A2A" w:rsidRDefault="00FB547C" w:rsidP="003E5A2A">
            <w:pPr>
              <w:jc w:val="both"/>
              <w:rPr>
                <w:color w:val="000000" w:themeColor="text1"/>
              </w:rPr>
            </w:pPr>
          </w:p>
          <w:p w14:paraId="44A29D03" w14:textId="77777777" w:rsidR="00FB547C" w:rsidRPr="003E5A2A" w:rsidRDefault="00FB547C" w:rsidP="003E5A2A">
            <w:pPr>
              <w:jc w:val="both"/>
              <w:rPr>
                <w:color w:val="000000" w:themeColor="text1"/>
              </w:rPr>
            </w:pPr>
            <w:r w:rsidRPr="003E5A2A">
              <w:rPr>
                <w:color w:val="000000" w:themeColor="text1"/>
              </w:rPr>
              <w:t xml:space="preserve">6. Produktet biocide që kanë karakteristikat sipas paragrafit 5 të këtij neni, autorizohen për </w:t>
            </w:r>
            <w:r w:rsidRPr="003E5A2A">
              <w:rPr>
                <w:color w:val="000000" w:themeColor="text1"/>
              </w:rPr>
              <w:lastRenderedPageBreak/>
              <w:t>t’u vendosur në treg vetëm për qëllime të përdorimit nga përdoruesit profesionalë.</w:t>
            </w:r>
          </w:p>
          <w:p w14:paraId="2D6E6178" w14:textId="600095B7" w:rsidR="00FB547C" w:rsidRPr="003E5A2A" w:rsidRDefault="00FB547C" w:rsidP="003E5A2A">
            <w:pPr>
              <w:jc w:val="both"/>
              <w:rPr>
                <w:color w:val="000000" w:themeColor="text1"/>
              </w:rPr>
            </w:pPr>
          </w:p>
          <w:p w14:paraId="117C78C8" w14:textId="77777777" w:rsidR="000317CC" w:rsidRPr="003E5A2A" w:rsidRDefault="000317CC" w:rsidP="003E5A2A">
            <w:pPr>
              <w:jc w:val="both"/>
              <w:rPr>
                <w:color w:val="000000" w:themeColor="text1"/>
              </w:rPr>
            </w:pPr>
          </w:p>
          <w:p w14:paraId="7E9E0937" w14:textId="77777777" w:rsidR="00FB547C" w:rsidRPr="003E5A2A" w:rsidRDefault="00FB547C" w:rsidP="003E5A2A">
            <w:pPr>
              <w:jc w:val="both"/>
              <w:rPr>
                <w:color w:val="000000" w:themeColor="text1"/>
              </w:rPr>
            </w:pPr>
            <w:r w:rsidRPr="003E5A2A">
              <w:rPr>
                <w:color w:val="000000" w:themeColor="text1"/>
              </w:rPr>
              <w:t xml:space="preserve">7. Vlerësimi i familjes së produkteve biocide duhet të marrë në konsideratë rreziqet maksimale për shëndetin e njeriut, shëndetin e kafshëve dhe mjedisin dhe nivelin minimal të efikasitetit mbi të gjithë gamën e mundshme të produkteve brenda familjes së produkteve biocide. Një familje produktesh biocide autorizohet vetëm nëse: </w:t>
            </w:r>
          </w:p>
          <w:p w14:paraId="0FD46DE8" w14:textId="77777777" w:rsidR="00FB547C" w:rsidRPr="003E5A2A" w:rsidRDefault="00FB547C" w:rsidP="003E5A2A">
            <w:pPr>
              <w:tabs>
                <w:tab w:val="left" w:pos="993"/>
              </w:tabs>
              <w:jc w:val="both"/>
              <w:rPr>
                <w:color w:val="000000" w:themeColor="text1"/>
              </w:rPr>
            </w:pPr>
          </w:p>
          <w:p w14:paraId="6389188C" w14:textId="77777777" w:rsidR="00FB547C" w:rsidRPr="003E5A2A" w:rsidRDefault="00FB547C" w:rsidP="003E5A2A">
            <w:pPr>
              <w:ind w:left="283"/>
              <w:jc w:val="both"/>
              <w:rPr>
                <w:color w:val="000000" w:themeColor="text1"/>
              </w:rPr>
            </w:pPr>
            <w:r w:rsidRPr="003E5A2A">
              <w:rPr>
                <w:color w:val="000000" w:themeColor="text1"/>
              </w:rPr>
              <w:t>7.1.</w:t>
            </w:r>
            <w:r w:rsidRPr="003E5A2A">
              <w:rPr>
                <w:color w:val="000000" w:themeColor="text1"/>
              </w:rPr>
              <w:tab/>
              <w:t xml:space="preserve">Aplikimi identifikon në mënyrë të qartë rreziqet maksimale për shëndetin e njeriut, shëndetin e kafshëve dhe mjedisin, dhe nivelin minimal të efikasitetit, mbi të cilin bazohet vlerësimi, si dhe ndryshimet e lejuara në përbërje dhe përdorim të cilat nuk ndikojnë negativisht në nivelin e rrezikut apo reduktojnë në mënyrë të konsiderueshme efikasitetin e produkteve, së bashku me klasifikimin e tyre përkatës, deklaratat e rrezikut dhe masat paraprake dhe çdo masë të përshtatshme për zbutjen e rrezikut; dhe </w:t>
            </w:r>
          </w:p>
          <w:p w14:paraId="1D7FA6B3" w14:textId="77777777" w:rsidR="00FB547C" w:rsidRPr="003E5A2A" w:rsidRDefault="00FB547C" w:rsidP="003E5A2A">
            <w:pPr>
              <w:tabs>
                <w:tab w:val="left" w:pos="993"/>
              </w:tabs>
              <w:ind w:left="283"/>
              <w:jc w:val="both"/>
              <w:rPr>
                <w:color w:val="000000" w:themeColor="text1"/>
              </w:rPr>
            </w:pPr>
          </w:p>
          <w:p w14:paraId="452AF3D3" w14:textId="77777777" w:rsidR="00FB547C" w:rsidRPr="003E5A2A" w:rsidRDefault="00FB547C" w:rsidP="003E5A2A">
            <w:pPr>
              <w:tabs>
                <w:tab w:val="left" w:pos="993"/>
              </w:tabs>
              <w:ind w:left="283"/>
              <w:jc w:val="both"/>
              <w:rPr>
                <w:color w:val="000000" w:themeColor="text1"/>
              </w:rPr>
            </w:pPr>
            <w:r w:rsidRPr="003E5A2A">
              <w:rPr>
                <w:color w:val="000000" w:themeColor="text1"/>
              </w:rPr>
              <w:t xml:space="preserve">7.2. Mund të përcaktohet bazuar në vlerësimin e përcaktuar në paragrafin 3 të këtij neni se të gjitha produktet biocide brenda familjes përputhen me kushtet e </w:t>
            </w:r>
            <w:r w:rsidRPr="003E5A2A">
              <w:rPr>
                <w:color w:val="000000" w:themeColor="text1"/>
              </w:rPr>
              <w:lastRenderedPageBreak/>
              <w:t>përcaktuara në nënparagrafin 1.2 të paragrafit 1 të këtij neni.</w:t>
            </w:r>
          </w:p>
          <w:p w14:paraId="1BD8B47B" w14:textId="77777777" w:rsidR="00FB547C" w:rsidRPr="003E5A2A" w:rsidRDefault="00FB547C" w:rsidP="003E5A2A">
            <w:pPr>
              <w:jc w:val="both"/>
              <w:rPr>
                <w:color w:val="000000" w:themeColor="text1"/>
              </w:rPr>
            </w:pPr>
          </w:p>
          <w:p w14:paraId="63908974" w14:textId="77777777" w:rsidR="00FB547C" w:rsidRPr="003E5A2A" w:rsidRDefault="00FB547C" w:rsidP="003E5A2A">
            <w:pPr>
              <w:jc w:val="both"/>
              <w:rPr>
                <w:strike/>
                <w:color w:val="000000" w:themeColor="text1"/>
              </w:rPr>
            </w:pPr>
            <w:r w:rsidRPr="003E5A2A">
              <w:rPr>
                <w:color w:val="000000" w:themeColor="text1"/>
              </w:rPr>
              <w:t xml:space="preserve">8. Kur produkti biocid dedikohet për aplikim direkt në pjesët e jashtme të trupit të njeriut (epidermë, flokët/sistemin e qimeve, buzët dhe organet e jashtme gjenitale), apo në dhëmbët dhe membranat e mukozës, pjesë të zgavrës së gojës, produkti biocid nuk lejohet të përmbajë substancë jo-aktive e cila nuk mund të përfshihet në një produkt kozmetik. </w:t>
            </w:r>
          </w:p>
          <w:p w14:paraId="3AF61EE0" w14:textId="77777777" w:rsidR="00FB547C" w:rsidRPr="003E5A2A" w:rsidRDefault="00FB547C" w:rsidP="003E5A2A">
            <w:pPr>
              <w:jc w:val="both"/>
              <w:rPr>
                <w:color w:val="000000" w:themeColor="text1"/>
              </w:rPr>
            </w:pPr>
          </w:p>
          <w:p w14:paraId="0F0B5B42" w14:textId="69AB95BE" w:rsidR="00FB547C" w:rsidRPr="003E5A2A" w:rsidRDefault="00FB547C" w:rsidP="003E5A2A">
            <w:pPr>
              <w:jc w:val="both"/>
              <w:rPr>
                <w:color w:val="000000" w:themeColor="text1"/>
              </w:rPr>
            </w:pPr>
            <w:r w:rsidRPr="003E5A2A">
              <w:rPr>
                <w:color w:val="000000" w:themeColor="text1"/>
              </w:rPr>
              <w:t>9. Parimet e përgjithshme për vlerësimin e dosjeve për produktet biocide përcaktohen  në Shtojcën 3 të Ligjit Nr. 08/L</w:t>
            </w:r>
            <w:r w:rsidR="00014CDA">
              <w:rPr>
                <w:color w:val="000000" w:themeColor="text1"/>
              </w:rPr>
              <w:t>-</w:t>
            </w:r>
            <w:r w:rsidRPr="003E5A2A">
              <w:rPr>
                <w:color w:val="000000" w:themeColor="text1"/>
              </w:rPr>
              <w:t xml:space="preserve">065 për Produkte Biocide. </w:t>
            </w:r>
          </w:p>
          <w:p w14:paraId="41B8AB53" w14:textId="77777777" w:rsidR="00FB547C" w:rsidRPr="003E5A2A" w:rsidRDefault="00FB547C" w:rsidP="003E5A2A">
            <w:pPr>
              <w:jc w:val="both"/>
              <w:rPr>
                <w:color w:val="000000" w:themeColor="text1"/>
              </w:rPr>
            </w:pPr>
          </w:p>
          <w:p w14:paraId="64915968" w14:textId="1E0D17AF" w:rsidR="00FB547C" w:rsidRPr="003E5A2A" w:rsidRDefault="00FB547C" w:rsidP="003E5A2A">
            <w:pPr>
              <w:jc w:val="both"/>
              <w:rPr>
                <w:color w:val="000000" w:themeColor="text1"/>
              </w:rPr>
            </w:pPr>
            <w:r w:rsidRPr="003E5A2A">
              <w:rPr>
                <w:color w:val="000000" w:themeColor="text1"/>
              </w:rPr>
              <w:t>10. Ministria është përgjegjës për ruajtjen e konfidencialitetit për mbrojtjen e interesave komerciale apo privatësisë apo sigurisë së personave të caktuar sipas nenit 37 të</w:t>
            </w:r>
            <w:r w:rsidRPr="003E5A2A" w:rsidDel="00D41314">
              <w:rPr>
                <w:color w:val="000000" w:themeColor="text1"/>
              </w:rPr>
              <w:t xml:space="preserve"> </w:t>
            </w:r>
            <w:r w:rsidRPr="003E5A2A">
              <w:rPr>
                <w:color w:val="000000" w:themeColor="text1"/>
              </w:rPr>
              <w:t xml:space="preserve"> Ligjit Nr. 08/L</w:t>
            </w:r>
            <w:r w:rsidR="00014CDA">
              <w:rPr>
                <w:color w:val="000000" w:themeColor="text1"/>
              </w:rPr>
              <w:t>-</w:t>
            </w:r>
            <w:r w:rsidRPr="003E5A2A">
              <w:rPr>
                <w:color w:val="000000" w:themeColor="text1"/>
              </w:rPr>
              <w:t xml:space="preserve">065 për Produkte Biocide. </w:t>
            </w:r>
          </w:p>
          <w:p w14:paraId="371FC4D9" w14:textId="77777777" w:rsidR="00FB547C" w:rsidRPr="003E5A2A" w:rsidRDefault="00FB547C" w:rsidP="003E5A2A">
            <w:pPr>
              <w:pStyle w:val="Heading2"/>
              <w:spacing w:before="0"/>
              <w:rPr>
                <w:rFonts w:ascii="Times New Roman" w:hAnsi="Times New Roman" w:cs="Times New Roman"/>
                <w:sz w:val="24"/>
                <w:szCs w:val="24"/>
              </w:rPr>
            </w:pPr>
          </w:p>
          <w:p w14:paraId="58CF790B"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12</w:t>
            </w:r>
            <w:r w:rsidRPr="003E5A2A">
              <w:rPr>
                <w:b/>
              </w:rPr>
              <w:fldChar w:fldCharType="end"/>
            </w:r>
          </w:p>
          <w:p w14:paraId="2A638E63" w14:textId="77777777" w:rsidR="00FB547C" w:rsidRPr="003E5A2A" w:rsidRDefault="00FB547C" w:rsidP="003E5A2A">
            <w:pPr>
              <w:jc w:val="center"/>
              <w:rPr>
                <w:b/>
              </w:rPr>
            </w:pPr>
            <w:r w:rsidRPr="003E5A2A">
              <w:rPr>
                <w:b/>
              </w:rPr>
              <w:t>Obligimi për njoftim të efekteve negative pas fazës së autorizimit</w:t>
            </w:r>
          </w:p>
          <w:p w14:paraId="485A3B50" w14:textId="77777777" w:rsidR="00FB547C" w:rsidRPr="003E5A2A" w:rsidRDefault="00FB547C" w:rsidP="003E5A2A">
            <w:pPr>
              <w:jc w:val="center"/>
              <w:rPr>
                <w:b/>
              </w:rPr>
            </w:pPr>
          </w:p>
          <w:p w14:paraId="48A2539D" w14:textId="77777777" w:rsidR="00FB547C" w:rsidRPr="003E5A2A" w:rsidRDefault="00FB547C" w:rsidP="003E5A2A">
            <w:pPr>
              <w:jc w:val="both"/>
              <w:rPr>
                <w:color w:val="000000" w:themeColor="text1"/>
              </w:rPr>
            </w:pPr>
            <w:r w:rsidRPr="003E5A2A">
              <w:rPr>
                <w:color w:val="000000" w:themeColor="text1"/>
              </w:rPr>
              <w:t xml:space="preserve">1. Për informacione që ndërlidhen me autorizimin e produktit biocid, ose me substancat aktive që i përmban produkti biocid, të cilat ndikojnë në mos përmbushjen dhe plotësimin e kushteve në baze  të cilave është </w:t>
            </w:r>
            <w:r w:rsidRPr="003E5A2A">
              <w:rPr>
                <w:color w:val="000000" w:themeColor="text1"/>
              </w:rPr>
              <w:lastRenderedPageBreak/>
              <w:t>lëshuar autorizimi, bartësi autorizimit njofton Ministrinë për:</w:t>
            </w:r>
          </w:p>
          <w:p w14:paraId="166E88ED" w14:textId="77777777" w:rsidR="00FB547C" w:rsidRPr="003E5A2A" w:rsidRDefault="00FB547C" w:rsidP="003E5A2A">
            <w:pPr>
              <w:ind w:left="283"/>
              <w:jc w:val="both"/>
              <w:rPr>
                <w:color w:val="000000" w:themeColor="text1"/>
              </w:rPr>
            </w:pPr>
          </w:p>
          <w:p w14:paraId="2987AC3D" w14:textId="77777777" w:rsidR="00FB547C" w:rsidRPr="003E5A2A" w:rsidRDefault="00FB547C" w:rsidP="003E5A2A">
            <w:pPr>
              <w:ind w:left="283"/>
              <w:jc w:val="both"/>
              <w:rPr>
                <w:color w:val="000000" w:themeColor="text1"/>
              </w:rPr>
            </w:pPr>
            <w:r w:rsidRPr="003E5A2A">
              <w:rPr>
                <w:color w:val="000000" w:themeColor="text1"/>
              </w:rPr>
              <w:t>1.1. Të dhënat apo informacionet e reja mbi efektet negative të substancës aktive apo produktit biocid për njerëzit, në veçanti grupet e cenueshme, kafshët apo mjedisin;</w:t>
            </w:r>
          </w:p>
          <w:p w14:paraId="54E76638" w14:textId="77777777" w:rsidR="00FB547C" w:rsidRPr="003E5A2A" w:rsidRDefault="00FB547C" w:rsidP="003E5A2A">
            <w:pPr>
              <w:ind w:left="283"/>
              <w:jc w:val="both"/>
              <w:rPr>
                <w:color w:val="000000" w:themeColor="text1"/>
              </w:rPr>
            </w:pPr>
          </w:p>
          <w:p w14:paraId="4C4945D0" w14:textId="77777777" w:rsidR="00FB547C" w:rsidRPr="003E5A2A" w:rsidRDefault="00FB547C" w:rsidP="003E5A2A">
            <w:pPr>
              <w:ind w:left="283"/>
              <w:jc w:val="both"/>
              <w:rPr>
                <w:color w:val="000000" w:themeColor="text1"/>
              </w:rPr>
            </w:pPr>
            <w:r w:rsidRPr="003E5A2A">
              <w:rPr>
                <w:color w:val="000000" w:themeColor="text1"/>
              </w:rPr>
              <w:t>1.2. Të dhënat që tregojnë potencialin e substancës aktive për zhvillimin e rezistueshmerisë;</w:t>
            </w:r>
          </w:p>
          <w:p w14:paraId="320823BD" w14:textId="77777777" w:rsidR="00FB547C" w:rsidRPr="003E5A2A" w:rsidRDefault="00FB547C" w:rsidP="003E5A2A">
            <w:pPr>
              <w:ind w:left="283"/>
              <w:jc w:val="both"/>
              <w:rPr>
                <w:color w:val="000000" w:themeColor="text1"/>
              </w:rPr>
            </w:pPr>
          </w:p>
          <w:p w14:paraId="7D4FE811" w14:textId="77777777" w:rsidR="00FB547C" w:rsidRPr="003E5A2A" w:rsidRDefault="00FB547C" w:rsidP="003E5A2A">
            <w:pPr>
              <w:ind w:left="283"/>
              <w:jc w:val="both"/>
              <w:rPr>
                <w:color w:val="000000" w:themeColor="text1"/>
              </w:rPr>
            </w:pPr>
            <w:r w:rsidRPr="003E5A2A">
              <w:rPr>
                <w:color w:val="000000" w:themeColor="text1"/>
              </w:rPr>
              <w:t>1.3. Të dhënat apo informacionet e reja që tregojnë se produkti biocid nuk është mjaftueshëm efikas.</w:t>
            </w:r>
          </w:p>
          <w:p w14:paraId="7D86CF48" w14:textId="77777777" w:rsidR="00FB547C" w:rsidRPr="003E5A2A" w:rsidRDefault="00FB547C" w:rsidP="003E5A2A">
            <w:pPr>
              <w:jc w:val="both"/>
              <w:rPr>
                <w:color w:val="000000" w:themeColor="text1"/>
              </w:rPr>
            </w:pPr>
          </w:p>
          <w:p w14:paraId="37CAE7C8" w14:textId="77777777" w:rsidR="00FB547C" w:rsidRPr="003E5A2A" w:rsidRDefault="00FB547C" w:rsidP="003E5A2A">
            <w:pPr>
              <w:jc w:val="both"/>
              <w:rPr>
                <w:color w:val="000000" w:themeColor="text1"/>
              </w:rPr>
            </w:pPr>
            <w:r w:rsidRPr="003E5A2A">
              <w:rPr>
                <w:color w:val="000000" w:themeColor="text1"/>
              </w:rPr>
              <w:t>2. Ministria që ka dhënë autorizimin për produktin biocid shqyrton nëse autorizimi duhet të ndryshohet apo revokohet.</w:t>
            </w:r>
          </w:p>
          <w:p w14:paraId="7E2AA969" w14:textId="77777777" w:rsidR="00FB547C" w:rsidRPr="003E5A2A" w:rsidRDefault="00FB547C" w:rsidP="003E5A2A">
            <w:pPr>
              <w:pStyle w:val="Heading2"/>
              <w:spacing w:before="0"/>
              <w:rPr>
                <w:rFonts w:ascii="Times New Roman" w:hAnsi="Times New Roman" w:cs="Times New Roman"/>
                <w:sz w:val="24"/>
                <w:szCs w:val="24"/>
              </w:rPr>
            </w:pPr>
          </w:p>
          <w:p w14:paraId="2FE9A356" w14:textId="77777777" w:rsidR="000317CC" w:rsidRPr="003E5A2A" w:rsidRDefault="000317CC" w:rsidP="003E5A2A">
            <w:pPr>
              <w:jc w:val="center"/>
              <w:rPr>
                <w:b/>
              </w:rPr>
            </w:pPr>
          </w:p>
          <w:p w14:paraId="45B22578" w14:textId="51727B1B"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13</w:t>
            </w:r>
            <w:r w:rsidRPr="003E5A2A">
              <w:rPr>
                <w:b/>
              </w:rPr>
              <w:fldChar w:fldCharType="end"/>
            </w:r>
          </w:p>
          <w:p w14:paraId="5E543E0A" w14:textId="77777777" w:rsidR="00FB547C" w:rsidRPr="003E5A2A" w:rsidRDefault="00FB547C" w:rsidP="003E5A2A">
            <w:pPr>
              <w:jc w:val="center"/>
              <w:rPr>
                <w:b/>
              </w:rPr>
            </w:pPr>
            <w:r w:rsidRPr="003E5A2A">
              <w:rPr>
                <w:b/>
              </w:rPr>
              <w:t>Revokimi i autorizimit</w:t>
            </w:r>
          </w:p>
          <w:p w14:paraId="60DCF07B" w14:textId="77777777" w:rsidR="00FB547C" w:rsidRPr="003E5A2A" w:rsidRDefault="00FB547C" w:rsidP="003E5A2A"/>
          <w:p w14:paraId="17027946" w14:textId="77777777" w:rsidR="00FB547C" w:rsidRPr="003E5A2A" w:rsidRDefault="00FB547C" w:rsidP="003E5A2A">
            <w:pPr>
              <w:jc w:val="both"/>
              <w:rPr>
                <w:color w:val="000000" w:themeColor="text1"/>
              </w:rPr>
            </w:pPr>
            <w:r w:rsidRPr="003E5A2A">
              <w:rPr>
                <w:color w:val="000000" w:themeColor="text1"/>
              </w:rPr>
              <w:t>1. Ministria revokon apo ndryshon në çfarëdo kohe autorizimin që e ka dhënë kur konsideron se:</w:t>
            </w:r>
          </w:p>
          <w:p w14:paraId="54F33D0F" w14:textId="77777777" w:rsidR="00FB547C" w:rsidRPr="003E5A2A" w:rsidRDefault="00FB547C" w:rsidP="003E5A2A">
            <w:pPr>
              <w:jc w:val="both"/>
              <w:rPr>
                <w:color w:val="000000" w:themeColor="text1"/>
              </w:rPr>
            </w:pPr>
          </w:p>
          <w:p w14:paraId="127A3EFF" w14:textId="77777777" w:rsidR="00FB547C" w:rsidRPr="003E5A2A" w:rsidRDefault="00FB547C" w:rsidP="003E5A2A">
            <w:pPr>
              <w:ind w:left="283"/>
              <w:jc w:val="both"/>
              <w:rPr>
                <w:color w:val="000000" w:themeColor="text1"/>
              </w:rPr>
            </w:pPr>
            <w:r w:rsidRPr="003E5A2A">
              <w:rPr>
                <w:color w:val="000000" w:themeColor="text1"/>
              </w:rPr>
              <w:t>1.1. Nuk plotësohen kushtet e përcaktuara në nenin 7 dhe 11 sipas këtij Udhëzimi Administrativ;</w:t>
            </w:r>
          </w:p>
          <w:p w14:paraId="76CF683E" w14:textId="77777777" w:rsidR="00FB547C" w:rsidRPr="003E5A2A" w:rsidRDefault="00FB547C" w:rsidP="003E5A2A">
            <w:pPr>
              <w:ind w:left="283"/>
              <w:rPr>
                <w:color w:val="000000" w:themeColor="text1"/>
              </w:rPr>
            </w:pPr>
          </w:p>
          <w:p w14:paraId="0DDF07CA" w14:textId="77777777" w:rsidR="00FB547C" w:rsidRPr="003E5A2A" w:rsidRDefault="00FB547C" w:rsidP="003E5A2A">
            <w:pPr>
              <w:ind w:left="283"/>
              <w:jc w:val="both"/>
              <w:rPr>
                <w:color w:val="000000" w:themeColor="text1"/>
              </w:rPr>
            </w:pPr>
            <w:r w:rsidRPr="003E5A2A">
              <w:rPr>
                <w:color w:val="000000" w:themeColor="text1"/>
              </w:rPr>
              <w:lastRenderedPageBreak/>
              <w:t>1.2. Autorizimi është dhënë në bazë të informacioneve të rreme apo çorientuese; ose</w:t>
            </w:r>
          </w:p>
          <w:p w14:paraId="403A8E33" w14:textId="77777777" w:rsidR="00FB547C" w:rsidRPr="003E5A2A" w:rsidRDefault="00FB547C" w:rsidP="003E5A2A">
            <w:pPr>
              <w:ind w:left="283"/>
              <w:jc w:val="both"/>
              <w:rPr>
                <w:color w:val="000000" w:themeColor="text1"/>
              </w:rPr>
            </w:pPr>
          </w:p>
          <w:p w14:paraId="216E0EC0" w14:textId="77777777" w:rsidR="00FB547C" w:rsidRPr="003E5A2A" w:rsidRDefault="00FB547C" w:rsidP="003E5A2A">
            <w:pPr>
              <w:ind w:left="283"/>
              <w:jc w:val="both"/>
              <w:rPr>
                <w:color w:val="000000" w:themeColor="text1"/>
              </w:rPr>
            </w:pPr>
            <w:r w:rsidRPr="003E5A2A">
              <w:rPr>
                <w:color w:val="000000" w:themeColor="text1"/>
              </w:rPr>
              <w:t>1.3. Bartësi i autorizimit nuk ka përmbushur obligimet e tij sipas këtij Udhëzimi Administrativ.</w:t>
            </w:r>
          </w:p>
          <w:p w14:paraId="16389586" w14:textId="77777777" w:rsidR="00FB547C" w:rsidRPr="003E5A2A" w:rsidRDefault="00FB547C" w:rsidP="003E5A2A">
            <w:pPr>
              <w:jc w:val="both"/>
              <w:rPr>
                <w:color w:val="000000" w:themeColor="text1"/>
              </w:rPr>
            </w:pPr>
          </w:p>
          <w:p w14:paraId="13CCEAE2" w14:textId="77777777" w:rsidR="00FB547C" w:rsidRPr="003E5A2A" w:rsidRDefault="00FB547C" w:rsidP="003E5A2A">
            <w:pPr>
              <w:jc w:val="both"/>
              <w:rPr>
                <w:color w:val="000000" w:themeColor="text1"/>
              </w:rPr>
            </w:pPr>
            <w:r w:rsidRPr="003E5A2A">
              <w:rPr>
                <w:color w:val="000000" w:themeColor="text1"/>
              </w:rPr>
              <w:t>2. Ministria informon me shkrim bartësin e autorizimit për revokimin apo ndryshim te autorizimit.</w:t>
            </w:r>
          </w:p>
          <w:p w14:paraId="375B923B" w14:textId="77777777" w:rsidR="00FB547C" w:rsidRPr="003E5A2A" w:rsidRDefault="00FB547C" w:rsidP="003E5A2A">
            <w:pPr>
              <w:pStyle w:val="Heading2"/>
              <w:spacing w:before="0"/>
              <w:rPr>
                <w:rFonts w:ascii="Times New Roman" w:hAnsi="Times New Roman" w:cs="Times New Roman"/>
                <w:sz w:val="24"/>
                <w:szCs w:val="24"/>
              </w:rPr>
            </w:pPr>
          </w:p>
          <w:p w14:paraId="4F05A8C4"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14</w:t>
            </w:r>
            <w:r w:rsidRPr="003E5A2A">
              <w:rPr>
                <w:b/>
              </w:rPr>
              <w:fldChar w:fldCharType="end"/>
            </w:r>
          </w:p>
          <w:p w14:paraId="27283E0C" w14:textId="77777777" w:rsidR="00FB547C" w:rsidRPr="003E5A2A" w:rsidRDefault="00FB547C" w:rsidP="003E5A2A">
            <w:pPr>
              <w:jc w:val="center"/>
              <w:rPr>
                <w:b/>
              </w:rPr>
            </w:pPr>
            <w:r w:rsidRPr="003E5A2A">
              <w:rPr>
                <w:b/>
              </w:rPr>
              <w:t>Revokimi apo ndryshimi i autorizimit me kërkesën e bartësit të autorizimit</w:t>
            </w:r>
          </w:p>
          <w:p w14:paraId="4DE119D7" w14:textId="77777777" w:rsidR="00FB547C" w:rsidRPr="003E5A2A" w:rsidRDefault="00FB547C" w:rsidP="003E5A2A"/>
          <w:p w14:paraId="4FA931E2" w14:textId="77777777" w:rsidR="00FB547C" w:rsidRPr="003E5A2A" w:rsidRDefault="00FB547C" w:rsidP="003E5A2A">
            <w:pPr>
              <w:jc w:val="both"/>
              <w:rPr>
                <w:rFonts w:eastAsia="Aptos"/>
                <w:color w:val="000000" w:themeColor="text1"/>
                <w:kern w:val="2"/>
              </w:rPr>
            </w:pPr>
            <w:r w:rsidRPr="003E5A2A">
              <w:rPr>
                <w:rFonts w:eastAsia="Aptos"/>
                <w:color w:val="000000" w:themeColor="text1"/>
                <w:kern w:val="2"/>
              </w:rPr>
              <w:t xml:space="preserve">1. Me kërkesën e arsyetuar të  bartësit të autorizimit, Ministria, revokon autorizimin kur një kërkesë e tillë është e bazuar në dispozitat e nenit 13 të këtij Udhëzimi. </w:t>
            </w:r>
          </w:p>
          <w:p w14:paraId="28EB90B5" w14:textId="03265F36" w:rsidR="00FB547C" w:rsidRPr="003E5A2A" w:rsidRDefault="00FB547C" w:rsidP="003E5A2A">
            <w:pPr>
              <w:jc w:val="both"/>
              <w:rPr>
                <w:rFonts w:eastAsia="Aptos"/>
                <w:color w:val="000000" w:themeColor="text1"/>
                <w:kern w:val="2"/>
              </w:rPr>
            </w:pPr>
          </w:p>
          <w:p w14:paraId="721F4E8A" w14:textId="77777777" w:rsidR="000317CC" w:rsidRPr="003E5A2A" w:rsidRDefault="000317CC" w:rsidP="003E5A2A">
            <w:pPr>
              <w:jc w:val="both"/>
              <w:rPr>
                <w:rFonts w:eastAsia="Aptos"/>
                <w:color w:val="000000" w:themeColor="text1"/>
                <w:kern w:val="2"/>
              </w:rPr>
            </w:pPr>
          </w:p>
          <w:p w14:paraId="701B2EEA" w14:textId="77777777" w:rsidR="00FB547C" w:rsidRPr="003E5A2A" w:rsidRDefault="00FB547C" w:rsidP="003E5A2A">
            <w:pPr>
              <w:jc w:val="both"/>
              <w:rPr>
                <w:rFonts w:eastAsia="Aptos"/>
                <w:color w:val="000000" w:themeColor="text1"/>
                <w:kern w:val="2"/>
              </w:rPr>
            </w:pPr>
            <w:r w:rsidRPr="003E5A2A">
              <w:rPr>
                <w:rFonts w:eastAsia="Aptos"/>
                <w:color w:val="000000" w:themeColor="text1"/>
                <w:kern w:val="2"/>
              </w:rPr>
              <w:t>2. Bartësi i autorizimit që kërkon të ndryshojë informacionet e dërguara me aplikacionin fillestar për autorizimin e produktit biocid, aplikon në Ministri, e cila vendosë nëse duhet të ndryshohen termet dhe kushtet e autorizimit.</w:t>
            </w:r>
          </w:p>
          <w:p w14:paraId="5DE3CBEE" w14:textId="2D835594" w:rsidR="00FB547C" w:rsidRPr="003E5A2A" w:rsidRDefault="00FB547C" w:rsidP="003E5A2A">
            <w:pPr>
              <w:jc w:val="both"/>
              <w:rPr>
                <w:rFonts w:eastAsia="Aptos"/>
                <w:color w:val="000000" w:themeColor="text1"/>
                <w:kern w:val="2"/>
              </w:rPr>
            </w:pPr>
          </w:p>
          <w:p w14:paraId="2276D4D3" w14:textId="64F84B7E" w:rsidR="000317CC" w:rsidRPr="003E5A2A" w:rsidRDefault="000317CC" w:rsidP="003E5A2A">
            <w:pPr>
              <w:jc w:val="both"/>
              <w:rPr>
                <w:rFonts w:eastAsia="Aptos"/>
                <w:color w:val="000000" w:themeColor="text1"/>
                <w:kern w:val="2"/>
              </w:rPr>
            </w:pPr>
          </w:p>
          <w:p w14:paraId="2474FC56" w14:textId="77777777" w:rsidR="000317CC" w:rsidRPr="003E5A2A" w:rsidRDefault="000317CC" w:rsidP="003E5A2A">
            <w:pPr>
              <w:jc w:val="both"/>
              <w:rPr>
                <w:rFonts w:eastAsia="Aptos"/>
                <w:color w:val="000000" w:themeColor="text1"/>
                <w:kern w:val="2"/>
              </w:rPr>
            </w:pPr>
          </w:p>
          <w:p w14:paraId="07134C4C" w14:textId="77777777" w:rsidR="00FB547C" w:rsidRPr="003E5A2A" w:rsidRDefault="00FB547C" w:rsidP="003E5A2A">
            <w:pPr>
              <w:jc w:val="both"/>
              <w:rPr>
                <w:rFonts w:eastAsia="Aptos"/>
                <w:color w:val="000000" w:themeColor="text1"/>
                <w:kern w:val="2"/>
              </w:rPr>
            </w:pPr>
            <w:r w:rsidRPr="003E5A2A">
              <w:rPr>
                <w:rFonts w:eastAsia="Aptos"/>
                <w:color w:val="000000" w:themeColor="text1"/>
                <w:kern w:val="2"/>
              </w:rPr>
              <w:lastRenderedPageBreak/>
              <w:t xml:space="preserve">3. Një ndryshim në autorizimin ekzistues bie nën njërën nga kategoritë e ndryshimeve në vijim: </w:t>
            </w:r>
          </w:p>
          <w:p w14:paraId="0A62A321" w14:textId="77777777" w:rsidR="00FB547C" w:rsidRPr="003E5A2A" w:rsidRDefault="00FB547C" w:rsidP="003E5A2A">
            <w:pPr>
              <w:jc w:val="both"/>
              <w:rPr>
                <w:rFonts w:eastAsia="Aptos"/>
                <w:color w:val="000000" w:themeColor="text1"/>
                <w:kern w:val="2"/>
              </w:rPr>
            </w:pPr>
          </w:p>
          <w:p w14:paraId="0518E037" w14:textId="77777777" w:rsidR="00FB547C" w:rsidRPr="003E5A2A" w:rsidRDefault="00FB547C" w:rsidP="003E5A2A">
            <w:pPr>
              <w:ind w:left="283"/>
              <w:jc w:val="both"/>
              <w:rPr>
                <w:rFonts w:eastAsia="Aptos"/>
                <w:color w:val="000000" w:themeColor="text1"/>
                <w:kern w:val="2"/>
              </w:rPr>
            </w:pPr>
            <w:r w:rsidRPr="003E5A2A">
              <w:rPr>
                <w:rFonts w:eastAsia="Aptos"/>
                <w:color w:val="000000" w:themeColor="text1"/>
                <w:kern w:val="2"/>
              </w:rPr>
              <w:t>3.1. Ndryshimet administrative;</w:t>
            </w:r>
          </w:p>
          <w:p w14:paraId="265E4C70" w14:textId="77777777" w:rsidR="00FB547C" w:rsidRPr="003E5A2A" w:rsidRDefault="00FB547C" w:rsidP="003E5A2A">
            <w:pPr>
              <w:ind w:left="283"/>
              <w:jc w:val="both"/>
              <w:rPr>
                <w:rFonts w:eastAsia="Aptos"/>
                <w:color w:val="000000" w:themeColor="text1"/>
                <w:kern w:val="2"/>
              </w:rPr>
            </w:pPr>
          </w:p>
          <w:p w14:paraId="0AA72FD8" w14:textId="77777777" w:rsidR="00FB547C" w:rsidRPr="003E5A2A" w:rsidRDefault="00FB547C" w:rsidP="003E5A2A">
            <w:pPr>
              <w:ind w:left="283"/>
              <w:jc w:val="both"/>
              <w:rPr>
                <w:rFonts w:eastAsia="Aptos"/>
                <w:color w:val="000000" w:themeColor="text1"/>
                <w:kern w:val="2"/>
              </w:rPr>
            </w:pPr>
            <w:r w:rsidRPr="003E5A2A">
              <w:rPr>
                <w:rFonts w:eastAsia="Aptos"/>
                <w:color w:val="000000" w:themeColor="text1"/>
                <w:kern w:val="2"/>
              </w:rPr>
              <w:t xml:space="preserve">3.2. Ndryshimet e vogla - </w:t>
            </w:r>
            <w:r w:rsidRPr="003E5A2A">
              <w:rPr>
                <w:color w:val="000000" w:themeColor="text1"/>
              </w:rPr>
              <w:t xml:space="preserve">ndryshime që </w:t>
            </w:r>
            <w:r w:rsidRPr="003E5A2A">
              <w:rPr>
                <w:bCs/>
                <w:color w:val="000000" w:themeColor="text1"/>
              </w:rPr>
              <w:t>prekin pak</w:t>
            </w:r>
            <w:r w:rsidRPr="003E5A2A">
              <w:rPr>
                <w:color w:val="000000" w:themeColor="text1"/>
              </w:rPr>
              <w:t xml:space="preserve"> përmbajtjen teknike por </w:t>
            </w:r>
            <w:r w:rsidRPr="003E5A2A">
              <w:rPr>
                <w:bCs/>
                <w:color w:val="000000" w:themeColor="text1"/>
              </w:rPr>
              <w:t>nuk ndryshojnë profilin e rrezikut</w:t>
            </w:r>
            <w:r w:rsidRPr="003E5A2A">
              <w:rPr>
                <w:color w:val="000000" w:themeColor="text1"/>
              </w:rPr>
              <w:t xml:space="preserve"> të produktit;</w:t>
            </w:r>
          </w:p>
          <w:p w14:paraId="4AE32C10" w14:textId="77777777" w:rsidR="00FB547C" w:rsidRPr="003E5A2A" w:rsidRDefault="00FB547C" w:rsidP="003E5A2A">
            <w:pPr>
              <w:ind w:left="283"/>
              <w:jc w:val="both"/>
              <w:rPr>
                <w:rFonts w:eastAsia="Aptos"/>
                <w:color w:val="000000" w:themeColor="text1"/>
                <w:kern w:val="2"/>
              </w:rPr>
            </w:pPr>
          </w:p>
          <w:p w14:paraId="081E3D4E" w14:textId="77777777" w:rsidR="00FB547C" w:rsidRPr="003E5A2A" w:rsidRDefault="00FB547C" w:rsidP="003E5A2A">
            <w:pPr>
              <w:ind w:left="283"/>
              <w:jc w:val="both"/>
              <w:rPr>
                <w:rFonts w:eastAsia="Aptos"/>
                <w:strike/>
                <w:color w:val="000000" w:themeColor="text1"/>
                <w:kern w:val="2"/>
              </w:rPr>
            </w:pPr>
            <w:r w:rsidRPr="003E5A2A">
              <w:rPr>
                <w:rFonts w:eastAsia="Aptos"/>
                <w:color w:val="000000" w:themeColor="text1"/>
                <w:kern w:val="2"/>
              </w:rPr>
              <w:t xml:space="preserve">3.3. Ndryshimet e mëdha - </w:t>
            </w:r>
            <w:r w:rsidRPr="003E5A2A">
              <w:rPr>
                <w:color w:val="000000" w:themeColor="text1"/>
              </w:rPr>
              <w:t xml:space="preserve">ndryshime që </w:t>
            </w:r>
            <w:r w:rsidRPr="003E5A2A">
              <w:rPr>
                <w:bCs/>
                <w:color w:val="000000" w:themeColor="text1"/>
              </w:rPr>
              <w:t>prekin ndjeshëm</w:t>
            </w:r>
            <w:r w:rsidRPr="003E5A2A">
              <w:rPr>
                <w:color w:val="000000" w:themeColor="text1"/>
              </w:rPr>
              <w:t xml:space="preserve"> profilin e rrezikut. </w:t>
            </w:r>
          </w:p>
          <w:p w14:paraId="0B228480" w14:textId="77777777" w:rsidR="00FB547C" w:rsidRPr="003E5A2A" w:rsidRDefault="00FB547C" w:rsidP="003E5A2A">
            <w:pPr>
              <w:ind w:left="283"/>
              <w:jc w:val="both"/>
              <w:rPr>
                <w:rFonts w:eastAsia="Aptos"/>
                <w:color w:val="000000" w:themeColor="text1"/>
                <w:kern w:val="2"/>
              </w:rPr>
            </w:pPr>
          </w:p>
          <w:p w14:paraId="4641C797" w14:textId="77777777" w:rsidR="00FB547C" w:rsidRPr="003E5A2A" w:rsidRDefault="00FB547C" w:rsidP="003E5A2A">
            <w:pPr>
              <w:jc w:val="both"/>
              <w:rPr>
                <w:rFonts w:eastAsia="Aptos"/>
                <w:color w:val="000000" w:themeColor="text1"/>
                <w:kern w:val="2"/>
                <w:highlight w:val="magenta"/>
              </w:rPr>
            </w:pPr>
            <w:r w:rsidRPr="003E5A2A">
              <w:rPr>
                <w:rFonts w:eastAsia="Aptos"/>
                <w:color w:val="000000" w:themeColor="text1"/>
                <w:kern w:val="2"/>
              </w:rPr>
              <w:t>4. Ministria informon me shkrim bartësin e autorizimit për ndryshimin e bërë në autorizim sipas kategorizimit nga paragrafi 3 i këtij neni.</w:t>
            </w:r>
          </w:p>
          <w:p w14:paraId="6492C252" w14:textId="00877DEF" w:rsidR="00FB547C" w:rsidRPr="003E5A2A" w:rsidRDefault="00FB547C" w:rsidP="003E5A2A">
            <w:pPr>
              <w:jc w:val="both"/>
              <w:rPr>
                <w:rFonts w:eastAsia="Aptos"/>
                <w:color w:val="000000" w:themeColor="text1"/>
                <w:kern w:val="2"/>
              </w:rPr>
            </w:pPr>
          </w:p>
          <w:p w14:paraId="68F6DCD0" w14:textId="77777777" w:rsidR="000317CC" w:rsidRPr="003E5A2A" w:rsidRDefault="000317CC" w:rsidP="003E5A2A">
            <w:pPr>
              <w:jc w:val="both"/>
              <w:rPr>
                <w:rFonts w:eastAsia="Aptos"/>
                <w:color w:val="000000" w:themeColor="text1"/>
                <w:kern w:val="2"/>
              </w:rPr>
            </w:pPr>
          </w:p>
          <w:p w14:paraId="6D35B527" w14:textId="77777777" w:rsidR="00FB547C" w:rsidRPr="003E5A2A" w:rsidRDefault="00FB547C" w:rsidP="003E5A2A">
            <w:pPr>
              <w:jc w:val="both"/>
              <w:rPr>
                <w:rFonts w:eastAsia="Aptos"/>
                <w:color w:val="000000" w:themeColor="text1"/>
                <w:kern w:val="2"/>
              </w:rPr>
            </w:pPr>
            <w:r w:rsidRPr="003E5A2A">
              <w:rPr>
                <w:rFonts w:eastAsia="Aptos"/>
                <w:color w:val="000000" w:themeColor="text1"/>
                <w:kern w:val="2"/>
              </w:rPr>
              <w:t>5. Një procedurë e thjeshtuar njoftimi zbatohet për ndryshimet administrative:</w:t>
            </w:r>
          </w:p>
          <w:p w14:paraId="4073928D" w14:textId="77777777" w:rsidR="00FB547C" w:rsidRPr="003E5A2A" w:rsidRDefault="00FB547C" w:rsidP="003E5A2A">
            <w:pPr>
              <w:jc w:val="both"/>
              <w:rPr>
                <w:rFonts w:eastAsia="Aptos"/>
                <w:color w:val="000000" w:themeColor="text1"/>
                <w:kern w:val="2"/>
              </w:rPr>
            </w:pPr>
          </w:p>
          <w:p w14:paraId="2CCA0EF4" w14:textId="77777777" w:rsidR="00FB547C" w:rsidRPr="003E5A2A" w:rsidRDefault="00FB547C" w:rsidP="003E5A2A">
            <w:pPr>
              <w:ind w:left="283"/>
              <w:jc w:val="both"/>
              <w:rPr>
                <w:rFonts w:eastAsia="Aptos"/>
                <w:color w:val="000000" w:themeColor="text1"/>
                <w:kern w:val="2"/>
              </w:rPr>
            </w:pPr>
            <w:r w:rsidRPr="003E5A2A">
              <w:rPr>
                <w:rFonts w:eastAsia="Aptos"/>
                <w:color w:val="000000" w:themeColor="text1"/>
                <w:kern w:val="2"/>
              </w:rPr>
              <w:t>5.1. Një periudhë e reduktuar vlerësimi do të përcaktohet për ndryshime të vogla;</w:t>
            </w:r>
          </w:p>
          <w:p w14:paraId="5EAC7769" w14:textId="77777777" w:rsidR="00FB547C" w:rsidRPr="003E5A2A" w:rsidRDefault="00FB547C" w:rsidP="003E5A2A">
            <w:pPr>
              <w:ind w:left="283"/>
              <w:jc w:val="both"/>
              <w:rPr>
                <w:rFonts w:eastAsia="Aptos"/>
                <w:color w:val="000000" w:themeColor="text1"/>
                <w:kern w:val="2"/>
              </w:rPr>
            </w:pPr>
          </w:p>
          <w:p w14:paraId="196DF002" w14:textId="77777777" w:rsidR="00FB547C" w:rsidRPr="003E5A2A" w:rsidRDefault="00FB547C" w:rsidP="003E5A2A">
            <w:pPr>
              <w:ind w:left="283"/>
              <w:jc w:val="both"/>
              <w:rPr>
                <w:rFonts w:eastAsia="Aptos"/>
                <w:color w:val="000000" w:themeColor="text1"/>
                <w:kern w:val="2"/>
                <w:highlight w:val="magenta"/>
              </w:rPr>
            </w:pPr>
            <w:r w:rsidRPr="003E5A2A">
              <w:rPr>
                <w:rFonts w:eastAsia="Aptos"/>
                <w:color w:val="000000" w:themeColor="text1"/>
                <w:kern w:val="2"/>
              </w:rPr>
              <w:t>5.2. Në rastin e ndryshimeve të mëdha, periudha e vlerësimit do të jetë proporcionale me shkallën e ndryshimit të propozuar.</w:t>
            </w:r>
          </w:p>
          <w:p w14:paraId="299D2FAE" w14:textId="77777777" w:rsidR="00FB547C" w:rsidRPr="003E5A2A" w:rsidRDefault="00FB547C" w:rsidP="003E5A2A">
            <w:pPr>
              <w:rPr>
                <w:color w:val="000000" w:themeColor="text1"/>
              </w:rPr>
            </w:pPr>
          </w:p>
          <w:p w14:paraId="0E3AED79"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15</w:t>
            </w:r>
            <w:r w:rsidRPr="003E5A2A">
              <w:rPr>
                <w:b/>
              </w:rPr>
              <w:fldChar w:fldCharType="end"/>
            </w:r>
          </w:p>
          <w:p w14:paraId="05B4E479" w14:textId="77777777" w:rsidR="00FB547C" w:rsidRPr="003E5A2A" w:rsidRDefault="00FB547C" w:rsidP="003E5A2A">
            <w:pPr>
              <w:jc w:val="center"/>
              <w:rPr>
                <w:b/>
              </w:rPr>
            </w:pPr>
            <w:r w:rsidRPr="003E5A2A">
              <w:rPr>
                <w:rFonts w:eastAsia="MS Gothic"/>
                <w:b/>
              </w:rPr>
              <w:t xml:space="preserve">Komisioni </w:t>
            </w:r>
            <w:r w:rsidRPr="003E5A2A">
              <w:rPr>
                <w:b/>
              </w:rPr>
              <w:t>për autorizimin e produkteve biocide</w:t>
            </w:r>
          </w:p>
          <w:p w14:paraId="07AD9B33" w14:textId="77777777" w:rsidR="00FB547C" w:rsidRPr="003E5A2A" w:rsidRDefault="00FB547C" w:rsidP="003E5A2A">
            <w:pPr>
              <w:jc w:val="center"/>
              <w:rPr>
                <w:b/>
              </w:rPr>
            </w:pPr>
          </w:p>
          <w:p w14:paraId="2A27B192" w14:textId="77777777" w:rsidR="00FB547C" w:rsidRPr="003E5A2A" w:rsidRDefault="00FB547C" w:rsidP="003E5A2A">
            <w:pPr>
              <w:jc w:val="both"/>
              <w:rPr>
                <w:color w:val="000000" w:themeColor="text1"/>
              </w:rPr>
            </w:pPr>
            <w:r w:rsidRPr="003E5A2A">
              <w:rPr>
                <w:color w:val="000000" w:themeColor="text1"/>
              </w:rPr>
              <w:t xml:space="preserve"> 1. Komisioni për autorizimin e produkteve biocide (në tekstin e mëtejmë Komisioni për autorizim) është një organ teknik këshillimor në mbështetje të Ministrisë.</w:t>
            </w:r>
          </w:p>
          <w:p w14:paraId="4FD3F0CD" w14:textId="77777777" w:rsidR="00FB547C" w:rsidRPr="003E5A2A" w:rsidRDefault="00FB547C" w:rsidP="003E5A2A">
            <w:pPr>
              <w:jc w:val="both"/>
              <w:rPr>
                <w:color w:val="000000" w:themeColor="text1"/>
              </w:rPr>
            </w:pPr>
          </w:p>
          <w:p w14:paraId="10C9BC3F" w14:textId="77777777" w:rsidR="00FB547C" w:rsidRPr="003E5A2A" w:rsidRDefault="00FB547C" w:rsidP="003E5A2A">
            <w:pPr>
              <w:jc w:val="both"/>
              <w:rPr>
                <w:color w:val="000000" w:themeColor="text1"/>
              </w:rPr>
            </w:pPr>
            <w:r w:rsidRPr="003E5A2A">
              <w:rPr>
                <w:color w:val="000000" w:themeColor="text1"/>
              </w:rPr>
              <w:t>2. Komisioni për autorizim përbëhet nga specialistë me kualifikim universitar në fushat e shëndetit, mjedisit, epidemiologjisë, mikrobiologjisë, toksikologjisë, mjekësisë, farmakologjisë, kimisë, biologjisë, veterinarisë, agronomisë, teknologjisë kimike, ekologjisë, inxhinierisë kimike.</w:t>
            </w:r>
          </w:p>
          <w:p w14:paraId="26477336" w14:textId="77777777" w:rsidR="00FB547C" w:rsidRPr="003E5A2A" w:rsidRDefault="00FB547C" w:rsidP="003E5A2A">
            <w:pPr>
              <w:jc w:val="both"/>
              <w:rPr>
                <w:color w:val="000000" w:themeColor="text1"/>
              </w:rPr>
            </w:pPr>
          </w:p>
          <w:p w14:paraId="1E1BAC8C" w14:textId="77777777" w:rsidR="00FB547C" w:rsidRPr="003E5A2A" w:rsidRDefault="00FB547C" w:rsidP="003E5A2A">
            <w:pPr>
              <w:jc w:val="both"/>
              <w:rPr>
                <w:color w:val="000000" w:themeColor="text1"/>
              </w:rPr>
            </w:pPr>
            <w:r w:rsidRPr="003E5A2A">
              <w:rPr>
                <w:color w:val="000000" w:themeColor="text1"/>
              </w:rPr>
              <w:t>3. Komisioni për autorizim është përgjegjës për dhënien e këshillimeve teknike dhe shkencore lidhur me lëshimin dhe mirëmbajtjen e autorizimeve të produkteve biocide. Këshillat e Komisionit për autorizim kanë karakter rekomandues për Ministrinë.</w:t>
            </w:r>
          </w:p>
          <w:p w14:paraId="26B726BE" w14:textId="77777777" w:rsidR="00FB547C" w:rsidRPr="003E5A2A" w:rsidRDefault="00FB547C" w:rsidP="003E5A2A">
            <w:pPr>
              <w:jc w:val="both"/>
              <w:rPr>
                <w:color w:val="000000" w:themeColor="text1"/>
              </w:rPr>
            </w:pPr>
          </w:p>
          <w:p w14:paraId="5B55FD1F" w14:textId="77777777" w:rsidR="00FB547C" w:rsidRPr="003E5A2A" w:rsidRDefault="00FB547C" w:rsidP="003E5A2A">
            <w:pPr>
              <w:jc w:val="both"/>
              <w:rPr>
                <w:color w:val="000000" w:themeColor="text1"/>
              </w:rPr>
            </w:pPr>
            <w:r w:rsidRPr="003E5A2A">
              <w:rPr>
                <w:color w:val="000000" w:themeColor="text1"/>
              </w:rPr>
              <w:t>4. Komisioni për autorizim është përgjegjës për përgatitjen e opinionit lidhur me aplikacionin për çështjet në vijim:</w:t>
            </w:r>
          </w:p>
          <w:p w14:paraId="0CDC6DA6" w14:textId="77777777" w:rsidR="00FB547C" w:rsidRPr="003E5A2A" w:rsidRDefault="00FB547C" w:rsidP="003E5A2A">
            <w:pPr>
              <w:jc w:val="both"/>
              <w:rPr>
                <w:color w:val="000000" w:themeColor="text1"/>
              </w:rPr>
            </w:pPr>
          </w:p>
          <w:p w14:paraId="7F67358B" w14:textId="77777777" w:rsidR="00FB547C" w:rsidRPr="003E5A2A" w:rsidRDefault="00FB547C" w:rsidP="003E5A2A">
            <w:pPr>
              <w:ind w:left="283"/>
              <w:jc w:val="both"/>
              <w:rPr>
                <w:color w:val="000000" w:themeColor="text1"/>
              </w:rPr>
            </w:pPr>
            <w:r w:rsidRPr="003E5A2A">
              <w:rPr>
                <w:color w:val="000000" w:themeColor="text1"/>
              </w:rPr>
              <w:t>4.1. Shqyrtimin e aplikacionit për autorizim të produkteve biocide;</w:t>
            </w:r>
          </w:p>
          <w:p w14:paraId="357E1733" w14:textId="77777777" w:rsidR="00FB547C" w:rsidRPr="003E5A2A" w:rsidRDefault="00FB547C" w:rsidP="003E5A2A">
            <w:pPr>
              <w:ind w:left="283"/>
              <w:jc w:val="both"/>
              <w:rPr>
                <w:color w:val="000000" w:themeColor="text1"/>
              </w:rPr>
            </w:pPr>
          </w:p>
          <w:p w14:paraId="414CC330" w14:textId="77777777" w:rsidR="00FB547C" w:rsidRPr="003E5A2A" w:rsidRDefault="00FB547C" w:rsidP="003E5A2A">
            <w:pPr>
              <w:ind w:left="283"/>
              <w:jc w:val="both"/>
              <w:rPr>
                <w:color w:val="000000" w:themeColor="text1"/>
              </w:rPr>
            </w:pPr>
            <w:r w:rsidRPr="003E5A2A">
              <w:rPr>
                <w:color w:val="000000" w:themeColor="text1"/>
              </w:rPr>
              <w:t>4.2. Jep rekomandim për lëshimin apo refuzimin e autorizimit;</w:t>
            </w:r>
          </w:p>
          <w:p w14:paraId="38E8E31A" w14:textId="77777777" w:rsidR="00FB547C" w:rsidRPr="003E5A2A" w:rsidRDefault="00FB547C" w:rsidP="003E5A2A">
            <w:pPr>
              <w:ind w:left="283"/>
              <w:rPr>
                <w:color w:val="000000" w:themeColor="text1"/>
              </w:rPr>
            </w:pPr>
          </w:p>
          <w:p w14:paraId="595D2E0A" w14:textId="77777777" w:rsidR="00FB547C" w:rsidRPr="003E5A2A" w:rsidRDefault="00FB547C" w:rsidP="003E5A2A">
            <w:pPr>
              <w:ind w:left="283"/>
              <w:jc w:val="both"/>
              <w:rPr>
                <w:color w:val="000000" w:themeColor="text1"/>
              </w:rPr>
            </w:pPr>
            <w:r w:rsidRPr="003E5A2A">
              <w:rPr>
                <w:color w:val="000000" w:themeColor="text1"/>
              </w:rPr>
              <w:lastRenderedPageBreak/>
              <w:t xml:space="preserve">4.3. Jep rekomandim për ndalim dhe kufizim të përdorimit të produktit biocid;  </w:t>
            </w:r>
          </w:p>
          <w:p w14:paraId="66BC2E6A" w14:textId="4D738D98" w:rsidR="00FB547C" w:rsidRPr="003E5A2A" w:rsidRDefault="00FB547C" w:rsidP="003E5A2A">
            <w:pPr>
              <w:ind w:left="283"/>
              <w:jc w:val="both"/>
              <w:rPr>
                <w:color w:val="000000" w:themeColor="text1"/>
              </w:rPr>
            </w:pPr>
          </w:p>
          <w:p w14:paraId="650BDF5F" w14:textId="77777777" w:rsidR="000317CC" w:rsidRPr="003E5A2A" w:rsidRDefault="000317CC" w:rsidP="003E5A2A">
            <w:pPr>
              <w:ind w:left="283"/>
              <w:jc w:val="both"/>
              <w:rPr>
                <w:color w:val="000000" w:themeColor="text1"/>
              </w:rPr>
            </w:pPr>
          </w:p>
          <w:p w14:paraId="5C4D9137" w14:textId="77777777" w:rsidR="00FB547C" w:rsidRPr="003E5A2A" w:rsidRDefault="00FB547C" w:rsidP="003E5A2A">
            <w:pPr>
              <w:ind w:left="283"/>
              <w:jc w:val="both"/>
              <w:rPr>
                <w:color w:val="000000" w:themeColor="text1"/>
              </w:rPr>
            </w:pPr>
            <w:r w:rsidRPr="003E5A2A">
              <w:rPr>
                <w:color w:val="000000" w:themeColor="text1"/>
              </w:rPr>
              <w:t>4.4. Jep rekomandimin për lejimin kufizimin dhe ndalimin e artikullit të trajtuar.</w:t>
            </w:r>
          </w:p>
          <w:p w14:paraId="26C8DCB9" w14:textId="77777777" w:rsidR="00FB547C" w:rsidRPr="003E5A2A" w:rsidRDefault="00FB547C" w:rsidP="003E5A2A">
            <w:pPr>
              <w:jc w:val="both"/>
              <w:rPr>
                <w:color w:val="000000" w:themeColor="text1"/>
              </w:rPr>
            </w:pPr>
          </w:p>
          <w:p w14:paraId="02C874B6" w14:textId="77777777" w:rsidR="00FB547C" w:rsidRPr="003E5A2A" w:rsidRDefault="00FB547C" w:rsidP="003E5A2A">
            <w:pPr>
              <w:jc w:val="both"/>
              <w:rPr>
                <w:color w:val="000000" w:themeColor="text1"/>
              </w:rPr>
            </w:pPr>
            <w:r w:rsidRPr="003E5A2A">
              <w:rPr>
                <w:color w:val="000000" w:themeColor="text1"/>
              </w:rPr>
              <w:t xml:space="preserve">5. Komisioni për autorizim caktohet me Vendim nga Ministria  pas propozimit nga Departamenti përgjegjës për mbrojtjen e mjedisit me mandat dy (2) vjeçar nga dita e emërimit. </w:t>
            </w:r>
          </w:p>
          <w:p w14:paraId="5F3212E0" w14:textId="77777777" w:rsidR="00FB547C" w:rsidRPr="003E5A2A" w:rsidRDefault="00FB547C" w:rsidP="003E5A2A">
            <w:pPr>
              <w:jc w:val="both"/>
              <w:rPr>
                <w:color w:val="000000" w:themeColor="text1"/>
              </w:rPr>
            </w:pPr>
          </w:p>
          <w:p w14:paraId="1F0B1464" w14:textId="77777777" w:rsidR="00FB547C" w:rsidRPr="003E5A2A" w:rsidRDefault="00FB547C" w:rsidP="003E5A2A">
            <w:pPr>
              <w:jc w:val="both"/>
              <w:rPr>
                <w:color w:val="000000" w:themeColor="text1"/>
              </w:rPr>
            </w:pPr>
            <w:r w:rsidRPr="003E5A2A">
              <w:rPr>
                <w:color w:val="000000" w:themeColor="text1"/>
              </w:rPr>
              <w:t xml:space="preserve">6. Komisioni për autorizim përbëhet nga pesë (5) anëtarë.  </w:t>
            </w:r>
          </w:p>
          <w:p w14:paraId="0719F1DC" w14:textId="77777777" w:rsidR="00FB547C" w:rsidRPr="003E5A2A" w:rsidRDefault="00FB547C" w:rsidP="003E5A2A">
            <w:pPr>
              <w:jc w:val="both"/>
              <w:rPr>
                <w:color w:val="000000" w:themeColor="text1"/>
              </w:rPr>
            </w:pPr>
          </w:p>
          <w:p w14:paraId="09603AE0" w14:textId="77777777" w:rsidR="00FB547C" w:rsidRPr="003E5A2A" w:rsidRDefault="00FB547C" w:rsidP="003E5A2A">
            <w:pPr>
              <w:jc w:val="both"/>
              <w:rPr>
                <w:color w:val="000000" w:themeColor="text1"/>
              </w:rPr>
            </w:pPr>
            <w:r w:rsidRPr="003E5A2A">
              <w:rPr>
                <w:color w:val="000000" w:themeColor="text1"/>
              </w:rPr>
              <w:t>7. Anëtarët e Komisionit për autorizim emërohen në bazë të kualifikimit dhe përvojës së tyre që është relevante për kryerjen e detyrave të specifikuara në paragrafin 3, të këtij neni dhe mund të punojë në kuadër të një Ministria ose institucion shkencor. Ata shfrytëzojnë informacionet nga burimet shkencore dhe teknike që janë në dispozicion.</w:t>
            </w:r>
          </w:p>
          <w:p w14:paraId="4BBF4E75" w14:textId="77777777" w:rsidR="00FB547C" w:rsidRPr="003E5A2A" w:rsidRDefault="00FB547C" w:rsidP="003E5A2A">
            <w:pPr>
              <w:jc w:val="both"/>
              <w:rPr>
                <w:color w:val="000000" w:themeColor="text1"/>
              </w:rPr>
            </w:pPr>
          </w:p>
          <w:p w14:paraId="0531C95B" w14:textId="77777777" w:rsidR="00FB547C" w:rsidRPr="003E5A2A" w:rsidRDefault="00FB547C" w:rsidP="003E5A2A">
            <w:pPr>
              <w:jc w:val="both"/>
              <w:rPr>
                <w:color w:val="000000" w:themeColor="text1"/>
              </w:rPr>
            </w:pPr>
            <w:r w:rsidRPr="003E5A2A">
              <w:rPr>
                <w:color w:val="000000" w:themeColor="text1"/>
              </w:rPr>
              <w:t>8. Anëtarët e Komisioni për autorizim nuk duhet të kenë konflikt interesi me parashtruesit e kërkesës për autorizimin e produkteve biocide.</w:t>
            </w:r>
          </w:p>
          <w:p w14:paraId="62065C48" w14:textId="77777777" w:rsidR="00FB547C" w:rsidRPr="003E5A2A" w:rsidRDefault="00FB547C" w:rsidP="003E5A2A">
            <w:pPr>
              <w:jc w:val="both"/>
              <w:rPr>
                <w:color w:val="000000" w:themeColor="text1"/>
              </w:rPr>
            </w:pPr>
          </w:p>
          <w:p w14:paraId="290F2726" w14:textId="77777777" w:rsidR="00FB547C" w:rsidRPr="003E5A2A" w:rsidRDefault="00FB547C" w:rsidP="003E5A2A">
            <w:pPr>
              <w:jc w:val="both"/>
              <w:rPr>
                <w:color w:val="000000" w:themeColor="text1"/>
              </w:rPr>
            </w:pPr>
            <w:r w:rsidRPr="003E5A2A">
              <w:rPr>
                <w:color w:val="000000" w:themeColor="text1"/>
              </w:rPr>
              <w:lastRenderedPageBreak/>
              <w:t>9. Komisioni për autorizim nga paragrafi 1, i këtij neni, pas shqyrtimit të dosjes me dokumentacion, të prezantuar nga parashtruesi i kërkesës, jep raport me rekomandim profesional për lëshimin e autorizimit lidhur me vendosjen në treg dhe përdorimin e produktit biocid.</w:t>
            </w:r>
          </w:p>
          <w:p w14:paraId="455DB359" w14:textId="77777777" w:rsidR="00FB547C" w:rsidRPr="003E5A2A" w:rsidRDefault="00FB547C" w:rsidP="003E5A2A">
            <w:pPr>
              <w:jc w:val="both"/>
              <w:rPr>
                <w:color w:val="000000" w:themeColor="text1"/>
              </w:rPr>
            </w:pPr>
          </w:p>
          <w:p w14:paraId="36B62F4E" w14:textId="77777777" w:rsidR="00FB547C" w:rsidRPr="003E5A2A" w:rsidRDefault="00FB547C" w:rsidP="003E5A2A">
            <w:pPr>
              <w:jc w:val="both"/>
              <w:rPr>
                <w:color w:val="000000" w:themeColor="text1"/>
              </w:rPr>
            </w:pPr>
            <w:r w:rsidRPr="003E5A2A">
              <w:rPr>
                <w:color w:val="000000" w:themeColor="text1"/>
              </w:rPr>
              <w:t>10. Kryetari i Komisionit të Autorizimit të Produkteve Biocide është përfaqësuesi i Ministrisë.</w:t>
            </w:r>
          </w:p>
          <w:p w14:paraId="0641923D" w14:textId="77777777" w:rsidR="00FB547C" w:rsidRPr="003E5A2A" w:rsidRDefault="00FB547C" w:rsidP="003E5A2A">
            <w:pPr>
              <w:jc w:val="both"/>
              <w:rPr>
                <w:color w:val="000000" w:themeColor="text1"/>
              </w:rPr>
            </w:pPr>
          </w:p>
          <w:p w14:paraId="1C93EBE7" w14:textId="77777777" w:rsidR="00FB547C" w:rsidRPr="003E5A2A" w:rsidRDefault="00FB547C" w:rsidP="003E5A2A">
            <w:pPr>
              <w:jc w:val="both"/>
              <w:rPr>
                <w:color w:val="000000" w:themeColor="text1"/>
              </w:rPr>
            </w:pPr>
            <w:r w:rsidRPr="003E5A2A">
              <w:rPr>
                <w:color w:val="000000" w:themeColor="text1"/>
              </w:rPr>
              <w:t>11. Komisioni i Autorizimit të Produkteve Biocide mban takime sipas njoftimit të kryetarit, dhe takimet zhvillohen me jo më pak se 2/3 e anëtarëve. Njoftimi, ku përcaktohen rendi i ditës dhe materialet që do të diskutohen në takim, u dërgohet anëtarëve të komisionit.</w:t>
            </w:r>
          </w:p>
          <w:p w14:paraId="71CDCA2B" w14:textId="5C44908B" w:rsidR="00FB547C" w:rsidRPr="003E5A2A" w:rsidRDefault="00FB547C" w:rsidP="003E5A2A">
            <w:pPr>
              <w:jc w:val="both"/>
              <w:rPr>
                <w:color w:val="000000" w:themeColor="text1"/>
              </w:rPr>
            </w:pPr>
          </w:p>
          <w:p w14:paraId="4D69FA37" w14:textId="7631A8B1" w:rsidR="000317CC" w:rsidRPr="003E5A2A" w:rsidRDefault="000317CC" w:rsidP="003E5A2A">
            <w:pPr>
              <w:jc w:val="both"/>
              <w:rPr>
                <w:color w:val="000000" w:themeColor="text1"/>
              </w:rPr>
            </w:pPr>
          </w:p>
          <w:p w14:paraId="6A2189EE" w14:textId="77777777" w:rsidR="000317CC" w:rsidRPr="003E5A2A" w:rsidRDefault="000317CC" w:rsidP="003E5A2A">
            <w:pPr>
              <w:jc w:val="both"/>
              <w:rPr>
                <w:color w:val="000000" w:themeColor="text1"/>
              </w:rPr>
            </w:pPr>
          </w:p>
          <w:p w14:paraId="7ED1B7DF" w14:textId="77777777" w:rsidR="00FB547C" w:rsidRPr="003E5A2A" w:rsidRDefault="00FB547C" w:rsidP="003E5A2A">
            <w:pPr>
              <w:jc w:val="both"/>
              <w:rPr>
                <w:color w:val="000000" w:themeColor="text1"/>
              </w:rPr>
            </w:pPr>
            <w:r w:rsidRPr="003E5A2A">
              <w:rPr>
                <w:color w:val="000000" w:themeColor="text1"/>
              </w:rPr>
              <w:t>12. Vendimet për dhënien e rekomandimeve për Ministrinë merren me shumicën e anëtarëve të pranishëm në mbledhje.</w:t>
            </w:r>
          </w:p>
          <w:p w14:paraId="4E87E7B6" w14:textId="77777777" w:rsidR="00FB547C" w:rsidRPr="003E5A2A" w:rsidRDefault="00FB547C" w:rsidP="003E5A2A">
            <w:pPr>
              <w:jc w:val="both"/>
              <w:rPr>
                <w:color w:val="000000" w:themeColor="text1"/>
              </w:rPr>
            </w:pPr>
          </w:p>
          <w:p w14:paraId="4ED11B24" w14:textId="77777777" w:rsidR="00FB547C" w:rsidRPr="003E5A2A" w:rsidRDefault="00FB547C" w:rsidP="003E5A2A">
            <w:pPr>
              <w:jc w:val="both"/>
              <w:rPr>
                <w:color w:val="000000" w:themeColor="text1"/>
              </w:rPr>
            </w:pPr>
            <w:r w:rsidRPr="003E5A2A">
              <w:rPr>
                <w:color w:val="000000" w:themeColor="text1"/>
              </w:rPr>
              <w:t>13. Takimet e Komisionit të Autorizimit të Produkteve Biocide</w:t>
            </w:r>
            <w:r w:rsidRPr="003E5A2A">
              <w:t xml:space="preserve"> </w:t>
            </w:r>
            <w:r w:rsidRPr="003E5A2A">
              <w:rPr>
                <w:color w:val="000000" w:themeColor="text1"/>
              </w:rPr>
              <w:t>udhëhiqet nga kryetari dhe, në mungesë të tij kryetari cakton një anëtar të komisionit për mbajtjen e takimit.</w:t>
            </w:r>
          </w:p>
          <w:p w14:paraId="470B0EBE" w14:textId="273C4F2A" w:rsidR="00FB547C" w:rsidRPr="003E5A2A" w:rsidRDefault="00FB547C" w:rsidP="003E5A2A">
            <w:pPr>
              <w:jc w:val="both"/>
              <w:rPr>
                <w:color w:val="000000" w:themeColor="text1"/>
              </w:rPr>
            </w:pPr>
          </w:p>
          <w:p w14:paraId="4FB5CFB4" w14:textId="77777777" w:rsidR="000317CC" w:rsidRPr="003E5A2A" w:rsidRDefault="000317CC" w:rsidP="003E5A2A">
            <w:pPr>
              <w:jc w:val="both"/>
              <w:rPr>
                <w:color w:val="000000" w:themeColor="text1"/>
              </w:rPr>
            </w:pPr>
          </w:p>
          <w:p w14:paraId="0E4160A0" w14:textId="77777777" w:rsidR="00FB547C" w:rsidRPr="003E5A2A" w:rsidRDefault="00FB547C" w:rsidP="003E5A2A">
            <w:pPr>
              <w:jc w:val="both"/>
              <w:rPr>
                <w:color w:val="000000" w:themeColor="text1"/>
              </w:rPr>
            </w:pPr>
            <w:r w:rsidRPr="003E5A2A">
              <w:rPr>
                <w:color w:val="000000" w:themeColor="text1"/>
              </w:rPr>
              <w:t>14. Për çdo takim mbahet procesverbal.</w:t>
            </w:r>
          </w:p>
          <w:p w14:paraId="7D24862E" w14:textId="77777777" w:rsidR="00FB547C" w:rsidRPr="003E5A2A" w:rsidRDefault="00FB547C" w:rsidP="003E5A2A">
            <w:pPr>
              <w:pStyle w:val="Heading2"/>
              <w:spacing w:before="0"/>
              <w:rPr>
                <w:rFonts w:ascii="Times New Roman" w:hAnsi="Times New Roman" w:cs="Times New Roman"/>
                <w:sz w:val="24"/>
                <w:szCs w:val="24"/>
              </w:rPr>
            </w:pPr>
          </w:p>
          <w:p w14:paraId="7D3C8B6B"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16</w:t>
            </w:r>
            <w:r w:rsidRPr="003E5A2A">
              <w:rPr>
                <w:b/>
              </w:rPr>
              <w:fldChar w:fldCharType="end"/>
            </w:r>
          </w:p>
          <w:p w14:paraId="16BD79B1" w14:textId="77777777" w:rsidR="00FB547C" w:rsidRPr="003E5A2A" w:rsidRDefault="00FB547C" w:rsidP="003E5A2A">
            <w:pPr>
              <w:jc w:val="center"/>
              <w:rPr>
                <w:b/>
              </w:rPr>
            </w:pPr>
            <w:r w:rsidRPr="003E5A2A">
              <w:rPr>
                <w:b/>
              </w:rPr>
              <w:t>Procedura e</w:t>
            </w:r>
            <w:r w:rsidRPr="003E5A2A">
              <w:rPr>
                <w:rFonts w:eastAsia="MS Gothic"/>
                <w:b/>
                <w:bCs/>
              </w:rPr>
              <w:t xml:space="preserve"> </w:t>
            </w:r>
            <w:r w:rsidRPr="003E5A2A">
              <w:rPr>
                <w:b/>
              </w:rPr>
              <w:t>vlerësimit</w:t>
            </w:r>
          </w:p>
          <w:p w14:paraId="7DF22B7A" w14:textId="77777777" w:rsidR="00FB547C" w:rsidRPr="003E5A2A" w:rsidRDefault="00FB547C" w:rsidP="003E5A2A"/>
          <w:p w14:paraId="4E7ADFA8" w14:textId="77777777" w:rsidR="00FB547C" w:rsidRPr="003E5A2A" w:rsidRDefault="00FB547C" w:rsidP="003E5A2A">
            <w:pPr>
              <w:jc w:val="both"/>
            </w:pPr>
            <w:r w:rsidRPr="003E5A2A">
              <w:rPr>
                <w:lang w:eastAsia="ja-JP"/>
              </w:rPr>
              <w:t>1. Komisioni kontrollon shqyrton  lëndën nëse është e  plotësuar  në bazë administrative në afat prej tridhjetë (30) ditë nga dita e pranimit të kërkesës.</w:t>
            </w:r>
            <w:r w:rsidRPr="003E5A2A">
              <w:t xml:space="preserve"> </w:t>
            </w:r>
          </w:p>
          <w:p w14:paraId="5AE2FF14" w14:textId="77777777" w:rsidR="00FB547C" w:rsidRPr="003E5A2A" w:rsidRDefault="00FB547C" w:rsidP="003E5A2A">
            <w:pPr>
              <w:jc w:val="both"/>
            </w:pPr>
          </w:p>
          <w:p w14:paraId="5160944E" w14:textId="79CB368A" w:rsidR="00FB547C" w:rsidRPr="003E5A2A" w:rsidRDefault="00FB547C" w:rsidP="003E5A2A">
            <w:pPr>
              <w:jc w:val="both"/>
              <w:rPr>
                <w:highlight w:val="red"/>
              </w:rPr>
            </w:pPr>
            <w:r w:rsidRPr="003E5A2A">
              <w:rPr>
                <w:lang w:eastAsia="ja-JP"/>
              </w:rPr>
              <w:t>2. Nëse dokumentacioni nuk është i kompletuar, komisioni e njofton  operatorin të  plotësoj    dokumentet e kërkuara ne afat prej tridhjetë (30) ditëve</w:t>
            </w:r>
            <w:r w:rsidR="009C2709">
              <w:rPr>
                <w:lang w:eastAsia="ja-JP"/>
              </w:rPr>
              <w:t>.</w:t>
            </w:r>
          </w:p>
          <w:p w14:paraId="01265FB6" w14:textId="77777777" w:rsidR="00FB547C" w:rsidRPr="003E5A2A" w:rsidRDefault="00FB547C" w:rsidP="003E5A2A">
            <w:pPr>
              <w:pStyle w:val="ListParagraph"/>
              <w:spacing w:after="0" w:line="240" w:lineRule="auto"/>
              <w:ind w:left="0"/>
              <w:jc w:val="both"/>
              <w:rPr>
                <w:rFonts w:ascii="Times New Roman" w:hAnsi="Times New Roman" w:cs="Times New Roman"/>
                <w:sz w:val="24"/>
                <w:szCs w:val="24"/>
                <w:highlight w:val="red"/>
              </w:rPr>
            </w:pPr>
          </w:p>
          <w:p w14:paraId="383287C2" w14:textId="77777777" w:rsidR="00FB547C" w:rsidRPr="003E5A2A" w:rsidRDefault="00FB547C" w:rsidP="003E5A2A">
            <w:pPr>
              <w:jc w:val="both"/>
            </w:pPr>
            <w:r w:rsidRPr="003E5A2A">
              <w:rPr>
                <w:lang w:eastAsia="ja-JP"/>
              </w:rPr>
              <w:t xml:space="preserve">3. Nëse brenda afatit të përcaktuar në paragrafin  2, të këtij neni nuk plotësohet dokumentacioni, Ministria e ndërprenë procedurën.  </w:t>
            </w:r>
          </w:p>
          <w:p w14:paraId="058EF1A0" w14:textId="77777777" w:rsidR="00FB547C" w:rsidRPr="003E5A2A" w:rsidRDefault="00FB547C" w:rsidP="003E5A2A">
            <w:pPr>
              <w:jc w:val="both"/>
            </w:pPr>
          </w:p>
          <w:p w14:paraId="57D84564" w14:textId="77777777" w:rsidR="00FB547C" w:rsidRPr="003E5A2A" w:rsidRDefault="00FB547C" w:rsidP="003E5A2A">
            <w:pPr>
              <w:jc w:val="both"/>
            </w:pPr>
            <w:r w:rsidRPr="003E5A2A">
              <w:t xml:space="preserve">4. Vlerësimi teknik dhe shkencor bëhet nga Komisioni për Autorizimin e Produkteve Biocide sipas procedurës se përcaktuar në Shtojcën 3 të Ligjit 08/L-065 për Produkte Biocide. </w:t>
            </w:r>
          </w:p>
          <w:p w14:paraId="1EEAE4FF" w14:textId="77777777" w:rsidR="00FB547C" w:rsidRPr="003E5A2A" w:rsidRDefault="00FB547C" w:rsidP="003E5A2A">
            <w:pPr>
              <w:jc w:val="both"/>
            </w:pPr>
          </w:p>
          <w:p w14:paraId="345FD20B" w14:textId="77777777" w:rsidR="00FB547C" w:rsidRPr="003E5A2A" w:rsidRDefault="00FB547C" w:rsidP="003E5A2A">
            <w:pPr>
              <w:jc w:val="both"/>
            </w:pPr>
            <w:r w:rsidRPr="003E5A2A">
              <w:t xml:space="preserve">5. Kryetari i komisionit përgatit materialin përmbledhës për takimin e radhës dhe njofton anëtarët e Komisionit </w:t>
            </w:r>
          </w:p>
          <w:p w14:paraId="5B09CDCE" w14:textId="4C707518" w:rsidR="00FB547C" w:rsidRPr="003E5A2A" w:rsidRDefault="00FB547C" w:rsidP="003E5A2A">
            <w:pPr>
              <w:jc w:val="both"/>
            </w:pPr>
          </w:p>
          <w:p w14:paraId="1148F79B" w14:textId="3DBC3362" w:rsidR="000317CC" w:rsidRPr="003E5A2A" w:rsidRDefault="000317CC" w:rsidP="003E5A2A">
            <w:pPr>
              <w:jc w:val="both"/>
            </w:pPr>
          </w:p>
          <w:p w14:paraId="780C050C" w14:textId="77777777" w:rsidR="000317CC" w:rsidRPr="003E5A2A" w:rsidRDefault="000317CC" w:rsidP="003E5A2A">
            <w:pPr>
              <w:jc w:val="both"/>
            </w:pPr>
          </w:p>
          <w:p w14:paraId="22294190" w14:textId="77777777" w:rsidR="00FB547C" w:rsidRPr="003E5A2A" w:rsidRDefault="00FB547C" w:rsidP="003E5A2A">
            <w:pPr>
              <w:jc w:val="both"/>
            </w:pPr>
            <w:r w:rsidRPr="003E5A2A">
              <w:lastRenderedPageBreak/>
              <w:t>6. Kryetari i komisionit pregadit rekomandim profesionale për vendim.</w:t>
            </w:r>
          </w:p>
          <w:p w14:paraId="23C4F01B" w14:textId="77777777" w:rsidR="00FB547C" w:rsidRPr="003E5A2A" w:rsidRDefault="00FB547C" w:rsidP="003E5A2A">
            <w:pPr>
              <w:pStyle w:val="ListParagraph"/>
              <w:spacing w:after="0" w:line="240" w:lineRule="auto"/>
              <w:jc w:val="both"/>
              <w:rPr>
                <w:rFonts w:ascii="Times New Roman" w:hAnsi="Times New Roman" w:cs="Times New Roman"/>
                <w:sz w:val="24"/>
                <w:szCs w:val="24"/>
              </w:rPr>
            </w:pPr>
            <w:r w:rsidRPr="003E5A2A">
              <w:rPr>
                <w:rFonts w:ascii="Times New Roman" w:hAnsi="Times New Roman" w:cs="Times New Roman"/>
                <w:sz w:val="24"/>
                <w:szCs w:val="24"/>
              </w:rPr>
              <w:t xml:space="preserve">                                                            </w:t>
            </w:r>
          </w:p>
          <w:p w14:paraId="34A7E9F2" w14:textId="77777777" w:rsidR="000317CC" w:rsidRPr="003E5A2A" w:rsidRDefault="000317CC" w:rsidP="003E5A2A">
            <w:pPr>
              <w:jc w:val="center"/>
              <w:rPr>
                <w:b/>
              </w:rPr>
            </w:pPr>
          </w:p>
          <w:p w14:paraId="553BF787" w14:textId="4708B8D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17</w:t>
            </w:r>
            <w:r w:rsidRPr="003E5A2A">
              <w:rPr>
                <w:b/>
              </w:rPr>
              <w:fldChar w:fldCharType="end"/>
            </w:r>
          </w:p>
          <w:p w14:paraId="7893C6F6" w14:textId="6C62E2EA" w:rsidR="00FB547C" w:rsidRPr="003E5A2A" w:rsidRDefault="00FB547C" w:rsidP="003E5A2A">
            <w:pPr>
              <w:jc w:val="center"/>
              <w:rPr>
                <w:rFonts w:eastAsia="MS Gothic"/>
                <w:b/>
                <w:color w:val="000000" w:themeColor="text1"/>
              </w:rPr>
            </w:pPr>
            <w:r w:rsidRPr="003E5A2A">
              <w:rPr>
                <w:b/>
                <w:color w:val="000000" w:themeColor="text1"/>
              </w:rPr>
              <w:t xml:space="preserve">Vendimmarrja dhe përmbajtja e vendimit </w:t>
            </w:r>
            <w:r w:rsidRPr="003E5A2A">
              <w:rPr>
                <w:rFonts w:eastAsia="MS Gothic"/>
                <w:b/>
                <w:color w:val="000000" w:themeColor="text1"/>
              </w:rPr>
              <w:t>për autorizim</w:t>
            </w:r>
          </w:p>
          <w:p w14:paraId="28A81ED9" w14:textId="77777777" w:rsidR="000317CC" w:rsidRPr="003E5A2A" w:rsidRDefault="000317CC" w:rsidP="003E5A2A">
            <w:pPr>
              <w:jc w:val="center"/>
              <w:rPr>
                <w:rFonts w:eastAsia="MS Gothic"/>
                <w:b/>
                <w:color w:val="000000" w:themeColor="text1"/>
              </w:rPr>
            </w:pPr>
          </w:p>
          <w:p w14:paraId="5844D229" w14:textId="77777777" w:rsidR="00FB547C" w:rsidRPr="003E5A2A" w:rsidRDefault="00FB547C" w:rsidP="003E5A2A">
            <w:pPr>
              <w:jc w:val="both"/>
            </w:pPr>
            <w:r w:rsidRPr="003E5A2A">
              <w:t>1. Vendimi për autorizim pas vlerësimit të aplikimit për autorizim mund të jetë aprovim apo refuzim.</w:t>
            </w:r>
          </w:p>
          <w:p w14:paraId="633F6667" w14:textId="77777777" w:rsidR="00FB547C" w:rsidRPr="003E5A2A" w:rsidRDefault="00FB547C" w:rsidP="003E5A2A">
            <w:pPr>
              <w:jc w:val="both"/>
            </w:pPr>
          </w:p>
          <w:p w14:paraId="124872C2" w14:textId="77777777" w:rsidR="00FB547C" w:rsidRPr="003E5A2A" w:rsidRDefault="00FB547C" w:rsidP="003E5A2A">
            <w:pPr>
              <w:jc w:val="both"/>
            </w:pPr>
            <w:r w:rsidRPr="003E5A2A">
              <w:t>2.  Në Vendimin për autorizim janë të  përcaktuar kushte specifike për vënien në dispozicion në treg dhe përdorimin e produktit biocid, si vendi i shitjes së produktit biocid, madhësia e ambalazhit, kategoritë e përdoruesve dhe masa të tjera që synojnë zvogëlimin e rrezikut nga ekspozimi ndaj produktit biocid.</w:t>
            </w:r>
          </w:p>
          <w:p w14:paraId="00674131" w14:textId="77777777" w:rsidR="00FB547C" w:rsidRPr="003E5A2A" w:rsidRDefault="00FB547C" w:rsidP="003E5A2A">
            <w:pPr>
              <w:jc w:val="both"/>
            </w:pPr>
          </w:p>
          <w:p w14:paraId="143C9792" w14:textId="2537E72D" w:rsidR="00FB547C" w:rsidRPr="003E5A2A" w:rsidRDefault="00FB547C" w:rsidP="003E5A2A">
            <w:pPr>
              <w:jc w:val="both"/>
            </w:pPr>
            <w:r w:rsidRPr="003E5A2A">
              <w:t>3. Pas marrjes së vendimit, Ministria njofton aplikuesin.</w:t>
            </w:r>
          </w:p>
          <w:p w14:paraId="6CAC5D6C" w14:textId="77777777" w:rsidR="000317CC" w:rsidRPr="003E5A2A" w:rsidRDefault="000317CC" w:rsidP="003E5A2A">
            <w:pPr>
              <w:jc w:val="both"/>
            </w:pPr>
          </w:p>
          <w:p w14:paraId="738F7A4E" w14:textId="77777777" w:rsidR="00FB547C" w:rsidRPr="003E5A2A" w:rsidRDefault="00FB547C" w:rsidP="003E5A2A">
            <w:pPr>
              <w:jc w:val="both"/>
            </w:pPr>
            <w:r w:rsidRPr="003E5A2A">
              <w:t xml:space="preserve">4. Vendimi për autorizimin e produktit biocid bëhet në dy  kopje origjinale, nga të cilat njëra mbahet në arkivin e Ministrisëndërsa kopja tjetër i jepet aplikantit. </w:t>
            </w:r>
          </w:p>
          <w:p w14:paraId="6253E85E" w14:textId="742BABC1" w:rsidR="00FB547C" w:rsidRPr="003E5A2A" w:rsidRDefault="00FB547C" w:rsidP="003E5A2A">
            <w:pPr>
              <w:jc w:val="both"/>
            </w:pPr>
          </w:p>
          <w:p w14:paraId="4A690F49" w14:textId="77777777" w:rsidR="000317CC" w:rsidRPr="003E5A2A" w:rsidRDefault="000317CC" w:rsidP="003E5A2A">
            <w:pPr>
              <w:jc w:val="both"/>
            </w:pPr>
          </w:p>
          <w:p w14:paraId="48064F11" w14:textId="77777777" w:rsidR="00FB547C" w:rsidRPr="003E5A2A" w:rsidRDefault="00FB547C" w:rsidP="003E5A2A">
            <w:pPr>
              <w:jc w:val="both"/>
            </w:pPr>
            <w:r w:rsidRPr="003E5A2A">
              <w:t>5. Vendimi i autorizimit të produktit biocid përmban:</w:t>
            </w:r>
          </w:p>
          <w:p w14:paraId="35140EC0" w14:textId="77777777" w:rsidR="00FB547C" w:rsidRPr="003E5A2A" w:rsidRDefault="00FB547C" w:rsidP="003E5A2A"/>
          <w:p w14:paraId="5D86B1D7" w14:textId="77777777" w:rsidR="00FB547C" w:rsidRPr="003E5A2A" w:rsidRDefault="00FB547C" w:rsidP="003E5A2A">
            <w:pPr>
              <w:ind w:left="283"/>
              <w:jc w:val="both"/>
            </w:pPr>
            <w:r w:rsidRPr="003E5A2A">
              <w:t>5.1. Emrin kimik dhe tregtar i produktit biocid;</w:t>
            </w:r>
          </w:p>
          <w:p w14:paraId="136179FF" w14:textId="77777777" w:rsidR="00FB547C" w:rsidRPr="003E5A2A" w:rsidRDefault="00FB547C" w:rsidP="003E5A2A">
            <w:pPr>
              <w:ind w:left="283"/>
              <w:jc w:val="both"/>
            </w:pPr>
          </w:p>
          <w:p w14:paraId="1D91ECE7" w14:textId="77777777" w:rsidR="00FB547C" w:rsidRPr="003E5A2A" w:rsidRDefault="00FB547C" w:rsidP="003E5A2A">
            <w:pPr>
              <w:ind w:left="283"/>
              <w:jc w:val="both"/>
            </w:pPr>
            <w:r w:rsidRPr="003E5A2A">
              <w:t>5.2. Emrin dhe adresën e prodhuesit të produktit biocid dhe bartësit të autorizimit;</w:t>
            </w:r>
          </w:p>
          <w:p w14:paraId="023A156A" w14:textId="75739B86" w:rsidR="00FB547C" w:rsidRPr="003E5A2A" w:rsidRDefault="00FB547C" w:rsidP="003E5A2A">
            <w:pPr>
              <w:ind w:left="283"/>
              <w:jc w:val="both"/>
            </w:pPr>
          </w:p>
          <w:p w14:paraId="6F2262AE" w14:textId="77777777" w:rsidR="000317CC" w:rsidRPr="003E5A2A" w:rsidRDefault="000317CC" w:rsidP="003E5A2A">
            <w:pPr>
              <w:ind w:left="283"/>
              <w:jc w:val="both"/>
            </w:pPr>
          </w:p>
          <w:p w14:paraId="09543F87" w14:textId="77777777" w:rsidR="00FB547C" w:rsidRPr="003E5A2A" w:rsidRDefault="00FB547C" w:rsidP="003E5A2A">
            <w:pPr>
              <w:ind w:left="283"/>
              <w:jc w:val="both"/>
            </w:pPr>
            <w:r w:rsidRPr="003E5A2A">
              <w:t xml:space="preserve">5.3. Numrin e autorizimit; </w:t>
            </w:r>
          </w:p>
          <w:p w14:paraId="0015E47B" w14:textId="77777777" w:rsidR="00FB547C" w:rsidRPr="003E5A2A" w:rsidRDefault="00FB547C" w:rsidP="003E5A2A">
            <w:pPr>
              <w:ind w:left="283"/>
              <w:jc w:val="both"/>
            </w:pPr>
          </w:p>
          <w:p w14:paraId="62EB0343" w14:textId="77777777" w:rsidR="00FB547C" w:rsidRPr="003E5A2A" w:rsidRDefault="00FB547C" w:rsidP="003E5A2A">
            <w:pPr>
              <w:ind w:left="283"/>
              <w:jc w:val="both"/>
            </w:pPr>
            <w:r w:rsidRPr="003E5A2A">
              <w:t>5.4. Datën e lëshimit dhe përfundimit të autorizimit</w:t>
            </w:r>
          </w:p>
          <w:p w14:paraId="6CE901F3" w14:textId="77777777" w:rsidR="00FB547C" w:rsidRPr="003E5A2A" w:rsidRDefault="00FB547C" w:rsidP="003E5A2A">
            <w:pPr>
              <w:ind w:left="283"/>
              <w:jc w:val="both"/>
            </w:pPr>
          </w:p>
          <w:p w14:paraId="41FCBB57" w14:textId="67530F99" w:rsidR="00FB547C" w:rsidRPr="003E5A2A" w:rsidRDefault="00FB547C" w:rsidP="003E5A2A">
            <w:pPr>
              <w:ind w:left="283"/>
              <w:jc w:val="both"/>
            </w:pPr>
            <w:r w:rsidRPr="003E5A2A">
              <w:t>5.5. Identifikimin e substancës aktive dhe përqendrimin e saj</w:t>
            </w:r>
            <w:r w:rsidR="009C2709">
              <w:t>;</w:t>
            </w:r>
          </w:p>
          <w:p w14:paraId="17ABE062" w14:textId="77777777" w:rsidR="00FB547C" w:rsidRPr="003E5A2A" w:rsidRDefault="00FB547C" w:rsidP="003E5A2A">
            <w:pPr>
              <w:ind w:left="283"/>
              <w:jc w:val="both"/>
            </w:pPr>
          </w:p>
          <w:p w14:paraId="37CBD908" w14:textId="77777777" w:rsidR="00FB547C" w:rsidRPr="003E5A2A" w:rsidRDefault="00FB547C" w:rsidP="003E5A2A">
            <w:pPr>
              <w:ind w:left="283"/>
              <w:jc w:val="both"/>
            </w:pPr>
            <w:r w:rsidRPr="003E5A2A">
              <w:t>5.6. Numrin e tipit të produktit;</w:t>
            </w:r>
          </w:p>
          <w:p w14:paraId="2251E20C" w14:textId="77777777" w:rsidR="00FB547C" w:rsidRPr="003E5A2A" w:rsidRDefault="00FB547C" w:rsidP="003E5A2A">
            <w:pPr>
              <w:ind w:left="283"/>
              <w:jc w:val="both"/>
            </w:pPr>
          </w:p>
          <w:p w14:paraId="3A59AD8B" w14:textId="77777777" w:rsidR="00FB547C" w:rsidRPr="003E5A2A" w:rsidRDefault="00FB547C" w:rsidP="003E5A2A">
            <w:pPr>
              <w:ind w:left="283"/>
              <w:jc w:val="both"/>
            </w:pPr>
            <w:r w:rsidRPr="003E5A2A">
              <w:t>5.7. Përdorimin e aprovuar;</w:t>
            </w:r>
          </w:p>
          <w:p w14:paraId="1D637667" w14:textId="77777777" w:rsidR="00FB547C" w:rsidRPr="003E5A2A" w:rsidRDefault="00FB547C" w:rsidP="003E5A2A">
            <w:pPr>
              <w:ind w:left="283"/>
              <w:jc w:val="both"/>
            </w:pPr>
          </w:p>
          <w:p w14:paraId="0BC21D25" w14:textId="77777777" w:rsidR="00FB547C" w:rsidRPr="003E5A2A" w:rsidRDefault="00FB547C" w:rsidP="003E5A2A">
            <w:pPr>
              <w:ind w:left="283"/>
              <w:jc w:val="both"/>
            </w:pPr>
            <w:r w:rsidRPr="003E5A2A">
              <w:t>5.8. Organizmat e synuar;</w:t>
            </w:r>
          </w:p>
          <w:p w14:paraId="30E4D21C" w14:textId="77777777" w:rsidR="00FB547C" w:rsidRPr="003E5A2A" w:rsidRDefault="00FB547C" w:rsidP="003E5A2A">
            <w:pPr>
              <w:ind w:left="283"/>
              <w:jc w:val="both"/>
            </w:pPr>
          </w:p>
          <w:p w14:paraId="555D4274" w14:textId="77777777" w:rsidR="00FB547C" w:rsidRPr="003E5A2A" w:rsidRDefault="00FB547C" w:rsidP="003E5A2A">
            <w:pPr>
              <w:ind w:left="283"/>
              <w:jc w:val="both"/>
            </w:pPr>
            <w:r w:rsidRPr="003E5A2A">
              <w:t>5.9. Llojin e formulimit;</w:t>
            </w:r>
          </w:p>
          <w:p w14:paraId="75CB4483" w14:textId="77777777" w:rsidR="00FB547C" w:rsidRPr="003E5A2A" w:rsidRDefault="00FB547C" w:rsidP="003E5A2A">
            <w:pPr>
              <w:ind w:left="283"/>
              <w:jc w:val="both"/>
            </w:pPr>
          </w:p>
          <w:p w14:paraId="121056C5" w14:textId="77777777" w:rsidR="00FB547C" w:rsidRPr="003E5A2A" w:rsidRDefault="00FB547C" w:rsidP="003E5A2A">
            <w:pPr>
              <w:ind w:left="283"/>
              <w:jc w:val="both"/>
            </w:pPr>
            <w:r w:rsidRPr="003E5A2A">
              <w:t>5.10. Çfarë do kufizimi, nëse zbatohet (p.sh. kategoria e përdoruesit, madhësitë e paketimit);</w:t>
            </w:r>
          </w:p>
          <w:p w14:paraId="17DD7CBD" w14:textId="77777777" w:rsidR="00FB547C" w:rsidRPr="003E5A2A" w:rsidRDefault="00FB547C" w:rsidP="003E5A2A">
            <w:pPr>
              <w:ind w:left="283"/>
              <w:jc w:val="both"/>
            </w:pPr>
          </w:p>
          <w:p w14:paraId="270728D7" w14:textId="77777777" w:rsidR="00FB547C" w:rsidRPr="003E5A2A" w:rsidRDefault="00FB547C" w:rsidP="003E5A2A">
            <w:pPr>
              <w:ind w:left="283"/>
              <w:jc w:val="both"/>
            </w:pPr>
            <w:r w:rsidRPr="003E5A2A">
              <w:t>5.11. Rregullat për përdorimin;</w:t>
            </w:r>
          </w:p>
          <w:p w14:paraId="58B69333" w14:textId="77777777" w:rsidR="00FB547C" w:rsidRPr="003E5A2A" w:rsidRDefault="00FB547C" w:rsidP="003E5A2A">
            <w:pPr>
              <w:ind w:left="283"/>
              <w:jc w:val="both"/>
            </w:pPr>
          </w:p>
          <w:p w14:paraId="6F39F639" w14:textId="438777E4" w:rsidR="00FB547C" w:rsidRPr="003E5A2A" w:rsidRDefault="00FB547C" w:rsidP="003E5A2A">
            <w:pPr>
              <w:ind w:left="283"/>
              <w:jc w:val="both"/>
            </w:pPr>
            <w:r w:rsidRPr="003E5A2A">
              <w:t>5.12. Përmbajtja e etiketës.</w:t>
            </w:r>
          </w:p>
          <w:p w14:paraId="3F0F4FC7" w14:textId="1D75AC2B" w:rsidR="000317CC" w:rsidRPr="003E5A2A" w:rsidRDefault="000317CC" w:rsidP="003E5A2A">
            <w:pPr>
              <w:jc w:val="both"/>
            </w:pPr>
          </w:p>
          <w:p w14:paraId="1DA7DBB9" w14:textId="77777777" w:rsidR="00FB547C" w:rsidRPr="003E5A2A" w:rsidRDefault="00FB547C" w:rsidP="003E5A2A">
            <w:pPr>
              <w:pStyle w:val="Heading2"/>
              <w:spacing w:before="0"/>
              <w:jc w:val="center"/>
              <w:rPr>
                <w:rFonts w:ascii="Times New Roman" w:eastAsia="Aptos" w:hAnsi="Times New Roman" w:cs="Times New Roman"/>
                <w:b/>
                <w:color w:val="auto"/>
                <w:sz w:val="24"/>
                <w:szCs w:val="24"/>
              </w:rPr>
            </w:pPr>
            <w:r w:rsidRPr="003E5A2A">
              <w:rPr>
                <w:rFonts w:ascii="Times New Roman" w:hAnsi="Times New Roman" w:cs="Times New Roman"/>
                <w:b/>
                <w:color w:val="auto"/>
                <w:sz w:val="24"/>
                <w:szCs w:val="24"/>
              </w:rPr>
              <w:lastRenderedPageBreak/>
              <w:t xml:space="preserve">Neni  </w:t>
            </w:r>
            <w:r w:rsidRPr="003E5A2A">
              <w:rPr>
                <w:rFonts w:ascii="Times New Roman" w:hAnsi="Times New Roman" w:cs="Times New Roman"/>
                <w:b/>
                <w:color w:val="auto"/>
                <w:sz w:val="24"/>
                <w:szCs w:val="24"/>
              </w:rPr>
              <w:fldChar w:fldCharType="begin"/>
            </w:r>
            <w:r w:rsidRPr="003E5A2A">
              <w:rPr>
                <w:rFonts w:ascii="Times New Roman" w:hAnsi="Times New Roman" w:cs="Times New Roman"/>
                <w:b/>
                <w:color w:val="auto"/>
                <w:sz w:val="24"/>
                <w:szCs w:val="24"/>
              </w:rPr>
              <w:instrText xml:space="preserve"> SEQ Neni_ \* ARABIC </w:instrText>
            </w:r>
            <w:r w:rsidRPr="003E5A2A">
              <w:rPr>
                <w:rFonts w:ascii="Times New Roman" w:hAnsi="Times New Roman" w:cs="Times New Roman"/>
                <w:b/>
                <w:color w:val="auto"/>
                <w:sz w:val="24"/>
                <w:szCs w:val="24"/>
              </w:rPr>
              <w:fldChar w:fldCharType="separate"/>
            </w:r>
            <w:r w:rsidRPr="003E5A2A">
              <w:rPr>
                <w:rFonts w:ascii="Times New Roman" w:hAnsi="Times New Roman" w:cs="Times New Roman"/>
                <w:b/>
                <w:color w:val="auto"/>
                <w:sz w:val="24"/>
                <w:szCs w:val="24"/>
              </w:rPr>
              <w:t>18</w:t>
            </w:r>
            <w:r w:rsidRPr="003E5A2A">
              <w:rPr>
                <w:rFonts w:ascii="Times New Roman" w:hAnsi="Times New Roman" w:cs="Times New Roman"/>
                <w:b/>
                <w:color w:val="auto"/>
                <w:sz w:val="24"/>
                <w:szCs w:val="24"/>
              </w:rPr>
              <w:fldChar w:fldCharType="end"/>
            </w:r>
          </w:p>
          <w:p w14:paraId="4BA51B27" w14:textId="77777777" w:rsidR="00FB547C" w:rsidRPr="003E5A2A" w:rsidRDefault="00FB547C" w:rsidP="003E5A2A">
            <w:pPr>
              <w:pStyle w:val="Heading2"/>
              <w:spacing w:before="0"/>
              <w:jc w:val="center"/>
              <w:rPr>
                <w:rFonts w:ascii="Times New Roman" w:hAnsi="Times New Roman" w:cs="Times New Roman"/>
                <w:b/>
                <w:color w:val="auto"/>
                <w:sz w:val="24"/>
                <w:szCs w:val="24"/>
              </w:rPr>
            </w:pPr>
            <w:r w:rsidRPr="003E5A2A">
              <w:rPr>
                <w:rFonts w:ascii="Times New Roman" w:hAnsi="Times New Roman" w:cs="Times New Roman"/>
                <w:b/>
                <w:color w:val="auto"/>
                <w:sz w:val="24"/>
                <w:szCs w:val="24"/>
              </w:rPr>
              <w:t>Regjistri i produkteve biocide</w:t>
            </w:r>
          </w:p>
          <w:p w14:paraId="180F83EF" w14:textId="77777777" w:rsidR="00FB547C" w:rsidRPr="003E5A2A" w:rsidRDefault="00FB547C" w:rsidP="003E5A2A">
            <w:pPr>
              <w:jc w:val="center"/>
              <w:rPr>
                <w:b/>
              </w:rPr>
            </w:pPr>
          </w:p>
          <w:p w14:paraId="2645165B" w14:textId="77777777" w:rsidR="00FB547C" w:rsidRPr="003E5A2A" w:rsidRDefault="00FB547C" w:rsidP="003E5A2A">
            <w:pPr>
              <w:jc w:val="both"/>
            </w:pPr>
            <w:r w:rsidRPr="003E5A2A">
              <w:t>1. Ministria mban regjistrin të produkteve biocide të autorizuara në Republikën e Kosovës.</w:t>
            </w:r>
          </w:p>
          <w:p w14:paraId="4377732E" w14:textId="77777777" w:rsidR="00FB547C" w:rsidRPr="003E5A2A" w:rsidRDefault="00FB547C" w:rsidP="003E5A2A">
            <w:pPr>
              <w:jc w:val="both"/>
            </w:pPr>
          </w:p>
          <w:p w14:paraId="588A888C" w14:textId="77777777" w:rsidR="00FB547C" w:rsidRPr="003E5A2A" w:rsidRDefault="00FB547C" w:rsidP="003E5A2A">
            <w:pPr>
              <w:jc w:val="both"/>
            </w:pPr>
            <w:r w:rsidRPr="003E5A2A">
              <w:t>2. Të dhënat e këtij regjistri janë pjesë e regjistrit të biocideve.</w:t>
            </w:r>
          </w:p>
          <w:p w14:paraId="55A53EB8" w14:textId="77777777" w:rsidR="00FB547C" w:rsidRPr="003E5A2A" w:rsidRDefault="00FB547C" w:rsidP="003E5A2A">
            <w:pPr>
              <w:shd w:val="clear" w:color="auto" w:fill="FFFFFF"/>
              <w:jc w:val="both"/>
            </w:pPr>
          </w:p>
          <w:p w14:paraId="3F640D35" w14:textId="77777777" w:rsidR="00FB547C" w:rsidRPr="003E5A2A" w:rsidRDefault="00FB547C" w:rsidP="003E5A2A">
            <w:pPr>
              <w:jc w:val="both"/>
            </w:pPr>
            <w:r w:rsidRPr="003E5A2A">
              <w:t xml:space="preserve">3. Regjistri i </w:t>
            </w:r>
            <w:r w:rsidRPr="003E5A2A">
              <w:rPr>
                <w:rFonts w:eastAsia="Aptos"/>
              </w:rPr>
              <w:t>produkteve biocide</w:t>
            </w:r>
            <w:r w:rsidRPr="003E5A2A">
              <w:t xml:space="preserve"> përmban këto të dhëna:</w:t>
            </w:r>
          </w:p>
          <w:p w14:paraId="7C5B8776" w14:textId="77777777" w:rsidR="00FB547C" w:rsidRPr="003E5A2A" w:rsidRDefault="00FB547C" w:rsidP="003E5A2A">
            <w:pPr>
              <w:jc w:val="both"/>
            </w:pPr>
          </w:p>
          <w:p w14:paraId="5E68B892" w14:textId="77777777" w:rsidR="00FB547C" w:rsidRPr="003E5A2A" w:rsidRDefault="00FB547C" w:rsidP="003E5A2A">
            <w:pPr>
              <w:ind w:left="283"/>
              <w:jc w:val="both"/>
            </w:pPr>
            <w:r w:rsidRPr="003E5A2A">
              <w:t>3.1. Emrin tregtar të produkteve biocide;</w:t>
            </w:r>
          </w:p>
          <w:p w14:paraId="727D98DF" w14:textId="77777777" w:rsidR="00FB547C" w:rsidRPr="003E5A2A" w:rsidRDefault="00FB547C" w:rsidP="003E5A2A">
            <w:pPr>
              <w:ind w:left="283"/>
              <w:jc w:val="both"/>
            </w:pPr>
            <w:r w:rsidRPr="003E5A2A">
              <w:t xml:space="preserve"> </w:t>
            </w:r>
          </w:p>
          <w:p w14:paraId="575E8910" w14:textId="77777777" w:rsidR="00FB547C" w:rsidRPr="003E5A2A" w:rsidRDefault="00FB547C" w:rsidP="003E5A2A">
            <w:pPr>
              <w:ind w:left="283"/>
              <w:jc w:val="both"/>
            </w:pPr>
            <w:r w:rsidRPr="003E5A2A">
              <w:t>3.2. Emrat dhe përmbajtësit e të gjitha substancave aktive;</w:t>
            </w:r>
          </w:p>
          <w:p w14:paraId="60BD13EF" w14:textId="77777777" w:rsidR="00FB547C" w:rsidRPr="003E5A2A" w:rsidRDefault="00FB547C" w:rsidP="003E5A2A">
            <w:pPr>
              <w:ind w:left="283"/>
              <w:jc w:val="both"/>
            </w:pPr>
          </w:p>
          <w:p w14:paraId="50B2B1F5" w14:textId="77777777" w:rsidR="00FB547C" w:rsidRPr="003E5A2A" w:rsidRDefault="00FB547C" w:rsidP="003E5A2A">
            <w:pPr>
              <w:ind w:left="283"/>
              <w:jc w:val="both"/>
            </w:pPr>
            <w:r w:rsidRPr="003E5A2A">
              <w:t>3.3. Emri i prodhuesit dhe përfaqësuesit në Kosovë;</w:t>
            </w:r>
          </w:p>
          <w:p w14:paraId="7261E0B0" w14:textId="77777777" w:rsidR="00FB547C" w:rsidRPr="003E5A2A" w:rsidRDefault="00FB547C" w:rsidP="003E5A2A">
            <w:pPr>
              <w:ind w:left="283"/>
              <w:jc w:val="both"/>
            </w:pPr>
          </w:p>
          <w:p w14:paraId="2FF5B43A" w14:textId="77777777" w:rsidR="00FB547C" w:rsidRPr="003E5A2A" w:rsidRDefault="00FB547C" w:rsidP="003E5A2A">
            <w:pPr>
              <w:ind w:left="283"/>
              <w:jc w:val="both"/>
            </w:pPr>
            <w:r w:rsidRPr="003E5A2A">
              <w:t>3.4. Klasifikimi sipas grupit të rreziqeve;</w:t>
            </w:r>
          </w:p>
          <w:p w14:paraId="000FEB51" w14:textId="77777777" w:rsidR="00FB547C" w:rsidRPr="003E5A2A" w:rsidRDefault="00FB547C" w:rsidP="003E5A2A">
            <w:pPr>
              <w:ind w:left="283"/>
              <w:jc w:val="both"/>
            </w:pPr>
          </w:p>
          <w:p w14:paraId="7DC33885" w14:textId="77777777" w:rsidR="00FB547C" w:rsidRPr="003E5A2A" w:rsidRDefault="00FB547C" w:rsidP="003E5A2A">
            <w:pPr>
              <w:ind w:left="283"/>
              <w:jc w:val="both"/>
            </w:pPr>
            <w:r w:rsidRPr="003E5A2A">
              <w:t>3.5. Numri dhe data e autorizimit, dhe afati i skadimit.</w:t>
            </w:r>
          </w:p>
          <w:p w14:paraId="455C4C11" w14:textId="77777777" w:rsidR="00FB547C" w:rsidRPr="003E5A2A" w:rsidRDefault="00FB547C" w:rsidP="003E5A2A">
            <w:pPr>
              <w:rPr>
                <w:rFonts w:eastAsia="Aptos"/>
                <w:color w:val="000000" w:themeColor="text1"/>
                <w:kern w:val="2"/>
              </w:rPr>
            </w:pPr>
          </w:p>
          <w:p w14:paraId="00DEF222"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19</w:t>
            </w:r>
            <w:r w:rsidRPr="003E5A2A">
              <w:rPr>
                <w:b/>
              </w:rPr>
              <w:fldChar w:fldCharType="end"/>
            </w:r>
          </w:p>
          <w:p w14:paraId="03FBC08C" w14:textId="77777777" w:rsidR="00FB547C" w:rsidRPr="003E5A2A" w:rsidRDefault="00FB547C" w:rsidP="003E5A2A">
            <w:pPr>
              <w:jc w:val="center"/>
              <w:rPr>
                <w:b/>
              </w:rPr>
            </w:pPr>
            <w:r w:rsidRPr="003E5A2A">
              <w:rPr>
                <w:b/>
              </w:rPr>
              <w:t>Detyrimet e mbajtësit të autorizimit</w:t>
            </w:r>
          </w:p>
          <w:p w14:paraId="6C166531" w14:textId="77777777" w:rsidR="00FB547C" w:rsidRPr="003E5A2A" w:rsidRDefault="00FB547C" w:rsidP="003E5A2A"/>
          <w:p w14:paraId="32350631" w14:textId="77777777" w:rsidR="00FB547C" w:rsidRPr="003E5A2A" w:rsidRDefault="00FB547C" w:rsidP="003E5A2A">
            <w:pPr>
              <w:jc w:val="both"/>
            </w:pPr>
            <w:r w:rsidRPr="003E5A2A">
              <w:t>1. Mbajtësi i autorizimit ka këto detyrime:</w:t>
            </w:r>
          </w:p>
          <w:p w14:paraId="373B43EB" w14:textId="77777777" w:rsidR="00FB547C" w:rsidRPr="003E5A2A" w:rsidRDefault="00FB547C" w:rsidP="003E5A2A">
            <w:pPr>
              <w:ind w:left="283"/>
            </w:pPr>
          </w:p>
          <w:p w14:paraId="77A95819" w14:textId="725E8235" w:rsidR="00FB547C" w:rsidRPr="003E5A2A" w:rsidRDefault="00FB547C" w:rsidP="003E5A2A">
            <w:pPr>
              <w:ind w:left="283"/>
              <w:jc w:val="both"/>
            </w:pPr>
            <w:r w:rsidRPr="003E5A2A">
              <w:lastRenderedPageBreak/>
              <w:t>1.1. Siguron që produkti të jetë në pajtim  me kushtet e autorizimit</w:t>
            </w:r>
            <w:r w:rsidR="00C9072F">
              <w:t>;</w:t>
            </w:r>
          </w:p>
          <w:p w14:paraId="36A5AD18" w14:textId="77777777" w:rsidR="00FB547C" w:rsidRPr="003E5A2A" w:rsidRDefault="00FB547C" w:rsidP="003E5A2A">
            <w:pPr>
              <w:ind w:left="283"/>
              <w:jc w:val="both"/>
            </w:pPr>
          </w:p>
          <w:p w14:paraId="0CEE4EDC" w14:textId="77777777" w:rsidR="00FB547C" w:rsidRPr="003E5A2A" w:rsidRDefault="00FB547C" w:rsidP="003E5A2A">
            <w:pPr>
              <w:ind w:left="283"/>
              <w:jc w:val="both"/>
            </w:pPr>
            <w:r w:rsidRPr="003E5A2A">
              <w:t xml:space="preserve">1.2. Bashkëpunon dhe informon Ministrinë për çdo incident serioz; </w:t>
            </w:r>
          </w:p>
          <w:p w14:paraId="2D53F8EF" w14:textId="77777777" w:rsidR="00FB547C" w:rsidRPr="003E5A2A" w:rsidRDefault="00FB547C" w:rsidP="003E5A2A">
            <w:pPr>
              <w:ind w:left="283"/>
              <w:jc w:val="both"/>
            </w:pPr>
          </w:p>
          <w:p w14:paraId="0981A658" w14:textId="77777777" w:rsidR="00FB547C" w:rsidRPr="003E5A2A" w:rsidRDefault="00FB547C" w:rsidP="003E5A2A">
            <w:pPr>
              <w:ind w:left="283"/>
              <w:jc w:val="both"/>
            </w:pPr>
            <w:r w:rsidRPr="003E5A2A">
              <w:t xml:space="preserve">1.3. Mban dokumentacionin teknik të përditësuar; </w:t>
            </w:r>
          </w:p>
          <w:p w14:paraId="4DD73650" w14:textId="77777777" w:rsidR="00FB547C" w:rsidRPr="003E5A2A" w:rsidRDefault="00FB547C" w:rsidP="003E5A2A">
            <w:pPr>
              <w:ind w:left="283"/>
              <w:jc w:val="both"/>
            </w:pPr>
          </w:p>
          <w:p w14:paraId="544B8BAE" w14:textId="77777777" w:rsidR="00FB547C" w:rsidRPr="003E5A2A" w:rsidRDefault="00FB547C" w:rsidP="003E5A2A">
            <w:pPr>
              <w:ind w:left="283"/>
              <w:jc w:val="both"/>
              <w:rPr>
                <w:rFonts w:eastAsia="Aptos"/>
                <w:kern w:val="2"/>
              </w:rPr>
            </w:pPr>
            <w:r w:rsidRPr="003E5A2A">
              <w:t>1.4. Përditëson SDS dhe etiketën sipas ndryshimeve të legjislacionit përkatës për klasifikimin, etiketimin dhe paketimin e kimikateve dhe rregullave përkatëse specifike te përcaktuara në Shtojcën 2 të këtij Udhëzimi Administrativ;</w:t>
            </w:r>
          </w:p>
          <w:p w14:paraId="713A6C46" w14:textId="77777777" w:rsidR="00FB547C" w:rsidRPr="003E5A2A" w:rsidRDefault="00FB547C" w:rsidP="003E5A2A">
            <w:pPr>
              <w:ind w:left="283"/>
              <w:jc w:val="both"/>
            </w:pPr>
          </w:p>
          <w:p w14:paraId="6958A001" w14:textId="77777777" w:rsidR="00FB547C" w:rsidRPr="003E5A2A" w:rsidRDefault="00FB547C" w:rsidP="003E5A2A">
            <w:pPr>
              <w:ind w:left="283"/>
              <w:jc w:val="both"/>
            </w:pPr>
            <w:r w:rsidRPr="003E5A2A">
              <w:t>1.5.Sigurohet që etiketimi dhe reklamimi i produktit të zbaton dispozitat e këtij Udhëzimi Administrativ;</w:t>
            </w:r>
          </w:p>
          <w:p w14:paraId="07FF39D5" w14:textId="12594A72" w:rsidR="00FB547C" w:rsidRPr="003E5A2A" w:rsidRDefault="00FB547C" w:rsidP="003E5A2A">
            <w:pPr>
              <w:ind w:left="283"/>
              <w:jc w:val="both"/>
            </w:pPr>
          </w:p>
          <w:p w14:paraId="0689BC80" w14:textId="77777777" w:rsidR="00343929" w:rsidRPr="003E5A2A" w:rsidRDefault="00343929" w:rsidP="003E5A2A">
            <w:pPr>
              <w:ind w:left="283"/>
              <w:jc w:val="both"/>
            </w:pPr>
          </w:p>
          <w:p w14:paraId="655A5055" w14:textId="18FF4B93" w:rsidR="00FB547C" w:rsidRPr="003E5A2A" w:rsidRDefault="00FB547C" w:rsidP="003E5A2A">
            <w:pPr>
              <w:ind w:left="283"/>
              <w:jc w:val="both"/>
            </w:pPr>
            <w:r w:rsidRPr="003E5A2A">
              <w:t>1.6. Mban të dhëna për shitjen e produktit të autorizuar: blerësi, data e shitjes, sasitë. Këto  të dhëna duhet të vihen në dispozicio</w:t>
            </w:r>
            <w:r w:rsidR="00C9072F">
              <w:t>n Ministrisë, me kërkesë të tij;</w:t>
            </w:r>
          </w:p>
          <w:p w14:paraId="54C8B04F" w14:textId="77777777" w:rsidR="00FB547C" w:rsidRPr="003E5A2A" w:rsidRDefault="00FB547C" w:rsidP="003E5A2A">
            <w:pPr>
              <w:ind w:left="283"/>
              <w:jc w:val="both"/>
            </w:pPr>
          </w:p>
          <w:p w14:paraId="3220A1F7" w14:textId="6DF51E76" w:rsidR="00FB547C" w:rsidRPr="003E5A2A" w:rsidRDefault="00FB547C" w:rsidP="003E5A2A">
            <w:pPr>
              <w:ind w:left="283"/>
              <w:jc w:val="both"/>
            </w:pPr>
            <w:r w:rsidRPr="003E5A2A">
              <w:t xml:space="preserve">1.7. Mban të dhënat për produktet biocide që vendos në treg për të paktën 10 vjet pas vendosjes në treg, ose 10 vjet pas datës në të cilën autorizimi është anuluar ose ka përfunduar, cilado qoftë më e vonë. Këto të </w:t>
            </w:r>
            <w:r w:rsidRPr="003E5A2A">
              <w:lastRenderedPageBreak/>
              <w:t>dhëna duhet të vihen në dispozicion</w:t>
            </w:r>
            <w:r w:rsidR="00C9072F">
              <w:t xml:space="preserve"> Ministrisë, me kërkesë të tij;</w:t>
            </w:r>
          </w:p>
          <w:p w14:paraId="28F23D59" w14:textId="77777777" w:rsidR="00FB547C" w:rsidRPr="003E5A2A" w:rsidRDefault="00FB547C" w:rsidP="003E5A2A">
            <w:pPr>
              <w:ind w:left="283"/>
              <w:jc w:val="both"/>
            </w:pPr>
          </w:p>
          <w:p w14:paraId="70285725" w14:textId="77777777" w:rsidR="00FB547C" w:rsidRPr="003E5A2A" w:rsidRDefault="00FB547C" w:rsidP="003E5A2A">
            <w:pPr>
              <w:ind w:left="283"/>
              <w:jc w:val="both"/>
            </w:pPr>
            <w:r w:rsidRPr="003E5A2A">
              <w:t>1.8. Paguan tarifat e autorizimit.</w:t>
            </w:r>
          </w:p>
          <w:p w14:paraId="56A42226" w14:textId="77777777" w:rsidR="00FB547C" w:rsidRPr="003E5A2A" w:rsidRDefault="00FB547C" w:rsidP="003E5A2A">
            <w:pPr>
              <w:pStyle w:val="Heading2"/>
              <w:spacing w:before="0"/>
              <w:rPr>
                <w:rFonts w:ascii="Times New Roman" w:hAnsi="Times New Roman" w:cs="Times New Roman"/>
                <w:sz w:val="24"/>
                <w:szCs w:val="24"/>
              </w:rPr>
            </w:pPr>
          </w:p>
          <w:p w14:paraId="71BEE172"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20</w:t>
            </w:r>
            <w:r w:rsidRPr="003E5A2A">
              <w:rPr>
                <w:b/>
              </w:rPr>
              <w:fldChar w:fldCharType="end"/>
            </w:r>
          </w:p>
          <w:p w14:paraId="42DBC3DB" w14:textId="77777777" w:rsidR="00FB547C" w:rsidRPr="003E5A2A" w:rsidRDefault="00FB547C" w:rsidP="003E5A2A">
            <w:pPr>
              <w:jc w:val="center"/>
              <w:rPr>
                <w:b/>
              </w:rPr>
            </w:pPr>
            <w:r w:rsidRPr="003E5A2A">
              <w:rPr>
                <w:b/>
              </w:rPr>
              <w:t>Hulumtimi dhe zhvillimi</w:t>
            </w:r>
          </w:p>
          <w:p w14:paraId="03F582B4" w14:textId="77777777" w:rsidR="00FB547C" w:rsidRPr="003E5A2A" w:rsidRDefault="00FB547C" w:rsidP="003E5A2A"/>
          <w:p w14:paraId="7CA3D435" w14:textId="77777777" w:rsidR="00FB547C" w:rsidRPr="003E5A2A" w:rsidRDefault="00FB547C" w:rsidP="003E5A2A">
            <w:pPr>
              <w:jc w:val="both"/>
            </w:pPr>
            <w:r w:rsidRPr="003E5A2A">
              <w:t>1.Një eksperiment ose një test për qëllime kërkimi ose zhvillimi që përfshin një produkt biocid të paautorizuar ose një substancë aktive të destinuar ekskluzivisht për përdorim në një produkt biocid, por që nuk përfshihet në listat e përmendura në paragrafi 3 neni 4 të këtij Udhëzimi Administrativ mund të bëhet vetëm sipas kushteve të përcaktuara të këtij neni.</w:t>
            </w:r>
          </w:p>
          <w:p w14:paraId="3410E486" w14:textId="5978C821" w:rsidR="00FB547C" w:rsidRPr="003E5A2A" w:rsidRDefault="00FB547C" w:rsidP="003E5A2A">
            <w:pPr>
              <w:jc w:val="both"/>
            </w:pPr>
          </w:p>
          <w:p w14:paraId="09A28D4E" w14:textId="77777777" w:rsidR="00343929" w:rsidRPr="003E5A2A" w:rsidRDefault="00343929" w:rsidP="003E5A2A">
            <w:pPr>
              <w:jc w:val="both"/>
            </w:pPr>
          </w:p>
          <w:p w14:paraId="071BB87B" w14:textId="77777777" w:rsidR="00FB547C" w:rsidRPr="003E5A2A" w:rsidRDefault="00FB547C" w:rsidP="003E5A2A">
            <w:pPr>
              <w:jc w:val="both"/>
            </w:pPr>
            <w:r w:rsidRPr="003E5A2A">
              <w:t xml:space="preserve">2. Çdo person që synon të kryejë një eksperiment ose test që mund të përfshijë, ose të rezultojë në lëshimin e produktit biocid në mjedis, fillimisht duhet ta njoftojë Ministrinë. </w:t>
            </w:r>
          </w:p>
          <w:p w14:paraId="4D810B51" w14:textId="3C064BDD" w:rsidR="00FB547C" w:rsidRPr="003E5A2A" w:rsidRDefault="00FB547C" w:rsidP="003E5A2A">
            <w:pPr>
              <w:jc w:val="both"/>
            </w:pPr>
          </w:p>
          <w:p w14:paraId="58992969" w14:textId="77777777" w:rsidR="00343929" w:rsidRPr="003E5A2A" w:rsidRDefault="00343929" w:rsidP="003E5A2A">
            <w:pPr>
              <w:jc w:val="both"/>
            </w:pPr>
          </w:p>
          <w:p w14:paraId="6A9C0AF3" w14:textId="77777777" w:rsidR="00FB547C" w:rsidRPr="003E5A2A" w:rsidRDefault="00FB547C" w:rsidP="003E5A2A">
            <w:pPr>
              <w:jc w:val="both"/>
            </w:pPr>
            <w:r w:rsidRPr="003E5A2A">
              <w:t>3. Njoftimi duhet të përfshijë informacionin e mëposhtëm:</w:t>
            </w:r>
          </w:p>
          <w:p w14:paraId="7F5CF506" w14:textId="77777777" w:rsidR="00FB547C" w:rsidRPr="003E5A2A" w:rsidRDefault="00FB547C" w:rsidP="003E5A2A">
            <w:pPr>
              <w:jc w:val="both"/>
            </w:pPr>
          </w:p>
          <w:p w14:paraId="2C30E4D6" w14:textId="77777777" w:rsidR="00FB547C" w:rsidRPr="003E5A2A" w:rsidRDefault="00FB547C" w:rsidP="003E5A2A">
            <w:pPr>
              <w:ind w:left="283"/>
              <w:jc w:val="both"/>
            </w:pPr>
            <w:r w:rsidRPr="003E5A2A">
              <w:t>3.1. Identitetin e produktit biocid ose substancës aktive;</w:t>
            </w:r>
          </w:p>
          <w:p w14:paraId="6AC7B0BE" w14:textId="77777777" w:rsidR="00FB547C" w:rsidRPr="003E5A2A" w:rsidRDefault="00FB547C" w:rsidP="003E5A2A">
            <w:pPr>
              <w:ind w:left="283"/>
              <w:jc w:val="both"/>
            </w:pPr>
          </w:p>
          <w:p w14:paraId="09D46269" w14:textId="77777777" w:rsidR="00FB547C" w:rsidRPr="003E5A2A" w:rsidRDefault="00FB547C" w:rsidP="003E5A2A">
            <w:pPr>
              <w:ind w:left="283"/>
              <w:jc w:val="both"/>
            </w:pPr>
            <w:r w:rsidRPr="003E5A2A">
              <w:t>3.2. Të dhënat e etiketimit dhe sasitë e synuara për t’u përdorur;</w:t>
            </w:r>
          </w:p>
          <w:p w14:paraId="33D01383" w14:textId="77777777" w:rsidR="00FB547C" w:rsidRPr="003E5A2A" w:rsidRDefault="00FB547C" w:rsidP="003E5A2A">
            <w:pPr>
              <w:ind w:left="283"/>
            </w:pPr>
          </w:p>
          <w:p w14:paraId="5089595D" w14:textId="77777777" w:rsidR="00FB547C" w:rsidRPr="003E5A2A" w:rsidRDefault="00FB547C" w:rsidP="003E5A2A">
            <w:pPr>
              <w:ind w:left="283"/>
              <w:jc w:val="both"/>
            </w:pPr>
            <w:r w:rsidRPr="003E5A2A">
              <w:t>3.3. Të dhënat për personat që do ta përdorin produktin biocid;</w:t>
            </w:r>
          </w:p>
          <w:p w14:paraId="40361748" w14:textId="77777777" w:rsidR="00FB547C" w:rsidRPr="003E5A2A" w:rsidRDefault="00FB547C" w:rsidP="003E5A2A">
            <w:pPr>
              <w:ind w:left="283"/>
              <w:jc w:val="both"/>
            </w:pPr>
          </w:p>
          <w:p w14:paraId="7627FE78" w14:textId="77777777" w:rsidR="00FB547C" w:rsidRPr="003E5A2A" w:rsidRDefault="00FB547C" w:rsidP="003E5A2A">
            <w:pPr>
              <w:ind w:left="283"/>
              <w:jc w:val="both"/>
            </w:pPr>
            <w:r w:rsidRPr="003E5A2A">
              <w:t>3.4. Të dhënat e disponueshme për efektet e mundshme në shëndetin e njerëzve, kafshëve dhe ndikimin në mjedis;</w:t>
            </w:r>
          </w:p>
          <w:p w14:paraId="775A2F36" w14:textId="77777777" w:rsidR="00FB547C" w:rsidRPr="003E5A2A" w:rsidRDefault="00FB547C" w:rsidP="003E5A2A">
            <w:pPr>
              <w:ind w:left="283"/>
              <w:jc w:val="both"/>
            </w:pPr>
          </w:p>
          <w:p w14:paraId="59D220ED" w14:textId="77777777" w:rsidR="00FB547C" w:rsidRPr="003E5A2A" w:rsidRDefault="00FB547C" w:rsidP="003E5A2A">
            <w:pPr>
              <w:ind w:left="283"/>
              <w:jc w:val="both"/>
            </w:pPr>
            <w:r w:rsidRPr="003E5A2A">
              <w:t>3.5. Datën e parashikuar të fillimit dhe përfundimit të një eksperimenti ose një testi;</w:t>
            </w:r>
          </w:p>
          <w:p w14:paraId="6D461D1B" w14:textId="77777777" w:rsidR="00FB547C" w:rsidRPr="003E5A2A" w:rsidRDefault="00FB547C" w:rsidP="003E5A2A">
            <w:pPr>
              <w:ind w:left="283"/>
              <w:jc w:val="both"/>
            </w:pPr>
          </w:p>
          <w:p w14:paraId="35D77C10" w14:textId="77777777" w:rsidR="00FB547C" w:rsidRPr="003E5A2A" w:rsidRDefault="00FB547C" w:rsidP="003E5A2A">
            <w:pPr>
              <w:ind w:left="283"/>
              <w:jc w:val="both"/>
            </w:pPr>
            <w:r w:rsidRPr="003E5A2A">
              <w:t>3.6. Planin dhe qëllimin e eksperimentit ose testit, vërtetimin e pagesës së tarifës sipas nenit 44 të Ligjit për Produktet Biocide.</w:t>
            </w:r>
          </w:p>
          <w:p w14:paraId="26BF30FB" w14:textId="5B393BDF" w:rsidR="00FB547C" w:rsidRPr="003E5A2A" w:rsidRDefault="00FB547C" w:rsidP="003E5A2A">
            <w:pPr>
              <w:jc w:val="both"/>
            </w:pPr>
          </w:p>
          <w:p w14:paraId="3DBAB979" w14:textId="77777777" w:rsidR="00343929" w:rsidRPr="003E5A2A" w:rsidRDefault="00343929" w:rsidP="003E5A2A">
            <w:pPr>
              <w:jc w:val="both"/>
            </w:pPr>
          </w:p>
          <w:p w14:paraId="0FC6C562" w14:textId="77777777" w:rsidR="00FB547C" w:rsidRPr="003E5A2A" w:rsidRDefault="00FB547C" w:rsidP="003E5A2A">
            <w:pPr>
              <w:jc w:val="both"/>
            </w:pPr>
            <w:r w:rsidRPr="003E5A2A">
              <w:t>4. Ministria mund të kërkojë informacione të tjera nëse e sheh të nevojshme.</w:t>
            </w:r>
          </w:p>
          <w:p w14:paraId="578EFCEB" w14:textId="77777777" w:rsidR="00FB547C" w:rsidRPr="003E5A2A" w:rsidRDefault="00FB547C" w:rsidP="003E5A2A">
            <w:pPr>
              <w:jc w:val="both"/>
            </w:pPr>
          </w:p>
          <w:p w14:paraId="2389A5AE" w14:textId="77777777" w:rsidR="00FB547C" w:rsidRPr="003E5A2A" w:rsidRDefault="00FB547C" w:rsidP="003E5A2A">
            <w:pPr>
              <w:jc w:val="both"/>
            </w:pPr>
            <w:r w:rsidRPr="003E5A2A">
              <w:t>5. Ministria, në bazë të vlerësimit të të dhënave nga paragrafi 3 i këtij neni dhe duke marrë parasysh ekspertizën e Komisionit për Autorizim, lëshon miratimin se eksperimenti ose testi i njoftuar mund të zhvillohet.</w:t>
            </w:r>
          </w:p>
          <w:p w14:paraId="72A5C3AC" w14:textId="77777777" w:rsidR="00FB547C" w:rsidRPr="003E5A2A" w:rsidRDefault="00FB547C" w:rsidP="003E5A2A">
            <w:pPr>
              <w:jc w:val="both"/>
            </w:pPr>
          </w:p>
          <w:p w14:paraId="5C5097EA" w14:textId="77777777" w:rsidR="00FB547C" w:rsidRPr="003E5A2A" w:rsidRDefault="00FB547C" w:rsidP="003E5A2A">
            <w:pPr>
              <w:jc w:val="both"/>
            </w:pPr>
            <w:r w:rsidRPr="003E5A2A">
              <w:t xml:space="preserve">6. Personat që kryejnë një eksperiment ose test duhet të hartojnë dhe mbajnë shënime me shkrim që detajojnë identitetin e produktit biocid ose substancës aktive, të dhënat e etiketimit, sasitë e ofruara dhe emrat dhe adresat e atyre personave që e marrin produktin ose substancën aktive biocide, dhe të dhënat </w:t>
            </w:r>
            <w:r w:rsidRPr="003E5A2A">
              <w:lastRenderedPageBreak/>
              <w:t>mbi efektet e mundshme në shëndetin e njerëzve, kafshëve dhe ndikimin në mjedis.</w:t>
            </w:r>
          </w:p>
          <w:p w14:paraId="1AE0E4B8" w14:textId="77777777" w:rsidR="00FB547C" w:rsidRPr="003E5A2A" w:rsidRDefault="00FB547C" w:rsidP="003E5A2A">
            <w:pPr>
              <w:jc w:val="both"/>
            </w:pPr>
          </w:p>
          <w:p w14:paraId="40B33239" w14:textId="77777777" w:rsidR="00FB547C" w:rsidRPr="003E5A2A" w:rsidRDefault="00FB547C" w:rsidP="003E5A2A">
            <w:pPr>
              <w:jc w:val="both"/>
            </w:pPr>
            <w:r w:rsidRPr="003E5A2A">
              <w:t>7. Nëse eksperimentet ose testet mund të kenë efekte të dëmshme, qofshin të menjëhershme apo të vonuara, në shëndetin e njerëzve, veçanërisht të grupeve të cenueshme, ndonjë efekt negativ për njerëzit, kafshët dhe mjedisin, Ministria mund t’i ndalojë ato ose t’i lejojë ato në kushte të tilla që i konsideron të nevojshme për t’i parandaluar ato pasoja.</w:t>
            </w:r>
          </w:p>
          <w:p w14:paraId="359A8435" w14:textId="77777777" w:rsidR="00FB547C" w:rsidRPr="003E5A2A" w:rsidRDefault="00FB547C" w:rsidP="003E5A2A">
            <w:pPr>
              <w:pStyle w:val="Heading2"/>
              <w:spacing w:before="0"/>
              <w:rPr>
                <w:rFonts w:ascii="Times New Roman" w:hAnsi="Times New Roman" w:cs="Times New Roman"/>
                <w:sz w:val="24"/>
                <w:szCs w:val="24"/>
              </w:rPr>
            </w:pPr>
          </w:p>
          <w:p w14:paraId="03CEB462"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21</w:t>
            </w:r>
            <w:r w:rsidRPr="003E5A2A">
              <w:rPr>
                <w:b/>
              </w:rPr>
              <w:fldChar w:fldCharType="end"/>
            </w:r>
          </w:p>
          <w:p w14:paraId="2BEABFE3" w14:textId="77777777" w:rsidR="00FB547C" w:rsidRPr="003E5A2A" w:rsidRDefault="00FB547C" w:rsidP="003E5A2A">
            <w:pPr>
              <w:jc w:val="center"/>
              <w:rPr>
                <w:b/>
                <w:bCs/>
                <w:color w:val="000000" w:themeColor="text1"/>
              </w:rPr>
            </w:pPr>
            <w:r w:rsidRPr="003E5A2A">
              <w:rPr>
                <w:b/>
                <w:bCs/>
                <w:color w:val="000000" w:themeColor="text1"/>
              </w:rPr>
              <w:t>Vlera e tarifës për autorizim</w:t>
            </w:r>
          </w:p>
          <w:p w14:paraId="67D0285A" w14:textId="77777777" w:rsidR="00FB547C" w:rsidRPr="003E5A2A" w:rsidRDefault="00FB547C" w:rsidP="003E5A2A">
            <w:pPr>
              <w:jc w:val="center"/>
              <w:rPr>
                <w:b/>
                <w:bCs/>
                <w:color w:val="000000" w:themeColor="text1"/>
              </w:rPr>
            </w:pPr>
          </w:p>
          <w:p w14:paraId="37A8EA13" w14:textId="77777777" w:rsidR="00FB547C" w:rsidRPr="003E5A2A" w:rsidRDefault="00FB547C" w:rsidP="003E5A2A">
            <w:pPr>
              <w:jc w:val="both"/>
              <w:rPr>
                <w:rFonts w:eastAsia="Aptos"/>
                <w:color w:val="000000" w:themeColor="text1"/>
                <w:kern w:val="2"/>
              </w:rPr>
            </w:pPr>
            <w:r w:rsidRPr="003E5A2A">
              <w:rPr>
                <w:rFonts w:eastAsia="Aptos"/>
                <w:color w:val="000000" w:themeColor="text1"/>
                <w:kern w:val="2"/>
              </w:rPr>
              <w:t xml:space="preserve">1. Autorizim për produkte biocide të autorizuara të pakten në një nga vendet e  BE-së, </w:t>
            </w:r>
            <w:r w:rsidRPr="003E5A2A">
              <w:rPr>
                <w:color w:val="000000" w:themeColor="text1"/>
              </w:rPr>
              <w:t>vendet e Zonës Ekonomike Evropiane (EEA) dhe Zvicër</w:t>
            </w:r>
            <w:r w:rsidRPr="003E5A2A">
              <w:rPr>
                <w:rFonts w:eastAsia="Aptos"/>
                <w:color w:val="000000" w:themeColor="text1"/>
                <w:kern w:val="2"/>
              </w:rPr>
              <w:t xml:space="preserve">, pavarësisht nga vendi i prodhimit, në vlerë prej tremijë (3000) euro, për familje produktesh katërmijë (4000) euro. </w:t>
            </w:r>
          </w:p>
          <w:p w14:paraId="6628AB86" w14:textId="7DD16331" w:rsidR="00FB547C" w:rsidRPr="003E5A2A" w:rsidRDefault="00FB547C" w:rsidP="003E5A2A">
            <w:pPr>
              <w:jc w:val="both"/>
              <w:rPr>
                <w:rFonts w:eastAsia="Aptos"/>
                <w:color w:val="000000" w:themeColor="text1"/>
                <w:kern w:val="2"/>
              </w:rPr>
            </w:pPr>
          </w:p>
          <w:p w14:paraId="64D7421D" w14:textId="77777777" w:rsidR="00343929" w:rsidRPr="003E5A2A" w:rsidRDefault="00343929" w:rsidP="003E5A2A">
            <w:pPr>
              <w:jc w:val="both"/>
              <w:rPr>
                <w:rFonts w:eastAsia="Aptos"/>
                <w:color w:val="000000" w:themeColor="text1"/>
                <w:kern w:val="2"/>
              </w:rPr>
            </w:pPr>
          </w:p>
          <w:p w14:paraId="41491E9A" w14:textId="4E09348B" w:rsidR="00FB547C" w:rsidRPr="003E5A2A" w:rsidRDefault="00FB547C" w:rsidP="003E5A2A">
            <w:pPr>
              <w:jc w:val="both"/>
              <w:rPr>
                <w:rFonts w:eastAsia="Aptos"/>
                <w:color w:val="000000" w:themeColor="text1"/>
                <w:kern w:val="2"/>
              </w:rPr>
            </w:pPr>
            <w:r w:rsidRPr="003E5A2A">
              <w:rPr>
                <w:rFonts w:eastAsia="Aptos"/>
                <w:color w:val="000000" w:themeColor="text1"/>
                <w:kern w:val="2"/>
              </w:rPr>
              <w:t>2.</w:t>
            </w:r>
            <w:r w:rsidR="00D47A4B">
              <w:rPr>
                <w:rFonts w:eastAsia="Aptos"/>
                <w:color w:val="000000" w:themeColor="text1"/>
                <w:kern w:val="2"/>
              </w:rPr>
              <w:t xml:space="preserve"> </w:t>
            </w:r>
            <w:r w:rsidRPr="003E5A2A">
              <w:rPr>
                <w:rFonts w:eastAsia="Aptos"/>
                <w:color w:val="000000" w:themeColor="text1"/>
                <w:kern w:val="2"/>
              </w:rPr>
              <w:t xml:space="preserve">Autorizim për produktet biocide që prodhohen në Republikën e Kosovës, duhet të përmbaj  substancën aktive  të  aprovuar në listën e substancave aktive sipas nenit 4 të këtij Udhëzimi Administrativ, në vlerë prej katërmijë (4000) euro, për familje produktesh pesëmijë (5000 ) euro. </w:t>
            </w:r>
          </w:p>
          <w:p w14:paraId="2D27DB81" w14:textId="77777777" w:rsidR="00FB547C" w:rsidRPr="003E5A2A" w:rsidRDefault="00FB547C" w:rsidP="003E5A2A">
            <w:pPr>
              <w:ind w:left="432" w:hanging="432"/>
              <w:jc w:val="both"/>
              <w:rPr>
                <w:rFonts w:eastAsia="Aptos"/>
                <w:color w:val="000000" w:themeColor="text1"/>
                <w:kern w:val="2"/>
              </w:rPr>
            </w:pPr>
            <w:r w:rsidRPr="003E5A2A">
              <w:rPr>
                <w:rFonts w:eastAsia="Aptos"/>
                <w:color w:val="000000" w:themeColor="text1"/>
                <w:kern w:val="2"/>
              </w:rPr>
              <w:t xml:space="preserve"> </w:t>
            </w:r>
          </w:p>
          <w:p w14:paraId="6D1CAA5E" w14:textId="4B6F81C4" w:rsidR="00FB547C" w:rsidRPr="003E5A2A" w:rsidRDefault="00FB547C" w:rsidP="003E5A2A">
            <w:pPr>
              <w:jc w:val="both"/>
            </w:pPr>
            <w:r w:rsidRPr="003E5A2A">
              <w:lastRenderedPageBreak/>
              <w:t xml:space="preserve">3. Autorizim me procedurë të thjeshtuar, për produkte biocide me substanca aktive që përmbahen në </w:t>
            </w:r>
            <w:r w:rsidR="00494775">
              <w:t>S</w:t>
            </w:r>
            <w:r w:rsidRPr="003E5A2A">
              <w:t xml:space="preserve">htojcën 1 të Ligjit 08/L-065 </w:t>
            </w:r>
            <w:r w:rsidR="00D47A4B">
              <w:t>p</w:t>
            </w:r>
            <w:r w:rsidRPr="003E5A2A">
              <w:t xml:space="preserve">ër </w:t>
            </w:r>
            <w:r w:rsidR="00D47A4B">
              <w:t>P</w:t>
            </w:r>
            <w:r w:rsidRPr="003E5A2A">
              <w:t xml:space="preserve">rodukte </w:t>
            </w:r>
            <w:r w:rsidR="00D47A4B">
              <w:t>B</w:t>
            </w:r>
            <w:r w:rsidRPr="003E5A2A">
              <w:t xml:space="preserve">iocide, në vlerë prej </w:t>
            </w:r>
            <w:r w:rsidR="00D47A4B">
              <w:t>dy</w:t>
            </w:r>
            <w:r w:rsidRPr="003E5A2A">
              <w:t>mijë (2000) euro;</w:t>
            </w:r>
          </w:p>
          <w:p w14:paraId="7FC0D56D" w14:textId="77777777" w:rsidR="00FB547C" w:rsidRPr="003E5A2A" w:rsidRDefault="00FB547C" w:rsidP="003E5A2A">
            <w:pPr>
              <w:jc w:val="both"/>
            </w:pPr>
          </w:p>
          <w:p w14:paraId="23C8AB6A" w14:textId="47C4F6AA" w:rsidR="00FB547C" w:rsidRPr="003E5A2A" w:rsidRDefault="00FB547C" w:rsidP="003E5A2A">
            <w:pPr>
              <w:jc w:val="both"/>
            </w:pPr>
            <w:r w:rsidRPr="003E5A2A">
              <w:t>4. Vlera fillestare e tarifës për aplikim vetëm 30%</w:t>
            </w:r>
            <w:r w:rsidR="004950C1">
              <w:t xml:space="preserve"> </w:t>
            </w:r>
            <w:r w:rsidRPr="003E5A2A">
              <w:t>nga operatori për shqyrtim të dokumentacionit, pjesa tjetër e tarifës plotësohet vetëm atëherë kur konstatohet se lënda është e kompletuar administrivisht me dokumentacion.</w:t>
            </w:r>
          </w:p>
          <w:p w14:paraId="6464BBE0" w14:textId="77777777" w:rsidR="00FB547C" w:rsidRPr="003E5A2A" w:rsidRDefault="00FB547C" w:rsidP="003E5A2A">
            <w:pPr>
              <w:pStyle w:val="ListParagraph"/>
              <w:spacing w:after="0" w:line="240" w:lineRule="auto"/>
              <w:rPr>
                <w:rFonts w:ascii="Times New Roman" w:hAnsi="Times New Roman" w:cs="Times New Roman"/>
                <w:sz w:val="24"/>
                <w:szCs w:val="24"/>
              </w:rPr>
            </w:pPr>
          </w:p>
          <w:p w14:paraId="07886D53" w14:textId="77777777" w:rsidR="00FB547C" w:rsidRPr="003E5A2A" w:rsidRDefault="00FB547C" w:rsidP="003E5A2A">
            <w:pPr>
              <w:jc w:val="center"/>
              <w:rPr>
                <w:b/>
              </w:rPr>
            </w:pPr>
            <w:r w:rsidRPr="003E5A2A">
              <w:rPr>
                <w:b/>
              </w:rPr>
              <w:t xml:space="preserve">Neni </w:t>
            </w:r>
            <w:r w:rsidRPr="003E5A2A">
              <w:rPr>
                <w:b/>
              </w:rPr>
              <w:fldChar w:fldCharType="begin"/>
            </w:r>
            <w:r w:rsidRPr="003E5A2A">
              <w:rPr>
                <w:b/>
              </w:rPr>
              <w:instrText xml:space="preserve"> SEQ Neni_ \* ARABIC </w:instrText>
            </w:r>
            <w:r w:rsidRPr="003E5A2A">
              <w:rPr>
                <w:b/>
              </w:rPr>
              <w:fldChar w:fldCharType="separate"/>
            </w:r>
            <w:r w:rsidRPr="003E5A2A">
              <w:rPr>
                <w:b/>
              </w:rPr>
              <w:t>22</w:t>
            </w:r>
            <w:r w:rsidRPr="003E5A2A">
              <w:rPr>
                <w:b/>
              </w:rPr>
              <w:fldChar w:fldCharType="end"/>
            </w:r>
          </w:p>
          <w:p w14:paraId="17D6C0AD" w14:textId="4521E257" w:rsidR="00FB547C" w:rsidRPr="003E5A2A" w:rsidRDefault="00FB547C" w:rsidP="003E5A2A">
            <w:pPr>
              <w:jc w:val="center"/>
              <w:rPr>
                <w:b/>
              </w:rPr>
            </w:pPr>
            <w:r w:rsidRPr="003E5A2A">
              <w:rPr>
                <w:b/>
              </w:rPr>
              <w:t xml:space="preserve">Dispozita kalimtare </w:t>
            </w:r>
          </w:p>
          <w:p w14:paraId="24AA772E" w14:textId="77777777" w:rsidR="00FB547C" w:rsidRPr="003E5A2A" w:rsidRDefault="00FB547C" w:rsidP="003E5A2A"/>
          <w:p w14:paraId="3AAADA61" w14:textId="470E2425" w:rsidR="00FB547C" w:rsidRPr="003E5A2A" w:rsidRDefault="00FB547C" w:rsidP="003E5A2A">
            <w:pPr>
              <w:jc w:val="both"/>
              <w:rPr>
                <w:color w:val="000000" w:themeColor="text1"/>
              </w:rPr>
            </w:pPr>
            <w:r w:rsidRPr="003E5A2A">
              <w:rPr>
                <w:color w:val="000000" w:themeColor="text1"/>
              </w:rPr>
              <w:t xml:space="preserve">Produktet ekzistuese në treg duhet të harmonizohen me dispozitat ligjore të këtij Udhëzimi Administrativ brenda </w:t>
            </w:r>
            <w:r w:rsidR="004950C1">
              <w:rPr>
                <w:color w:val="000000" w:themeColor="text1"/>
              </w:rPr>
              <w:t>dymbëdhjetë (</w:t>
            </w:r>
            <w:r w:rsidRPr="003E5A2A">
              <w:rPr>
                <w:color w:val="000000" w:themeColor="text1"/>
              </w:rPr>
              <w:t>12</w:t>
            </w:r>
            <w:r w:rsidR="004950C1">
              <w:rPr>
                <w:color w:val="000000" w:themeColor="text1"/>
              </w:rPr>
              <w:t>)</w:t>
            </w:r>
            <w:r w:rsidRPr="003E5A2A">
              <w:rPr>
                <w:color w:val="000000" w:themeColor="text1"/>
              </w:rPr>
              <w:t xml:space="preserve"> muajve nga hyrja në fuqi.</w:t>
            </w:r>
          </w:p>
          <w:p w14:paraId="47889DB2" w14:textId="77777777" w:rsidR="00FB547C" w:rsidRPr="003E5A2A" w:rsidRDefault="00FB547C" w:rsidP="003E5A2A">
            <w:pPr>
              <w:jc w:val="center"/>
              <w:rPr>
                <w:b/>
              </w:rPr>
            </w:pPr>
          </w:p>
          <w:p w14:paraId="5F168310" w14:textId="77777777" w:rsidR="00FB547C" w:rsidRPr="003E5A2A" w:rsidRDefault="00FB547C" w:rsidP="003E5A2A">
            <w:pPr>
              <w:jc w:val="center"/>
              <w:rPr>
                <w:b/>
              </w:rPr>
            </w:pPr>
            <w:r w:rsidRPr="003E5A2A">
              <w:rPr>
                <w:b/>
              </w:rPr>
              <w:t>Neni 23</w:t>
            </w:r>
          </w:p>
          <w:p w14:paraId="7DAEEF00" w14:textId="77777777" w:rsidR="00FB547C" w:rsidRPr="003E5A2A" w:rsidRDefault="00FB547C" w:rsidP="003E5A2A">
            <w:pPr>
              <w:jc w:val="center"/>
              <w:rPr>
                <w:b/>
              </w:rPr>
            </w:pPr>
            <w:r w:rsidRPr="003E5A2A">
              <w:rPr>
                <w:b/>
              </w:rPr>
              <w:t>Shtojcat</w:t>
            </w:r>
          </w:p>
          <w:p w14:paraId="3B13CC4F" w14:textId="77777777" w:rsidR="00FB547C" w:rsidRPr="003E5A2A" w:rsidRDefault="00FB547C" w:rsidP="003E5A2A">
            <w:pPr>
              <w:rPr>
                <w:b/>
              </w:rPr>
            </w:pPr>
          </w:p>
          <w:p w14:paraId="0191CF8A" w14:textId="77777777" w:rsidR="00FB547C" w:rsidRPr="003E5A2A" w:rsidRDefault="00FB547C" w:rsidP="003E5A2A">
            <w:pPr>
              <w:jc w:val="both"/>
            </w:pPr>
            <w:r w:rsidRPr="003E5A2A">
              <w:t>1. Pjesë përbërëse e këtij Udhëzimi Administrativ janë Shtojcat:</w:t>
            </w:r>
          </w:p>
          <w:p w14:paraId="51D396A1" w14:textId="77777777" w:rsidR="00FB547C" w:rsidRPr="003E5A2A" w:rsidRDefault="00FB547C" w:rsidP="003E5A2A">
            <w:pPr>
              <w:ind w:left="283"/>
              <w:jc w:val="both"/>
            </w:pPr>
          </w:p>
          <w:p w14:paraId="3D4692DB" w14:textId="6A2AF2B2" w:rsidR="00FB547C" w:rsidRPr="003E5A2A" w:rsidRDefault="00FB547C" w:rsidP="003E5A2A">
            <w:pPr>
              <w:ind w:left="283"/>
              <w:jc w:val="both"/>
            </w:pPr>
            <w:r w:rsidRPr="003E5A2A">
              <w:t>1.1. Shtojca 1</w:t>
            </w:r>
            <w:r w:rsidR="004950C1">
              <w:t xml:space="preserve"> </w:t>
            </w:r>
            <w:r w:rsidRPr="003E5A2A">
              <w:t>- Formularët e aplikimit për autorizim të produktit biocid për vënie në dispozicion të tregut (Shtojca 1A dhe Shtojca 1B);</w:t>
            </w:r>
          </w:p>
          <w:p w14:paraId="577C9DDE" w14:textId="77777777" w:rsidR="00FB547C" w:rsidRPr="003E5A2A" w:rsidRDefault="00FB547C" w:rsidP="003E5A2A">
            <w:pPr>
              <w:ind w:left="283"/>
            </w:pPr>
            <w:r w:rsidRPr="003E5A2A">
              <w:t xml:space="preserve">   </w:t>
            </w:r>
          </w:p>
          <w:p w14:paraId="62C14455" w14:textId="77777777" w:rsidR="00FB547C" w:rsidRPr="003E5A2A" w:rsidRDefault="00FB547C" w:rsidP="003E5A2A">
            <w:pPr>
              <w:ind w:left="283"/>
              <w:jc w:val="both"/>
            </w:pPr>
            <w:r w:rsidRPr="003E5A2A">
              <w:lastRenderedPageBreak/>
              <w:t>1.2. Shtojca 2 - Rregulla specifike te etiketimit të produkteve biocide;</w:t>
            </w:r>
          </w:p>
          <w:p w14:paraId="2B67664B" w14:textId="77777777" w:rsidR="00FB547C" w:rsidRPr="003E5A2A" w:rsidRDefault="00FB547C" w:rsidP="003E5A2A">
            <w:pPr>
              <w:ind w:left="283"/>
              <w:jc w:val="both"/>
            </w:pPr>
            <w:r w:rsidRPr="003E5A2A">
              <w:t xml:space="preserve">   </w:t>
            </w:r>
          </w:p>
          <w:p w14:paraId="38CC16ED" w14:textId="77777777" w:rsidR="00FB547C" w:rsidRPr="003E5A2A" w:rsidRDefault="00FB547C" w:rsidP="003E5A2A">
            <w:pPr>
              <w:ind w:left="283"/>
              <w:jc w:val="both"/>
              <w:rPr>
                <w:color w:val="000000"/>
              </w:rPr>
            </w:pPr>
            <w:r w:rsidRPr="003E5A2A">
              <w:t>1.3. Shtojca 3 - Kërkesat për informacione lidhur me produktet biocide (Shtojca III e BPR).</w:t>
            </w:r>
          </w:p>
          <w:p w14:paraId="0898471C" w14:textId="77777777" w:rsidR="00FB547C" w:rsidRPr="003E5A2A" w:rsidRDefault="00FB547C" w:rsidP="003E5A2A">
            <w:pPr>
              <w:pStyle w:val="Heading2"/>
              <w:spacing w:before="0"/>
              <w:rPr>
                <w:rFonts w:ascii="Times New Roman" w:hAnsi="Times New Roman" w:cs="Times New Roman"/>
                <w:sz w:val="24"/>
                <w:szCs w:val="24"/>
              </w:rPr>
            </w:pPr>
          </w:p>
          <w:p w14:paraId="54ECBBD0" w14:textId="77777777" w:rsidR="00FB547C" w:rsidRPr="003E5A2A" w:rsidRDefault="00FB547C" w:rsidP="003E5A2A">
            <w:pPr>
              <w:jc w:val="center"/>
              <w:rPr>
                <w:b/>
              </w:rPr>
            </w:pPr>
            <w:r w:rsidRPr="003E5A2A">
              <w:rPr>
                <w:b/>
              </w:rPr>
              <w:t>Neni 24</w:t>
            </w:r>
          </w:p>
          <w:p w14:paraId="18EDEEB6" w14:textId="77777777" w:rsidR="00FB547C" w:rsidRPr="003E5A2A" w:rsidRDefault="00FB547C" w:rsidP="003E5A2A">
            <w:pPr>
              <w:jc w:val="center"/>
              <w:rPr>
                <w:b/>
              </w:rPr>
            </w:pPr>
            <w:r w:rsidRPr="003E5A2A">
              <w:rPr>
                <w:b/>
              </w:rPr>
              <w:t>Hyrja në fuqi</w:t>
            </w:r>
          </w:p>
          <w:p w14:paraId="7AEB6EEA" w14:textId="77777777" w:rsidR="00FB547C" w:rsidRPr="003E5A2A" w:rsidRDefault="00FB547C" w:rsidP="003E5A2A">
            <w:pPr>
              <w:jc w:val="center"/>
            </w:pPr>
          </w:p>
          <w:p w14:paraId="350B0D0E" w14:textId="77777777" w:rsidR="00FB547C" w:rsidRPr="003E5A2A" w:rsidRDefault="00FB547C" w:rsidP="003E5A2A">
            <w:pPr>
              <w:jc w:val="both"/>
            </w:pPr>
            <w:r w:rsidRPr="003E5A2A">
              <w:t>Ky Udhëzim Administrativ hyn në fuqi shtatë (7) ditë pas publikimit në Gazetën Zyrtare të Republikës së Kosovës.</w:t>
            </w:r>
          </w:p>
          <w:p w14:paraId="0400AA48" w14:textId="77777777" w:rsidR="00FB547C" w:rsidRPr="003E5A2A" w:rsidRDefault="00FB547C" w:rsidP="003E5A2A">
            <w:pPr>
              <w:rPr>
                <w:color w:val="000000" w:themeColor="text1"/>
              </w:rPr>
            </w:pPr>
          </w:p>
          <w:p w14:paraId="2891379E" w14:textId="77777777" w:rsidR="00FB547C" w:rsidRPr="003E5A2A" w:rsidRDefault="00FB547C" w:rsidP="003E5A2A">
            <w:pPr>
              <w:pStyle w:val="Default"/>
              <w:rPr>
                <w:color w:val="000000" w:themeColor="text1"/>
                <w:lang w:val="sq-AL"/>
              </w:rPr>
            </w:pPr>
            <w:r w:rsidRPr="003E5A2A">
              <w:rPr>
                <w:color w:val="000000" w:themeColor="text1"/>
                <w:lang w:val="sq-AL"/>
              </w:rPr>
              <w:t xml:space="preserve">                                                                               </w:t>
            </w:r>
          </w:p>
          <w:p w14:paraId="660F695C" w14:textId="77777777" w:rsidR="00FB547C" w:rsidRPr="003E5A2A" w:rsidRDefault="00FB547C" w:rsidP="003E5A2A">
            <w:pPr>
              <w:jc w:val="right"/>
              <w:rPr>
                <w:b/>
              </w:rPr>
            </w:pPr>
            <w:r w:rsidRPr="003E5A2A">
              <w:rPr>
                <w:b/>
              </w:rPr>
              <w:t>Fitore Pacolli Dalipi</w:t>
            </w:r>
          </w:p>
          <w:p w14:paraId="7849DAC4" w14:textId="77777777" w:rsidR="00FB547C" w:rsidRPr="003E5A2A" w:rsidRDefault="00FB547C" w:rsidP="003E5A2A">
            <w:pPr>
              <w:jc w:val="right"/>
            </w:pPr>
            <w:r w:rsidRPr="003E5A2A">
              <w:t>____________________</w:t>
            </w:r>
          </w:p>
          <w:p w14:paraId="445A8411" w14:textId="457B8CF7" w:rsidR="00FB547C" w:rsidRPr="003E5A2A" w:rsidRDefault="00FB547C" w:rsidP="003E5A2A">
            <w:pPr>
              <w:jc w:val="right"/>
            </w:pPr>
            <w:r w:rsidRPr="003E5A2A">
              <w:t>Ministëre në detyr</w:t>
            </w:r>
            <w:r w:rsidR="004950C1">
              <w:t>ë</w:t>
            </w:r>
            <w:r w:rsidRPr="003E5A2A">
              <w:t xml:space="preserve"> e Ministrisë së Mjedisit dhe Planifikimit Hapësinor</w:t>
            </w:r>
          </w:p>
          <w:p w14:paraId="5F896B8C" w14:textId="77777777" w:rsidR="00FB547C" w:rsidRPr="003E5A2A" w:rsidRDefault="00FB547C" w:rsidP="003E5A2A">
            <w:pPr>
              <w:jc w:val="right"/>
            </w:pPr>
          </w:p>
          <w:p w14:paraId="35EFBEDD" w14:textId="77777777" w:rsidR="00FB547C" w:rsidRPr="003E5A2A" w:rsidRDefault="00FB547C" w:rsidP="003E5A2A">
            <w:pPr>
              <w:jc w:val="right"/>
            </w:pPr>
            <w:r w:rsidRPr="003E5A2A">
              <w:t>Prishtinë,2026</w:t>
            </w:r>
          </w:p>
          <w:p w14:paraId="4ACB01C8" w14:textId="13821AA2" w:rsidR="00A51621" w:rsidRPr="003E5A2A" w:rsidRDefault="00A51621" w:rsidP="003E5A2A">
            <w:pPr>
              <w:ind w:left="283"/>
              <w:jc w:val="center"/>
              <w:rPr>
                <w:lang w:val="pl-PL"/>
              </w:rPr>
            </w:pPr>
          </w:p>
        </w:tc>
        <w:tc>
          <w:tcPr>
            <w:tcW w:w="4705" w:type="dxa"/>
            <w:tcBorders>
              <w:top w:val="single" w:sz="4" w:space="0" w:color="auto"/>
              <w:left w:val="single" w:sz="4" w:space="0" w:color="auto"/>
              <w:bottom w:val="single" w:sz="4" w:space="0" w:color="auto"/>
              <w:right w:val="single" w:sz="4" w:space="0" w:color="auto"/>
            </w:tcBorders>
          </w:tcPr>
          <w:p w14:paraId="035592CE" w14:textId="77777777" w:rsidR="00FB547C" w:rsidRPr="003E5A2A" w:rsidRDefault="00FB547C" w:rsidP="003E5A2A">
            <w:pPr>
              <w:widowControl w:val="0"/>
              <w:autoSpaceDE w:val="0"/>
              <w:autoSpaceDN w:val="0"/>
              <w:contextualSpacing/>
              <w:jc w:val="both"/>
              <w:rPr>
                <w:rFonts w:eastAsia="Aptos"/>
                <w:b/>
                <w:kern w:val="2"/>
                <w:lang w:val="en-GB"/>
              </w:rPr>
            </w:pPr>
            <w:r w:rsidRPr="003E5A2A">
              <w:rPr>
                <w:rFonts w:eastAsia="Aptos"/>
                <w:b/>
                <w:kern w:val="2"/>
                <w:lang w:val="en-GB"/>
              </w:rPr>
              <w:lastRenderedPageBreak/>
              <w:t>The Minister of the Ministry of Environment and Spatial Planning,</w:t>
            </w:r>
          </w:p>
          <w:p w14:paraId="04ED9A38" w14:textId="77777777" w:rsidR="00FB547C" w:rsidRPr="003E5A2A" w:rsidRDefault="00FB547C" w:rsidP="003E5A2A">
            <w:pPr>
              <w:widowControl w:val="0"/>
              <w:autoSpaceDE w:val="0"/>
              <w:autoSpaceDN w:val="0"/>
              <w:contextualSpacing/>
              <w:rPr>
                <w:rFonts w:eastAsia="Aptos"/>
                <w:kern w:val="2"/>
                <w:lang w:val="en-GB"/>
              </w:rPr>
            </w:pPr>
          </w:p>
          <w:p w14:paraId="2A41FE5B" w14:textId="77777777" w:rsidR="00FB547C" w:rsidRPr="003E5A2A" w:rsidRDefault="00FB547C" w:rsidP="003E5A2A">
            <w:pPr>
              <w:widowControl w:val="0"/>
              <w:autoSpaceDE w:val="0"/>
              <w:autoSpaceDN w:val="0"/>
              <w:contextualSpacing/>
              <w:jc w:val="both"/>
              <w:rPr>
                <w:rFonts w:eastAsia="Segoe UI"/>
                <w:lang w:val="en-GB"/>
              </w:rPr>
            </w:pPr>
            <w:r w:rsidRPr="003E5A2A">
              <w:rPr>
                <w:rFonts w:eastAsia="Segoe UI"/>
                <w:lang w:val="en-GB"/>
              </w:rPr>
              <w:t xml:space="preserve">Pursuant to Article 6, paragraph 15 </w:t>
            </w:r>
            <w:r w:rsidRPr="003E5A2A">
              <w:rPr>
                <w:rFonts w:eastAsia="Aptos"/>
                <w:kern w:val="2"/>
                <w:lang w:val="en-GB"/>
              </w:rPr>
              <w:t>of Law No. 08/L-065 on Biocidal Products (</w:t>
            </w:r>
            <w:r w:rsidRPr="003E5A2A">
              <w:rPr>
                <w:rFonts w:eastAsia="Segoe UI"/>
                <w:bCs/>
                <w:lang w:val="en-GB"/>
              </w:rPr>
              <w:t xml:space="preserve">Official Gazette, </w:t>
            </w:r>
            <w:r w:rsidRPr="003E5A2A">
              <w:rPr>
                <w:rFonts w:eastAsia="Aptos"/>
                <w:kern w:val="2"/>
                <w:lang w:val="en-GB"/>
              </w:rPr>
              <w:t>No.25/19 August 2022)</w:t>
            </w:r>
            <w:r w:rsidRPr="003E5A2A">
              <w:rPr>
                <w:rFonts w:eastAsia="Segoe UI"/>
                <w:lang w:val="en-GB"/>
              </w:rPr>
              <w:t>, Article 11, paragraph 1, subparagraph 1.5 of Law 08/L-117 on the Government of the Republic of Kosovo (Official Gazette, No. 34/22 dated 18.11.2022), as well as Article 9, paragraph 2 of Regulation (GRK) No. 17/2024 on Rules of Procedure of the Government of the Republic of Kosovo,</w:t>
            </w:r>
          </w:p>
          <w:p w14:paraId="40C7C2BF" w14:textId="77777777" w:rsidR="00FB547C" w:rsidRPr="003E5A2A" w:rsidRDefault="00FB547C" w:rsidP="003E5A2A">
            <w:pPr>
              <w:widowControl w:val="0"/>
              <w:autoSpaceDE w:val="0"/>
              <w:autoSpaceDN w:val="0"/>
              <w:contextualSpacing/>
              <w:rPr>
                <w:rFonts w:eastAsia="Segoe UI"/>
                <w:lang w:val="en-GB"/>
              </w:rPr>
            </w:pPr>
          </w:p>
          <w:p w14:paraId="4A87037C" w14:textId="77777777" w:rsidR="00FB547C" w:rsidRPr="003E5A2A" w:rsidRDefault="00FB547C" w:rsidP="003E5A2A">
            <w:pPr>
              <w:rPr>
                <w:rFonts w:eastAsia="Aptos"/>
                <w:kern w:val="2"/>
                <w:lang w:val="en-GB"/>
              </w:rPr>
            </w:pPr>
            <w:r w:rsidRPr="003E5A2A">
              <w:rPr>
                <w:rFonts w:eastAsia="Aptos"/>
                <w:kern w:val="2"/>
                <w:lang w:val="en-GB"/>
              </w:rPr>
              <w:t>Issues:</w:t>
            </w:r>
          </w:p>
          <w:p w14:paraId="389D8DAE" w14:textId="77777777" w:rsidR="00FB547C" w:rsidRPr="003E5A2A" w:rsidRDefault="00FB547C" w:rsidP="003E5A2A">
            <w:pPr>
              <w:jc w:val="center"/>
              <w:rPr>
                <w:rFonts w:eastAsia="Aptos"/>
                <w:kern w:val="2"/>
                <w:lang w:val="en-GB"/>
              </w:rPr>
            </w:pPr>
          </w:p>
          <w:p w14:paraId="0F5119B1" w14:textId="77777777" w:rsidR="00FB547C" w:rsidRPr="003E5A2A" w:rsidRDefault="00FB547C" w:rsidP="003E5A2A">
            <w:pPr>
              <w:jc w:val="center"/>
              <w:rPr>
                <w:b/>
                <w:lang w:val="en-GB"/>
              </w:rPr>
            </w:pPr>
            <w:r w:rsidRPr="003E5A2A">
              <w:rPr>
                <w:b/>
                <w:lang w:val="en-GB"/>
              </w:rPr>
              <w:t>ADMINISTRATIVE INSTRUCTION ON THE RULES, CRITERIA AND CONDITIONS FOR THE AUTHORISATION OF BIOCIDAL PRODUCTS, REQUIREMENTS FOR THE AUTHORISATION PROCEDURE, REQUIREMENTS FOR THE SIMPLIFIED AUTHORISATION PROCEDURE FOR THE AUTHORISATION OF BIOCIDAL PRODUCTS AND AUTHORISATION APPLICATION REQUIREMENTS</w:t>
            </w:r>
          </w:p>
          <w:p w14:paraId="355347BC" w14:textId="77777777" w:rsidR="00FB547C" w:rsidRPr="003E5A2A" w:rsidRDefault="00FB547C" w:rsidP="003E5A2A">
            <w:pPr>
              <w:jc w:val="center"/>
              <w:rPr>
                <w:lang w:val="en-GB"/>
              </w:rPr>
            </w:pPr>
          </w:p>
          <w:p w14:paraId="3E26EAF8" w14:textId="77777777" w:rsidR="00AB0ADC" w:rsidRPr="003E5A2A" w:rsidRDefault="00AB0ADC" w:rsidP="003E5A2A">
            <w:pPr>
              <w:jc w:val="center"/>
              <w:rPr>
                <w:b/>
                <w:lang w:val="en-GB"/>
              </w:rPr>
            </w:pPr>
          </w:p>
          <w:p w14:paraId="506CDF94" w14:textId="77777777" w:rsidR="00AB0ADC" w:rsidRPr="003E5A2A" w:rsidRDefault="00AB0ADC" w:rsidP="003E5A2A">
            <w:pPr>
              <w:jc w:val="center"/>
              <w:rPr>
                <w:b/>
                <w:lang w:val="en-GB"/>
              </w:rPr>
            </w:pPr>
          </w:p>
          <w:p w14:paraId="5298111F" w14:textId="77777777" w:rsidR="00AB0ADC" w:rsidRPr="003E5A2A" w:rsidRDefault="00AB0ADC" w:rsidP="003E5A2A">
            <w:pPr>
              <w:jc w:val="center"/>
              <w:rPr>
                <w:b/>
                <w:lang w:val="en-GB"/>
              </w:rPr>
            </w:pPr>
          </w:p>
          <w:p w14:paraId="56F3C61F" w14:textId="497CC4D6" w:rsidR="00FB547C" w:rsidRPr="003E5A2A" w:rsidRDefault="00FB547C" w:rsidP="003E5A2A">
            <w:pPr>
              <w:jc w:val="center"/>
              <w:rPr>
                <w:b/>
                <w:lang w:val="en-GB"/>
              </w:rPr>
            </w:pPr>
            <w:r w:rsidRPr="003E5A2A">
              <w:rPr>
                <w:b/>
                <w:lang w:val="en-GB"/>
              </w:rPr>
              <w:lastRenderedPageBreak/>
              <w:t xml:space="preserve">Article </w:t>
            </w:r>
            <w:r w:rsidRPr="003E5A2A">
              <w:rPr>
                <w:b/>
                <w:lang w:val="en-GB"/>
              </w:rPr>
              <w:fldChar w:fldCharType="begin" w:fldLock="1"/>
            </w:r>
            <w:r w:rsidRPr="003E5A2A">
              <w:rPr>
                <w:b/>
                <w:lang w:val="en-GB"/>
              </w:rPr>
              <w:instrText xml:space="preserve"> SEQ Neni_ \* ARABIC </w:instrText>
            </w:r>
            <w:r w:rsidRPr="003E5A2A">
              <w:rPr>
                <w:b/>
                <w:lang w:val="en-GB"/>
              </w:rPr>
              <w:fldChar w:fldCharType="separate"/>
            </w:r>
            <w:r w:rsidRPr="003E5A2A">
              <w:rPr>
                <w:b/>
                <w:lang w:val="en-GB"/>
              </w:rPr>
              <w:t>1</w:t>
            </w:r>
            <w:r w:rsidRPr="003E5A2A">
              <w:rPr>
                <w:b/>
                <w:lang w:val="en-GB"/>
              </w:rPr>
              <w:fldChar w:fldCharType="end"/>
            </w:r>
          </w:p>
          <w:p w14:paraId="61047065" w14:textId="77777777" w:rsidR="00FB547C" w:rsidRPr="003E5A2A" w:rsidRDefault="00FB547C" w:rsidP="003E5A2A">
            <w:pPr>
              <w:jc w:val="center"/>
              <w:rPr>
                <w:b/>
                <w:lang w:val="en-GB"/>
              </w:rPr>
            </w:pPr>
            <w:r w:rsidRPr="003E5A2A">
              <w:rPr>
                <w:b/>
                <w:lang w:val="en-GB"/>
              </w:rPr>
              <w:t>Purpose</w:t>
            </w:r>
          </w:p>
          <w:p w14:paraId="0258CA6E" w14:textId="77777777" w:rsidR="00FB547C" w:rsidRPr="003E5A2A" w:rsidRDefault="00FB547C" w:rsidP="003E5A2A">
            <w:pPr>
              <w:rPr>
                <w:lang w:val="en-GB"/>
              </w:rPr>
            </w:pPr>
          </w:p>
          <w:p w14:paraId="235A9B7B" w14:textId="77777777" w:rsidR="00FB547C" w:rsidRPr="003E5A2A" w:rsidRDefault="00FB547C" w:rsidP="003E5A2A">
            <w:pPr>
              <w:jc w:val="both"/>
              <w:rPr>
                <w:rFonts w:eastAsia="Aptos"/>
                <w:color w:val="000000" w:themeColor="text1"/>
                <w:kern w:val="2"/>
                <w:lang w:val="en-GB"/>
              </w:rPr>
            </w:pPr>
            <w:r w:rsidRPr="003E5A2A">
              <w:rPr>
                <w:rFonts w:eastAsia="Aptos"/>
                <w:color w:val="000000" w:themeColor="text1"/>
                <w:kern w:val="2"/>
                <w:lang w:val="en-GB"/>
              </w:rPr>
              <w:t xml:space="preserve">1. </w:t>
            </w:r>
            <w:r w:rsidRPr="003E5A2A">
              <w:rPr>
                <w:color w:val="000000" w:themeColor="text1"/>
                <w:lang w:val="en-GB"/>
              </w:rPr>
              <w:t xml:space="preserve">The purpose of this Administrative Instruction is to </w:t>
            </w:r>
            <w:r w:rsidRPr="003E5A2A">
              <w:rPr>
                <w:rFonts w:eastAsia="Aptos"/>
                <w:color w:val="000000" w:themeColor="text1"/>
                <w:kern w:val="2"/>
                <w:lang w:val="en-GB"/>
              </w:rPr>
              <w:t>set the criteria and rules for the approval of active substances used in biocidal products, as well as the authorisation of biocidal products in the Republic of Kosovo.</w:t>
            </w:r>
          </w:p>
          <w:p w14:paraId="660B7608" w14:textId="6BF0EDA7" w:rsidR="00FB547C" w:rsidRPr="003E5A2A" w:rsidRDefault="00FB547C" w:rsidP="003E5A2A">
            <w:pPr>
              <w:jc w:val="both"/>
              <w:rPr>
                <w:rFonts w:eastAsia="Aptos"/>
                <w:color w:val="000000" w:themeColor="text1"/>
                <w:kern w:val="2"/>
                <w:lang w:val="en-GB"/>
              </w:rPr>
            </w:pPr>
          </w:p>
          <w:p w14:paraId="14DA13BC" w14:textId="77777777" w:rsidR="00510F5C" w:rsidRPr="003E5A2A" w:rsidRDefault="00510F5C" w:rsidP="003E5A2A">
            <w:pPr>
              <w:jc w:val="both"/>
              <w:rPr>
                <w:rFonts w:eastAsia="Aptos"/>
                <w:color w:val="000000" w:themeColor="text1"/>
                <w:kern w:val="2"/>
                <w:lang w:val="en-GB"/>
              </w:rPr>
            </w:pPr>
          </w:p>
          <w:p w14:paraId="60BBF229" w14:textId="77777777" w:rsidR="00FB547C" w:rsidRPr="003E5A2A" w:rsidRDefault="00FB547C" w:rsidP="003E5A2A">
            <w:pPr>
              <w:jc w:val="both"/>
              <w:rPr>
                <w:rFonts w:eastAsia="Aptos"/>
                <w:strike/>
                <w:color w:val="000000" w:themeColor="text1"/>
                <w:kern w:val="2"/>
                <w:lang w:val="en-GB"/>
              </w:rPr>
            </w:pPr>
            <w:r w:rsidRPr="003E5A2A">
              <w:rPr>
                <w:rFonts w:eastAsia="Aptos"/>
                <w:color w:val="000000" w:themeColor="text1"/>
                <w:kern w:val="2"/>
                <w:lang w:val="en-GB"/>
              </w:rPr>
              <w:t>2. This Administrative Instruction is partially in accordance with Regulation No. 528/2012/EU of the European Parliament and of the Council of 22 May 2012.</w:t>
            </w:r>
          </w:p>
          <w:p w14:paraId="25460642" w14:textId="77777777" w:rsidR="00FB547C" w:rsidRPr="003E5A2A" w:rsidRDefault="00FB547C" w:rsidP="003E5A2A">
            <w:pPr>
              <w:pStyle w:val="Heading2"/>
              <w:spacing w:before="0"/>
              <w:rPr>
                <w:rFonts w:ascii="Times New Roman" w:hAnsi="Times New Roman" w:cs="Times New Roman"/>
                <w:sz w:val="24"/>
                <w:szCs w:val="24"/>
                <w:lang w:val="en-GB"/>
              </w:rPr>
            </w:pPr>
          </w:p>
          <w:p w14:paraId="0A6AD305"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2</w:t>
            </w:r>
            <w:r w:rsidRPr="003E5A2A">
              <w:rPr>
                <w:b/>
                <w:lang w:val="en-GB"/>
              </w:rPr>
              <w:fldChar w:fldCharType="end"/>
            </w:r>
          </w:p>
          <w:p w14:paraId="3F2E0D68" w14:textId="77777777" w:rsidR="00FB547C" w:rsidRPr="003E5A2A" w:rsidRDefault="00FB547C" w:rsidP="003E5A2A">
            <w:pPr>
              <w:jc w:val="center"/>
              <w:rPr>
                <w:b/>
                <w:lang w:val="en-GB"/>
              </w:rPr>
            </w:pPr>
            <w:r w:rsidRPr="003E5A2A">
              <w:rPr>
                <w:b/>
                <w:lang w:val="en-GB"/>
              </w:rPr>
              <w:t>Scope</w:t>
            </w:r>
          </w:p>
          <w:p w14:paraId="64C51729" w14:textId="77777777" w:rsidR="00FB547C" w:rsidRPr="003E5A2A" w:rsidRDefault="00FB547C" w:rsidP="003E5A2A">
            <w:pPr>
              <w:rPr>
                <w:lang w:val="en-GB"/>
              </w:rPr>
            </w:pPr>
          </w:p>
          <w:p w14:paraId="78166B90" w14:textId="77777777" w:rsidR="00FB547C" w:rsidRPr="003E5A2A" w:rsidRDefault="00FB547C" w:rsidP="003E5A2A">
            <w:pPr>
              <w:ind w:left="105"/>
              <w:jc w:val="both"/>
              <w:rPr>
                <w:lang w:val="en-GB"/>
              </w:rPr>
            </w:pPr>
            <w:r w:rsidRPr="003E5A2A">
              <w:rPr>
                <w:lang w:val="en-GB"/>
              </w:rPr>
              <w:t>The provisions of this Administrative Instruction shall apply to biocidal products placed on the market and their use in the Republic of Kosovo, including the active substances in their composition and the authorisation procedures for biocidal products imported or manufactured in the Republic of Kosovo.</w:t>
            </w:r>
          </w:p>
          <w:p w14:paraId="663C2463" w14:textId="77777777" w:rsidR="00510F5C" w:rsidRPr="003E5A2A" w:rsidRDefault="00510F5C" w:rsidP="003E5A2A">
            <w:pPr>
              <w:jc w:val="center"/>
              <w:rPr>
                <w:b/>
                <w:lang w:val="en-GB"/>
              </w:rPr>
            </w:pPr>
          </w:p>
          <w:p w14:paraId="0F297431" w14:textId="3E1FD506"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3</w:t>
            </w:r>
            <w:r w:rsidRPr="003E5A2A">
              <w:rPr>
                <w:b/>
                <w:lang w:val="en-GB"/>
              </w:rPr>
              <w:fldChar w:fldCharType="end"/>
            </w:r>
          </w:p>
          <w:p w14:paraId="445B3F76" w14:textId="77777777" w:rsidR="00FB547C" w:rsidRPr="003E5A2A" w:rsidRDefault="00FB547C" w:rsidP="003E5A2A">
            <w:pPr>
              <w:jc w:val="center"/>
              <w:rPr>
                <w:b/>
                <w:color w:val="000000" w:themeColor="text1"/>
                <w:lang w:val="en-GB"/>
              </w:rPr>
            </w:pPr>
            <w:r w:rsidRPr="003E5A2A">
              <w:rPr>
                <w:b/>
                <w:color w:val="000000" w:themeColor="text1"/>
                <w:lang w:val="en-GB"/>
              </w:rPr>
              <w:t>Definitions</w:t>
            </w:r>
          </w:p>
          <w:p w14:paraId="7B9E6C87" w14:textId="7456D57F" w:rsidR="00FB547C" w:rsidRPr="003E5A2A" w:rsidRDefault="00FB547C" w:rsidP="003E5A2A">
            <w:pPr>
              <w:jc w:val="center"/>
              <w:rPr>
                <w:lang w:val="en-GB"/>
              </w:rPr>
            </w:pPr>
          </w:p>
          <w:p w14:paraId="424955EF" w14:textId="77777777" w:rsidR="00AB0ADC" w:rsidRPr="003E5A2A" w:rsidRDefault="00AB0ADC" w:rsidP="003E5A2A">
            <w:pPr>
              <w:jc w:val="center"/>
              <w:rPr>
                <w:lang w:val="en-GB"/>
              </w:rPr>
            </w:pPr>
          </w:p>
          <w:p w14:paraId="07B66F02" w14:textId="77777777" w:rsidR="00FB547C" w:rsidRPr="003E5A2A" w:rsidRDefault="00FB547C" w:rsidP="003E5A2A">
            <w:pPr>
              <w:jc w:val="both"/>
              <w:rPr>
                <w:lang w:val="en-GB"/>
              </w:rPr>
            </w:pPr>
            <w:r w:rsidRPr="003E5A2A">
              <w:rPr>
                <w:lang w:val="en-GB"/>
              </w:rPr>
              <w:lastRenderedPageBreak/>
              <w:t>1. The expressions used in this Administrative Instruction shall have the following meaning:</w:t>
            </w:r>
          </w:p>
          <w:p w14:paraId="7CCD4BDB" w14:textId="4321A90C" w:rsidR="00FB547C" w:rsidRPr="003E5A2A" w:rsidRDefault="00FB547C" w:rsidP="003E5A2A">
            <w:pPr>
              <w:rPr>
                <w:lang w:val="en-GB"/>
              </w:rPr>
            </w:pPr>
          </w:p>
          <w:p w14:paraId="7D5EF757" w14:textId="77777777" w:rsidR="00510F5C" w:rsidRPr="003E5A2A" w:rsidRDefault="00510F5C" w:rsidP="003E5A2A">
            <w:pPr>
              <w:rPr>
                <w:lang w:val="en-GB"/>
              </w:rPr>
            </w:pPr>
          </w:p>
          <w:p w14:paraId="6AE4103C" w14:textId="77777777" w:rsidR="00FB547C" w:rsidRPr="003E5A2A" w:rsidRDefault="00FB547C" w:rsidP="003E5A2A">
            <w:pPr>
              <w:ind w:left="283"/>
              <w:jc w:val="both"/>
              <w:rPr>
                <w:lang w:val="en-GB"/>
              </w:rPr>
            </w:pPr>
            <w:r w:rsidRPr="003E5A2A">
              <w:rPr>
                <w:lang w:val="en-GB"/>
              </w:rPr>
              <w:t xml:space="preserve">1.1. </w:t>
            </w:r>
            <w:r w:rsidRPr="003E5A2A">
              <w:rPr>
                <w:b/>
                <w:lang w:val="en-GB"/>
              </w:rPr>
              <w:t>Authorisation</w:t>
            </w:r>
            <w:r w:rsidRPr="003E5A2A">
              <w:rPr>
                <w:lang w:val="en-GB"/>
              </w:rPr>
              <w:t xml:space="preserve"> - administrative act by which the Ministry authorizes the making available on the market and use of a biocidal product or a family of biocidal products in the Republic of Kosovo;</w:t>
            </w:r>
          </w:p>
          <w:p w14:paraId="4A4FBB6B" w14:textId="33E2C3BE" w:rsidR="00FB547C" w:rsidRPr="003E5A2A" w:rsidRDefault="00FB547C" w:rsidP="003E5A2A">
            <w:pPr>
              <w:ind w:left="283"/>
              <w:jc w:val="both"/>
              <w:rPr>
                <w:lang w:val="en-GB"/>
              </w:rPr>
            </w:pPr>
          </w:p>
          <w:p w14:paraId="1D7C2512" w14:textId="77777777" w:rsidR="00944EC1" w:rsidRPr="003E5A2A" w:rsidRDefault="00944EC1" w:rsidP="003E5A2A">
            <w:pPr>
              <w:ind w:left="283"/>
              <w:jc w:val="both"/>
              <w:rPr>
                <w:lang w:val="en-GB"/>
              </w:rPr>
            </w:pPr>
          </w:p>
          <w:p w14:paraId="6FD5C7D1" w14:textId="77777777" w:rsidR="00FB547C" w:rsidRPr="003E5A2A" w:rsidRDefault="00FB547C" w:rsidP="003E5A2A">
            <w:pPr>
              <w:ind w:left="283"/>
              <w:jc w:val="both"/>
              <w:rPr>
                <w:lang w:val="en-GB"/>
              </w:rPr>
            </w:pPr>
            <w:r w:rsidRPr="003E5A2A">
              <w:rPr>
                <w:lang w:val="en-GB"/>
              </w:rPr>
              <w:t xml:space="preserve">1.2. </w:t>
            </w:r>
            <w:r w:rsidRPr="003E5A2A">
              <w:rPr>
                <w:b/>
                <w:lang w:val="en-GB"/>
              </w:rPr>
              <w:t>Authorisation holder</w:t>
            </w:r>
            <w:r w:rsidRPr="003E5A2A">
              <w:rPr>
                <w:lang w:val="en-GB"/>
              </w:rPr>
              <w:t xml:space="preserve"> - a natural or legal person registered in the Republic of Kosovo, who is responsible for placing a biocidal product on the market in the Republic of Kosovo;</w:t>
            </w:r>
          </w:p>
          <w:p w14:paraId="775F95DB" w14:textId="77777777" w:rsidR="00FB547C" w:rsidRPr="003E5A2A" w:rsidRDefault="00FB547C" w:rsidP="003E5A2A">
            <w:pPr>
              <w:ind w:left="283"/>
              <w:jc w:val="both"/>
              <w:rPr>
                <w:b/>
                <w:lang w:val="en-GB"/>
              </w:rPr>
            </w:pPr>
          </w:p>
          <w:p w14:paraId="2904F95B" w14:textId="77777777" w:rsidR="00FB547C" w:rsidRPr="003E5A2A" w:rsidRDefault="00FB547C" w:rsidP="003E5A2A">
            <w:pPr>
              <w:ind w:left="283"/>
              <w:jc w:val="both"/>
              <w:rPr>
                <w:lang w:val="en-GB"/>
              </w:rPr>
            </w:pPr>
            <w:r w:rsidRPr="003E5A2A">
              <w:rPr>
                <w:lang w:val="en-GB"/>
              </w:rPr>
              <w:t xml:space="preserve">1.3. </w:t>
            </w:r>
            <w:r w:rsidRPr="003E5A2A">
              <w:rPr>
                <w:b/>
                <w:lang w:val="en-GB"/>
              </w:rPr>
              <w:t>Persistent Bioaccumulative and Toxic</w:t>
            </w:r>
            <w:r w:rsidRPr="003E5A2A">
              <w:rPr>
                <w:lang w:val="en-GB"/>
              </w:rPr>
              <w:t xml:space="preserve"> (PBT) - persistent, bioaccumulative and toxic substance according to the relevant Law on Chemicals;</w:t>
            </w:r>
          </w:p>
          <w:p w14:paraId="3EDEE935" w14:textId="0B205657" w:rsidR="00FB547C" w:rsidRPr="003E5A2A" w:rsidRDefault="00FB547C" w:rsidP="003E5A2A">
            <w:pPr>
              <w:ind w:left="283"/>
              <w:jc w:val="both"/>
              <w:rPr>
                <w:b/>
                <w:lang w:val="en-GB"/>
              </w:rPr>
            </w:pPr>
          </w:p>
          <w:p w14:paraId="729D01E6" w14:textId="77777777" w:rsidR="00944EC1" w:rsidRPr="003E5A2A" w:rsidRDefault="00944EC1" w:rsidP="003E5A2A">
            <w:pPr>
              <w:ind w:left="283"/>
              <w:jc w:val="both"/>
              <w:rPr>
                <w:b/>
                <w:lang w:val="en-GB"/>
              </w:rPr>
            </w:pPr>
          </w:p>
          <w:p w14:paraId="08A5653B" w14:textId="77777777" w:rsidR="00FB547C" w:rsidRPr="003E5A2A" w:rsidRDefault="00FB547C" w:rsidP="003E5A2A">
            <w:pPr>
              <w:ind w:left="283"/>
              <w:jc w:val="both"/>
              <w:rPr>
                <w:lang w:val="en-GB"/>
              </w:rPr>
            </w:pPr>
            <w:r w:rsidRPr="003E5A2A">
              <w:rPr>
                <w:lang w:val="en-GB"/>
              </w:rPr>
              <w:t xml:space="preserve">1.4. </w:t>
            </w:r>
            <w:r w:rsidRPr="003E5A2A">
              <w:rPr>
                <w:b/>
                <w:lang w:val="en-GB"/>
              </w:rPr>
              <w:t>Very Persistent and very Bioaccumulative</w:t>
            </w:r>
            <w:r w:rsidRPr="003E5A2A">
              <w:rPr>
                <w:lang w:val="en-GB"/>
              </w:rPr>
              <w:t xml:space="preserve"> (vPvB very) - very persistent and very bioaccumulative substance according to the relevant Law on chemicals;</w:t>
            </w:r>
          </w:p>
          <w:p w14:paraId="4C294D24" w14:textId="77777777" w:rsidR="00FB547C" w:rsidRPr="003E5A2A" w:rsidRDefault="00FB547C" w:rsidP="003E5A2A">
            <w:pPr>
              <w:ind w:left="283"/>
              <w:jc w:val="both"/>
              <w:rPr>
                <w:b/>
                <w:lang w:val="en-GB"/>
              </w:rPr>
            </w:pPr>
          </w:p>
          <w:p w14:paraId="67814D92" w14:textId="77777777" w:rsidR="00FB547C" w:rsidRPr="003E5A2A" w:rsidRDefault="00FB547C" w:rsidP="003E5A2A">
            <w:pPr>
              <w:ind w:left="283"/>
              <w:jc w:val="both"/>
              <w:rPr>
                <w:lang w:val="en-GB"/>
              </w:rPr>
            </w:pPr>
            <w:r w:rsidRPr="003E5A2A">
              <w:rPr>
                <w:lang w:val="en-GB"/>
              </w:rPr>
              <w:t xml:space="preserve">1.5. </w:t>
            </w:r>
            <w:r w:rsidRPr="003E5A2A">
              <w:rPr>
                <w:b/>
                <w:lang w:val="en-GB"/>
              </w:rPr>
              <w:t>Professional user</w:t>
            </w:r>
            <w:r w:rsidRPr="003E5A2A">
              <w:rPr>
                <w:lang w:val="en-GB"/>
              </w:rPr>
              <w:t xml:space="preserve"> - a legal or natural person who has the relevant qualifications and, in economic or professional activities, </w:t>
            </w:r>
            <w:r w:rsidRPr="003E5A2A">
              <w:rPr>
                <w:lang w:val="en-GB"/>
              </w:rPr>
              <w:lastRenderedPageBreak/>
              <w:t>uses biocidal products designated for professional use, based on the authorisation granted for making available the biocidal product on the market and the use of the biocidal product;</w:t>
            </w:r>
          </w:p>
          <w:p w14:paraId="6689BEAA" w14:textId="32CD1B32" w:rsidR="00FB547C" w:rsidRPr="003E5A2A" w:rsidRDefault="00FB547C" w:rsidP="003E5A2A">
            <w:pPr>
              <w:ind w:left="283"/>
              <w:jc w:val="both"/>
              <w:rPr>
                <w:lang w:val="en-GB"/>
              </w:rPr>
            </w:pPr>
          </w:p>
          <w:p w14:paraId="01990A50" w14:textId="77777777" w:rsidR="00AB0ADC" w:rsidRPr="003E5A2A" w:rsidRDefault="00AB0ADC" w:rsidP="003E5A2A">
            <w:pPr>
              <w:ind w:left="283"/>
              <w:jc w:val="both"/>
              <w:rPr>
                <w:lang w:val="en-GB"/>
              </w:rPr>
            </w:pPr>
          </w:p>
          <w:p w14:paraId="4D647DC9" w14:textId="77777777" w:rsidR="00FB547C" w:rsidRPr="003E5A2A" w:rsidRDefault="00FB547C" w:rsidP="003E5A2A">
            <w:pPr>
              <w:ind w:left="283"/>
              <w:jc w:val="both"/>
              <w:rPr>
                <w:lang w:val="en-GB"/>
              </w:rPr>
            </w:pPr>
            <w:r w:rsidRPr="003E5A2A">
              <w:rPr>
                <w:lang w:val="en-GB"/>
              </w:rPr>
              <w:t xml:space="preserve">1.6. </w:t>
            </w:r>
            <w:r w:rsidRPr="003E5A2A">
              <w:rPr>
                <w:b/>
                <w:lang w:val="en-GB"/>
              </w:rPr>
              <w:t>Review Programme</w:t>
            </w:r>
            <w:r w:rsidRPr="003E5A2A">
              <w:rPr>
                <w:lang w:val="en-GB"/>
              </w:rPr>
              <w:t xml:space="preserve"> - work programme under Commission Regulation (EU) No. 1062/2014 of 4 August 2014 for the systematic examination and evaluation of all existing active substances contained in biocidal products referred to in Regulation (EU) No 528/2012 of the European Parliament and of the Council Text, as amended by Commission Delegated Regulation (EU) 2022/825 of 17 March 2022.</w:t>
            </w:r>
          </w:p>
          <w:p w14:paraId="233A75CB" w14:textId="77777777" w:rsidR="00FB547C" w:rsidRPr="003E5A2A" w:rsidRDefault="00FB547C" w:rsidP="003E5A2A">
            <w:pPr>
              <w:ind w:left="283"/>
              <w:rPr>
                <w:b/>
                <w:lang w:val="en-GB"/>
              </w:rPr>
            </w:pPr>
          </w:p>
          <w:p w14:paraId="14C5A432" w14:textId="77777777" w:rsidR="00FB547C" w:rsidRPr="003E5A2A" w:rsidRDefault="00FB547C" w:rsidP="003E5A2A">
            <w:pPr>
              <w:ind w:left="283"/>
              <w:jc w:val="both"/>
              <w:rPr>
                <w:lang w:val="en-GB"/>
              </w:rPr>
            </w:pPr>
            <w:r w:rsidRPr="003E5A2A">
              <w:rPr>
                <w:lang w:val="en-GB"/>
              </w:rPr>
              <w:t xml:space="preserve">1.7. </w:t>
            </w:r>
            <w:r w:rsidRPr="003E5A2A">
              <w:rPr>
                <w:b/>
                <w:lang w:val="en-GB"/>
              </w:rPr>
              <w:t>Approval of active substances</w:t>
            </w:r>
            <w:r w:rsidRPr="003E5A2A">
              <w:rPr>
                <w:lang w:val="en-GB"/>
              </w:rPr>
              <w:t xml:space="preserve"> - decision of the European Commission for the approval of an active substance used in biocidal products, ensuring a high level of protection of human health, animal health and the environment, as well as its effectiveness for the intended use;</w:t>
            </w:r>
          </w:p>
          <w:p w14:paraId="7D38D585" w14:textId="77777777" w:rsidR="00FB547C" w:rsidRPr="003E5A2A" w:rsidRDefault="00FB547C" w:rsidP="003E5A2A">
            <w:pPr>
              <w:ind w:left="283"/>
              <w:jc w:val="both"/>
              <w:rPr>
                <w:b/>
                <w:lang w:val="en-GB"/>
              </w:rPr>
            </w:pPr>
          </w:p>
          <w:p w14:paraId="08645AD6" w14:textId="77777777" w:rsidR="00FB547C" w:rsidRPr="003E5A2A" w:rsidRDefault="00FB547C" w:rsidP="003E5A2A">
            <w:pPr>
              <w:ind w:left="283"/>
              <w:jc w:val="both"/>
              <w:rPr>
                <w:lang w:val="en-GB"/>
              </w:rPr>
            </w:pPr>
            <w:r w:rsidRPr="003E5A2A">
              <w:rPr>
                <w:lang w:val="en-GB"/>
              </w:rPr>
              <w:t xml:space="preserve">1.8. </w:t>
            </w:r>
            <w:r w:rsidRPr="003E5A2A">
              <w:rPr>
                <w:b/>
                <w:lang w:val="en-GB"/>
              </w:rPr>
              <w:t>Sensitizers</w:t>
            </w:r>
            <w:r w:rsidRPr="003E5A2A">
              <w:rPr>
                <w:lang w:val="en-GB"/>
              </w:rPr>
              <w:t xml:space="preserve"> – substances that cause allergic reactions, skin rashes or breathing difficulties after repeated exposure.</w:t>
            </w:r>
          </w:p>
          <w:p w14:paraId="0CFD7F9D" w14:textId="004F1106" w:rsidR="00FB547C" w:rsidRPr="003E5A2A" w:rsidRDefault="00FB547C" w:rsidP="003E5A2A">
            <w:pPr>
              <w:ind w:left="283"/>
              <w:jc w:val="both"/>
              <w:rPr>
                <w:lang w:val="en-GB"/>
              </w:rPr>
            </w:pPr>
          </w:p>
          <w:p w14:paraId="744CCD3F" w14:textId="77777777" w:rsidR="00944EC1" w:rsidRPr="003E5A2A" w:rsidRDefault="00944EC1" w:rsidP="003E5A2A">
            <w:pPr>
              <w:ind w:left="283"/>
              <w:jc w:val="both"/>
              <w:rPr>
                <w:lang w:val="en-GB"/>
              </w:rPr>
            </w:pPr>
          </w:p>
          <w:p w14:paraId="74156287" w14:textId="77777777" w:rsidR="00FB547C" w:rsidRPr="003E5A2A" w:rsidRDefault="00FB547C" w:rsidP="003E5A2A">
            <w:pPr>
              <w:ind w:left="283" w:firstLine="1"/>
              <w:jc w:val="both"/>
              <w:rPr>
                <w:lang w:val="en-GB"/>
              </w:rPr>
            </w:pPr>
            <w:r w:rsidRPr="003E5A2A">
              <w:rPr>
                <w:lang w:val="en-GB"/>
              </w:rPr>
              <w:lastRenderedPageBreak/>
              <w:t xml:space="preserve">1.9. </w:t>
            </w:r>
            <w:r w:rsidRPr="003E5A2A">
              <w:rPr>
                <w:b/>
                <w:lang w:val="en-GB"/>
              </w:rPr>
              <w:t>PT</w:t>
            </w:r>
            <w:r w:rsidRPr="003E5A2A">
              <w:rPr>
                <w:lang w:val="en-GB"/>
              </w:rPr>
              <w:t xml:space="preserve"> – Type of biocidal product</w:t>
            </w:r>
          </w:p>
          <w:p w14:paraId="7371D398" w14:textId="77777777" w:rsidR="00FB547C" w:rsidRPr="003E5A2A" w:rsidRDefault="00FB547C" w:rsidP="003E5A2A">
            <w:pPr>
              <w:jc w:val="both"/>
              <w:rPr>
                <w:lang w:val="en-GB"/>
              </w:rPr>
            </w:pPr>
          </w:p>
          <w:p w14:paraId="70CF667A" w14:textId="77777777" w:rsidR="00FB547C" w:rsidRPr="003E5A2A" w:rsidRDefault="00FB547C" w:rsidP="003E5A2A">
            <w:pPr>
              <w:jc w:val="both"/>
              <w:rPr>
                <w:lang w:val="en-GB"/>
              </w:rPr>
            </w:pPr>
            <w:r w:rsidRPr="003E5A2A">
              <w:rPr>
                <w:lang w:val="en-GB"/>
              </w:rPr>
              <w:t>2. The terms used in this Administrative Instruction shall have the same meaning as defined in Law No. 08/L-065 on Biocidal Products.</w:t>
            </w:r>
          </w:p>
          <w:p w14:paraId="5F9B44B0" w14:textId="77777777" w:rsidR="00FB547C" w:rsidRPr="003E5A2A" w:rsidRDefault="00FB547C" w:rsidP="003E5A2A">
            <w:pPr>
              <w:pStyle w:val="ListParagraph"/>
              <w:spacing w:after="0" w:line="240" w:lineRule="auto"/>
              <w:rPr>
                <w:rFonts w:ascii="Times New Roman" w:hAnsi="Times New Roman" w:cs="Times New Roman"/>
                <w:sz w:val="24"/>
                <w:szCs w:val="24"/>
                <w:lang w:val="en-GB"/>
              </w:rPr>
            </w:pPr>
            <w:r w:rsidRPr="003E5A2A">
              <w:rPr>
                <w:rFonts w:ascii="Times New Roman" w:hAnsi="Times New Roman" w:cs="Times New Roman"/>
                <w:sz w:val="24"/>
                <w:szCs w:val="24"/>
                <w:lang w:val="en-GB"/>
              </w:rPr>
              <w:t xml:space="preserve">                                                          </w:t>
            </w:r>
          </w:p>
          <w:p w14:paraId="62A70334" w14:textId="77777777" w:rsidR="00FB547C" w:rsidRPr="003E5A2A" w:rsidRDefault="00FB547C" w:rsidP="003E5A2A">
            <w:pPr>
              <w:jc w:val="center"/>
              <w:rPr>
                <w:b/>
                <w:lang w:val="en-GB"/>
              </w:rPr>
            </w:pPr>
            <w:r w:rsidRPr="003E5A2A">
              <w:rPr>
                <w:b/>
                <w:lang w:val="en-GB"/>
              </w:rPr>
              <w:t>Article 4</w:t>
            </w:r>
          </w:p>
          <w:p w14:paraId="3C32D7FA" w14:textId="77777777" w:rsidR="00FB547C" w:rsidRPr="003E5A2A" w:rsidRDefault="00FB547C" w:rsidP="003E5A2A">
            <w:pPr>
              <w:jc w:val="center"/>
              <w:rPr>
                <w:b/>
                <w:lang w:val="en-GB"/>
              </w:rPr>
            </w:pPr>
            <w:r w:rsidRPr="003E5A2A">
              <w:rPr>
                <w:b/>
                <w:lang w:val="en-GB"/>
              </w:rPr>
              <w:t>Approval of active substances</w:t>
            </w:r>
          </w:p>
          <w:p w14:paraId="059475DA" w14:textId="77777777" w:rsidR="00FB547C" w:rsidRPr="003E5A2A" w:rsidRDefault="00FB547C" w:rsidP="003E5A2A">
            <w:pPr>
              <w:jc w:val="both"/>
              <w:rPr>
                <w:lang w:val="en-GB"/>
              </w:rPr>
            </w:pPr>
          </w:p>
          <w:p w14:paraId="2B79F27B" w14:textId="77777777" w:rsidR="00FB547C" w:rsidRPr="003E5A2A" w:rsidRDefault="00FB547C" w:rsidP="003E5A2A">
            <w:pPr>
              <w:jc w:val="both"/>
              <w:rPr>
                <w:lang w:val="en-GB"/>
              </w:rPr>
            </w:pPr>
            <w:r w:rsidRPr="003E5A2A">
              <w:rPr>
                <w:lang w:val="en-GB"/>
              </w:rPr>
              <w:t>1. Active substances should be approved in the EU List before the authorisation of the biocidal product containing that active substance is granted.</w:t>
            </w:r>
          </w:p>
          <w:p w14:paraId="00581AB3" w14:textId="77777777" w:rsidR="00FB547C" w:rsidRPr="003E5A2A" w:rsidRDefault="00FB547C" w:rsidP="003E5A2A">
            <w:pPr>
              <w:jc w:val="both"/>
              <w:rPr>
                <w:lang w:val="en-GB"/>
              </w:rPr>
            </w:pPr>
          </w:p>
          <w:p w14:paraId="4F04F97A" w14:textId="77777777" w:rsidR="00FB547C" w:rsidRPr="003E5A2A" w:rsidRDefault="00FB547C" w:rsidP="003E5A2A">
            <w:pPr>
              <w:jc w:val="both"/>
              <w:rPr>
                <w:lang w:val="en-GB"/>
              </w:rPr>
            </w:pPr>
            <w:r w:rsidRPr="003E5A2A">
              <w:rPr>
                <w:lang w:val="en-GB"/>
              </w:rPr>
              <w:t>2. Active substances are approved for the biocidal product type (PT), fulfilling the conditions set out for those active substances that are approved in the EU.</w:t>
            </w:r>
          </w:p>
          <w:p w14:paraId="0CE39CDC" w14:textId="77777777" w:rsidR="00FB547C" w:rsidRPr="003E5A2A" w:rsidRDefault="00FB547C" w:rsidP="003E5A2A">
            <w:pPr>
              <w:jc w:val="both"/>
              <w:rPr>
                <w:lang w:val="en-GB"/>
              </w:rPr>
            </w:pPr>
          </w:p>
          <w:p w14:paraId="13055620" w14:textId="77777777" w:rsidR="00FB547C" w:rsidRPr="003E5A2A" w:rsidRDefault="00FB547C" w:rsidP="003E5A2A">
            <w:pPr>
              <w:jc w:val="both"/>
              <w:rPr>
                <w:lang w:val="en-GB"/>
              </w:rPr>
            </w:pPr>
            <w:r w:rsidRPr="003E5A2A">
              <w:rPr>
                <w:lang w:val="en-GB"/>
              </w:rPr>
              <w:t>3. The list of active substances approved for use in the Republic of Kosovo shall consist of:</w:t>
            </w:r>
          </w:p>
          <w:p w14:paraId="4EC5D7ED" w14:textId="730086B0" w:rsidR="00FB547C" w:rsidRPr="003E5A2A" w:rsidRDefault="00FB547C" w:rsidP="003E5A2A">
            <w:pPr>
              <w:jc w:val="both"/>
              <w:rPr>
                <w:lang w:val="en-GB"/>
              </w:rPr>
            </w:pPr>
          </w:p>
          <w:p w14:paraId="763C10C2" w14:textId="77777777" w:rsidR="008A733E" w:rsidRPr="003E5A2A" w:rsidRDefault="008A733E" w:rsidP="003E5A2A">
            <w:pPr>
              <w:jc w:val="both"/>
              <w:rPr>
                <w:lang w:val="en-GB"/>
              </w:rPr>
            </w:pPr>
          </w:p>
          <w:p w14:paraId="16F971D2" w14:textId="77777777" w:rsidR="00FB547C" w:rsidRPr="003E5A2A" w:rsidRDefault="00FB547C" w:rsidP="003E5A2A">
            <w:pPr>
              <w:ind w:left="283"/>
              <w:jc w:val="both"/>
              <w:rPr>
                <w:lang w:val="en-GB"/>
              </w:rPr>
            </w:pPr>
            <w:r w:rsidRPr="003E5A2A">
              <w:rPr>
                <w:lang w:val="en-GB"/>
              </w:rPr>
              <w:t>3.1. Active substances approved in the EU, included in the EU List of approved active substances, the list of active substances under evaluation and the list of existing active substances in the EU review programme;</w:t>
            </w:r>
          </w:p>
          <w:p w14:paraId="7A904D24" w14:textId="77777777" w:rsidR="00FB547C" w:rsidRPr="003E5A2A" w:rsidRDefault="00FB547C" w:rsidP="003E5A2A">
            <w:pPr>
              <w:ind w:left="283"/>
              <w:jc w:val="both"/>
              <w:rPr>
                <w:lang w:val="en-GB"/>
              </w:rPr>
            </w:pPr>
          </w:p>
          <w:p w14:paraId="0CEC65B4" w14:textId="77777777" w:rsidR="00FB547C" w:rsidRPr="003E5A2A" w:rsidRDefault="00FB547C" w:rsidP="003E5A2A">
            <w:pPr>
              <w:ind w:left="283"/>
              <w:jc w:val="both"/>
              <w:rPr>
                <w:lang w:val="en-GB"/>
              </w:rPr>
            </w:pPr>
            <w:r w:rsidRPr="003E5A2A">
              <w:rPr>
                <w:lang w:val="en-GB"/>
              </w:rPr>
              <w:lastRenderedPageBreak/>
              <w:t>3.2. Active substances that are defined in Annex 1 of Law 08/L-065 on Biocidal Products;</w:t>
            </w:r>
          </w:p>
          <w:p w14:paraId="6406552C" w14:textId="77777777" w:rsidR="00FB547C" w:rsidRPr="003E5A2A" w:rsidRDefault="00FB547C" w:rsidP="003E5A2A">
            <w:pPr>
              <w:ind w:left="283"/>
              <w:jc w:val="both"/>
              <w:rPr>
                <w:color w:val="000000" w:themeColor="text1"/>
                <w:lang w:val="en-GB"/>
              </w:rPr>
            </w:pPr>
          </w:p>
          <w:p w14:paraId="61FE6E52" w14:textId="77777777" w:rsidR="00FB547C" w:rsidRPr="003E5A2A" w:rsidRDefault="00FB547C" w:rsidP="003E5A2A">
            <w:pPr>
              <w:ind w:left="283"/>
              <w:jc w:val="both"/>
              <w:rPr>
                <w:iCs/>
                <w:color w:val="000000" w:themeColor="text1"/>
                <w:lang w:val="en-GB"/>
              </w:rPr>
            </w:pPr>
            <w:r w:rsidRPr="003E5A2A">
              <w:rPr>
                <w:color w:val="000000" w:themeColor="text1"/>
                <w:lang w:val="en-GB"/>
              </w:rPr>
              <w:t xml:space="preserve">3.3. </w:t>
            </w:r>
            <w:r w:rsidRPr="003E5A2A">
              <w:rPr>
                <w:lang w:val="en-GB"/>
              </w:rPr>
              <w:t xml:space="preserve">Active substances that are part of the European Union Review Program are recognized as approved in the Republic of Kosovo until the final decision in the EU; </w:t>
            </w:r>
          </w:p>
          <w:p w14:paraId="78DB2ADC" w14:textId="6C80EFAF" w:rsidR="00FB547C" w:rsidRPr="003E5A2A" w:rsidRDefault="00FB547C" w:rsidP="003E5A2A">
            <w:pPr>
              <w:ind w:left="283"/>
              <w:jc w:val="both"/>
              <w:rPr>
                <w:color w:val="000000" w:themeColor="text1"/>
                <w:shd w:val="clear" w:color="auto" w:fill="FFFFFF"/>
                <w:lang w:val="en-GB"/>
              </w:rPr>
            </w:pPr>
          </w:p>
          <w:p w14:paraId="2977FD31" w14:textId="77777777" w:rsidR="008A733E" w:rsidRPr="003E5A2A" w:rsidRDefault="008A733E" w:rsidP="003E5A2A">
            <w:pPr>
              <w:ind w:left="283"/>
              <w:jc w:val="both"/>
              <w:rPr>
                <w:color w:val="000000" w:themeColor="text1"/>
                <w:shd w:val="clear" w:color="auto" w:fill="FFFFFF"/>
                <w:lang w:val="en-GB"/>
              </w:rPr>
            </w:pPr>
          </w:p>
          <w:p w14:paraId="0B08296B" w14:textId="77777777" w:rsidR="00FB547C" w:rsidRPr="003E5A2A" w:rsidRDefault="00FB547C" w:rsidP="003E5A2A">
            <w:pPr>
              <w:ind w:left="283"/>
              <w:jc w:val="both"/>
              <w:rPr>
                <w:color w:val="000000" w:themeColor="text1"/>
                <w:lang w:val="en-GB"/>
              </w:rPr>
            </w:pPr>
            <w:r w:rsidRPr="003E5A2A">
              <w:rPr>
                <w:color w:val="000000" w:themeColor="text1"/>
                <w:shd w:val="clear" w:color="auto" w:fill="FFFFFF"/>
                <w:lang w:val="en-GB"/>
              </w:rPr>
              <w:t xml:space="preserve">3.4. The active substance is considered approved in the Republic of Kosovo if the validity of its approval in the EU is </w:t>
            </w:r>
            <w:r w:rsidRPr="003E5A2A">
              <w:rPr>
                <w:color w:val="000000" w:themeColor="text1"/>
                <w:lang w:val="en-GB"/>
              </w:rPr>
              <w:t>at least six (6) months from the date of entry into force of the approval.</w:t>
            </w:r>
          </w:p>
          <w:p w14:paraId="5329AC23" w14:textId="77777777" w:rsidR="00FB547C" w:rsidRPr="003E5A2A" w:rsidRDefault="00FB547C" w:rsidP="003E5A2A">
            <w:pPr>
              <w:jc w:val="both"/>
              <w:rPr>
                <w:color w:val="000000" w:themeColor="text1"/>
                <w:shd w:val="clear" w:color="auto" w:fill="FFFFFF"/>
                <w:lang w:val="en-GB"/>
              </w:rPr>
            </w:pPr>
          </w:p>
          <w:p w14:paraId="00BD9263" w14:textId="77777777" w:rsidR="00FB547C" w:rsidRPr="003E5A2A" w:rsidRDefault="00FB547C" w:rsidP="003E5A2A">
            <w:pPr>
              <w:jc w:val="both"/>
              <w:rPr>
                <w:lang w:val="en-GB"/>
              </w:rPr>
            </w:pPr>
            <w:r w:rsidRPr="003E5A2A">
              <w:rPr>
                <w:lang w:val="en-GB"/>
              </w:rPr>
              <w:t xml:space="preserve">4. The Ministry shall maintain, update, publish and announce on its website the list of active substances. The list shall be updated after each change to the EU list of active substances, but not less than once (1) every six (6) months. </w:t>
            </w:r>
          </w:p>
          <w:p w14:paraId="03A58103" w14:textId="77777777" w:rsidR="00FB547C" w:rsidRPr="003E5A2A" w:rsidRDefault="00FB547C" w:rsidP="003E5A2A">
            <w:pPr>
              <w:jc w:val="both"/>
              <w:rPr>
                <w:lang w:val="en-GB"/>
              </w:rPr>
            </w:pPr>
          </w:p>
          <w:p w14:paraId="7F530789" w14:textId="77777777" w:rsidR="00FB547C" w:rsidRPr="003E5A2A" w:rsidRDefault="00FB547C" w:rsidP="003E5A2A">
            <w:pPr>
              <w:jc w:val="both"/>
              <w:rPr>
                <w:lang w:val="en-GB"/>
              </w:rPr>
            </w:pPr>
            <w:r w:rsidRPr="003E5A2A">
              <w:rPr>
                <w:lang w:val="en-GB"/>
              </w:rPr>
              <w:t>5. The list of active substances specified in paragraphs 3 and 4 of this article shall contain the following data:</w:t>
            </w:r>
          </w:p>
          <w:p w14:paraId="2F5507FE" w14:textId="77777777" w:rsidR="00FB547C" w:rsidRPr="003E5A2A" w:rsidRDefault="00FB547C" w:rsidP="003E5A2A">
            <w:pPr>
              <w:jc w:val="both"/>
              <w:rPr>
                <w:lang w:val="en-GB"/>
              </w:rPr>
            </w:pPr>
          </w:p>
          <w:p w14:paraId="6C20612E" w14:textId="77777777" w:rsidR="00FB547C" w:rsidRPr="003E5A2A" w:rsidRDefault="00FB547C" w:rsidP="003E5A2A">
            <w:pPr>
              <w:ind w:left="283"/>
              <w:jc w:val="both"/>
              <w:rPr>
                <w:lang w:val="en-GB"/>
              </w:rPr>
            </w:pPr>
            <w:r w:rsidRPr="003E5A2A">
              <w:rPr>
                <w:lang w:val="en-GB"/>
              </w:rPr>
              <w:t>5.1. Name of the active substance;</w:t>
            </w:r>
          </w:p>
          <w:p w14:paraId="313D0D9C" w14:textId="77777777" w:rsidR="00FB547C" w:rsidRPr="003E5A2A" w:rsidRDefault="00FB547C" w:rsidP="003E5A2A">
            <w:pPr>
              <w:ind w:left="283"/>
              <w:jc w:val="both"/>
              <w:rPr>
                <w:lang w:val="en-GB"/>
              </w:rPr>
            </w:pPr>
          </w:p>
          <w:p w14:paraId="0E3FE2BB" w14:textId="77777777" w:rsidR="00FB547C" w:rsidRPr="003E5A2A" w:rsidRDefault="00FB547C" w:rsidP="003E5A2A">
            <w:pPr>
              <w:ind w:left="283"/>
              <w:jc w:val="both"/>
              <w:rPr>
                <w:lang w:val="en-GB"/>
              </w:rPr>
            </w:pPr>
            <w:r w:rsidRPr="003E5A2A">
              <w:rPr>
                <w:lang w:val="en-GB"/>
              </w:rPr>
              <w:t>5.2. Active substance identifiers (CAS, EC number);</w:t>
            </w:r>
          </w:p>
          <w:p w14:paraId="43E9D73B" w14:textId="77777777" w:rsidR="00FB547C" w:rsidRPr="003E5A2A" w:rsidRDefault="00FB547C" w:rsidP="003E5A2A">
            <w:pPr>
              <w:ind w:left="283"/>
              <w:jc w:val="both"/>
              <w:rPr>
                <w:lang w:val="en-GB"/>
              </w:rPr>
            </w:pPr>
          </w:p>
          <w:p w14:paraId="7CF2CE38" w14:textId="77777777" w:rsidR="00FB547C" w:rsidRPr="003E5A2A" w:rsidRDefault="00FB547C" w:rsidP="003E5A2A">
            <w:pPr>
              <w:ind w:left="283"/>
              <w:jc w:val="both"/>
              <w:rPr>
                <w:lang w:val="en-GB"/>
              </w:rPr>
            </w:pPr>
            <w:r w:rsidRPr="003E5A2A">
              <w:rPr>
                <w:lang w:val="en-GB"/>
              </w:rPr>
              <w:lastRenderedPageBreak/>
              <w:t>5.3. The type of biocidal product (BP) in which the active substance is approved for use;</w:t>
            </w:r>
          </w:p>
          <w:p w14:paraId="09DE27BE" w14:textId="77777777" w:rsidR="00FB547C" w:rsidRPr="003E5A2A" w:rsidRDefault="00FB547C" w:rsidP="003E5A2A">
            <w:pPr>
              <w:ind w:left="283"/>
              <w:jc w:val="both"/>
              <w:rPr>
                <w:lang w:val="en-GB"/>
              </w:rPr>
            </w:pPr>
          </w:p>
          <w:p w14:paraId="2AA75EFE" w14:textId="2CF74B53" w:rsidR="00FB547C" w:rsidRPr="003E5A2A" w:rsidRDefault="00FB547C" w:rsidP="003E5A2A">
            <w:pPr>
              <w:ind w:left="283"/>
              <w:jc w:val="both"/>
              <w:rPr>
                <w:lang w:val="en-GB"/>
              </w:rPr>
            </w:pPr>
            <w:r w:rsidRPr="003E5A2A">
              <w:rPr>
                <w:lang w:val="en-GB"/>
              </w:rPr>
              <w:t>5.5. The start and end date of E</w:t>
            </w:r>
            <w:r w:rsidR="003E5A2A" w:rsidRPr="003E5A2A">
              <w:rPr>
                <w:lang w:val="en-GB"/>
              </w:rPr>
              <w:t>U approval or evaluation status;</w:t>
            </w:r>
          </w:p>
          <w:p w14:paraId="71F40E3D" w14:textId="77777777" w:rsidR="00FB547C" w:rsidRPr="003E5A2A" w:rsidRDefault="00FB547C" w:rsidP="003E5A2A">
            <w:pPr>
              <w:ind w:left="283"/>
              <w:jc w:val="both"/>
              <w:rPr>
                <w:lang w:val="en-GB"/>
              </w:rPr>
            </w:pPr>
          </w:p>
          <w:p w14:paraId="3AD31D71" w14:textId="77777777" w:rsidR="00FB547C" w:rsidRPr="003E5A2A" w:rsidRDefault="00FB547C" w:rsidP="003E5A2A">
            <w:pPr>
              <w:ind w:left="283"/>
              <w:jc w:val="both"/>
              <w:rPr>
                <w:lang w:val="en-GB"/>
              </w:rPr>
            </w:pPr>
            <w:r w:rsidRPr="003E5A2A">
              <w:rPr>
                <w:lang w:val="en-GB"/>
              </w:rPr>
              <w:t>5.6. Is it or is it not a candidate for replacement, status;</w:t>
            </w:r>
          </w:p>
          <w:p w14:paraId="501D4573" w14:textId="77777777" w:rsidR="00FB547C" w:rsidRPr="003E5A2A" w:rsidRDefault="00FB547C" w:rsidP="003E5A2A">
            <w:pPr>
              <w:ind w:left="283"/>
              <w:jc w:val="both"/>
              <w:rPr>
                <w:lang w:val="en-GB"/>
              </w:rPr>
            </w:pPr>
          </w:p>
          <w:p w14:paraId="0DFE3EF9" w14:textId="77777777" w:rsidR="00FB547C" w:rsidRPr="003E5A2A" w:rsidRDefault="00FB547C" w:rsidP="003E5A2A">
            <w:pPr>
              <w:ind w:left="283"/>
              <w:jc w:val="both"/>
              <w:rPr>
                <w:lang w:val="en-GB"/>
              </w:rPr>
            </w:pPr>
            <w:r w:rsidRPr="003E5A2A">
              <w:rPr>
                <w:lang w:val="en-GB"/>
              </w:rPr>
              <w:t>5.7. Manufacturer (application of Article 95 of the BPR)</w:t>
            </w:r>
          </w:p>
          <w:p w14:paraId="6DC28309" w14:textId="77777777" w:rsidR="00FB547C" w:rsidRPr="003E5A2A" w:rsidRDefault="003E5A2A" w:rsidP="003E5A2A">
            <w:pPr>
              <w:ind w:left="283"/>
              <w:jc w:val="both"/>
              <w:rPr>
                <w:rFonts w:eastAsia="Aptos"/>
                <w:color w:val="000000" w:themeColor="text1"/>
                <w:kern w:val="2"/>
                <w:highlight w:val="yellow"/>
                <w:lang w:val="en-GB"/>
              </w:rPr>
            </w:pPr>
            <w:hyperlink r:id="rId10" w:history="1">
              <w:r w:rsidR="00FB547C" w:rsidRPr="003E5A2A">
                <w:rPr>
                  <w:rFonts w:eastAsia="Aptos"/>
                  <w:color w:val="000000" w:themeColor="text1"/>
                  <w:kern w:val="2"/>
                  <w:u w:val="single"/>
                  <w:lang w:val="en-GB"/>
                </w:rPr>
                <w:t>https://echa.europa.eu/documents/10162/5604808/art95_list_en.pdf/f6dae020-1e04-b1fd-699f-f17a3bc2efc4?t=1763372368761</w:t>
              </w:r>
            </w:hyperlink>
            <w:r w:rsidR="00FB547C" w:rsidRPr="003E5A2A">
              <w:rPr>
                <w:rFonts w:eastAsia="Aptos"/>
                <w:color w:val="000000" w:themeColor="text1"/>
                <w:kern w:val="2"/>
                <w:lang w:val="en-GB"/>
              </w:rPr>
              <w:t xml:space="preserve"> </w:t>
            </w:r>
          </w:p>
          <w:p w14:paraId="5A29F365" w14:textId="77777777" w:rsidR="00FB547C" w:rsidRPr="003E5A2A" w:rsidRDefault="00FB547C" w:rsidP="003E5A2A">
            <w:pPr>
              <w:pStyle w:val="Heading2"/>
              <w:spacing w:before="0"/>
              <w:rPr>
                <w:rFonts w:ascii="Times New Roman" w:hAnsi="Times New Roman" w:cs="Times New Roman"/>
                <w:sz w:val="24"/>
                <w:szCs w:val="24"/>
                <w:lang w:val="en-GB"/>
              </w:rPr>
            </w:pPr>
          </w:p>
          <w:p w14:paraId="166B3EBD"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5</w:t>
            </w:r>
            <w:r w:rsidRPr="003E5A2A">
              <w:rPr>
                <w:b/>
                <w:lang w:val="en-GB"/>
              </w:rPr>
              <w:fldChar w:fldCharType="end"/>
            </w:r>
          </w:p>
          <w:p w14:paraId="2B52925B" w14:textId="77777777" w:rsidR="00FB547C" w:rsidRPr="003E5A2A" w:rsidRDefault="00FB547C" w:rsidP="003E5A2A">
            <w:pPr>
              <w:jc w:val="center"/>
              <w:rPr>
                <w:b/>
                <w:lang w:val="en-GB"/>
              </w:rPr>
            </w:pPr>
            <w:r w:rsidRPr="003E5A2A">
              <w:rPr>
                <w:b/>
                <w:lang w:val="en-GB"/>
              </w:rPr>
              <w:t>Criteria for exclusion of the active substance</w:t>
            </w:r>
          </w:p>
          <w:p w14:paraId="19C581A8" w14:textId="77777777" w:rsidR="00FB547C" w:rsidRPr="003E5A2A" w:rsidRDefault="00FB547C" w:rsidP="003E5A2A">
            <w:pPr>
              <w:jc w:val="both"/>
              <w:rPr>
                <w:b/>
                <w:lang w:val="en-GB"/>
              </w:rPr>
            </w:pPr>
          </w:p>
          <w:p w14:paraId="490BC047" w14:textId="77777777" w:rsidR="00FB547C" w:rsidRPr="003E5A2A" w:rsidRDefault="00FB547C" w:rsidP="003E5A2A">
            <w:pPr>
              <w:jc w:val="both"/>
              <w:rPr>
                <w:lang w:val="en-GB"/>
              </w:rPr>
            </w:pPr>
            <w:r w:rsidRPr="003E5A2A">
              <w:rPr>
                <w:lang w:val="en-GB"/>
              </w:rPr>
              <w:t>1. An active substance shall not be approved if:</w:t>
            </w:r>
          </w:p>
          <w:p w14:paraId="62DC511D" w14:textId="77777777" w:rsidR="00FB547C" w:rsidRPr="003E5A2A" w:rsidRDefault="00FB547C" w:rsidP="003E5A2A">
            <w:pPr>
              <w:jc w:val="both"/>
              <w:rPr>
                <w:lang w:val="en-GB"/>
              </w:rPr>
            </w:pPr>
          </w:p>
          <w:p w14:paraId="39209FE6" w14:textId="77777777" w:rsidR="00FB547C" w:rsidRPr="003E5A2A" w:rsidRDefault="00FB547C" w:rsidP="003E5A2A">
            <w:pPr>
              <w:ind w:left="283"/>
              <w:jc w:val="both"/>
              <w:rPr>
                <w:lang w:val="en-GB"/>
              </w:rPr>
            </w:pPr>
            <w:r w:rsidRPr="003E5A2A">
              <w:rPr>
                <w:lang w:val="en-GB"/>
              </w:rPr>
              <w:t>1.1. It is classified as a carcinogen of category 1A or 1B, a mutagen of category 1A or 1B or a toxicant for reproduction, category 1A or 1B as provided for in the relevant Administrative Instruction on the classification, labelling and packaging of hazardous chemicals;</w:t>
            </w:r>
          </w:p>
          <w:p w14:paraId="33A316A5" w14:textId="77777777" w:rsidR="00FB547C" w:rsidRPr="003E5A2A" w:rsidRDefault="00FB547C" w:rsidP="003E5A2A">
            <w:pPr>
              <w:ind w:left="283"/>
              <w:jc w:val="both"/>
              <w:rPr>
                <w:lang w:val="en-GB"/>
              </w:rPr>
            </w:pPr>
          </w:p>
          <w:p w14:paraId="12A8747D" w14:textId="77777777" w:rsidR="00FB547C" w:rsidRPr="003E5A2A" w:rsidRDefault="00FB547C" w:rsidP="003E5A2A">
            <w:pPr>
              <w:ind w:left="283"/>
              <w:jc w:val="both"/>
              <w:rPr>
                <w:lang w:val="en-GB"/>
              </w:rPr>
            </w:pPr>
            <w:r w:rsidRPr="003E5A2A">
              <w:rPr>
                <w:lang w:val="en-GB"/>
              </w:rPr>
              <w:lastRenderedPageBreak/>
              <w:t>1.2. It contains or generates one (1) substance that is a PBT or vPvB, according to the legislation in force on chemicals management;</w:t>
            </w:r>
          </w:p>
          <w:p w14:paraId="638989E5" w14:textId="77777777" w:rsidR="00FB547C" w:rsidRPr="003E5A2A" w:rsidRDefault="00FB547C" w:rsidP="003E5A2A">
            <w:pPr>
              <w:ind w:left="283"/>
              <w:rPr>
                <w:lang w:val="en-GB"/>
              </w:rPr>
            </w:pPr>
          </w:p>
          <w:p w14:paraId="2E7BEFA8" w14:textId="77777777" w:rsidR="00FB547C" w:rsidRPr="003E5A2A" w:rsidRDefault="00FB547C" w:rsidP="003E5A2A">
            <w:pPr>
              <w:ind w:left="283"/>
              <w:jc w:val="both"/>
              <w:rPr>
                <w:lang w:val="en-GB"/>
              </w:rPr>
            </w:pPr>
            <w:r w:rsidRPr="003E5A2A">
              <w:rPr>
                <w:lang w:val="en-GB"/>
              </w:rPr>
              <w:t>1.3. Has endocrine disrupting properties according to the relevant Administrative Instruction on the classification, labelling and packaging of hazardous chemicals.</w:t>
            </w:r>
          </w:p>
          <w:p w14:paraId="63A5D539" w14:textId="77777777" w:rsidR="00FB547C" w:rsidRPr="003E5A2A" w:rsidRDefault="00FB547C" w:rsidP="003E5A2A">
            <w:pPr>
              <w:jc w:val="both"/>
              <w:rPr>
                <w:color w:val="000000" w:themeColor="text1"/>
                <w:lang w:val="en-GB"/>
              </w:rPr>
            </w:pPr>
          </w:p>
          <w:p w14:paraId="6BF1D9B3" w14:textId="77777777" w:rsidR="00FB547C" w:rsidRPr="003E5A2A" w:rsidRDefault="00FB547C" w:rsidP="003E5A2A">
            <w:pPr>
              <w:jc w:val="both"/>
              <w:rPr>
                <w:color w:val="000000" w:themeColor="text1"/>
                <w:lang w:val="en-GB"/>
              </w:rPr>
            </w:pPr>
            <w:r w:rsidRPr="003E5A2A">
              <w:rPr>
                <w:color w:val="000000" w:themeColor="text1"/>
                <w:lang w:val="en-GB"/>
              </w:rPr>
              <w:t>2. Exceptionally, the active substances referred to in paragraph 1 of this Article may be approved for a maximum period of five (5) years, if one of the following criteria is met:</w:t>
            </w:r>
          </w:p>
          <w:p w14:paraId="38399ABE" w14:textId="2FC74F38" w:rsidR="00FB547C" w:rsidRPr="003E5A2A" w:rsidRDefault="00FB547C" w:rsidP="003E5A2A">
            <w:pPr>
              <w:jc w:val="both"/>
              <w:rPr>
                <w:color w:val="000000" w:themeColor="text1"/>
                <w:lang w:val="en-GB"/>
              </w:rPr>
            </w:pPr>
          </w:p>
          <w:p w14:paraId="0C36F05D" w14:textId="77777777" w:rsidR="008A733E" w:rsidRPr="003E5A2A" w:rsidRDefault="008A733E" w:rsidP="003E5A2A">
            <w:pPr>
              <w:jc w:val="both"/>
              <w:rPr>
                <w:color w:val="000000" w:themeColor="text1"/>
                <w:lang w:val="en-GB"/>
              </w:rPr>
            </w:pPr>
          </w:p>
          <w:p w14:paraId="14F24876" w14:textId="77777777" w:rsidR="00FB547C" w:rsidRPr="003E5A2A" w:rsidRDefault="00FB547C" w:rsidP="003E5A2A">
            <w:pPr>
              <w:ind w:left="283"/>
              <w:jc w:val="both"/>
              <w:rPr>
                <w:color w:val="000000" w:themeColor="text1"/>
                <w:lang w:val="en-GB"/>
              </w:rPr>
            </w:pPr>
            <w:r w:rsidRPr="003E5A2A">
              <w:rPr>
                <w:color w:val="000000" w:themeColor="text1"/>
                <w:lang w:val="en-GB"/>
              </w:rPr>
              <w:t>2.1. The risk to humans, animals or the environment from exposure to the active substance in the biocidal product, under the worst realistic conditions of use, is negligible, in particular when the product is used in closed systems or under other conditions aimed at excluding contact with humans and release into the environment;</w:t>
            </w:r>
          </w:p>
          <w:p w14:paraId="2DD29DC0" w14:textId="662018CD" w:rsidR="00FB547C" w:rsidRPr="003E5A2A" w:rsidRDefault="00FB547C" w:rsidP="003E5A2A">
            <w:pPr>
              <w:ind w:left="283"/>
              <w:jc w:val="both"/>
              <w:rPr>
                <w:color w:val="000000" w:themeColor="text1"/>
                <w:lang w:val="en-GB"/>
              </w:rPr>
            </w:pPr>
          </w:p>
          <w:p w14:paraId="786461FC" w14:textId="77777777" w:rsidR="008A733E" w:rsidRPr="003E5A2A" w:rsidRDefault="008A733E" w:rsidP="003E5A2A">
            <w:pPr>
              <w:ind w:left="283"/>
              <w:jc w:val="both"/>
              <w:rPr>
                <w:color w:val="000000" w:themeColor="text1"/>
                <w:lang w:val="en-GB"/>
              </w:rPr>
            </w:pPr>
          </w:p>
          <w:p w14:paraId="03FAA226" w14:textId="7DF9AF8C" w:rsidR="00FB547C" w:rsidRPr="003E5A2A" w:rsidRDefault="00FB547C" w:rsidP="003E5A2A">
            <w:pPr>
              <w:ind w:left="283"/>
              <w:jc w:val="both"/>
              <w:rPr>
                <w:color w:val="000000" w:themeColor="text1"/>
                <w:lang w:val="en-GB"/>
              </w:rPr>
            </w:pPr>
            <w:r w:rsidRPr="003E5A2A">
              <w:rPr>
                <w:color w:val="000000" w:themeColor="text1"/>
                <w:lang w:val="en-GB"/>
              </w:rPr>
              <w:t>2.2</w:t>
            </w:r>
            <w:r w:rsidR="003E5A2A" w:rsidRPr="003E5A2A">
              <w:rPr>
                <w:color w:val="000000" w:themeColor="text1"/>
                <w:lang w:val="en-GB"/>
              </w:rPr>
              <w:t>.</w:t>
            </w:r>
            <w:r w:rsidRPr="003E5A2A">
              <w:rPr>
                <w:color w:val="000000" w:themeColor="text1"/>
                <w:lang w:val="en-GB"/>
              </w:rPr>
              <w:t xml:space="preserve"> It is demonstrated by evidence that the active substance is essential to prevent or control a serious risk to human health, animal health or the environment;</w:t>
            </w:r>
          </w:p>
          <w:p w14:paraId="412B45A6" w14:textId="77777777" w:rsidR="00FB547C" w:rsidRPr="003E5A2A" w:rsidRDefault="00FB547C" w:rsidP="003E5A2A">
            <w:pPr>
              <w:ind w:left="283"/>
              <w:jc w:val="both"/>
              <w:rPr>
                <w:color w:val="000000" w:themeColor="text1"/>
                <w:lang w:val="en-GB"/>
              </w:rPr>
            </w:pPr>
          </w:p>
          <w:p w14:paraId="341BD3D6" w14:textId="22A4A721" w:rsidR="00FB547C" w:rsidRPr="003E5A2A" w:rsidRDefault="00FB547C" w:rsidP="003E5A2A">
            <w:pPr>
              <w:ind w:left="283"/>
              <w:jc w:val="both"/>
              <w:rPr>
                <w:color w:val="000000" w:themeColor="text1"/>
                <w:lang w:val="en-GB"/>
              </w:rPr>
            </w:pPr>
            <w:r w:rsidRPr="003E5A2A">
              <w:rPr>
                <w:color w:val="000000" w:themeColor="text1"/>
                <w:lang w:val="en-GB"/>
              </w:rPr>
              <w:lastRenderedPageBreak/>
              <w:t>2.3</w:t>
            </w:r>
            <w:r w:rsidR="003E5A2A" w:rsidRPr="003E5A2A">
              <w:rPr>
                <w:color w:val="000000" w:themeColor="text1"/>
                <w:lang w:val="en-GB"/>
              </w:rPr>
              <w:t>.</w:t>
            </w:r>
            <w:r w:rsidRPr="003E5A2A">
              <w:rPr>
                <w:color w:val="000000" w:themeColor="text1"/>
                <w:lang w:val="en-GB"/>
              </w:rPr>
              <w:t xml:space="preserve"> The non-approval of the active substance has a disproportionate negative impact on society compared to the risk to human health, animal health or the environment arising from the use of the active substance.</w:t>
            </w:r>
          </w:p>
          <w:p w14:paraId="2A9A8D1D" w14:textId="77777777" w:rsidR="00FB547C" w:rsidRPr="003E5A2A" w:rsidRDefault="00FB547C" w:rsidP="003E5A2A">
            <w:pPr>
              <w:jc w:val="both"/>
              <w:rPr>
                <w:color w:val="000000" w:themeColor="text1"/>
                <w:lang w:val="en-GB"/>
              </w:rPr>
            </w:pPr>
          </w:p>
          <w:p w14:paraId="0624593F" w14:textId="77777777" w:rsidR="00FB547C" w:rsidRPr="003E5A2A" w:rsidRDefault="00FB547C" w:rsidP="003E5A2A">
            <w:pPr>
              <w:jc w:val="both"/>
              <w:rPr>
                <w:color w:val="000000" w:themeColor="text1"/>
                <w:lang w:val="en-GB"/>
              </w:rPr>
            </w:pPr>
            <w:r w:rsidRPr="003E5A2A">
              <w:rPr>
                <w:color w:val="000000" w:themeColor="text1"/>
                <w:lang w:val="en-GB"/>
              </w:rPr>
              <w:t>3. When assessing whether an active substance may be approved in accordance with paragraph 2 of this Article, the availability of suitable and sufficient alternative substances or technologies shall be a key consideration.</w:t>
            </w:r>
          </w:p>
          <w:p w14:paraId="3B8072D8" w14:textId="77777777" w:rsidR="00FB547C" w:rsidRPr="003E5A2A" w:rsidRDefault="00FB547C" w:rsidP="003E5A2A">
            <w:pPr>
              <w:jc w:val="both"/>
              <w:rPr>
                <w:color w:val="000000" w:themeColor="text1"/>
                <w:lang w:val="en-GB"/>
              </w:rPr>
            </w:pPr>
          </w:p>
          <w:p w14:paraId="49C2A1B5" w14:textId="77777777" w:rsidR="00FB547C" w:rsidRPr="003E5A2A" w:rsidRDefault="00FB547C" w:rsidP="003E5A2A">
            <w:pPr>
              <w:jc w:val="both"/>
              <w:rPr>
                <w:color w:val="000000" w:themeColor="text1"/>
                <w:lang w:val="en-GB"/>
              </w:rPr>
            </w:pPr>
            <w:r w:rsidRPr="003E5A2A">
              <w:rPr>
                <w:color w:val="000000" w:themeColor="text1"/>
                <w:lang w:val="en-GB"/>
              </w:rPr>
              <w:t>4. The use of a biocidal product containing approved active substances shall be subject to appropriate risk mitigation measures to ensure that exposure of humans, animals and the environment to those active substances is minimised.</w:t>
            </w:r>
          </w:p>
          <w:p w14:paraId="4AC28368" w14:textId="77777777" w:rsidR="00FB547C" w:rsidRPr="003E5A2A" w:rsidRDefault="00FB547C" w:rsidP="003E5A2A">
            <w:pPr>
              <w:rPr>
                <w:lang w:val="en-GB"/>
              </w:rPr>
            </w:pPr>
          </w:p>
          <w:p w14:paraId="233800C7"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6</w:t>
            </w:r>
            <w:r w:rsidRPr="003E5A2A">
              <w:rPr>
                <w:b/>
                <w:lang w:val="en-GB"/>
              </w:rPr>
              <w:fldChar w:fldCharType="end"/>
            </w:r>
          </w:p>
          <w:p w14:paraId="36829D86" w14:textId="77777777" w:rsidR="00FB547C" w:rsidRPr="003E5A2A" w:rsidRDefault="00FB547C" w:rsidP="003E5A2A">
            <w:pPr>
              <w:jc w:val="center"/>
              <w:rPr>
                <w:b/>
                <w:lang w:val="en-GB"/>
              </w:rPr>
            </w:pPr>
            <w:r w:rsidRPr="003E5A2A">
              <w:rPr>
                <w:b/>
                <w:lang w:val="en-GB"/>
              </w:rPr>
              <w:t>Active substance candidate for substitution</w:t>
            </w:r>
          </w:p>
          <w:p w14:paraId="4BE1DF3E" w14:textId="77777777" w:rsidR="00FB547C" w:rsidRPr="003E5A2A" w:rsidRDefault="00FB547C" w:rsidP="003E5A2A">
            <w:pPr>
              <w:rPr>
                <w:lang w:val="en-GB"/>
              </w:rPr>
            </w:pPr>
          </w:p>
          <w:p w14:paraId="333E24E4" w14:textId="77777777" w:rsidR="00FB547C" w:rsidRPr="003E5A2A" w:rsidRDefault="00FB547C" w:rsidP="003E5A2A">
            <w:pPr>
              <w:jc w:val="both"/>
              <w:rPr>
                <w:lang w:val="en-GB"/>
              </w:rPr>
            </w:pPr>
            <w:r w:rsidRPr="003E5A2A">
              <w:rPr>
                <w:lang w:val="en-GB"/>
              </w:rPr>
              <w:t>1. An active substance is considered a candidate for substitution if it meets at least one of the following conditions:</w:t>
            </w:r>
          </w:p>
          <w:p w14:paraId="721A10B9" w14:textId="77777777" w:rsidR="00FB547C" w:rsidRPr="003E5A2A" w:rsidRDefault="00FB547C" w:rsidP="003E5A2A">
            <w:pPr>
              <w:jc w:val="both"/>
              <w:rPr>
                <w:lang w:val="en-GB"/>
              </w:rPr>
            </w:pPr>
          </w:p>
          <w:p w14:paraId="6D007780" w14:textId="77777777" w:rsidR="00FB547C" w:rsidRPr="003E5A2A" w:rsidRDefault="00FB547C" w:rsidP="003E5A2A">
            <w:pPr>
              <w:tabs>
                <w:tab w:val="left" w:pos="2694"/>
              </w:tabs>
              <w:ind w:left="283"/>
              <w:jc w:val="both"/>
              <w:rPr>
                <w:lang w:val="en-GB"/>
              </w:rPr>
            </w:pPr>
            <w:r w:rsidRPr="003E5A2A">
              <w:rPr>
                <w:lang w:val="en-GB"/>
              </w:rPr>
              <w:t>1.1. At least one of the exclusion criteria set out in paragraph 1 of Article 5 of this Administrative Instruction, but may be approved in accordance with paragraph 2 of Article 5 of this Administrative Instruction;</w:t>
            </w:r>
          </w:p>
          <w:p w14:paraId="45F551BA" w14:textId="77777777" w:rsidR="00FB547C" w:rsidRPr="003E5A2A" w:rsidRDefault="00FB547C" w:rsidP="003E5A2A">
            <w:pPr>
              <w:tabs>
                <w:tab w:val="left" w:pos="2694"/>
              </w:tabs>
              <w:ind w:left="283"/>
              <w:jc w:val="both"/>
              <w:rPr>
                <w:color w:val="000000" w:themeColor="text1"/>
                <w:lang w:val="en-GB"/>
              </w:rPr>
            </w:pPr>
          </w:p>
          <w:p w14:paraId="6F4D1985" w14:textId="77777777" w:rsidR="00FB547C" w:rsidRPr="003E5A2A" w:rsidRDefault="00FB547C" w:rsidP="003E5A2A">
            <w:pPr>
              <w:tabs>
                <w:tab w:val="left" w:pos="2694"/>
              </w:tabs>
              <w:ind w:left="283"/>
              <w:jc w:val="both"/>
              <w:rPr>
                <w:color w:val="000000" w:themeColor="text1"/>
                <w:lang w:val="en-GB"/>
              </w:rPr>
            </w:pPr>
            <w:r w:rsidRPr="003E5A2A">
              <w:rPr>
                <w:color w:val="000000" w:themeColor="text1"/>
                <w:lang w:val="en-GB"/>
              </w:rPr>
              <w:t>1.2. Meets the criteria for classification as a respiratory sensitizer;</w:t>
            </w:r>
          </w:p>
          <w:p w14:paraId="7BD8F20F" w14:textId="77777777" w:rsidR="00FB547C" w:rsidRPr="003E5A2A" w:rsidRDefault="00FB547C" w:rsidP="003E5A2A">
            <w:pPr>
              <w:tabs>
                <w:tab w:val="left" w:pos="2694"/>
              </w:tabs>
              <w:ind w:left="283"/>
              <w:rPr>
                <w:color w:val="000000" w:themeColor="text1"/>
                <w:lang w:val="en-GB"/>
              </w:rPr>
            </w:pPr>
          </w:p>
          <w:p w14:paraId="4CCB1545" w14:textId="77777777" w:rsidR="00FB547C" w:rsidRPr="003E5A2A" w:rsidRDefault="00FB547C" w:rsidP="003E5A2A">
            <w:pPr>
              <w:tabs>
                <w:tab w:val="left" w:pos="2694"/>
              </w:tabs>
              <w:ind w:left="283"/>
              <w:jc w:val="both"/>
              <w:rPr>
                <w:color w:val="000000" w:themeColor="text1"/>
                <w:lang w:val="en-GB"/>
              </w:rPr>
            </w:pPr>
            <w:r w:rsidRPr="003E5A2A">
              <w:rPr>
                <w:color w:val="000000" w:themeColor="text1"/>
                <w:lang w:val="en-GB"/>
              </w:rPr>
              <w:t>1.3. Its acceptable daily intake, acute reference dose or acceptable operator exposure level, as applicable, is significantly lower than that of most active substances approved for the same type of product and method of use;</w:t>
            </w:r>
          </w:p>
          <w:p w14:paraId="25FBE098" w14:textId="29AA801C" w:rsidR="00FB547C" w:rsidRPr="003E5A2A" w:rsidRDefault="00FB547C" w:rsidP="003E5A2A">
            <w:pPr>
              <w:tabs>
                <w:tab w:val="left" w:pos="2694"/>
              </w:tabs>
              <w:ind w:left="283"/>
              <w:jc w:val="both"/>
              <w:rPr>
                <w:color w:val="000000" w:themeColor="text1"/>
                <w:lang w:val="en-GB"/>
              </w:rPr>
            </w:pPr>
          </w:p>
          <w:p w14:paraId="0D0171A4" w14:textId="77777777" w:rsidR="008A733E" w:rsidRPr="003E5A2A" w:rsidRDefault="008A733E" w:rsidP="003E5A2A">
            <w:pPr>
              <w:tabs>
                <w:tab w:val="left" w:pos="2694"/>
              </w:tabs>
              <w:ind w:left="283"/>
              <w:jc w:val="both"/>
              <w:rPr>
                <w:color w:val="000000" w:themeColor="text1"/>
                <w:lang w:val="en-GB"/>
              </w:rPr>
            </w:pPr>
          </w:p>
          <w:p w14:paraId="4AE3E99B" w14:textId="77777777" w:rsidR="00FB547C" w:rsidRPr="003E5A2A" w:rsidRDefault="00FB547C" w:rsidP="003E5A2A">
            <w:pPr>
              <w:tabs>
                <w:tab w:val="left" w:pos="2694"/>
              </w:tabs>
              <w:ind w:left="283"/>
              <w:jc w:val="both"/>
              <w:rPr>
                <w:color w:val="000000" w:themeColor="text1"/>
                <w:lang w:val="en-GB"/>
              </w:rPr>
            </w:pPr>
            <w:r w:rsidRPr="003E5A2A">
              <w:rPr>
                <w:color w:val="000000" w:themeColor="text1"/>
                <w:lang w:val="en-GB"/>
              </w:rPr>
              <w:t>1.4. Meets two (2) of the criteria to be a PBT;</w:t>
            </w:r>
          </w:p>
          <w:p w14:paraId="2485B69A" w14:textId="77777777" w:rsidR="00FB547C" w:rsidRPr="003E5A2A" w:rsidRDefault="00FB547C" w:rsidP="003E5A2A">
            <w:pPr>
              <w:tabs>
                <w:tab w:val="left" w:pos="2694"/>
              </w:tabs>
              <w:ind w:left="283"/>
              <w:jc w:val="both"/>
              <w:rPr>
                <w:color w:val="000000" w:themeColor="text1"/>
                <w:lang w:val="en-GB"/>
              </w:rPr>
            </w:pPr>
          </w:p>
          <w:p w14:paraId="38BAFCE0" w14:textId="77777777" w:rsidR="00FB547C" w:rsidRPr="003E5A2A" w:rsidRDefault="00FB547C" w:rsidP="003E5A2A">
            <w:pPr>
              <w:tabs>
                <w:tab w:val="left" w:pos="2694"/>
              </w:tabs>
              <w:ind w:left="283"/>
              <w:jc w:val="both"/>
              <w:rPr>
                <w:color w:val="000000" w:themeColor="text1"/>
                <w:lang w:val="en-GB"/>
              </w:rPr>
            </w:pPr>
            <w:r w:rsidRPr="003E5A2A">
              <w:rPr>
                <w:color w:val="000000" w:themeColor="text1"/>
                <w:lang w:val="en-GB"/>
              </w:rPr>
              <w:t>1.5. There are reasons for concern related to the nature of the critical effects which, in combination with the use patterns, the quantities used may still cause concern, such as the high potential for risk to groundwater, even with very restrictive risk management measures;</w:t>
            </w:r>
          </w:p>
          <w:p w14:paraId="7883E96D" w14:textId="050393EC" w:rsidR="00FB547C" w:rsidRPr="003E5A2A" w:rsidRDefault="00FB547C" w:rsidP="003E5A2A">
            <w:pPr>
              <w:tabs>
                <w:tab w:val="left" w:pos="2694"/>
              </w:tabs>
              <w:ind w:left="283"/>
              <w:jc w:val="both"/>
              <w:rPr>
                <w:color w:val="000000" w:themeColor="text1"/>
                <w:lang w:val="en-GB"/>
              </w:rPr>
            </w:pPr>
          </w:p>
          <w:p w14:paraId="754E6507" w14:textId="77777777" w:rsidR="008A733E" w:rsidRPr="003E5A2A" w:rsidRDefault="008A733E" w:rsidP="003E5A2A">
            <w:pPr>
              <w:tabs>
                <w:tab w:val="left" w:pos="2694"/>
              </w:tabs>
              <w:ind w:left="283"/>
              <w:jc w:val="both"/>
              <w:rPr>
                <w:color w:val="000000" w:themeColor="text1"/>
                <w:lang w:val="en-GB"/>
              </w:rPr>
            </w:pPr>
          </w:p>
          <w:p w14:paraId="779EE272" w14:textId="77777777" w:rsidR="00FB547C" w:rsidRPr="003E5A2A" w:rsidRDefault="00FB547C" w:rsidP="003E5A2A">
            <w:pPr>
              <w:tabs>
                <w:tab w:val="left" w:pos="2694"/>
              </w:tabs>
              <w:ind w:left="283"/>
              <w:jc w:val="both"/>
              <w:rPr>
                <w:color w:val="000000" w:themeColor="text1"/>
                <w:lang w:val="en-GB"/>
              </w:rPr>
            </w:pPr>
            <w:r w:rsidRPr="003E5A2A">
              <w:rPr>
                <w:color w:val="000000" w:themeColor="text1"/>
                <w:lang w:val="en-GB"/>
              </w:rPr>
              <w:t>1.6. Contains a significant proportion of isomers or inactive impurities.</w:t>
            </w:r>
          </w:p>
          <w:p w14:paraId="25622654" w14:textId="77777777" w:rsidR="00FB547C" w:rsidRPr="003E5A2A" w:rsidRDefault="00FB547C" w:rsidP="003E5A2A">
            <w:pPr>
              <w:ind w:firstLine="360"/>
              <w:rPr>
                <w:color w:val="000000" w:themeColor="text1"/>
                <w:lang w:val="en-GB"/>
              </w:rPr>
            </w:pPr>
          </w:p>
          <w:p w14:paraId="04B68141"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7</w:t>
            </w:r>
            <w:r w:rsidRPr="003E5A2A">
              <w:rPr>
                <w:b/>
                <w:lang w:val="en-GB"/>
              </w:rPr>
              <w:fldChar w:fldCharType="end"/>
            </w:r>
          </w:p>
          <w:p w14:paraId="68893E6D" w14:textId="77777777" w:rsidR="00FB547C" w:rsidRPr="003E5A2A" w:rsidRDefault="00FB547C" w:rsidP="003E5A2A">
            <w:pPr>
              <w:jc w:val="center"/>
              <w:rPr>
                <w:b/>
                <w:lang w:val="en-GB"/>
              </w:rPr>
            </w:pPr>
            <w:r w:rsidRPr="003E5A2A">
              <w:rPr>
                <w:b/>
                <w:lang w:val="en-GB"/>
              </w:rPr>
              <w:t>General conditions for granting authorisation for biocidal products</w:t>
            </w:r>
          </w:p>
          <w:p w14:paraId="742CD50E" w14:textId="77777777" w:rsidR="00FB547C" w:rsidRPr="003E5A2A" w:rsidRDefault="00FB547C" w:rsidP="003E5A2A">
            <w:pPr>
              <w:rPr>
                <w:lang w:val="en-GB"/>
              </w:rPr>
            </w:pPr>
          </w:p>
          <w:p w14:paraId="76F664C8" w14:textId="77777777" w:rsidR="00FB547C" w:rsidRPr="003E5A2A" w:rsidRDefault="00FB547C" w:rsidP="003E5A2A">
            <w:pPr>
              <w:jc w:val="both"/>
              <w:rPr>
                <w:lang w:val="en-GB"/>
              </w:rPr>
            </w:pPr>
            <w:r w:rsidRPr="003E5A2A">
              <w:rPr>
                <w:lang w:val="en-GB"/>
              </w:rPr>
              <w:lastRenderedPageBreak/>
              <w:t>1. Biocidal products that are safe for humans, animals and the environment, and for which sufficient efficacy is demonstrated, are authorized for placing on the market in the Republic of Kosovo.</w:t>
            </w:r>
          </w:p>
          <w:p w14:paraId="65853FAB" w14:textId="77777777" w:rsidR="00FB547C" w:rsidRPr="003E5A2A" w:rsidRDefault="00FB547C" w:rsidP="003E5A2A">
            <w:pPr>
              <w:rPr>
                <w:lang w:val="en-GB"/>
              </w:rPr>
            </w:pPr>
          </w:p>
          <w:p w14:paraId="43E87C6E" w14:textId="77777777" w:rsidR="00FB547C" w:rsidRPr="003E5A2A" w:rsidRDefault="00FB547C" w:rsidP="003E5A2A">
            <w:pPr>
              <w:jc w:val="both"/>
              <w:rPr>
                <w:lang w:val="en-GB"/>
              </w:rPr>
            </w:pPr>
            <w:r w:rsidRPr="003E5A2A">
              <w:rPr>
                <w:lang w:val="en-GB"/>
              </w:rPr>
              <w:t>2. Biocidal products shall not be made available on the market or used in the Republic of Kosovo unless they are authorized in accordance with this Administrative Instruction.</w:t>
            </w:r>
          </w:p>
          <w:p w14:paraId="48FA64B9" w14:textId="77777777" w:rsidR="00FB547C" w:rsidRPr="003E5A2A" w:rsidRDefault="00FB547C" w:rsidP="003E5A2A">
            <w:pPr>
              <w:jc w:val="both"/>
              <w:rPr>
                <w:lang w:val="en-GB"/>
              </w:rPr>
            </w:pPr>
          </w:p>
          <w:p w14:paraId="48F6E21A" w14:textId="77777777" w:rsidR="00FB547C" w:rsidRPr="003E5A2A" w:rsidRDefault="00FB547C" w:rsidP="003E5A2A">
            <w:pPr>
              <w:jc w:val="both"/>
              <w:rPr>
                <w:lang w:val="en-GB"/>
              </w:rPr>
            </w:pPr>
            <w:r w:rsidRPr="003E5A2A">
              <w:rPr>
                <w:lang w:val="en-GB"/>
              </w:rPr>
              <w:t>3. Authorisation for the placing on the market of a biocidal product in the Republic of Kosovo is granted only when the active substances in the composition of the product are included in the lists of approved active substances according to paragraph 3 of Article 4 of this Administrative Instruction for the relevant type of product, fulfilling the conditions specified for those active substances.</w:t>
            </w:r>
          </w:p>
          <w:p w14:paraId="424CD191" w14:textId="77777777" w:rsidR="00FB547C" w:rsidRPr="003E5A2A" w:rsidRDefault="00FB547C" w:rsidP="003E5A2A">
            <w:pPr>
              <w:ind w:hanging="432"/>
              <w:jc w:val="both"/>
              <w:rPr>
                <w:lang w:val="en-GB"/>
              </w:rPr>
            </w:pPr>
          </w:p>
          <w:p w14:paraId="18108484" w14:textId="77777777" w:rsidR="00FB547C" w:rsidRPr="003E5A2A" w:rsidRDefault="00FB547C" w:rsidP="003E5A2A">
            <w:pPr>
              <w:jc w:val="both"/>
              <w:rPr>
                <w:lang w:val="en-GB"/>
              </w:rPr>
            </w:pPr>
            <w:r w:rsidRPr="003E5A2A">
              <w:rPr>
                <w:lang w:val="en-GB"/>
              </w:rPr>
              <w:t>4. The authorisation may be granted for a single biocidal product or for a family of biocidal products.</w:t>
            </w:r>
          </w:p>
          <w:p w14:paraId="4CB87174" w14:textId="77777777" w:rsidR="00FB547C" w:rsidRPr="003E5A2A" w:rsidRDefault="00FB547C" w:rsidP="003E5A2A">
            <w:pPr>
              <w:jc w:val="both"/>
              <w:rPr>
                <w:lang w:val="en-GB"/>
              </w:rPr>
            </w:pPr>
          </w:p>
          <w:p w14:paraId="5AE53D24" w14:textId="77777777" w:rsidR="00FB547C" w:rsidRPr="003E5A2A" w:rsidRDefault="00FB547C" w:rsidP="003E5A2A">
            <w:pPr>
              <w:jc w:val="both"/>
              <w:rPr>
                <w:lang w:val="en-GB"/>
              </w:rPr>
            </w:pPr>
            <w:r w:rsidRPr="003E5A2A">
              <w:rPr>
                <w:lang w:val="en-GB"/>
              </w:rPr>
              <w:t xml:space="preserve">5. The authorized biocidal product is placed on the market if it is classified, labelled and packaged, and possesses a list of technical data for chemical safety, according to the relevant Administrative Instruction on the classification, labelling and packaging of </w:t>
            </w:r>
            <w:r w:rsidRPr="003E5A2A">
              <w:rPr>
                <w:lang w:val="en-GB"/>
              </w:rPr>
              <w:lastRenderedPageBreak/>
              <w:t xml:space="preserve">hazardous chemicals, set out in Annex 2 of this Administrative Instruction. </w:t>
            </w:r>
          </w:p>
          <w:p w14:paraId="27676B4A" w14:textId="77777777" w:rsidR="00FB547C" w:rsidRPr="003E5A2A" w:rsidRDefault="00FB547C" w:rsidP="003E5A2A">
            <w:pPr>
              <w:jc w:val="both"/>
              <w:rPr>
                <w:lang w:val="en-GB"/>
              </w:rPr>
            </w:pPr>
          </w:p>
          <w:p w14:paraId="458BCE39" w14:textId="77777777" w:rsidR="00FB547C" w:rsidRPr="003E5A2A" w:rsidRDefault="00FB547C" w:rsidP="003E5A2A">
            <w:pPr>
              <w:jc w:val="both"/>
              <w:rPr>
                <w:lang w:val="en-GB"/>
              </w:rPr>
            </w:pPr>
            <w:r w:rsidRPr="003E5A2A">
              <w:rPr>
                <w:lang w:val="en-GB"/>
              </w:rPr>
              <w:t>6. If, from the point of view of scientific and technical knowledge, there are reasons to suspect that a biocidal product, active substance or treated article poses a potential risk to human health and the environment, then the Ministry shall, by decision, restrict or prohibit its placing on the market.</w:t>
            </w:r>
          </w:p>
          <w:p w14:paraId="1F734078" w14:textId="77777777" w:rsidR="00FB547C" w:rsidRPr="003E5A2A" w:rsidRDefault="00FB547C" w:rsidP="003E5A2A">
            <w:pPr>
              <w:jc w:val="center"/>
              <w:rPr>
                <w:b/>
                <w:lang w:val="en-GB"/>
              </w:rPr>
            </w:pPr>
          </w:p>
          <w:p w14:paraId="237CF451" w14:textId="77777777" w:rsidR="00FB547C" w:rsidRPr="003E5A2A" w:rsidRDefault="00FB547C" w:rsidP="003E5A2A">
            <w:pPr>
              <w:jc w:val="center"/>
              <w:rPr>
                <w:rFonts w:eastAsia="MS Gothic"/>
                <w:b/>
                <w:bCs/>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8</w:t>
            </w:r>
            <w:r w:rsidRPr="003E5A2A">
              <w:rPr>
                <w:b/>
                <w:lang w:val="en-GB"/>
              </w:rPr>
              <w:fldChar w:fldCharType="end"/>
            </w:r>
          </w:p>
          <w:p w14:paraId="0BB58E29" w14:textId="77777777" w:rsidR="00FB547C" w:rsidRPr="003E5A2A" w:rsidRDefault="00FB547C" w:rsidP="003E5A2A">
            <w:pPr>
              <w:pStyle w:val="Heading2"/>
              <w:spacing w:before="0"/>
              <w:jc w:val="center"/>
              <w:rPr>
                <w:rFonts w:ascii="Times New Roman" w:hAnsi="Times New Roman" w:cs="Times New Roman"/>
                <w:b/>
                <w:color w:val="auto"/>
                <w:sz w:val="24"/>
                <w:szCs w:val="24"/>
                <w:lang w:val="en-GB"/>
              </w:rPr>
            </w:pPr>
            <w:r w:rsidRPr="003E5A2A">
              <w:rPr>
                <w:rFonts w:ascii="Times New Roman" w:hAnsi="Times New Roman" w:cs="Times New Roman"/>
                <w:b/>
                <w:color w:val="auto"/>
                <w:sz w:val="24"/>
                <w:szCs w:val="24"/>
                <w:lang w:val="en-GB"/>
              </w:rPr>
              <w:t>Authorisations for making biocidal products available on the market</w:t>
            </w:r>
          </w:p>
          <w:p w14:paraId="4F1B805A" w14:textId="77777777" w:rsidR="00FB547C" w:rsidRPr="003E5A2A" w:rsidRDefault="00FB547C" w:rsidP="003E5A2A">
            <w:pPr>
              <w:rPr>
                <w:lang w:val="en-GB"/>
              </w:rPr>
            </w:pPr>
          </w:p>
          <w:p w14:paraId="6D17E525" w14:textId="77777777" w:rsidR="00FB547C" w:rsidRPr="003E5A2A" w:rsidRDefault="00FB547C" w:rsidP="003E5A2A">
            <w:pPr>
              <w:jc w:val="both"/>
              <w:rPr>
                <w:lang w:val="en-GB"/>
              </w:rPr>
            </w:pPr>
            <w:r w:rsidRPr="003E5A2A">
              <w:rPr>
                <w:lang w:val="en-GB"/>
              </w:rPr>
              <w:t>1. In the Republic of Kosovo, the following authorisations of biocidal products and biocidal product families shall be issued:</w:t>
            </w:r>
          </w:p>
          <w:p w14:paraId="48BE9E39" w14:textId="77777777" w:rsidR="00FB547C" w:rsidRPr="003E5A2A" w:rsidRDefault="00FB547C" w:rsidP="003E5A2A">
            <w:pPr>
              <w:jc w:val="both"/>
              <w:rPr>
                <w:lang w:val="en-GB"/>
              </w:rPr>
            </w:pPr>
          </w:p>
          <w:p w14:paraId="53C8CC32" w14:textId="77777777" w:rsidR="00FB547C" w:rsidRPr="003E5A2A" w:rsidRDefault="00FB547C" w:rsidP="003E5A2A">
            <w:pPr>
              <w:ind w:left="283"/>
              <w:jc w:val="both"/>
              <w:rPr>
                <w:lang w:val="en-GB"/>
              </w:rPr>
            </w:pPr>
            <w:r w:rsidRPr="003E5A2A">
              <w:rPr>
                <w:lang w:val="en-GB"/>
              </w:rPr>
              <w:t>1.1. Authorisation for biocidal products authorized in at least one of the EU countries, the European Economic Area (EEA) countries and Switzerland, regardless of the place of production;</w:t>
            </w:r>
          </w:p>
          <w:p w14:paraId="594E6BAF" w14:textId="77777777" w:rsidR="00FB547C" w:rsidRPr="003E5A2A" w:rsidRDefault="00FB547C" w:rsidP="003E5A2A">
            <w:pPr>
              <w:ind w:left="283"/>
              <w:jc w:val="both"/>
              <w:rPr>
                <w:lang w:val="en-GB"/>
              </w:rPr>
            </w:pPr>
          </w:p>
          <w:p w14:paraId="30860A64" w14:textId="77777777" w:rsidR="00FB547C" w:rsidRPr="003E5A2A" w:rsidRDefault="00FB547C" w:rsidP="003E5A2A">
            <w:pPr>
              <w:ind w:left="283"/>
              <w:jc w:val="both"/>
              <w:rPr>
                <w:lang w:val="en-GB"/>
              </w:rPr>
            </w:pPr>
            <w:r w:rsidRPr="003E5A2A">
              <w:rPr>
                <w:lang w:val="en-GB"/>
              </w:rPr>
              <w:t>1.2. Authorisation for biocidal products manufactured in the Republic of Kosovo must contain the approved active substance in the list of active substances according to Article 4 of this Administrative Instruction;</w:t>
            </w:r>
          </w:p>
          <w:p w14:paraId="214974CC" w14:textId="77777777" w:rsidR="00FB547C" w:rsidRPr="003E5A2A" w:rsidRDefault="00FB547C" w:rsidP="003E5A2A">
            <w:pPr>
              <w:ind w:left="283"/>
              <w:jc w:val="both"/>
              <w:rPr>
                <w:rFonts w:eastAsia="Aptos"/>
                <w:color w:val="000000" w:themeColor="text1"/>
                <w:kern w:val="2"/>
                <w:lang w:val="en-GB"/>
              </w:rPr>
            </w:pPr>
          </w:p>
          <w:p w14:paraId="1A12811E" w14:textId="77777777" w:rsidR="00FB547C" w:rsidRPr="003E5A2A" w:rsidRDefault="00FB547C" w:rsidP="003E5A2A">
            <w:pPr>
              <w:ind w:left="283"/>
              <w:jc w:val="both"/>
              <w:rPr>
                <w:rFonts w:eastAsia="Aptos"/>
                <w:color w:val="000000" w:themeColor="text1"/>
                <w:kern w:val="2"/>
                <w:lang w:val="en-GB"/>
              </w:rPr>
            </w:pPr>
            <w:r w:rsidRPr="003E5A2A">
              <w:rPr>
                <w:rFonts w:eastAsia="Aptos"/>
                <w:color w:val="000000" w:themeColor="text1"/>
                <w:kern w:val="2"/>
                <w:lang w:val="en-GB"/>
              </w:rPr>
              <w:lastRenderedPageBreak/>
              <w:t>1.3. Authorisation with simplified procedure, for biocidal products with active substances defined in Annex 1 of Law No. 08/L-065 on Biocidal Products.</w:t>
            </w:r>
          </w:p>
          <w:p w14:paraId="52F0088E" w14:textId="2A8D39C1" w:rsidR="00FB547C" w:rsidRPr="003E5A2A" w:rsidRDefault="00FB547C" w:rsidP="003E5A2A">
            <w:pPr>
              <w:ind w:left="283"/>
              <w:jc w:val="both"/>
              <w:rPr>
                <w:lang w:val="en-GB"/>
              </w:rPr>
            </w:pPr>
          </w:p>
          <w:p w14:paraId="06ED636E" w14:textId="77777777" w:rsidR="003E5A2A" w:rsidRPr="003E5A2A" w:rsidRDefault="003E5A2A" w:rsidP="003E5A2A">
            <w:pPr>
              <w:ind w:left="283"/>
              <w:jc w:val="both"/>
              <w:rPr>
                <w:lang w:val="en-GB"/>
              </w:rPr>
            </w:pPr>
          </w:p>
          <w:p w14:paraId="5D851350" w14:textId="77777777" w:rsidR="00FB547C" w:rsidRPr="003E5A2A" w:rsidRDefault="00FB547C" w:rsidP="003E5A2A">
            <w:pPr>
              <w:jc w:val="both"/>
              <w:rPr>
                <w:lang w:val="en-GB"/>
              </w:rPr>
            </w:pPr>
            <w:r w:rsidRPr="003E5A2A">
              <w:rPr>
                <w:lang w:val="en-GB"/>
              </w:rPr>
              <w:t>2. The authorisation of the biocidal product may not be of a duration longer than the approval period of the active substance for the product type (PT).</w:t>
            </w:r>
          </w:p>
          <w:p w14:paraId="5542DB33" w14:textId="77777777" w:rsidR="00FB547C" w:rsidRPr="003E5A2A" w:rsidRDefault="00FB547C" w:rsidP="003E5A2A">
            <w:pPr>
              <w:jc w:val="both"/>
              <w:rPr>
                <w:lang w:val="en-GB"/>
              </w:rPr>
            </w:pPr>
          </w:p>
          <w:p w14:paraId="00E00607" w14:textId="77777777" w:rsidR="00FB547C" w:rsidRPr="003E5A2A" w:rsidRDefault="00FB547C" w:rsidP="003E5A2A">
            <w:pPr>
              <w:jc w:val="both"/>
              <w:rPr>
                <w:lang w:val="en-GB"/>
              </w:rPr>
            </w:pPr>
            <w:r w:rsidRPr="003E5A2A">
              <w:rPr>
                <w:lang w:val="en-GB"/>
              </w:rPr>
              <w:t>3. The authorisation for placing on the market of biocidal products pursuant to subparagraph 1.1 of paragraph 1 of this Article shall be granted for a maximum period of ten (10) years for biocidal products with approved active substances. The duration of the authorisation for placing on the market of a biocidal product granted under these conditions shall not be longer than that of the EU authorisation.</w:t>
            </w:r>
          </w:p>
          <w:p w14:paraId="2D53ED7F" w14:textId="77777777" w:rsidR="00FB547C" w:rsidRPr="003E5A2A" w:rsidRDefault="00FB547C" w:rsidP="003E5A2A">
            <w:pPr>
              <w:jc w:val="both"/>
              <w:rPr>
                <w:lang w:val="en-GB"/>
              </w:rPr>
            </w:pPr>
          </w:p>
          <w:p w14:paraId="07CAE866" w14:textId="77777777" w:rsidR="00FB547C" w:rsidRPr="003E5A2A" w:rsidRDefault="00FB547C" w:rsidP="003E5A2A">
            <w:pPr>
              <w:jc w:val="both"/>
              <w:rPr>
                <w:lang w:val="en-GB"/>
              </w:rPr>
            </w:pPr>
            <w:r w:rsidRPr="003E5A2A">
              <w:rPr>
                <w:lang w:val="en-GB"/>
              </w:rPr>
              <w:t>4. For biocidal products according to subparagraph 1.1 of paragraph 1 of this Article that contain active substances in the review program, in the evaluation process or active substances candidates for substitution according to Article 6 of this Administrative Instruction, the authorisation for placing on the market shall be granted for a period of up to five (5) years.</w:t>
            </w:r>
          </w:p>
          <w:p w14:paraId="0E424612" w14:textId="3467E1A8" w:rsidR="00FB547C" w:rsidRPr="003E5A2A" w:rsidRDefault="00FB547C" w:rsidP="003E5A2A">
            <w:pPr>
              <w:rPr>
                <w:lang w:val="en-GB"/>
              </w:rPr>
            </w:pPr>
          </w:p>
          <w:p w14:paraId="1048C812" w14:textId="77777777" w:rsidR="00870E0D" w:rsidRPr="003E5A2A" w:rsidRDefault="00870E0D" w:rsidP="003E5A2A">
            <w:pPr>
              <w:rPr>
                <w:lang w:val="en-GB"/>
              </w:rPr>
            </w:pPr>
          </w:p>
          <w:p w14:paraId="1F86D46E" w14:textId="77777777" w:rsidR="00FB547C" w:rsidRPr="003E5A2A" w:rsidRDefault="00FB547C" w:rsidP="003E5A2A">
            <w:pPr>
              <w:jc w:val="both"/>
              <w:rPr>
                <w:strike/>
                <w:lang w:val="en-GB"/>
              </w:rPr>
            </w:pPr>
            <w:r w:rsidRPr="003E5A2A">
              <w:rPr>
                <w:lang w:val="en-GB"/>
              </w:rPr>
              <w:lastRenderedPageBreak/>
              <w:t>5. The authorisation of a biocidal product under subparagraph 1.2 of paragraph 1 of this Article shall be granted for a period of five (5) years.</w:t>
            </w:r>
          </w:p>
          <w:p w14:paraId="12903E6B" w14:textId="77777777" w:rsidR="00FB547C" w:rsidRPr="003E5A2A" w:rsidRDefault="00FB547C" w:rsidP="003E5A2A">
            <w:pPr>
              <w:jc w:val="both"/>
              <w:rPr>
                <w:rFonts w:eastAsia="Aptos"/>
                <w:kern w:val="2"/>
                <w:lang w:val="en-GB"/>
              </w:rPr>
            </w:pPr>
          </w:p>
          <w:p w14:paraId="42B73E6A" w14:textId="77777777" w:rsidR="00FB547C" w:rsidRPr="003E5A2A" w:rsidRDefault="00FB547C" w:rsidP="003E5A2A">
            <w:pPr>
              <w:jc w:val="both"/>
              <w:rPr>
                <w:lang w:val="en-GB"/>
              </w:rPr>
            </w:pPr>
            <w:r w:rsidRPr="003E5A2A">
              <w:rPr>
                <w:rFonts w:eastAsia="Aptos"/>
                <w:kern w:val="2"/>
                <w:lang w:val="en-GB"/>
              </w:rPr>
              <w:t xml:space="preserve">6. The authorisation with simplified procedure referred to in </w:t>
            </w:r>
            <w:r w:rsidRPr="003E5A2A">
              <w:rPr>
                <w:lang w:val="en-GB"/>
              </w:rPr>
              <w:t>subparagraph 1.3 of paragraph 1 of this article shall be granted for a period of ten (10) years.</w:t>
            </w:r>
          </w:p>
          <w:p w14:paraId="0AE238CC" w14:textId="77777777" w:rsidR="00FB547C" w:rsidRPr="003E5A2A" w:rsidRDefault="00FB547C" w:rsidP="003E5A2A">
            <w:pPr>
              <w:jc w:val="both"/>
              <w:rPr>
                <w:lang w:val="en-GB"/>
              </w:rPr>
            </w:pPr>
          </w:p>
          <w:p w14:paraId="23A9A275" w14:textId="77777777" w:rsidR="00FB547C" w:rsidRPr="003E5A2A" w:rsidRDefault="00FB547C" w:rsidP="003E5A2A">
            <w:pPr>
              <w:jc w:val="both"/>
              <w:rPr>
                <w:lang w:val="en-GB"/>
              </w:rPr>
            </w:pPr>
            <w:r w:rsidRPr="003E5A2A">
              <w:rPr>
                <w:lang w:val="en-GB"/>
              </w:rPr>
              <w:t>7. For biocidal products which are legally on the market but which change their status after the decision not to approve an active substance in the EU, a transitional period of 12 months shall be established to continue making this biocidal product available on the market, and its use shall be permitted for a period of 18 months after the date of the decision not to approve, without the right to import.</w:t>
            </w:r>
          </w:p>
          <w:p w14:paraId="3DCA2CC2" w14:textId="77777777" w:rsidR="00FB547C" w:rsidRPr="003E5A2A" w:rsidRDefault="00FB547C" w:rsidP="003E5A2A">
            <w:pPr>
              <w:jc w:val="both"/>
              <w:rPr>
                <w:lang w:val="en-GB"/>
              </w:rPr>
            </w:pPr>
          </w:p>
          <w:p w14:paraId="1023E88B" w14:textId="77777777" w:rsidR="00FB547C" w:rsidRPr="003E5A2A" w:rsidRDefault="00FB547C" w:rsidP="003E5A2A">
            <w:pPr>
              <w:jc w:val="both"/>
              <w:rPr>
                <w:lang w:val="en-GB"/>
              </w:rPr>
            </w:pPr>
            <w:r w:rsidRPr="003E5A2A">
              <w:rPr>
                <w:lang w:val="en-GB"/>
              </w:rPr>
              <w:t>8. The Ministry may issue a special authorisation for the limited use of unauthorized biocidal products in cases of health emergency, civil or environmental emergency, or general state of emergency when the fight against a harmful biological agent is assessed as not being possible with existing authorized biocidal products.</w:t>
            </w:r>
          </w:p>
          <w:p w14:paraId="4C9CDCB6" w14:textId="77E9E212" w:rsidR="00FB547C" w:rsidRPr="003E5A2A" w:rsidRDefault="00FB547C" w:rsidP="003E5A2A">
            <w:pPr>
              <w:jc w:val="both"/>
              <w:rPr>
                <w:lang w:val="en-GB"/>
              </w:rPr>
            </w:pPr>
          </w:p>
          <w:p w14:paraId="7187C936" w14:textId="77777777" w:rsidR="00C72729" w:rsidRDefault="00C72729" w:rsidP="003E5A2A">
            <w:pPr>
              <w:jc w:val="both"/>
              <w:rPr>
                <w:lang w:val="en-GB"/>
              </w:rPr>
            </w:pPr>
          </w:p>
          <w:p w14:paraId="0507FDCB" w14:textId="2894DA4F" w:rsidR="00FB547C" w:rsidRDefault="00FB547C" w:rsidP="003E5A2A">
            <w:pPr>
              <w:jc w:val="both"/>
              <w:rPr>
                <w:lang w:val="en-GB"/>
              </w:rPr>
            </w:pPr>
            <w:r w:rsidRPr="003E5A2A">
              <w:rPr>
                <w:lang w:val="en-GB"/>
              </w:rPr>
              <w:t>9. The application for special authorisation for emergency cases shall be submitted to the</w:t>
            </w:r>
            <w:r w:rsidR="003E5A2A">
              <w:rPr>
                <w:lang w:val="en-GB"/>
              </w:rPr>
              <w:t xml:space="preserve"> </w:t>
            </w:r>
            <w:r w:rsidRPr="003E5A2A">
              <w:rPr>
                <w:lang w:val="en-GB"/>
              </w:rPr>
              <w:lastRenderedPageBreak/>
              <w:t>Ministry and must contain the following information:</w:t>
            </w:r>
          </w:p>
          <w:p w14:paraId="40D22FB7" w14:textId="77777777" w:rsidR="003E5A2A" w:rsidRPr="003E5A2A" w:rsidRDefault="003E5A2A" w:rsidP="003E5A2A">
            <w:pPr>
              <w:jc w:val="both"/>
              <w:rPr>
                <w:lang w:val="en-GB"/>
              </w:rPr>
            </w:pPr>
          </w:p>
          <w:p w14:paraId="1EA015F0" w14:textId="77777777" w:rsidR="00FB547C" w:rsidRPr="003E5A2A" w:rsidRDefault="00FB547C" w:rsidP="003E5A2A">
            <w:pPr>
              <w:ind w:left="283"/>
              <w:jc w:val="both"/>
              <w:rPr>
                <w:lang w:val="en-GB"/>
              </w:rPr>
            </w:pPr>
            <w:r w:rsidRPr="003E5A2A">
              <w:rPr>
                <w:lang w:val="en-GB"/>
              </w:rPr>
              <w:t>9.1. The application for authorisation for a biocidal product or family of biocidal products shall be submitted to the Ministry;</w:t>
            </w:r>
          </w:p>
          <w:p w14:paraId="7E764CB5" w14:textId="77777777" w:rsidR="00FB547C" w:rsidRPr="003E5A2A" w:rsidRDefault="00FB547C" w:rsidP="003E5A2A">
            <w:pPr>
              <w:ind w:left="283"/>
              <w:jc w:val="both"/>
              <w:rPr>
                <w:lang w:val="en-GB"/>
              </w:rPr>
            </w:pPr>
          </w:p>
          <w:p w14:paraId="1B69C89F" w14:textId="77777777" w:rsidR="00FB547C" w:rsidRPr="003E5A2A" w:rsidRDefault="00FB547C" w:rsidP="003E5A2A">
            <w:pPr>
              <w:ind w:left="283"/>
              <w:jc w:val="both"/>
              <w:rPr>
                <w:lang w:val="en-GB"/>
              </w:rPr>
            </w:pPr>
            <w:r w:rsidRPr="003E5A2A">
              <w:rPr>
                <w:lang w:val="en-GB"/>
              </w:rPr>
              <w:t>9.2. Application form according to Annex 1A of this Administrative Instruction;</w:t>
            </w:r>
          </w:p>
          <w:p w14:paraId="444241D2" w14:textId="77777777" w:rsidR="00FB547C" w:rsidRPr="003E5A2A" w:rsidRDefault="00FB547C" w:rsidP="003E5A2A">
            <w:pPr>
              <w:ind w:left="283"/>
              <w:jc w:val="both"/>
              <w:rPr>
                <w:lang w:val="en-GB"/>
              </w:rPr>
            </w:pPr>
          </w:p>
          <w:p w14:paraId="3CE3E8C2" w14:textId="77777777" w:rsidR="00FB547C" w:rsidRPr="003E5A2A" w:rsidRDefault="00FB547C" w:rsidP="003E5A2A">
            <w:pPr>
              <w:ind w:left="283"/>
              <w:jc w:val="both"/>
              <w:rPr>
                <w:lang w:val="en-GB"/>
              </w:rPr>
            </w:pPr>
            <w:r w:rsidRPr="003E5A2A">
              <w:rPr>
                <w:lang w:val="en-GB"/>
              </w:rPr>
              <w:t>9.3. Business and activity registration certificate (copy);</w:t>
            </w:r>
          </w:p>
          <w:p w14:paraId="0E6541A8" w14:textId="77777777" w:rsidR="00FB547C" w:rsidRPr="003E5A2A" w:rsidRDefault="00FB547C" w:rsidP="003E5A2A">
            <w:pPr>
              <w:ind w:left="283"/>
              <w:jc w:val="both"/>
              <w:rPr>
                <w:lang w:val="en-GB"/>
              </w:rPr>
            </w:pPr>
          </w:p>
          <w:p w14:paraId="5D948213" w14:textId="77777777" w:rsidR="00FB547C" w:rsidRPr="003E5A2A" w:rsidRDefault="00FB547C" w:rsidP="003E5A2A">
            <w:pPr>
              <w:ind w:left="283"/>
              <w:jc w:val="both"/>
              <w:rPr>
                <w:lang w:val="en-GB"/>
              </w:rPr>
            </w:pPr>
            <w:r w:rsidRPr="003E5A2A">
              <w:rPr>
                <w:lang w:val="en-GB"/>
              </w:rPr>
              <w:t>9.4. Receipt for payment of administrative fee;</w:t>
            </w:r>
          </w:p>
          <w:p w14:paraId="254F0E03" w14:textId="77777777" w:rsidR="00FB547C" w:rsidRPr="003E5A2A" w:rsidRDefault="00FB547C" w:rsidP="003E5A2A">
            <w:pPr>
              <w:ind w:left="283"/>
              <w:jc w:val="both"/>
              <w:rPr>
                <w:lang w:val="en-GB"/>
              </w:rPr>
            </w:pPr>
          </w:p>
          <w:p w14:paraId="64D94D46" w14:textId="77777777" w:rsidR="00FB547C" w:rsidRPr="003E5A2A" w:rsidRDefault="00FB547C" w:rsidP="003E5A2A">
            <w:pPr>
              <w:ind w:left="283"/>
              <w:jc w:val="both"/>
              <w:rPr>
                <w:lang w:val="en-GB"/>
              </w:rPr>
            </w:pPr>
            <w:r w:rsidRPr="003E5A2A">
              <w:rPr>
                <w:lang w:val="en-GB"/>
              </w:rPr>
              <w:t>9.5. A report on the characteristics of the biocidal product;</w:t>
            </w:r>
          </w:p>
          <w:p w14:paraId="7F765B81" w14:textId="77777777" w:rsidR="00FB547C" w:rsidRPr="003E5A2A" w:rsidRDefault="00FB547C" w:rsidP="003E5A2A">
            <w:pPr>
              <w:ind w:left="283"/>
              <w:jc w:val="both"/>
              <w:rPr>
                <w:lang w:val="en-GB"/>
              </w:rPr>
            </w:pPr>
          </w:p>
          <w:p w14:paraId="7AA16556" w14:textId="77777777" w:rsidR="00FB547C" w:rsidRPr="003E5A2A" w:rsidRDefault="00FB547C" w:rsidP="003E5A2A">
            <w:pPr>
              <w:ind w:left="283"/>
              <w:jc w:val="both"/>
              <w:rPr>
                <w:lang w:val="en-GB"/>
              </w:rPr>
            </w:pPr>
            <w:r w:rsidRPr="003E5A2A">
              <w:rPr>
                <w:lang w:val="en-GB"/>
              </w:rPr>
              <w:t>9.6. Efficiency data;</w:t>
            </w:r>
          </w:p>
          <w:p w14:paraId="1CB98FA7" w14:textId="77777777" w:rsidR="00FB547C" w:rsidRPr="003E5A2A" w:rsidRDefault="00FB547C" w:rsidP="003E5A2A">
            <w:pPr>
              <w:ind w:left="283"/>
              <w:jc w:val="both"/>
              <w:rPr>
                <w:lang w:val="en-GB"/>
              </w:rPr>
            </w:pPr>
          </w:p>
          <w:p w14:paraId="15C8B371" w14:textId="77777777" w:rsidR="00FB547C" w:rsidRPr="003E5A2A" w:rsidRDefault="00FB547C" w:rsidP="003E5A2A">
            <w:pPr>
              <w:ind w:left="283"/>
              <w:jc w:val="both"/>
              <w:rPr>
                <w:lang w:val="en-GB"/>
              </w:rPr>
            </w:pPr>
            <w:r w:rsidRPr="003E5A2A">
              <w:rPr>
                <w:lang w:val="en-GB"/>
              </w:rPr>
              <w:t>9.7. Data on the necessary quantities and the user of the biocidal product;</w:t>
            </w:r>
          </w:p>
          <w:p w14:paraId="4F98AB40" w14:textId="77777777" w:rsidR="00FB547C" w:rsidRPr="003E5A2A" w:rsidRDefault="00FB547C" w:rsidP="003E5A2A">
            <w:pPr>
              <w:ind w:left="283"/>
              <w:jc w:val="both"/>
              <w:rPr>
                <w:lang w:val="en-GB"/>
              </w:rPr>
            </w:pPr>
          </w:p>
          <w:p w14:paraId="2EEE8EBE" w14:textId="77777777" w:rsidR="00FB547C" w:rsidRPr="003E5A2A" w:rsidRDefault="00FB547C" w:rsidP="003E5A2A">
            <w:pPr>
              <w:ind w:left="283"/>
              <w:jc w:val="both"/>
              <w:rPr>
                <w:lang w:val="en-GB"/>
              </w:rPr>
            </w:pPr>
            <w:r w:rsidRPr="003E5A2A">
              <w:rPr>
                <w:lang w:val="en-GB"/>
              </w:rPr>
              <w:t>9.8. Proposal for systematic monitoring of the use of that biocidal product.</w:t>
            </w:r>
          </w:p>
          <w:p w14:paraId="10E6D65C" w14:textId="77777777" w:rsidR="00FB547C" w:rsidRPr="003E5A2A" w:rsidRDefault="00FB547C" w:rsidP="003E5A2A">
            <w:pPr>
              <w:jc w:val="both"/>
              <w:rPr>
                <w:lang w:val="en-GB"/>
              </w:rPr>
            </w:pPr>
          </w:p>
          <w:p w14:paraId="02BA37E8" w14:textId="77777777" w:rsidR="00FB547C" w:rsidRPr="003E5A2A" w:rsidRDefault="00FB547C" w:rsidP="003E5A2A">
            <w:pPr>
              <w:jc w:val="both"/>
              <w:rPr>
                <w:lang w:val="en-GB"/>
              </w:rPr>
            </w:pPr>
            <w:r w:rsidRPr="003E5A2A">
              <w:rPr>
                <w:lang w:val="en-GB"/>
              </w:rPr>
              <w:t>10. The permit under paragraph 7 of this Article is valid for a period of up to six (6) months, for a certain quantity of the biocidal product, according to the assessed need for emergency cases.</w:t>
            </w:r>
          </w:p>
          <w:p w14:paraId="3CFF6066" w14:textId="77777777" w:rsidR="00FB547C" w:rsidRPr="003E5A2A" w:rsidRDefault="00FB547C" w:rsidP="003E5A2A">
            <w:pPr>
              <w:jc w:val="both"/>
              <w:rPr>
                <w:lang w:val="en-GB"/>
              </w:rPr>
            </w:pPr>
          </w:p>
          <w:p w14:paraId="2C220DD6" w14:textId="77777777" w:rsidR="00FB547C" w:rsidRPr="003E5A2A" w:rsidRDefault="00FB547C" w:rsidP="003E5A2A">
            <w:pPr>
              <w:jc w:val="both"/>
              <w:rPr>
                <w:lang w:val="en-GB"/>
              </w:rPr>
            </w:pPr>
            <w:r w:rsidRPr="003E5A2A">
              <w:rPr>
                <w:lang w:val="en-GB"/>
              </w:rPr>
              <w:t>11. The user of a biocidal product for which a special authorisation is granted for emergency cases must comply with the conditions for limited and controlled use of the biocidal product specified in the permit.</w:t>
            </w:r>
          </w:p>
          <w:p w14:paraId="3179A0FC" w14:textId="77777777" w:rsidR="00FB547C" w:rsidRPr="003E5A2A" w:rsidRDefault="00FB547C" w:rsidP="003E5A2A">
            <w:pPr>
              <w:pStyle w:val="Heading2"/>
              <w:spacing w:before="0"/>
              <w:rPr>
                <w:rFonts w:ascii="Times New Roman" w:hAnsi="Times New Roman" w:cs="Times New Roman"/>
                <w:sz w:val="24"/>
                <w:szCs w:val="24"/>
                <w:lang w:val="en-GB"/>
              </w:rPr>
            </w:pPr>
          </w:p>
          <w:p w14:paraId="2221C003"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9</w:t>
            </w:r>
            <w:r w:rsidRPr="003E5A2A">
              <w:rPr>
                <w:b/>
                <w:lang w:val="en-GB"/>
              </w:rPr>
              <w:fldChar w:fldCharType="end"/>
            </w:r>
          </w:p>
          <w:p w14:paraId="03CFEC1D" w14:textId="77777777" w:rsidR="00FB547C" w:rsidRPr="003E5A2A" w:rsidRDefault="00FB547C" w:rsidP="003E5A2A">
            <w:pPr>
              <w:jc w:val="center"/>
              <w:rPr>
                <w:b/>
                <w:lang w:val="en-GB"/>
              </w:rPr>
            </w:pPr>
            <w:r w:rsidRPr="003E5A2A">
              <w:rPr>
                <w:b/>
                <w:lang w:val="en-GB"/>
              </w:rPr>
              <w:t>Application for authorisation for making biocidal products available on the market</w:t>
            </w:r>
          </w:p>
          <w:p w14:paraId="5AA1D0C7" w14:textId="77777777" w:rsidR="00FB547C" w:rsidRPr="003E5A2A" w:rsidRDefault="00FB547C" w:rsidP="003E5A2A">
            <w:pPr>
              <w:jc w:val="center"/>
              <w:rPr>
                <w:b/>
                <w:lang w:val="en-GB"/>
              </w:rPr>
            </w:pPr>
          </w:p>
          <w:p w14:paraId="0CD33DA2" w14:textId="77777777" w:rsidR="00FB547C" w:rsidRPr="003E5A2A" w:rsidRDefault="00FB547C" w:rsidP="003E5A2A">
            <w:pPr>
              <w:jc w:val="both"/>
              <w:rPr>
                <w:lang w:val="en-GB"/>
              </w:rPr>
            </w:pPr>
            <w:r w:rsidRPr="003E5A2A">
              <w:rPr>
                <w:lang w:val="en-GB"/>
              </w:rPr>
              <w:t>1. The application for authorisation of biocidal products for making available on the market shall be made by a natural or legal person registered in the Republic of Kosovo.</w:t>
            </w:r>
          </w:p>
          <w:p w14:paraId="1EF03370" w14:textId="77777777" w:rsidR="00FB547C" w:rsidRPr="003E5A2A" w:rsidRDefault="00FB547C" w:rsidP="003E5A2A">
            <w:pPr>
              <w:jc w:val="both"/>
              <w:rPr>
                <w:lang w:val="en-GB"/>
              </w:rPr>
            </w:pPr>
          </w:p>
          <w:p w14:paraId="7FF22361" w14:textId="77777777" w:rsidR="00FB547C" w:rsidRPr="003E5A2A" w:rsidRDefault="00FB547C" w:rsidP="003E5A2A">
            <w:pPr>
              <w:jc w:val="both"/>
              <w:rPr>
                <w:lang w:val="en-GB"/>
              </w:rPr>
            </w:pPr>
            <w:r w:rsidRPr="003E5A2A">
              <w:rPr>
                <w:lang w:val="en-GB"/>
              </w:rPr>
              <w:t>2. The application for authorisation for a biocidal product or family of biocidal products shall be submitted to the Ministry.</w:t>
            </w:r>
          </w:p>
          <w:p w14:paraId="07443C53" w14:textId="77777777" w:rsidR="00FB547C" w:rsidRPr="003E5A2A" w:rsidRDefault="00FB547C" w:rsidP="003E5A2A">
            <w:pPr>
              <w:jc w:val="both"/>
              <w:rPr>
                <w:lang w:val="en-GB"/>
              </w:rPr>
            </w:pPr>
          </w:p>
          <w:p w14:paraId="5FCAE7D5" w14:textId="77777777" w:rsidR="00FB547C" w:rsidRPr="003E5A2A" w:rsidRDefault="00FB547C" w:rsidP="003E5A2A">
            <w:pPr>
              <w:jc w:val="both"/>
              <w:rPr>
                <w:lang w:val="en-GB"/>
              </w:rPr>
            </w:pPr>
            <w:r w:rsidRPr="003E5A2A">
              <w:rPr>
                <w:lang w:val="en-GB"/>
              </w:rPr>
              <w:t>3. The application for authorisation to make available on the market according to subparagraphs 1.1 and 1.2 of paragraph 1 of Article 8 of this Administrative Instruction shall contain:</w:t>
            </w:r>
          </w:p>
          <w:p w14:paraId="062CD29D" w14:textId="77777777" w:rsidR="00FB547C" w:rsidRPr="003E5A2A" w:rsidRDefault="00FB547C" w:rsidP="003E5A2A">
            <w:pPr>
              <w:jc w:val="both"/>
              <w:rPr>
                <w:lang w:val="en-GB"/>
              </w:rPr>
            </w:pPr>
          </w:p>
          <w:p w14:paraId="00988AA9" w14:textId="49A25A92" w:rsidR="00FB547C" w:rsidRPr="003E5A2A" w:rsidRDefault="00FB547C" w:rsidP="003E5A2A">
            <w:pPr>
              <w:ind w:left="283"/>
              <w:jc w:val="both"/>
              <w:rPr>
                <w:lang w:val="en-GB"/>
              </w:rPr>
            </w:pPr>
            <w:r w:rsidRPr="003E5A2A">
              <w:rPr>
                <w:lang w:val="en-GB"/>
              </w:rPr>
              <w:t xml:space="preserve">3.1. Application form according to Annex 1A of </w:t>
            </w:r>
            <w:r w:rsidR="003E5A2A" w:rsidRPr="003E5A2A">
              <w:rPr>
                <w:lang w:val="en-GB"/>
              </w:rPr>
              <w:t>this Administrative Instruction;</w:t>
            </w:r>
          </w:p>
          <w:p w14:paraId="770C1CA7" w14:textId="3CD61A87" w:rsidR="00FB547C" w:rsidRPr="003E5A2A" w:rsidRDefault="00FB547C" w:rsidP="003E5A2A">
            <w:pPr>
              <w:ind w:left="283"/>
              <w:jc w:val="both"/>
              <w:rPr>
                <w:lang w:val="en-GB"/>
              </w:rPr>
            </w:pPr>
          </w:p>
          <w:p w14:paraId="7CC48A66" w14:textId="77777777" w:rsidR="00870E0D" w:rsidRPr="003E5A2A" w:rsidRDefault="00870E0D" w:rsidP="003E5A2A">
            <w:pPr>
              <w:ind w:left="283"/>
              <w:jc w:val="both"/>
              <w:rPr>
                <w:lang w:val="en-GB"/>
              </w:rPr>
            </w:pPr>
          </w:p>
          <w:p w14:paraId="26B439C4" w14:textId="77777777" w:rsidR="00FB547C" w:rsidRPr="003E5A2A" w:rsidRDefault="00FB547C" w:rsidP="003E5A2A">
            <w:pPr>
              <w:ind w:left="283"/>
              <w:jc w:val="both"/>
              <w:rPr>
                <w:lang w:val="en-GB"/>
              </w:rPr>
            </w:pPr>
            <w:r w:rsidRPr="003E5A2A">
              <w:rPr>
                <w:lang w:val="en-GB"/>
              </w:rPr>
              <w:t>3.2. The relevant environmental permit (copy);</w:t>
            </w:r>
          </w:p>
          <w:p w14:paraId="6B18E666" w14:textId="77777777" w:rsidR="00FB547C" w:rsidRPr="003E5A2A" w:rsidRDefault="00FB547C" w:rsidP="003E5A2A">
            <w:pPr>
              <w:ind w:left="283"/>
              <w:rPr>
                <w:lang w:val="en-GB"/>
              </w:rPr>
            </w:pPr>
          </w:p>
          <w:p w14:paraId="354BBADC" w14:textId="77777777" w:rsidR="00FB547C" w:rsidRPr="003E5A2A" w:rsidRDefault="00FB547C" w:rsidP="003E5A2A">
            <w:pPr>
              <w:ind w:left="283"/>
              <w:jc w:val="both"/>
              <w:rPr>
                <w:lang w:val="en-GB"/>
              </w:rPr>
            </w:pPr>
            <w:r w:rsidRPr="003E5A2A">
              <w:rPr>
                <w:lang w:val="en-GB"/>
              </w:rPr>
              <w:t>3.3. Business and activity registration certificate (copy);</w:t>
            </w:r>
          </w:p>
          <w:p w14:paraId="354C61AA" w14:textId="77777777" w:rsidR="00FB547C" w:rsidRPr="003E5A2A" w:rsidRDefault="00FB547C" w:rsidP="003E5A2A">
            <w:pPr>
              <w:ind w:left="283"/>
              <w:jc w:val="both"/>
              <w:rPr>
                <w:lang w:val="en-GB"/>
              </w:rPr>
            </w:pPr>
          </w:p>
          <w:p w14:paraId="4E4B8522" w14:textId="77777777" w:rsidR="00FB547C" w:rsidRPr="003E5A2A" w:rsidRDefault="00FB547C" w:rsidP="003E5A2A">
            <w:pPr>
              <w:ind w:left="283"/>
              <w:jc w:val="both"/>
              <w:rPr>
                <w:lang w:val="en-GB"/>
              </w:rPr>
            </w:pPr>
            <w:r w:rsidRPr="003E5A2A">
              <w:rPr>
                <w:lang w:val="en-GB"/>
              </w:rPr>
              <w:t>3.4. Receipt for payment of the administrative fee;</w:t>
            </w:r>
          </w:p>
          <w:p w14:paraId="423F430A" w14:textId="77777777" w:rsidR="00FB547C" w:rsidRPr="003E5A2A" w:rsidRDefault="00FB547C" w:rsidP="003E5A2A">
            <w:pPr>
              <w:jc w:val="both"/>
              <w:rPr>
                <w:lang w:val="en-GB"/>
              </w:rPr>
            </w:pPr>
          </w:p>
          <w:p w14:paraId="0FFBC0BC" w14:textId="77777777" w:rsidR="00FB547C" w:rsidRPr="003E5A2A" w:rsidRDefault="00FB547C" w:rsidP="003E5A2A">
            <w:pPr>
              <w:jc w:val="both"/>
              <w:rPr>
                <w:lang w:val="en-GB"/>
              </w:rPr>
            </w:pPr>
            <w:r w:rsidRPr="003E5A2A">
              <w:rPr>
                <w:lang w:val="en-GB"/>
              </w:rPr>
              <w:t>4. Biocidal product characteristics report, which includes:</w:t>
            </w:r>
          </w:p>
          <w:p w14:paraId="481DA791" w14:textId="77777777" w:rsidR="00FB547C" w:rsidRPr="003E5A2A" w:rsidRDefault="00FB547C" w:rsidP="003E5A2A">
            <w:pPr>
              <w:jc w:val="both"/>
              <w:rPr>
                <w:lang w:val="en-GB"/>
              </w:rPr>
            </w:pPr>
          </w:p>
          <w:p w14:paraId="34B23327" w14:textId="77777777" w:rsidR="00FB547C" w:rsidRPr="003E5A2A" w:rsidRDefault="00FB547C" w:rsidP="003E5A2A">
            <w:pPr>
              <w:ind w:left="283"/>
              <w:jc w:val="both"/>
              <w:rPr>
                <w:lang w:val="en-GB"/>
              </w:rPr>
            </w:pPr>
            <w:r w:rsidRPr="003E5A2A">
              <w:rPr>
                <w:lang w:val="en-GB"/>
              </w:rPr>
              <w:t>4.1. Chemical and commercial name of the biocidal product;</w:t>
            </w:r>
          </w:p>
          <w:p w14:paraId="336131F7" w14:textId="77777777" w:rsidR="00FB547C" w:rsidRPr="003E5A2A" w:rsidRDefault="00FB547C" w:rsidP="003E5A2A">
            <w:pPr>
              <w:ind w:left="283"/>
              <w:jc w:val="both"/>
              <w:rPr>
                <w:lang w:val="en-GB"/>
              </w:rPr>
            </w:pPr>
          </w:p>
          <w:p w14:paraId="32C69F8E" w14:textId="77777777" w:rsidR="00FB547C" w:rsidRPr="003E5A2A" w:rsidRDefault="00FB547C" w:rsidP="003E5A2A">
            <w:pPr>
              <w:ind w:left="283"/>
              <w:jc w:val="both"/>
              <w:rPr>
                <w:lang w:val="en-GB"/>
              </w:rPr>
            </w:pPr>
            <w:r w:rsidRPr="003E5A2A">
              <w:rPr>
                <w:lang w:val="en-GB"/>
              </w:rPr>
              <w:t>4.2. The qualitative and quantitative composition of active and inactive substances, knowledge of which is essential for the proper use of biocidal products; and in the case of a biocidal product family, the quantitative composition must indicate a minimum and maximum percentage for each active and inactive substance;</w:t>
            </w:r>
          </w:p>
          <w:p w14:paraId="08E3E7BA" w14:textId="77777777" w:rsidR="00FB547C" w:rsidRPr="003E5A2A" w:rsidRDefault="00FB547C" w:rsidP="003E5A2A">
            <w:pPr>
              <w:ind w:left="283"/>
              <w:jc w:val="both"/>
              <w:rPr>
                <w:lang w:val="en-GB"/>
              </w:rPr>
            </w:pPr>
          </w:p>
          <w:p w14:paraId="2A3D7595" w14:textId="77777777" w:rsidR="00FB547C" w:rsidRPr="003E5A2A" w:rsidRDefault="00FB547C" w:rsidP="003E5A2A">
            <w:pPr>
              <w:ind w:left="283"/>
              <w:jc w:val="both"/>
              <w:rPr>
                <w:lang w:val="en-GB"/>
              </w:rPr>
            </w:pPr>
            <w:r w:rsidRPr="003E5A2A">
              <w:rPr>
                <w:lang w:val="en-GB"/>
              </w:rPr>
              <w:t>4.3. Manufacturers of the biocidal product (name, address, location of production lines);</w:t>
            </w:r>
          </w:p>
          <w:p w14:paraId="12D492A6" w14:textId="77777777" w:rsidR="00FB547C" w:rsidRPr="003E5A2A" w:rsidRDefault="00FB547C" w:rsidP="003E5A2A">
            <w:pPr>
              <w:ind w:left="283"/>
              <w:jc w:val="both"/>
              <w:rPr>
                <w:lang w:val="en-GB"/>
              </w:rPr>
            </w:pPr>
          </w:p>
          <w:p w14:paraId="000AA2A8" w14:textId="77777777" w:rsidR="00FB547C" w:rsidRPr="003E5A2A" w:rsidRDefault="00FB547C" w:rsidP="003E5A2A">
            <w:pPr>
              <w:ind w:left="283"/>
              <w:jc w:val="both"/>
              <w:rPr>
                <w:lang w:val="en-GB"/>
              </w:rPr>
            </w:pPr>
            <w:r w:rsidRPr="003E5A2A">
              <w:rPr>
                <w:lang w:val="en-GB"/>
              </w:rPr>
              <w:t>4.4. Manufacturers of active substances (name, address, location of production lines);</w:t>
            </w:r>
          </w:p>
          <w:p w14:paraId="330EAAEC" w14:textId="77777777" w:rsidR="00FB547C" w:rsidRPr="003E5A2A" w:rsidRDefault="00FB547C" w:rsidP="003E5A2A">
            <w:pPr>
              <w:ind w:left="283"/>
              <w:rPr>
                <w:lang w:val="en-GB"/>
              </w:rPr>
            </w:pPr>
          </w:p>
          <w:p w14:paraId="54BFF9CC" w14:textId="77777777" w:rsidR="00FB547C" w:rsidRPr="003E5A2A" w:rsidRDefault="00FB547C" w:rsidP="003E5A2A">
            <w:pPr>
              <w:ind w:left="283"/>
              <w:jc w:val="both"/>
              <w:rPr>
                <w:lang w:val="en-GB"/>
              </w:rPr>
            </w:pPr>
            <w:r w:rsidRPr="003E5A2A">
              <w:rPr>
                <w:lang w:val="en-GB"/>
              </w:rPr>
              <w:t>4.5. Type of formulation of the biocidal product; (emulsifiable concentrate, water-</w:t>
            </w:r>
            <w:r w:rsidRPr="003E5A2A">
              <w:rPr>
                <w:lang w:val="en-GB"/>
              </w:rPr>
              <w:lastRenderedPageBreak/>
              <w:t>soluble liquid concentrate, soluble powder, granules);</w:t>
            </w:r>
          </w:p>
          <w:p w14:paraId="63DEFB52" w14:textId="77777777" w:rsidR="00FB547C" w:rsidRPr="003E5A2A" w:rsidRDefault="00FB547C" w:rsidP="003E5A2A">
            <w:pPr>
              <w:ind w:left="283"/>
              <w:jc w:val="both"/>
              <w:rPr>
                <w:lang w:val="en-GB"/>
              </w:rPr>
            </w:pPr>
          </w:p>
          <w:p w14:paraId="7C5C6E6C" w14:textId="77777777" w:rsidR="00FB547C" w:rsidRPr="003E5A2A" w:rsidRDefault="00FB547C" w:rsidP="003E5A2A">
            <w:pPr>
              <w:ind w:left="283"/>
              <w:jc w:val="both"/>
              <w:rPr>
                <w:lang w:val="en-GB"/>
              </w:rPr>
            </w:pPr>
            <w:r w:rsidRPr="003E5A2A">
              <w:rPr>
                <w:lang w:val="en-GB"/>
              </w:rPr>
              <w:t>4.6. Hazard and precautionary statements;</w:t>
            </w:r>
          </w:p>
          <w:p w14:paraId="01052C2F" w14:textId="110981D5" w:rsidR="00FB547C" w:rsidRPr="003E5A2A" w:rsidRDefault="00FB547C" w:rsidP="003E5A2A">
            <w:pPr>
              <w:jc w:val="both"/>
              <w:rPr>
                <w:lang w:val="en-GB"/>
              </w:rPr>
            </w:pPr>
          </w:p>
          <w:p w14:paraId="34C68F30" w14:textId="77777777" w:rsidR="00870E0D" w:rsidRPr="003E5A2A" w:rsidRDefault="00870E0D" w:rsidP="003E5A2A">
            <w:pPr>
              <w:jc w:val="both"/>
              <w:rPr>
                <w:lang w:val="en-GB"/>
              </w:rPr>
            </w:pPr>
          </w:p>
          <w:p w14:paraId="3E7CBFCC" w14:textId="77777777" w:rsidR="00FB547C" w:rsidRPr="003E5A2A" w:rsidRDefault="00FB547C" w:rsidP="003E5A2A">
            <w:pPr>
              <w:ind w:left="283"/>
              <w:jc w:val="both"/>
              <w:rPr>
                <w:lang w:val="en-GB"/>
              </w:rPr>
            </w:pPr>
            <w:r w:rsidRPr="003E5A2A">
              <w:rPr>
                <w:lang w:val="en-GB"/>
              </w:rPr>
              <w:t>4.7. Type of biocidal product and a precise description of the use for which authorisation is requested;</w:t>
            </w:r>
          </w:p>
          <w:p w14:paraId="52D6BBD8" w14:textId="77777777" w:rsidR="00FB547C" w:rsidRPr="003E5A2A" w:rsidRDefault="00FB547C" w:rsidP="003E5A2A">
            <w:pPr>
              <w:jc w:val="both"/>
              <w:rPr>
                <w:lang w:val="en-GB"/>
              </w:rPr>
            </w:pPr>
          </w:p>
          <w:p w14:paraId="12F11E65" w14:textId="77777777" w:rsidR="00FB547C" w:rsidRPr="003E5A2A" w:rsidRDefault="00FB547C" w:rsidP="003E5A2A">
            <w:pPr>
              <w:ind w:left="567"/>
              <w:jc w:val="both"/>
              <w:rPr>
                <w:lang w:val="en-GB"/>
              </w:rPr>
            </w:pPr>
            <w:r w:rsidRPr="003E5A2A">
              <w:rPr>
                <w:lang w:val="en-GB"/>
              </w:rPr>
              <w:t>4.7.1. Target organisms;</w:t>
            </w:r>
          </w:p>
          <w:p w14:paraId="4727C2C3" w14:textId="77777777" w:rsidR="00FB547C" w:rsidRPr="003E5A2A" w:rsidRDefault="00FB547C" w:rsidP="003E5A2A">
            <w:pPr>
              <w:ind w:left="567"/>
              <w:jc w:val="both"/>
              <w:rPr>
                <w:lang w:val="en-GB"/>
              </w:rPr>
            </w:pPr>
          </w:p>
          <w:p w14:paraId="5B6783E9" w14:textId="77777777" w:rsidR="00FB547C" w:rsidRPr="003E5A2A" w:rsidRDefault="00FB547C" w:rsidP="003E5A2A">
            <w:pPr>
              <w:ind w:left="567"/>
              <w:jc w:val="both"/>
              <w:rPr>
                <w:lang w:val="en-GB"/>
              </w:rPr>
            </w:pPr>
            <w:r w:rsidRPr="003E5A2A">
              <w:rPr>
                <w:lang w:val="en-GB"/>
              </w:rPr>
              <w:t>4.7.2. Application doses and instructions for use;</w:t>
            </w:r>
          </w:p>
          <w:p w14:paraId="2D3C7004" w14:textId="77777777" w:rsidR="00FB547C" w:rsidRPr="003E5A2A" w:rsidRDefault="00FB547C" w:rsidP="003E5A2A">
            <w:pPr>
              <w:ind w:left="567"/>
              <w:jc w:val="both"/>
              <w:rPr>
                <w:lang w:val="en-GB"/>
              </w:rPr>
            </w:pPr>
          </w:p>
          <w:p w14:paraId="02A2124A" w14:textId="77777777" w:rsidR="00FB547C" w:rsidRPr="003E5A2A" w:rsidRDefault="00FB547C" w:rsidP="003E5A2A">
            <w:pPr>
              <w:ind w:left="567"/>
              <w:jc w:val="both"/>
              <w:rPr>
                <w:lang w:val="en-GB"/>
              </w:rPr>
            </w:pPr>
            <w:r w:rsidRPr="003E5A2A">
              <w:rPr>
                <w:lang w:val="en-GB"/>
              </w:rPr>
              <w:t>4.7.3. User categories;</w:t>
            </w:r>
          </w:p>
          <w:p w14:paraId="1EA44347" w14:textId="77777777" w:rsidR="00FB547C" w:rsidRPr="003E5A2A" w:rsidRDefault="00FB547C" w:rsidP="003E5A2A">
            <w:pPr>
              <w:ind w:left="567"/>
              <w:jc w:val="both"/>
              <w:rPr>
                <w:lang w:val="en-GB"/>
              </w:rPr>
            </w:pPr>
          </w:p>
          <w:p w14:paraId="1EB5BC96" w14:textId="77777777" w:rsidR="00FB547C" w:rsidRPr="003E5A2A" w:rsidRDefault="00FB547C" w:rsidP="003E5A2A">
            <w:pPr>
              <w:ind w:left="567"/>
              <w:jc w:val="both"/>
              <w:rPr>
                <w:lang w:val="en-GB"/>
              </w:rPr>
            </w:pPr>
            <w:r w:rsidRPr="003E5A2A">
              <w:rPr>
                <w:lang w:val="en-GB"/>
              </w:rPr>
              <w:t>4.7.4. Data on possible direct or indirect impacts of the biocidal product on the environment and the determination of appropriate measures to minimize these impacts on the environment;</w:t>
            </w:r>
          </w:p>
          <w:p w14:paraId="3D107D0A" w14:textId="4738AFF8" w:rsidR="00FB547C" w:rsidRPr="003E5A2A" w:rsidRDefault="00FB547C" w:rsidP="003E5A2A">
            <w:pPr>
              <w:ind w:left="567"/>
              <w:jc w:val="both"/>
              <w:rPr>
                <w:lang w:val="en-GB"/>
              </w:rPr>
            </w:pPr>
          </w:p>
          <w:p w14:paraId="64C3A970" w14:textId="77777777" w:rsidR="00870E0D" w:rsidRPr="003E5A2A" w:rsidRDefault="00870E0D" w:rsidP="003E5A2A">
            <w:pPr>
              <w:ind w:left="567"/>
              <w:jc w:val="both"/>
              <w:rPr>
                <w:lang w:val="en-GB"/>
              </w:rPr>
            </w:pPr>
          </w:p>
          <w:p w14:paraId="3C99CB77" w14:textId="77777777" w:rsidR="00FB547C" w:rsidRPr="003E5A2A" w:rsidRDefault="00FB547C" w:rsidP="003E5A2A">
            <w:pPr>
              <w:ind w:left="567"/>
              <w:jc w:val="both"/>
              <w:rPr>
                <w:lang w:val="en-GB"/>
              </w:rPr>
            </w:pPr>
            <w:r w:rsidRPr="003E5A2A">
              <w:rPr>
                <w:lang w:val="en-GB"/>
              </w:rPr>
              <w:t>4.7.5. Instructions for safe disposal of the product and packaging;</w:t>
            </w:r>
          </w:p>
          <w:p w14:paraId="731F5E1B" w14:textId="109F2CE7" w:rsidR="00FB547C" w:rsidRPr="003E5A2A" w:rsidRDefault="00FB547C" w:rsidP="003E5A2A">
            <w:pPr>
              <w:ind w:left="567"/>
              <w:jc w:val="both"/>
              <w:rPr>
                <w:lang w:val="en-GB"/>
              </w:rPr>
            </w:pPr>
          </w:p>
          <w:p w14:paraId="458A47C6" w14:textId="77777777" w:rsidR="00870E0D" w:rsidRPr="003E5A2A" w:rsidRDefault="00870E0D" w:rsidP="003E5A2A">
            <w:pPr>
              <w:ind w:left="567"/>
              <w:jc w:val="both"/>
              <w:rPr>
                <w:lang w:val="en-GB"/>
              </w:rPr>
            </w:pPr>
          </w:p>
          <w:p w14:paraId="156A35C3" w14:textId="77777777" w:rsidR="00FB547C" w:rsidRPr="003E5A2A" w:rsidRDefault="00FB547C" w:rsidP="003E5A2A">
            <w:pPr>
              <w:ind w:left="567"/>
              <w:jc w:val="both"/>
              <w:rPr>
                <w:lang w:val="en-GB"/>
              </w:rPr>
            </w:pPr>
            <w:r w:rsidRPr="003E5A2A">
              <w:rPr>
                <w:lang w:val="en-GB"/>
              </w:rPr>
              <w:t>4.7.6. Normal storage conditions and shelf life of the biocidal product;</w:t>
            </w:r>
          </w:p>
          <w:p w14:paraId="269D285F" w14:textId="77777777" w:rsidR="00FB547C" w:rsidRPr="003E5A2A" w:rsidRDefault="00FB547C" w:rsidP="003E5A2A">
            <w:pPr>
              <w:ind w:left="567"/>
              <w:jc w:val="both"/>
              <w:rPr>
                <w:lang w:val="en-GB"/>
              </w:rPr>
            </w:pPr>
          </w:p>
          <w:p w14:paraId="762296A1" w14:textId="77777777" w:rsidR="00FB547C" w:rsidRPr="003E5A2A" w:rsidRDefault="00FB547C" w:rsidP="003E5A2A">
            <w:pPr>
              <w:ind w:left="567"/>
              <w:jc w:val="both"/>
              <w:rPr>
                <w:lang w:val="en-GB"/>
              </w:rPr>
            </w:pPr>
            <w:r w:rsidRPr="003E5A2A">
              <w:rPr>
                <w:lang w:val="en-GB"/>
              </w:rPr>
              <w:lastRenderedPageBreak/>
              <w:t>4.7.7. The proposed content of the product label and the technical safety data sheet (SDS);</w:t>
            </w:r>
          </w:p>
          <w:p w14:paraId="27F9A1B1" w14:textId="77777777" w:rsidR="00FB547C" w:rsidRPr="003E5A2A" w:rsidRDefault="00FB547C" w:rsidP="003E5A2A">
            <w:pPr>
              <w:ind w:left="567"/>
              <w:jc w:val="both"/>
              <w:rPr>
                <w:lang w:val="en-GB"/>
              </w:rPr>
            </w:pPr>
          </w:p>
          <w:p w14:paraId="2EBCB8E0" w14:textId="77777777" w:rsidR="00FB547C" w:rsidRPr="003E5A2A" w:rsidRDefault="00FB547C" w:rsidP="003E5A2A">
            <w:pPr>
              <w:ind w:left="567"/>
              <w:jc w:val="both"/>
              <w:rPr>
                <w:lang w:val="en-GB"/>
              </w:rPr>
            </w:pPr>
            <w:r w:rsidRPr="003E5A2A">
              <w:rPr>
                <w:lang w:val="en-GB"/>
              </w:rPr>
              <w:t>4.7.8. Other relevant information about the biocidal product.</w:t>
            </w:r>
          </w:p>
          <w:p w14:paraId="190D3E59" w14:textId="77777777" w:rsidR="00FB547C" w:rsidRPr="003E5A2A" w:rsidRDefault="00FB547C" w:rsidP="003E5A2A">
            <w:pPr>
              <w:ind w:left="567"/>
              <w:jc w:val="both"/>
              <w:rPr>
                <w:lang w:val="en-GB"/>
              </w:rPr>
            </w:pPr>
          </w:p>
          <w:p w14:paraId="2C1D8F0F" w14:textId="77777777" w:rsidR="00FB547C" w:rsidRPr="003E5A2A" w:rsidRDefault="00FB547C" w:rsidP="003E5A2A">
            <w:pPr>
              <w:jc w:val="both"/>
              <w:rPr>
                <w:lang w:val="en-GB"/>
              </w:rPr>
            </w:pPr>
            <w:r w:rsidRPr="003E5A2A">
              <w:rPr>
                <w:lang w:val="en-GB"/>
              </w:rPr>
              <w:t>5. For biocidal products according to sub-paragraph 1.1 of paragraph 1 of Article 8 of this Administrative Instruction, the applicant shall submit:</w:t>
            </w:r>
          </w:p>
          <w:p w14:paraId="05060B2B" w14:textId="77777777" w:rsidR="00FB547C" w:rsidRPr="003E5A2A" w:rsidRDefault="00FB547C" w:rsidP="003E5A2A">
            <w:pPr>
              <w:jc w:val="both"/>
              <w:rPr>
                <w:lang w:val="en-GB"/>
              </w:rPr>
            </w:pPr>
          </w:p>
          <w:p w14:paraId="53E7267E" w14:textId="77777777" w:rsidR="00FB547C" w:rsidRPr="003E5A2A" w:rsidRDefault="00FB547C" w:rsidP="003E5A2A">
            <w:pPr>
              <w:ind w:left="283"/>
              <w:jc w:val="both"/>
              <w:rPr>
                <w:lang w:val="en-GB"/>
              </w:rPr>
            </w:pPr>
            <w:r w:rsidRPr="003E5A2A">
              <w:rPr>
                <w:lang w:val="en-GB"/>
              </w:rPr>
              <w:t>5.1. The authorisation number of the biocidal product; in the event of a biocidal product family, the suffixes to be applied to individual biocidal products within the biocidal product family;</w:t>
            </w:r>
          </w:p>
          <w:p w14:paraId="65BCA09D" w14:textId="77777777" w:rsidR="00FB547C" w:rsidRPr="003E5A2A" w:rsidRDefault="00FB547C" w:rsidP="003E5A2A">
            <w:pPr>
              <w:ind w:left="283"/>
              <w:jc w:val="both"/>
              <w:rPr>
                <w:lang w:val="en-GB"/>
              </w:rPr>
            </w:pPr>
          </w:p>
          <w:p w14:paraId="106A9602" w14:textId="77777777" w:rsidR="00FB547C" w:rsidRPr="003E5A2A" w:rsidRDefault="00FB547C" w:rsidP="003E5A2A">
            <w:pPr>
              <w:ind w:left="283"/>
              <w:jc w:val="both"/>
              <w:rPr>
                <w:lang w:val="en-GB"/>
              </w:rPr>
            </w:pPr>
            <w:r w:rsidRPr="003E5A2A">
              <w:rPr>
                <w:lang w:val="en-GB"/>
              </w:rPr>
              <w:t>5.2. Date of authorisation in the EU and date of expiration of the authorisation;</w:t>
            </w:r>
          </w:p>
          <w:p w14:paraId="64097E93" w14:textId="77777777" w:rsidR="00FB547C" w:rsidRPr="003E5A2A" w:rsidRDefault="00FB547C" w:rsidP="003E5A2A">
            <w:pPr>
              <w:ind w:left="283"/>
              <w:jc w:val="both"/>
              <w:rPr>
                <w:lang w:val="en-GB"/>
              </w:rPr>
            </w:pPr>
          </w:p>
          <w:p w14:paraId="5B49C1EA" w14:textId="77777777" w:rsidR="00FB547C" w:rsidRPr="003E5A2A" w:rsidRDefault="00FB547C" w:rsidP="003E5A2A">
            <w:pPr>
              <w:ind w:left="283"/>
              <w:jc w:val="both"/>
              <w:rPr>
                <w:lang w:val="en-GB"/>
              </w:rPr>
            </w:pPr>
            <w:r w:rsidRPr="003E5A2A">
              <w:rPr>
                <w:lang w:val="en-GB"/>
              </w:rPr>
              <w:t>5.3. A declaration from the EU authorisation holder, containing the following information:</w:t>
            </w:r>
          </w:p>
          <w:p w14:paraId="37A11928" w14:textId="77777777" w:rsidR="00FB547C" w:rsidRPr="003E5A2A" w:rsidRDefault="00FB547C" w:rsidP="003E5A2A">
            <w:pPr>
              <w:jc w:val="both"/>
              <w:rPr>
                <w:lang w:val="en-GB"/>
              </w:rPr>
            </w:pPr>
          </w:p>
          <w:p w14:paraId="3A4EE3A1" w14:textId="77777777" w:rsidR="00FB547C" w:rsidRPr="003E5A2A" w:rsidRDefault="00FB547C" w:rsidP="003E5A2A">
            <w:pPr>
              <w:ind w:left="567"/>
              <w:jc w:val="both"/>
              <w:rPr>
                <w:lang w:val="en-GB"/>
              </w:rPr>
            </w:pPr>
            <w:r w:rsidRPr="003E5A2A">
              <w:rPr>
                <w:lang w:val="en-GB"/>
              </w:rPr>
              <w:t>5.1.1. The name and contact details of the manufacturer of the biocidal product or its representative in the EU;</w:t>
            </w:r>
          </w:p>
          <w:p w14:paraId="7F7F77FE" w14:textId="77777777" w:rsidR="00FB547C" w:rsidRPr="003E5A2A" w:rsidRDefault="00FB547C" w:rsidP="003E5A2A">
            <w:pPr>
              <w:ind w:left="567"/>
              <w:jc w:val="both"/>
              <w:rPr>
                <w:lang w:val="en-GB"/>
              </w:rPr>
            </w:pPr>
          </w:p>
          <w:p w14:paraId="582B49AD" w14:textId="77777777" w:rsidR="00FB547C" w:rsidRPr="003E5A2A" w:rsidRDefault="00FB547C" w:rsidP="003E5A2A">
            <w:pPr>
              <w:ind w:left="567"/>
              <w:jc w:val="both"/>
              <w:rPr>
                <w:lang w:val="en-GB"/>
              </w:rPr>
            </w:pPr>
            <w:r w:rsidRPr="003E5A2A">
              <w:rPr>
                <w:lang w:val="en-GB"/>
              </w:rPr>
              <w:t xml:space="preserve">5.1.2. The name and contact details of the entity applying for authorisation in the </w:t>
            </w:r>
            <w:r w:rsidRPr="003E5A2A">
              <w:rPr>
                <w:lang w:val="en-GB"/>
              </w:rPr>
              <w:lastRenderedPageBreak/>
              <w:t>Republic of Kosovo, for which the declaration is made;</w:t>
            </w:r>
          </w:p>
          <w:p w14:paraId="0FB65C2D" w14:textId="77777777" w:rsidR="00FB547C" w:rsidRPr="003E5A2A" w:rsidRDefault="00FB547C" w:rsidP="003E5A2A">
            <w:pPr>
              <w:ind w:left="567"/>
              <w:jc w:val="both"/>
              <w:rPr>
                <w:lang w:val="en-GB"/>
              </w:rPr>
            </w:pPr>
          </w:p>
          <w:p w14:paraId="61FAD428" w14:textId="77777777" w:rsidR="00FB547C" w:rsidRPr="003E5A2A" w:rsidRDefault="00FB547C" w:rsidP="003E5A2A">
            <w:pPr>
              <w:ind w:left="567"/>
              <w:jc w:val="both"/>
              <w:rPr>
                <w:lang w:val="en-GB"/>
              </w:rPr>
            </w:pPr>
            <w:r w:rsidRPr="003E5A2A">
              <w:rPr>
                <w:lang w:val="en-GB"/>
              </w:rPr>
              <w:t>5.1.3. The name of the biocidal product for which the declaration is made;</w:t>
            </w:r>
          </w:p>
          <w:p w14:paraId="6EA9EA01" w14:textId="77777777" w:rsidR="00FB547C" w:rsidRPr="003E5A2A" w:rsidRDefault="00FB547C" w:rsidP="003E5A2A">
            <w:pPr>
              <w:ind w:left="567"/>
              <w:jc w:val="both"/>
              <w:rPr>
                <w:lang w:val="en-GB"/>
              </w:rPr>
            </w:pPr>
          </w:p>
          <w:p w14:paraId="078322A6" w14:textId="77777777" w:rsidR="00FB547C" w:rsidRPr="003E5A2A" w:rsidRDefault="00FB547C" w:rsidP="003E5A2A">
            <w:pPr>
              <w:ind w:left="567"/>
              <w:jc w:val="both"/>
              <w:rPr>
                <w:lang w:val="en-GB"/>
              </w:rPr>
            </w:pPr>
            <w:r w:rsidRPr="003E5A2A">
              <w:rPr>
                <w:lang w:val="en-GB"/>
              </w:rPr>
              <w:t>5.1.4. The date on which the declaration enters into force.</w:t>
            </w:r>
          </w:p>
          <w:p w14:paraId="4CD4FE90" w14:textId="77777777" w:rsidR="00FB547C" w:rsidRPr="003E5A2A" w:rsidRDefault="00FB547C" w:rsidP="003E5A2A">
            <w:pPr>
              <w:rPr>
                <w:lang w:val="en-GB"/>
              </w:rPr>
            </w:pPr>
          </w:p>
          <w:p w14:paraId="2236C65C" w14:textId="77777777" w:rsidR="00FB547C" w:rsidRPr="003E5A2A" w:rsidRDefault="00FB547C" w:rsidP="003E5A2A">
            <w:pPr>
              <w:jc w:val="both"/>
              <w:rPr>
                <w:strike/>
                <w:lang w:val="en-GB"/>
              </w:rPr>
            </w:pPr>
            <w:r w:rsidRPr="003E5A2A">
              <w:rPr>
                <w:lang w:val="en-GB"/>
              </w:rPr>
              <w:t>6. For the application for authorisation for biocidal products intended to be manufactured according to Article 8, subparagraph 1.2 of this Administrative Instruction, the applicant shall also submit:</w:t>
            </w:r>
          </w:p>
          <w:p w14:paraId="2A648E6A" w14:textId="77777777" w:rsidR="00FB547C" w:rsidRPr="003E5A2A" w:rsidRDefault="00FB547C" w:rsidP="003E5A2A">
            <w:pPr>
              <w:jc w:val="both"/>
              <w:rPr>
                <w:lang w:val="en-GB"/>
              </w:rPr>
            </w:pPr>
          </w:p>
          <w:p w14:paraId="6EB84DEC" w14:textId="77777777" w:rsidR="00FB547C" w:rsidRPr="003E5A2A" w:rsidRDefault="00FB547C" w:rsidP="003E5A2A">
            <w:pPr>
              <w:ind w:left="283"/>
              <w:jc w:val="both"/>
              <w:rPr>
                <w:lang w:val="en-GB"/>
              </w:rPr>
            </w:pPr>
            <w:r w:rsidRPr="003E5A2A">
              <w:rPr>
                <w:lang w:val="en-GB"/>
              </w:rPr>
              <w:t>6.1. Declaration from the holder of the authorisation in the relevant country, containing the following information:</w:t>
            </w:r>
          </w:p>
          <w:p w14:paraId="2F9259A3" w14:textId="77777777" w:rsidR="00FB547C" w:rsidRPr="003E5A2A" w:rsidRDefault="00FB547C" w:rsidP="003E5A2A">
            <w:pPr>
              <w:jc w:val="both"/>
              <w:rPr>
                <w:lang w:val="en-GB"/>
              </w:rPr>
            </w:pPr>
          </w:p>
          <w:p w14:paraId="1C858248" w14:textId="77777777" w:rsidR="00FB547C" w:rsidRPr="003E5A2A" w:rsidRDefault="00FB547C" w:rsidP="003E5A2A">
            <w:pPr>
              <w:ind w:left="567"/>
              <w:jc w:val="both"/>
              <w:rPr>
                <w:lang w:val="en-GB"/>
              </w:rPr>
            </w:pPr>
            <w:r w:rsidRPr="003E5A2A">
              <w:rPr>
                <w:lang w:val="en-GB"/>
              </w:rPr>
              <w:t>6.1.1. The name and contact details of the biocidal product manufacturer or authorisation holder;</w:t>
            </w:r>
          </w:p>
          <w:p w14:paraId="48E3C33F" w14:textId="77777777" w:rsidR="00FB547C" w:rsidRPr="003E5A2A" w:rsidRDefault="00FB547C" w:rsidP="003E5A2A">
            <w:pPr>
              <w:ind w:left="567"/>
              <w:jc w:val="both"/>
              <w:rPr>
                <w:lang w:val="en-GB"/>
              </w:rPr>
            </w:pPr>
          </w:p>
          <w:p w14:paraId="64C61F7A" w14:textId="77777777" w:rsidR="00FB547C" w:rsidRPr="003E5A2A" w:rsidRDefault="00FB547C" w:rsidP="003E5A2A">
            <w:pPr>
              <w:ind w:left="567"/>
              <w:jc w:val="both"/>
              <w:rPr>
                <w:lang w:val="en-GB"/>
              </w:rPr>
            </w:pPr>
            <w:r w:rsidRPr="003E5A2A">
              <w:rPr>
                <w:lang w:val="en-GB"/>
              </w:rPr>
              <w:t>6.1.2. The name and contact details of the entity applying for authorisation in the Republic of Kosovo, for which the declaration is made;</w:t>
            </w:r>
          </w:p>
          <w:p w14:paraId="1FB27220" w14:textId="77777777" w:rsidR="00FB547C" w:rsidRPr="003E5A2A" w:rsidRDefault="00FB547C" w:rsidP="003E5A2A">
            <w:pPr>
              <w:ind w:left="567"/>
              <w:jc w:val="both"/>
              <w:rPr>
                <w:lang w:val="en-GB"/>
              </w:rPr>
            </w:pPr>
          </w:p>
          <w:p w14:paraId="1BD0F132" w14:textId="77777777" w:rsidR="00FB547C" w:rsidRPr="003E5A2A" w:rsidRDefault="00FB547C" w:rsidP="003E5A2A">
            <w:pPr>
              <w:ind w:left="567"/>
              <w:jc w:val="both"/>
              <w:rPr>
                <w:lang w:val="en-GB"/>
              </w:rPr>
            </w:pPr>
            <w:r w:rsidRPr="003E5A2A">
              <w:rPr>
                <w:lang w:val="en-GB"/>
              </w:rPr>
              <w:t>6.1.3. The name of the biocidal product for which the declaration is made;</w:t>
            </w:r>
          </w:p>
          <w:p w14:paraId="39C1CE27" w14:textId="77777777" w:rsidR="00FB547C" w:rsidRPr="003E5A2A" w:rsidRDefault="00FB547C" w:rsidP="003E5A2A">
            <w:pPr>
              <w:ind w:left="567"/>
              <w:rPr>
                <w:lang w:val="en-GB"/>
              </w:rPr>
            </w:pPr>
          </w:p>
          <w:p w14:paraId="5B0E707A" w14:textId="77777777" w:rsidR="00FB547C" w:rsidRPr="003E5A2A" w:rsidRDefault="00FB547C" w:rsidP="003E5A2A">
            <w:pPr>
              <w:ind w:left="567"/>
              <w:jc w:val="both"/>
              <w:rPr>
                <w:lang w:val="en-GB"/>
              </w:rPr>
            </w:pPr>
            <w:r w:rsidRPr="003E5A2A">
              <w:rPr>
                <w:lang w:val="en-GB"/>
              </w:rPr>
              <w:lastRenderedPageBreak/>
              <w:t>6.1.4. The date on which the declaration enters into force;</w:t>
            </w:r>
          </w:p>
          <w:p w14:paraId="53FDEF01" w14:textId="77777777" w:rsidR="00FB547C" w:rsidRPr="003E5A2A" w:rsidRDefault="00FB547C" w:rsidP="003E5A2A">
            <w:pPr>
              <w:ind w:left="567"/>
              <w:jc w:val="both"/>
              <w:rPr>
                <w:lang w:val="en-GB"/>
              </w:rPr>
            </w:pPr>
          </w:p>
          <w:p w14:paraId="4FC6EEC6" w14:textId="77777777" w:rsidR="00FB547C" w:rsidRPr="003E5A2A" w:rsidRDefault="00FB547C" w:rsidP="003E5A2A">
            <w:pPr>
              <w:ind w:left="567"/>
              <w:jc w:val="both"/>
              <w:rPr>
                <w:lang w:val="en-GB"/>
              </w:rPr>
            </w:pPr>
            <w:r w:rsidRPr="003E5A2A">
              <w:rPr>
                <w:lang w:val="en-GB"/>
              </w:rPr>
              <w:t>6.1.5. Notarized copy of the authorisation certificate in the country where it is authorized;</w:t>
            </w:r>
          </w:p>
          <w:p w14:paraId="1DC313F9" w14:textId="77777777" w:rsidR="00FB547C" w:rsidRPr="003E5A2A" w:rsidRDefault="00FB547C" w:rsidP="003E5A2A">
            <w:pPr>
              <w:ind w:left="567"/>
              <w:jc w:val="both"/>
              <w:rPr>
                <w:lang w:val="en-GB"/>
              </w:rPr>
            </w:pPr>
          </w:p>
          <w:p w14:paraId="5FE1FC77" w14:textId="77777777" w:rsidR="00FB547C" w:rsidRPr="003E5A2A" w:rsidRDefault="00FB547C" w:rsidP="003E5A2A">
            <w:pPr>
              <w:ind w:left="567"/>
              <w:jc w:val="both"/>
              <w:rPr>
                <w:lang w:val="en-GB"/>
              </w:rPr>
            </w:pPr>
            <w:r w:rsidRPr="003E5A2A">
              <w:rPr>
                <w:lang w:val="en-GB"/>
              </w:rPr>
              <w:t>6.1.6. The dossier or letter of access for the biocidal product that meets the requirements set out in Annex 3 of this Administrative Instruction (Annex III of the BPR);</w:t>
            </w:r>
          </w:p>
          <w:p w14:paraId="7B9F463B" w14:textId="77777777" w:rsidR="00FB547C" w:rsidRPr="003E5A2A" w:rsidRDefault="00FB547C" w:rsidP="003E5A2A">
            <w:pPr>
              <w:pStyle w:val="Heading2"/>
              <w:spacing w:before="0"/>
              <w:rPr>
                <w:rFonts w:ascii="Times New Roman" w:hAnsi="Times New Roman" w:cs="Times New Roman"/>
                <w:sz w:val="24"/>
                <w:szCs w:val="24"/>
                <w:lang w:val="en-GB"/>
              </w:rPr>
            </w:pPr>
          </w:p>
          <w:p w14:paraId="28563FF1"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10</w:t>
            </w:r>
            <w:r w:rsidRPr="003E5A2A">
              <w:rPr>
                <w:b/>
                <w:lang w:val="en-GB"/>
              </w:rPr>
              <w:fldChar w:fldCharType="end"/>
            </w:r>
          </w:p>
          <w:p w14:paraId="0FDFD9CB" w14:textId="77777777" w:rsidR="00FB547C" w:rsidRPr="003E5A2A" w:rsidRDefault="00FB547C" w:rsidP="003E5A2A">
            <w:pPr>
              <w:jc w:val="center"/>
              <w:rPr>
                <w:b/>
                <w:lang w:val="en-GB"/>
              </w:rPr>
            </w:pPr>
            <w:r w:rsidRPr="003E5A2A">
              <w:rPr>
                <w:b/>
                <w:lang w:val="en-GB"/>
              </w:rPr>
              <w:t>Application for authorisation with simplified procedure</w:t>
            </w:r>
          </w:p>
          <w:p w14:paraId="19B3010A" w14:textId="77777777" w:rsidR="00FB547C" w:rsidRPr="003E5A2A" w:rsidRDefault="00FB547C" w:rsidP="003E5A2A">
            <w:pPr>
              <w:rPr>
                <w:lang w:val="en-GB"/>
              </w:rPr>
            </w:pPr>
          </w:p>
          <w:p w14:paraId="033B8A45" w14:textId="77777777" w:rsidR="00FB547C" w:rsidRPr="003E5A2A" w:rsidRDefault="00FB547C" w:rsidP="003E5A2A">
            <w:pPr>
              <w:jc w:val="both"/>
              <w:rPr>
                <w:lang w:val="en-GB"/>
              </w:rPr>
            </w:pPr>
            <w:r w:rsidRPr="003E5A2A">
              <w:rPr>
                <w:lang w:val="en-GB"/>
              </w:rPr>
              <w:t>1. The biocidal product is authorised under the simplified procedure if it meets the following conditions:</w:t>
            </w:r>
          </w:p>
          <w:p w14:paraId="1E341DEF" w14:textId="77777777" w:rsidR="00FB547C" w:rsidRPr="003E5A2A" w:rsidRDefault="00FB547C" w:rsidP="003E5A2A">
            <w:pPr>
              <w:jc w:val="both"/>
              <w:rPr>
                <w:lang w:val="en-GB"/>
              </w:rPr>
            </w:pPr>
          </w:p>
          <w:p w14:paraId="506D1B63" w14:textId="77777777" w:rsidR="00FB547C" w:rsidRPr="003E5A2A" w:rsidRDefault="00FB547C" w:rsidP="003E5A2A">
            <w:pPr>
              <w:ind w:left="283"/>
              <w:jc w:val="both"/>
              <w:rPr>
                <w:lang w:val="en-GB"/>
              </w:rPr>
            </w:pPr>
            <w:r w:rsidRPr="003E5A2A">
              <w:rPr>
                <w:lang w:val="en-GB"/>
              </w:rPr>
              <w:t>1.1. All active substances of the biocidal product specified in Annex 1 of Law No. 08/L-065 on Biocidal Products;</w:t>
            </w:r>
          </w:p>
          <w:p w14:paraId="04C09357" w14:textId="505F1753" w:rsidR="00FB547C" w:rsidRPr="003E5A2A" w:rsidRDefault="00FB547C" w:rsidP="003E5A2A">
            <w:pPr>
              <w:ind w:left="283"/>
              <w:jc w:val="both"/>
              <w:rPr>
                <w:lang w:val="en-GB"/>
              </w:rPr>
            </w:pPr>
          </w:p>
          <w:p w14:paraId="6B0E9E18" w14:textId="77777777" w:rsidR="00870E0D" w:rsidRPr="003E5A2A" w:rsidRDefault="00870E0D" w:rsidP="003E5A2A">
            <w:pPr>
              <w:ind w:left="283"/>
              <w:jc w:val="both"/>
              <w:rPr>
                <w:lang w:val="en-GB"/>
              </w:rPr>
            </w:pPr>
          </w:p>
          <w:p w14:paraId="6AE11312" w14:textId="77777777" w:rsidR="00FB547C" w:rsidRPr="003E5A2A" w:rsidRDefault="00FB547C" w:rsidP="003E5A2A">
            <w:pPr>
              <w:ind w:left="283"/>
              <w:jc w:val="both"/>
              <w:rPr>
                <w:lang w:val="en-GB"/>
              </w:rPr>
            </w:pPr>
            <w:r w:rsidRPr="003E5A2A">
              <w:rPr>
                <w:lang w:val="en-GB"/>
              </w:rPr>
              <w:t>1.2. The biocidal product does not contain any suspicious substances;</w:t>
            </w:r>
          </w:p>
          <w:p w14:paraId="57A588A8" w14:textId="77777777" w:rsidR="00FB547C" w:rsidRPr="003E5A2A" w:rsidRDefault="00FB547C" w:rsidP="003E5A2A">
            <w:pPr>
              <w:ind w:left="283"/>
              <w:jc w:val="both"/>
              <w:rPr>
                <w:lang w:val="en-GB"/>
              </w:rPr>
            </w:pPr>
          </w:p>
          <w:p w14:paraId="04787D43" w14:textId="77777777" w:rsidR="00FB547C" w:rsidRPr="003E5A2A" w:rsidRDefault="00FB547C" w:rsidP="003E5A2A">
            <w:pPr>
              <w:ind w:left="283"/>
              <w:jc w:val="both"/>
              <w:rPr>
                <w:lang w:val="en-GB"/>
              </w:rPr>
            </w:pPr>
            <w:r w:rsidRPr="003E5A2A">
              <w:rPr>
                <w:lang w:val="en-GB"/>
              </w:rPr>
              <w:t>1.3. The biocidal product does not contain any nanomaterials;</w:t>
            </w:r>
          </w:p>
          <w:p w14:paraId="1D6A19DB" w14:textId="77777777" w:rsidR="00FB547C" w:rsidRPr="003E5A2A" w:rsidRDefault="00FB547C" w:rsidP="003E5A2A">
            <w:pPr>
              <w:ind w:left="283"/>
              <w:rPr>
                <w:lang w:val="en-GB"/>
              </w:rPr>
            </w:pPr>
          </w:p>
          <w:p w14:paraId="0A6EA7F9" w14:textId="77777777" w:rsidR="00FB547C" w:rsidRPr="003E5A2A" w:rsidRDefault="00FB547C" w:rsidP="003E5A2A">
            <w:pPr>
              <w:ind w:left="283"/>
              <w:jc w:val="both"/>
              <w:rPr>
                <w:lang w:val="en-GB"/>
              </w:rPr>
            </w:pPr>
            <w:r w:rsidRPr="003E5A2A">
              <w:rPr>
                <w:lang w:val="en-GB"/>
              </w:rPr>
              <w:lastRenderedPageBreak/>
              <w:t>1.4. The biocidal product is sufficiently effective; and</w:t>
            </w:r>
          </w:p>
          <w:p w14:paraId="522EC4E3" w14:textId="77777777" w:rsidR="00FB547C" w:rsidRPr="003E5A2A" w:rsidRDefault="00FB547C" w:rsidP="003E5A2A">
            <w:pPr>
              <w:ind w:left="283"/>
              <w:jc w:val="both"/>
              <w:rPr>
                <w:lang w:val="en-GB"/>
              </w:rPr>
            </w:pPr>
          </w:p>
          <w:p w14:paraId="6744129A" w14:textId="77777777" w:rsidR="00FB547C" w:rsidRPr="003E5A2A" w:rsidRDefault="00FB547C" w:rsidP="003E5A2A">
            <w:pPr>
              <w:ind w:left="283"/>
              <w:jc w:val="both"/>
              <w:rPr>
                <w:lang w:val="en-GB"/>
              </w:rPr>
            </w:pPr>
            <w:r w:rsidRPr="003E5A2A">
              <w:rPr>
                <w:lang w:val="en-GB"/>
              </w:rPr>
              <w:t>1.5. The handling of biocidal products and their intended use does not require protective equipment.</w:t>
            </w:r>
          </w:p>
          <w:p w14:paraId="398A8B7E" w14:textId="77777777" w:rsidR="00FB547C" w:rsidRPr="003E5A2A" w:rsidRDefault="00FB547C" w:rsidP="003E5A2A">
            <w:pPr>
              <w:jc w:val="both"/>
              <w:rPr>
                <w:lang w:val="en-GB"/>
              </w:rPr>
            </w:pPr>
          </w:p>
          <w:p w14:paraId="131629AF" w14:textId="77777777" w:rsidR="00FB547C" w:rsidRPr="003E5A2A" w:rsidRDefault="00FB547C" w:rsidP="003E5A2A">
            <w:pPr>
              <w:jc w:val="both"/>
              <w:rPr>
                <w:lang w:val="en-GB"/>
              </w:rPr>
            </w:pPr>
            <w:r w:rsidRPr="003E5A2A">
              <w:rPr>
                <w:lang w:val="en-GB"/>
              </w:rPr>
              <w:t>2. For authorisation through a simplified procedure and registration of biocidal products manufactured and authorized under paragraph 1 of this article, the following documents must be attached to the application:</w:t>
            </w:r>
          </w:p>
          <w:p w14:paraId="5449C7EF" w14:textId="77777777" w:rsidR="00FB547C" w:rsidRPr="003E5A2A" w:rsidRDefault="00FB547C" w:rsidP="003E5A2A">
            <w:pPr>
              <w:jc w:val="both"/>
              <w:rPr>
                <w:lang w:val="en-GB"/>
              </w:rPr>
            </w:pPr>
          </w:p>
          <w:p w14:paraId="2D87FFDB" w14:textId="77777777" w:rsidR="00FB547C" w:rsidRPr="003E5A2A" w:rsidRDefault="00FB547C" w:rsidP="003E5A2A">
            <w:pPr>
              <w:ind w:left="283"/>
              <w:jc w:val="both"/>
              <w:rPr>
                <w:lang w:val="en-GB"/>
              </w:rPr>
            </w:pPr>
            <w:r w:rsidRPr="003E5A2A">
              <w:rPr>
                <w:lang w:val="en-GB"/>
              </w:rPr>
              <w:t>2.1. Application form according to Annex B of this Administrative Instruction;</w:t>
            </w:r>
          </w:p>
          <w:p w14:paraId="556F3AD7" w14:textId="00B3F29E" w:rsidR="00FB547C" w:rsidRPr="003E5A2A" w:rsidRDefault="00FB547C" w:rsidP="003E5A2A">
            <w:pPr>
              <w:ind w:left="283"/>
              <w:jc w:val="both"/>
              <w:rPr>
                <w:lang w:val="en-GB"/>
              </w:rPr>
            </w:pPr>
          </w:p>
          <w:p w14:paraId="126F4F5F" w14:textId="77777777" w:rsidR="00870E0D" w:rsidRPr="003E5A2A" w:rsidRDefault="00870E0D" w:rsidP="003E5A2A">
            <w:pPr>
              <w:ind w:left="283"/>
              <w:jc w:val="both"/>
              <w:rPr>
                <w:lang w:val="en-GB"/>
              </w:rPr>
            </w:pPr>
          </w:p>
          <w:p w14:paraId="2731327B" w14:textId="77777777" w:rsidR="00FB547C" w:rsidRPr="003E5A2A" w:rsidRDefault="00FB547C" w:rsidP="003E5A2A">
            <w:pPr>
              <w:ind w:left="283"/>
              <w:jc w:val="both"/>
              <w:rPr>
                <w:lang w:val="en-GB"/>
              </w:rPr>
            </w:pPr>
            <w:r w:rsidRPr="003E5A2A">
              <w:rPr>
                <w:lang w:val="en-GB"/>
              </w:rPr>
              <w:t>2.2. Summary of characteristics of the biocidal product;</w:t>
            </w:r>
          </w:p>
          <w:p w14:paraId="256A7380" w14:textId="77777777" w:rsidR="00FB547C" w:rsidRPr="003E5A2A" w:rsidRDefault="00FB547C" w:rsidP="003E5A2A">
            <w:pPr>
              <w:ind w:left="283"/>
              <w:jc w:val="both"/>
              <w:rPr>
                <w:lang w:val="en-GB"/>
              </w:rPr>
            </w:pPr>
          </w:p>
          <w:p w14:paraId="7FDDAEAB" w14:textId="77777777" w:rsidR="00FB547C" w:rsidRPr="003E5A2A" w:rsidRDefault="00FB547C" w:rsidP="003E5A2A">
            <w:pPr>
              <w:ind w:left="283"/>
              <w:jc w:val="both"/>
              <w:rPr>
                <w:lang w:val="en-GB"/>
              </w:rPr>
            </w:pPr>
            <w:r w:rsidRPr="003E5A2A">
              <w:rPr>
                <w:lang w:val="en-GB"/>
              </w:rPr>
              <w:t>2.3. Any information indicating that the product meets the criteria set out in paragraph 1 of this article;</w:t>
            </w:r>
          </w:p>
          <w:p w14:paraId="7682C6A9" w14:textId="77777777" w:rsidR="00FB547C" w:rsidRPr="003E5A2A" w:rsidRDefault="00FB547C" w:rsidP="003E5A2A">
            <w:pPr>
              <w:ind w:left="283"/>
              <w:jc w:val="both"/>
              <w:rPr>
                <w:lang w:val="en-GB"/>
              </w:rPr>
            </w:pPr>
          </w:p>
          <w:p w14:paraId="120C3B02" w14:textId="77777777" w:rsidR="00FB547C" w:rsidRPr="003E5A2A" w:rsidRDefault="00FB547C" w:rsidP="003E5A2A">
            <w:pPr>
              <w:ind w:left="283"/>
              <w:jc w:val="both"/>
              <w:rPr>
                <w:lang w:val="en-GB"/>
              </w:rPr>
            </w:pPr>
            <w:r w:rsidRPr="003E5A2A">
              <w:rPr>
                <w:lang w:val="en-GB"/>
              </w:rPr>
              <w:t>2.4. The label for the biocidal product;</w:t>
            </w:r>
          </w:p>
          <w:p w14:paraId="7A4067B5" w14:textId="77777777" w:rsidR="00FB547C" w:rsidRPr="003E5A2A" w:rsidRDefault="00FB547C" w:rsidP="003E5A2A">
            <w:pPr>
              <w:jc w:val="both"/>
              <w:rPr>
                <w:lang w:val="en-GB"/>
              </w:rPr>
            </w:pPr>
          </w:p>
          <w:p w14:paraId="13D77C80" w14:textId="77777777" w:rsidR="00FB547C" w:rsidRPr="003E5A2A" w:rsidRDefault="00FB547C" w:rsidP="003E5A2A">
            <w:pPr>
              <w:ind w:left="283"/>
              <w:jc w:val="both"/>
              <w:rPr>
                <w:lang w:val="en-GB"/>
              </w:rPr>
            </w:pPr>
            <w:r w:rsidRPr="003E5A2A">
              <w:rPr>
                <w:lang w:val="en-GB"/>
              </w:rPr>
              <w:t>2.5. Business and activity registration certificate (copy);</w:t>
            </w:r>
          </w:p>
          <w:p w14:paraId="4CCFE3C9" w14:textId="77777777" w:rsidR="00FB547C" w:rsidRPr="003E5A2A" w:rsidRDefault="00FB547C" w:rsidP="003E5A2A">
            <w:pPr>
              <w:ind w:left="283"/>
              <w:jc w:val="both"/>
              <w:rPr>
                <w:lang w:val="en-GB"/>
              </w:rPr>
            </w:pPr>
            <w:r w:rsidRPr="003E5A2A">
              <w:rPr>
                <w:lang w:val="en-GB"/>
              </w:rPr>
              <w:t xml:space="preserve"> </w:t>
            </w:r>
          </w:p>
          <w:p w14:paraId="5E627314" w14:textId="77777777" w:rsidR="00FB547C" w:rsidRPr="003E5A2A" w:rsidRDefault="00FB547C" w:rsidP="003E5A2A">
            <w:pPr>
              <w:ind w:left="283"/>
              <w:jc w:val="both"/>
              <w:rPr>
                <w:lang w:val="en-GB"/>
              </w:rPr>
            </w:pPr>
            <w:r w:rsidRPr="003E5A2A">
              <w:rPr>
                <w:lang w:val="en-GB"/>
              </w:rPr>
              <w:t>2.6. The relevant environmental permit (copy), in case of production;</w:t>
            </w:r>
          </w:p>
          <w:p w14:paraId="01E5B709" w14:textId="77777777" w:rsidR="00FB547C" w:rsidRPr="003E5A2A" w:rsidRDefault="00FB547C" w:rsidP="003E5A2A">
            <w:pPr>
              <w:ind w:left="283"/>
              <w:rPr>
                <w:color w:val="000000" w:themeColor="text1"/>
                <w:lang w:val="en-GB"/>
              </w:rPr>
            </w:pPr>
          </w:p>
          <w:p w14:paraId="64AB95E8" w14:textId="77777777" w:rsidR="00FB547C" w:rsidRPr="003E5A2A" w:rsidRDefault="00FB547C" w:rsidP="003E5A2A">
            <w:pPr>
              <w:ind w:left="283"/>
              <w:jc w:val="both"/>
              <w:rPr>
                <w:color w:val="000000" w:themeColor="text1"/>
                <w:lang w:val="en-GB"/>
              </w:rPr>
            </w:pPr>
            <w:r w:rsidRPr="003E5A2A">
              <w:rPr>
                <w:color w:val="000000" w:themeColor="text1"/>
                <w:lang w:val="en-GB"/>
              </w:rPr>
              <w:lastRenderedPageBreak/>
              <w:t>2.7. Receipt for payment of the administrative fee.</w:t>
            </w:r>
          </w:p>
          <w:p w14:paraId="25A2C39F" w14:textId="77777777" w:rsidR="00FB547C" w:rsidRPr="003E5A2A" w:rsidRDefault="00FB547C" w:rsidP="003E5A2A">
            <w:pPr>
              <w:jc w:val="center"/>
              <w:rPr>
                <w:b/>
                <w:lang w:val="en-GB"/>
              </w:rPr>
            </w:pPr>
          </w:p>
          <w:p w14:paraId="7037692D"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11</w:t>
            </w:r>
            <w:r w:rsidRPr="003E5A2A">
              <w:rPr>
                <w:b/>
                <w:lang w:val="en-GB"/>
              </w:rPr>
              <w:fldChar w:fldCharType="end"/>
            </w:r>
          </w:p>
          <w:p w14:paraId="18CAC8F4" w14:textId="77777777" w:rsidR="00FB547C" w:rsidRPr="003E5A2A" w:rsidRDefault="00FB547C" w:rsidP="003E5A2A">
            <w:pPr>
              <w:jc w:val="center"/>
              <w:rPr>
                <w:b/>
                <w:lang w:val="en-GB"/>
              </w:rPr>
            </w:pPr>
            <w:r w:rsidRPr="003E5A2A">
              <w:rPr>
                <w:b/>
                <w:lang w:val="en-GB"/>
              </w:rPr>
              <w:t>General criteria for the evaluation of biocidal product dossiers</w:t>
            </w:r>
          </w:p>
          <w:p w14:paraId="368BF7CE" w14:textId="77777777" w:rsidR="00FB547C" w:rsidRPr="003E5A2A" w:rsidRDefault="00FB547C" w:rsidP="003E5A2A">
            <w:pPr>
              <w:rPr>
                <w:lang w:val="en-GB"/>
              </w:rPr>
            </w:pPr>
          </w:p>
          <w:p w14:paraId="32AE7866" w14:textId="77777777" w:rsidR="00FB547C" w:rsidRPr="003E5A2A" w:rsidRDefault="00FB547C" w:rsidP="003E5A2A">
            <w:pPr>
              <w:jc w:val="both"/>
              <w:rPr>
                <w:color w:val="000000" w:themeColor="text1"/>
                <w:lang w:val="en-GB"/>
              </w:rPr>
            </w:pPr>
            <w:r w:rsidRPr="003E5A2A">
              <w:rPr>
                <w:color w:val="000000" w:themeColor="text1"/>
                <w:lang w:val="en-GB"/>
              </w:rPr>
              <w:t xml:space="preserve">1. Biocidal products, except those that are qualified for a simplified authorisation procedure in accordance with Article 10 of this Administrative Instruction, shall be authorised if the following criteria are met:  </w:t>
            </w:r>
          </w:p>
          <w:p w14:paraId="6A4D9D5F" w14:textId="77777777" w:rsidR="00FB547C" w:rsidRPr="003E5A2A" w:rsidRDefault="00FB547C" w:rsidP="003E5A2A">
            <w:pPr>
              <w:jc w:val="both"/>
              <w:rPr>
                <w:color w:val="000000" w:themeColor="text1"/>
                <w:lang w:val="en-GB"/>
              </w:rPr>
            </w:pPr>
          </w:p>
          <w:p w14:paraId="3E9B27D1" w14:textId="77777777" w:rsidR="00FB547C" w:rsidRPr="003E5A2A" w:rsidRDefault="00FB547C" w:rsidP="003E5A2A">
            <w:pPr>
              <w:ind w:left="283"/>
              <w:jc w:val="both"/>
              <w:rPr>
                <w:color w:val="000000" w:themeColor="text1"/>
                <w:lang w:val="en-GB"/>
              </w:rPr>
            </w:pPr>
            <w:r w:rsidRPr="003E5A2A">
              <w:rPr>
                <w:color w:val="000000" w:themeColor="text1"/>
                <w:lang w:val="en-GB"/>
              </w:rPr>
              <w:t>1.1. Active substances are listed under paragraph 3 of Article 4 of this Administrative Instruction for the relevant type of product by fulfilling the conditions specified for those active substances;</w:t>
            </w:r>
          </w:p>
          <w:p w14:paraId="615362C0" w14:textId="77777777" w:rsidR="00FB547C" w:rsidRPr="003E5A2A" w:rsidRDefault="00FB547C" w:rsidP="003E5A2A">
            <w:pPr>
              <w:ind w:left="283"/>
              <w:jc w:val="both"/>
              <w:rPr>
                <w:color w:val="000000" w:themeColor="text1"/>
                <w:lang w:val="en-GB"/>
              </w:rPr>
            </w:pPr>
          </w:p>
          <w:p w14:paraId="57005A2F" w14:textId="77777777" w:rsidR="00FB547C" w:rsidRPr="003E5A2A" w:rsidRDefault="00FB547C" w:rsidP="003E5A2A">
            <w:pPr>
              <w:ind w:left="283"/>
              <w:jc w:val="both"/>
              <w:rPr>
                <w:color w:val="000000" w:themeColor="text1"/>
                <w:lang w:val="en-GB"/>
              </w:rPr>
            </w:pPr>
            <w:r w:rsidRPr="003E5A2A">
              <w:rPr>
                <w:color w:val="000000" w:themeColor="text1"/>
                <w:lang w:val="en-GB"/>
              </w:rPr>
              <w:t>1.2. In accordance with the common principles for the evaluation of biocidal product dossiers set out in Annex 3 to Law 08/L-065 on Biocidal Products, it has been determined that the biocidal product, when used in accordance with the conditions of the authorisation and taking into account the factors set out in paragraph 3 of this Article, shall meet the following criteria:</w:t>
            </w:r>
          </w:p>
          <w:p w14:paraId="43908F45" w14:textId="77777777" w:rsidR="00FB547C" w:rsidRPr="003E5A2A" w:rsidRDefault="00FB547C" w:rsidP="003E5A2A">
            <w:pPr>
              <w:tabs>
                <w:tab w:val="left" w:pos="1701"/>
              </w:tabs>
              <w:jc w:val="both"/>
              <w:rPr>
                <w:color w:val="000000" w:themeColor="text1"/>
                <w:lang w:val="en-GB"/>
              </w:rPr>
            </w:pPr>
          </w:p>
          <w:p w14:paraId="1BD52DE0" w14:textId="77777777" w:rsidR="00FB547C" w:rsidRPr="003E5A2A" w:rsidRDefault="00FB547C" w:rsidP="003E5A2A">
            <w:pPr>
              <w:tabs>
                <w:tab w:val="left" w:pos="1701"/>
              </w:tabs>
              <w:ind w:left="567"/>
              <w:jc w:val="both"/>
              <w:rPr>
                <w:color w:val="000000" w:themeColor="text1"/>
                <w:lang w:val="en-GB"/>
              </w:rPr>
            </w:pPr>
            <w:r w:rsidRPr="003E5A2A">
              <w:rPr>
                <w:color w:val="000000" w:themeColor="text1"/>
                <w:lang w:val="en-GB"/>
              </w:rPr>
              <w:t>1.2.1. The biocidal product is sufficiently effective;</w:t>
            </w:r>
          </w:p>
          <w:p w14:paraId="5C4D9BC0" w14:textId="77777777" w:rsidR="00FB547C" w:rsidRPr="003E5A2A" w:rsidRDefault="00FB547C" w:rsidP="003E5A2A">
            <w:pPr>
              <w:tabs>
                <w:tab w:val="left" w:pos="1701"/>
              </w:tabs>
              <w:ind w:left="567"/>
              <w:jc w:val="both"/>
              <w:rPr>
                <w:color w:val="000000" w:themeColor="text1"/>
                <w:lang w:val="en-GB"/>
              </w:rPr>
            </w:pPr>
          </w:p>
          <w:p w14:paraId="285D097D" w14:textId="77777777" w:rsidR="00FB547C" w:rsidRPr="003E5A2A" w:rsidRDefault="00FB547C" w:rsidP="003E5A2A">
            <w:pPr>
              <w:tabs>
                <w:tab w:val="left" w:pos="1701"/>
              </w:tabs>
              <w:ind w:left="567"/>
              <w:jc w:val="both"/>
              <w:rPr>
                <w:color w:val="000000" w:themeColor="text1"/>
                <w:lang w:val="en-GB"/>
              </w:rPr>
            </w:pPr>
            <w:r w:rsidRPr="003E5A2A">
              <w:rPr>
                <w:color w:val="000000" w:themeColor="text1"/>
                <w:lang w:val="en-GB"/>
              </w:rPr>
              <w:lastRenderedPageBreak/>
              <w:t>1.2.2. The biocidal product does not have unacceptable effects on target organisms, in particular unacceptable resistance or cross-resistance or unnecessary suffering and pain for vertebrates;</w:t>
            </w:r>
          </w:p>
          <w:p w14:paraId="1441DA1A" w14:textId="77777777" w:rsidR="00FB547C" w:rsidRPr="003E5A2A" w:rsidRDefault="00FB547C" w:rsidP="003E5A2A">
            <w:pPr>
              <w:tabs>
                <w:tab w:val="left" w:pos="1701"/>
              </w:tabs>
              <w:ind w:left="567"/>
              <w:jc w:val="both"/>
              <w:rPr>
                <w:color w:val="000000" w:themeColor="text1"/>
                <w:lang w:val="en-GB"/>
              </w:rPr>
            </w:pPr>
          </w:p>
          <w:p w14:paraId="3D58DB2E" w14:textId="77777777" w:rsidR="00FB547C" w:rsidRPr="003E5A2A" w:rsidRDefault="00FB547C" w:rsidP="003E5A2A">
            <w:pPr>
              <w:tabs>
                <w:tab w:val="left" w:pos="1701"/>
              </w:tabs>
              <w:ind w:left="567"/>
              <w:jc w:val="both"/>
              <w:rPr>
                <w:color w:val="000000" w:themeColor="text1"/>
                <w:lang w:val="en-GB"/>
              </w:rPr>
            </w:pPr>
            <w:r w:rsidRPr="003E5A2A">
              <w:rPr>
                <w:color w:val="000000" w:themeColor="text1"/>
                <w:lang w:val="en-GB"/>
              </w:rPr>
              <w:t>1.2.3. The biocidal product has no immediate or delayed unacceptable effects, or as a result of its residues, on human health, including that of vulnerable groups, or animals, directly or through drinking water, food for humans, feed for animals, air, or through other indirect effects;</w:t>
            </w:r>
          </w:p>
          <w:p w14:paraId="14DD5558" w14:textId="00B13676" w:rsidR="00FB547C" w:rsidRPr="003E5A2A" w:rsidRDefault="00FB547C" w:rsidP="003E5A2A">
            <w:pPr>
              <w:tabs>
                <w:tab w:val="left" w:pos="1701"/>
              </w:tabs>
              <w:ind w:left="567"/>
              <w:jc w:val="both"/>
              <w:rPr>
                <w:color w:val="000000" w:themeColor="text1"/>
                <w:lang w:val="en-GB"/>
              </w:rPr>
            </w:pPr>
          </w:p>
          <w:p w14:paraId="298303CB" w14:textId="77777777" w:rsidR="00870E0D" w:rsidRPr="003E5A2A" w:rsidRDefault="00870E0D" w:rsidP="003E5A2A">
            <w:pPr>
              <w:tabs>
                <w:tab w:val="left" w:pos="1701"/>
              </w:tabs>
              <w:ind w:left="567"/>
              <w:jc w:val="both"/>
              <w:rPr>
                <w:color w:val="000000" w:themeColor="text1"/>
                <w:lang w:val="en-GB"/>
              </w:rPr>
            </w:pPr>
          </w:p>
          <w:p w14:paraId="0A1FDE73" w14:textId="77777777" w:rsidR="00FB547C" w:rsidRPr="003E5A2A" w:rsidRDefault="00FB547C" w:rsidP="003E5A2A">
            <w:pPr>
              <w:tabs>
                <w:tab w:val="left" w:pos="1701"/>
              </w:tabs>
              <w:ind w:left="567"/>
              <w:jc w:val="both"/>
              <w:rPr>
                <w:color w:val="000000" w:themeColor="text1"/>
                <w:lang w:val="en-GB"/>
              </w:rPr>
            </w:pPr>
            <w:r w:rsidRPr="003E5A2A">
              <w:rPr>
                <w:color w:val="000000" w:themeColor="text1"/>
                <w:lang w:val="en-GB"/>
              </w:rPr>
              <w:t>1.2.4. The biocidal product or its residues do not have unacceptable effects on the environment, taking into account in particular the following considerations:</w:t>
            </w:r>
          </w:p>
          <w:p w14:paraId="03A58E37" w14:textId="77777777" w:rsidR="00FB547C" w:rsidRPr="003E5A2A" w:rsidRDefault="00FB547C" w:rsidP="003E5A2A">
            <w:pPr>
              <w:jc w:val="both"/>
              <w:rPr>
                <w:color w:val="000000" w:themeColor="text1"/>
                <w:lang w:val="en-GB"/>
              </w:rPr>
            </w:pPr>
          </w:p>
          <w:p w14:paraId="014D7C72" w14:textId="77777777" w:rsidR="00FB547C" w:rsidRPr="003E5A2A" w:rsidRDefault="00FB547C" w:rsidP="003E5A2A">
            <w:pPr>
              <w:ind w:left="850"/>
              <w:jc w:val="both"/>
              <w:rPr>
                <w:color w:val="000000" w:themeColor="text1"/>
                <w:lang w:val="en-GB"/>
              </w:rPr>
            </w:pPr>
            <w:r w:rsidRPr="003E5A2A">
              <w:rPr>
                <w:color w:val="000000" w:themeColor="text1"/>
                <w:lang w:val="en-GB"/>
              </w:rPr>
              <w:t>1.2.4.1. Effect and distribution of biocidal products in the environment;</w:t>
            </w:r>
          </w:p>
          <w:p w14:paraId="5D085437" w14:textId="77777777" w:rsidR="00870E0D" w:rsidRPr="003E5A2A" w:rsidRDefault="00870E0D" w:rsidP="003E5A2A">
            <w:pPr>
              <w:ind w:left="850"/>
              <w:jc w:val="both"/>
              <w:rPr>
                <w:color w:val="000000" w:themeColor="text1"/>
                <w:lang w:val="en-GB"/>
              </w:rPr>
            </w:pPr>
          </w:p>
          <w:p w14:paraId="14ABD831" w14:textId="3278BD71" w:rsidR="00FB547C" w:rsidRPr="003E5A2A" w:rsidRDefault="00FB547C" w:rsidP="003E5A2A">
            <w:pPr>
              <w:ind w:left="850"/>
              <w:jc w:val="both"/>
              <w:rPr>
                <w:color w:val="000000" w:themeColor="text1"/>
                <w:lang w:val="en-GB"/>
              </w:rPr>
            </w:pPr>
            <w:r w:rsidRPr="003E5A2A">
              <w:rPr>
                <w:color w:val="000000" w:themeColor="text1"/>
                <w:lang w:val="en-GB"/>
              </w:rPr>
              <w:t>1.2.4.2. Contamination of surface waters, including river mouths, groundwater and drinking water, air and soil, taking into account locations that are remote from its use, followed by long-range environmental transport;</w:t>
            </w:r>
          </w:p>
          <w:p w14:paraId="3CDB7CEC" w14:textId="77777777" w:rsidR="00870E0D" w:rsidRPr="003E5A2A" w:rsidRDefault="00870E0D" w:rsidP="003E5A2A">
            <w:pPr>
              <w:ind w:left="850"/>
              <w:rPr>
                <w:color w:val="000000" w:themeColor="text1"/>
                <w:lang w:val="en-GB"/>
              </w:rPr>
            </w:pPr>
          </w:p>
          <w:p w14:paraId="5522A444" w14:textId="77777777" w:rsidR="00870E0D" w:rsidRPr="003E5A2A" w:rsidRDefault="00870E0D" w:rsidP="003E5A2A">
            <w:pPr>
              <w:ind w:left="850"/>
              <w:rPr>
                <w:color w:val="000000" w:themeColor="text1"/>
                <w:lang w:val="en-GB"/>
              </w:rPr>
            </w:pPr>
          </w:p>
          <w:p w14:paraId="088FF35A" w14:textId="77777777" w:rsidR="00870E0D" w:rsidRPr="003E5A2A" w:rsidRDefault="00870E0D" w:rsidP="003E5A2A">
            <w:pPr>
              <w:ind w:left="850"/>
              <w:rPr>
                <w:color w:val="000000" w:themeColor="text1"/>
                <w:lang w:val="en-GB"/>
              </w:rPr>
            </w:pPr>
          </w:p>
          <w:p w14:paraId="315DC092" w14:textId="77777777" w:rsidR="00870E0D" w:rsidRPr="003E5A2A" w:rsidRDefault="00870E0D" w:rsidP="003E5A2A">
            <w:pPr>
              <w:ind w:left="850"/>
              <w:rPr>
                <w:color w:val="000000" w:themeColor="text1"/>
                <w:lang w:val="en-GB"/>
              </w:rPr>
            </w:pPr>
          </w:p>
          <w:p w14:paraId="1F917AD0" w14:textId="38D07D25" w:rsidR="00FB547C" w:rsidRPr="003E5A2A" w:rsidRDefault="00FB547C" w:rsidP="00C72729">
            <w:pPr>
              <w:ind w:left="850"/>
              <w:jc w:val="both"/>
              <w:rPr>
                <w:color w:val="000000" w:themeColor="text1"/>
                <w:lang w:val="en-GB"/>
              </w:rPr>
            </w:pPr>
            <w:r w:rsidRPr="003E5A2A">
              <w:rPr>
                <w:color w:val="000000" w:themeColor="text1"/>
                <w:lang w:val="en-GB"/>
              </w:rPr>
              <w:t>1.2.4.3. Impact of biocidal products on non-target organisms;</w:t>
            </w:r>
          </w:p>
          <w:p w14:paraId="6DD56CF9" w14:textId="77777777" w:rsidR="000317CC" w:rsidRPr="003E5A2A" w:rsidRDefault="000317CC" w:rsidP="00C72729">
            <w:pPr>
              <w:ind w:left="850"/>
              <w:jc w:val="both"/>
              <w:rPr>
                <w:color w:val="000000" w:themeColor="text1"/>
                <w:lang w:val="en-GB"/>
              </w:rPr>
            </w:pPr>
          </w:p>
          <w:p w14:paraId="2B214695" w14:textId="7C47E97D" w:rsidR="00FB547C" w:rsidRPr="003E5A2A" w:rsidRDefault="00FB547C" w:rsidP="00C72729">
            <w:pPr>
              <w:ind w:left="850"/>
              <w:jc w:val="both"/>
              <w:rPr>
                <w:color w:val="000000" w:themeColor="text1"/>
                <w:lang w:val="en-GB"/>
              </w:rPr>
            </w:pPr>
            <w:r w:rsidRPr="003E5A2A">
              <w:rPr>
                <w:color w:val="000000" w:themeColor="text1"/>
                <w:lang w:val="en-GB"/>
              </w:rPr>
              <w:t>1.2.4.4. Impact of biocidal products on biodiversity and the ecosystem.</w:t>
            </w:r>
          </w:p>
          <w:p w14:paraId="369D8920" w14:textId="77777777" w:rsidR="00FB547C" w:rsidRPr="003E5A2A" w:rsidRDefault="00FB547C" w:rsidP="003E5A2A">
            <w:pPr>
              <w:tabs>
                <w:tab w:val="left" w:pos="993"/>
              </w:tabs>
              <w:rPr>
                <w:color w:val="000000" w:themeColor="text1"/>
                <w:lang w:val="en-GB"/>
              </w:rPr>
            </w:pPr>
          </w:p>
          <w:p w14:paraId="54A25B4A" w14:textId="77777777" w:rsidR="00FB547C" w:rsidRPr="003E5A2A" w:rsidRDefault="00FB547C" w:rsidP="003E5A2A">
            <w:pPr>
              <w:tabs>
                <w:tab w:val="left" w:pos="993"/>
              </w:tabs>
              <w:ind w:left="283"/>
              <w:jc w:val="both"/>
              <w:rPr>
                <w:color w:val="000000" w:themeColor="text1"/>
                <w:lang w:val="en-GB"/>
              </w:rPr>
            </w:pPr>
            <w:r w:rsidRPr="003E5A2A">
              <w:rPr>
                <w:color w:val="000000" w:themeColor="text1"/>
                <w:lang w:val="en-GB"/>
              </w:rPr>
              <w:t>1.3. The physical and chemical properties have been determined and assessed as acceptable for purposes related to the proper use, storage and transportation of the product;</w:t>
            </w:r>
          </w:p>
          <w:p w14:paraId="73951320" w14:textId="77777777" w:rsidR="00FB547C" w:rsidRPr="003E5A2A" w:rsidRDefault="00FB547C" w:rsidP="003E5A2A">
            <w:pPr>
              <w:tabs>
                <w:tab w:val="left" w:pos="993"/>
              </w:tabs>
              <w:ind w:left="283"/>
              <w:jc w:val="both"/>
              <w:rPr>
                <w:color w:val="000000" w:themeColor="text1"/>
                <w:lang w:val="en-GB"/>
              </w:rPr>
            </w:pPr>
          </w:p>
          <w:p w14:paraId="390BAC62" w14:textId="77777777" w:rsidR="00FB547C" w:rsidRPr="003E5A2A" w:rsidRDefault="00FB547C" w:rsidP="003E5A2A">
            <w:pPr>
              <w:tabs>
                <w:tab w:val="left" w:pos="993"/>
              </w:tabs>
              <w:ind w:left="283"/>
              <w:jc w:val="both"/>
              <w:rPr>
                <w:color w:val="000000" w:themeColor="text1"/>
                <w:lang w:val="en-GB"/>
              </w:rPr>
            </w:pPr>
            <w:r w:rsidRPr="003E5A2A">
              <w:rPr>
                <w:color w:val="000000" w:themeColor="text1"/>
                <w:lang w:val="en-GB"/>
              </w:rPr>
              <w:t>1.4. When nanomaterials are used in that product, the risk to human health, animal health and the environment has been assessed in a specific manner.</w:t>
            </w:r>
          </w:p>
          <w:p w14:paraId="0FE10BE3" w14:textId="77777777" w:rsidR="00FB547C" w:rsidRPr="003E5A2A" w:rsidRDefault="00FB547C" w:rsidP="003E5A2A">
            <w:pPr>
              <w:tabs>
                <w:tab w:val="left" w:pos="993"/>
              </w:tabs>
              <w:jc w:val="both"/>
              <w:rPr>
                <w:color w:val="000000" w:themeColor="text1"/>
                <w:lang w:val="en-GB"/>
              </w:rPr>
            </w:pPr>
          </w:p>
          <w:p w14:paraId="4791C69A" w14:textId="77777777" w:rsidR="00FB547C" w:rsidRPr="003E5A2A" w:rsidRDefault="00FB547C" w:rsidP="003E5A2A">
            <w:pPr>
              <w:tabs>
                <w:tab w:val="left" w:pos="993"/>
              </w:tabs>
              <w:jc w:val="both"/>
              <w:rPr>
                <w:color w:val="000000" w:themeColor="text1"/>
                <w:lang w:val="en-GB"/>
              </w:rPr>
            </w:pPr>
            <w:r w:rsidRPr="003E5A2A">
              <w:rPr>
                <w:color w:val="000000" w:themeColor="text1"/>
                <w:lang w:val="en-GB"/>
              </w:rPr>
              <w:t>2. Information requirements for biocidal products are set out in Annex 3 to this Administrative Instruction (Annex III of the BPR), in the event of production.</w:t>
            </w:r>
          </w:p>
          <w:p w14:paraId="3E7CD232" w14:textId="77777777" w:rsidR="00FB547C" w:rsidRPr="003E5A2A" w:rsidRDefault="00FB547C" w:rsidP="003E5A2A">
            <w:pPr>
              <w:jc w:val="both"/>
              <w:rPr>
                <w:color w:val="000000" w:themeColor="text1"/>
                <w:lang w:val="en-GB"/>
              </w:rPr>
            </w:pPr>
          </w:p>
          <w:p w14:paraId="5598903E" w14:textId="77777777" w:rsidR="00FB547C" w:rsidRPr="003E5A2A" w:rsidRDefault="00FB547C" w:rsidP="003E5A2A">
            <w:pPr>
              <w:jc w:val="both"/>
              <w:rPr>
                <w:color w:val="000000" w:themeColor="text1"/>
                <w:lang w:val="en-GB"/>
              </w:rPr>
            </w:pPr>
            <w:r w:rsidRPr="003E5A2A">
              <w:rPr>
                <w:color w:val="000000" w:themeColor="text1"/>
                <w:lang w:val="en-GB"/>
              </w:rPr>
              <w:t>3. The assessment of whether a biocidal product meets the criteria set out under subparagraph 1.2 of paragraph 1 of this Article shall take into account the following factors:</w:t>
            </w:r>
          </w:p>
          <w:p w14:paraId="360F9164" w14:textId="77777777" w:rsidR="000317CC" w:rsidRPr="003E5A2A" w:rsidRDefault="000317CC" w:rsidP="003E5A2A">
            <w:pPr>
              <w:ind w:left="283"/>
              <w:rPr>
                <w:color w:val="000000" w:themeColor="text1"/>
                <w:lang w:val="en-GB"/>
              </w:rPr>
            </w:pPr>
          </w:p>
          <w:p w14:paraId="06D57493" w14:textId="298A3492" w:rsidR="00FB547C" w:rsidRPr="003E5A2A" w:rsidRDefault="00FB547C" w:rsidP="003E5A2A">
            <w:pPr>
              <w:ind w:left="283"/>
              <w:jc w:val="both"/>
              <w:rPr>
                <w:color w:val="000000" w:themeColor="text1"/>
                <w:lang w:val="en-GB"/>
              </w:rPr>
            </w:pPr>
            <w:r w:rsidRPr="003E5A2A">
              <w:rPr>
                <w:color w:val="000000" w:themeColor="text1"/>
                <w:lang w:val="en-GB"/>
              </w:rPr>
              <w:lastRenderedPageBreak/>
              <w:t>3.1. The realistic worst-case conditions under which the biocidal product may be used;</w:t>
            </w:r>
          </w:p>
          <w:p w14:paraId="45E5ED90" w14:textId="77777777" w:rsidR="00FB547C" w:rsidRPr="003E5A2A" w:rsidRDefault="00FB547C" w:rsidP="003E5A2A">
            <w:pPr>
              <w:ind w:left="283"/>
              <w:jc w:val="both"/>
              <w:rPr>
                <w:color w:val="000000" w:themeColor="text1"/>
                <w:lang w:val="en-GB"/>
              </w:rPr>
            </w:pPr>
          </w:p>
          <w:p w14:paraId="20D79611" w14:textId="77777777" w:rsidR="00FB547C" w:rsidRPr="003E5A2A" w:rsidRDefault="00FB547C" w:rsidP="003E5A2A">
            <w:pPr>
              <w:ind w:left="283"/>
              <w:jc w:val="both"/>
              <w:rPr>
                <w:color w:val="000000" w:themeColor="text1"/>
                <w:lang w:val="en-GB"/>
              </w:rPr>
            </w:pPr>
            <w:r w:rsidRPr="003E5A2A">
              <w:rPr>
                <w:color w:val="000000" w:themeColor="text1"/>
                <w:lang w:val="en-GB"/>
              </w:rPr>
              <w:t>3.2. The manner in which articles treated with biocidal products or containing the biocidal product may be used;</w:t>
            </w:r>
          </w:p>
          <w:p w14:paraId="09A4BB1C" w14:textId="77777777" w:rsidR="00FB547C" w:rsidRPr="003E5A2A" w:rsidRDefault="00FB547C" w:rsidP="003E5A2A">
            <w:pPr>
              <w:ind w:left="283"/>
              <w:jc w:val="both"/>
              <w:rPr>
                <w:color w:val="000000" w:themeColor="text1"/>
                <w:lang w:val="en-GB"/>
              </w:rPr>
            </w:pPr>
          </w:p>
          <w:p w14:paraId="0FAAC5BD" w14:textId="77777777" w:rsidR="00FB547C" w:rsidRPr="003E5A2A" w:rsidRDefault="00FB547C" w:rsidP="003E5A2A">
            <w:pPr>
              <w:ind w:left="283"/>
              <w:jc w:val="both"/>
              <w:rPr>
                <w:color w:val="000000" w:themeColor="text1"/>
                <w:lang w:val="en-GB"/>
              </w:rPr>
            </w:pPr>
            <w:r w:rsidRPr="003E5A2A">
              <w:rPr>
                <w:color w:val="000000" w:themeColor="text1"/>
                <w:lang w:val="en-GB"/>
              </w:rPr>
              <w:t>3.3. Consequences of the use and disposal of the biocidal product;</w:t>
            </w:r>
          </w:p>
          <w:p w14:paraId="2570AFB7" w14:textId="77777777" w:rsidR="00FB547C" w:rsidRPr="003E5A2A" w:rsidRDefault="00FB547C" w:rsidP="003E5A2A">
            <w:pPr>
              <w:ind w:left="283"/>
              <w:jc w:val="both"/>
              <w:rPr>
                <w:color w:val="000000" w:themeColor="text1"/>
                <w:lang w:val="en-GB"/>
              </w:rPr>
            </w:pPr>
          </w:p>
          <w:p w14:paraId="6F11C0F7" w14:textId="77777777" w:rsidR="00FB547C" w:rsidRPr="003E5A2A" w:rsidRDefault="00FB547C" w:rsidP="003E5A2A">
            <w:pPr>
              <w:ind w:left="283"/>
              <w:jc w:val="both"/>
              <w:rPr>
                <w:color w:val="000000" w:themeColor="text1"/>
                <w:lang w:val="en-GB"/>
              </w:rPr>
            </w:pPr>
            <w:r w:rsidRPr="003E5A2A">
              <w:rPr>
                <w:color w:val="000000" w:themeColor="text1"/>
                <w:lang w:val="en-GB"/>
              </w:rPr>
              <w:t>3.4. Cumulative effects;</w:t>
            </w:r>
          </w:p>
          <w:p w14:paraId="1724BA7F" w14:textId="77777777" w:rsidR="00FB547C" w:rsidRPr="003E5A2A" w:rsidRDefault="00FB547C" w:rsidP="003E5A2A">
            <w:pPr>
              <w:ind w:left="283"/>
              <w:jc w:val="both"/>
              <w:rPr>
                <w:color w:val="000000" w:themeColor="text1"/>
                <w:lang w:val="en-GB"/>
              </w:rPr>
            </w:pPr>
          </w:p>
          <w:p w14:paraId="771349DD" w14:textId="77777777" w:rsidR="00FB547C" w:rsidRPr="003E5A2A" w:rsidRDefault="00FB547C" w:rsidP="003E5A2A">
            <w:pPr>
              <w:ind w:left="283"/>
              <w:jc w:val="both"/>
              <w:rPr>
                <w:color w:val="000000" w:themeColor="text1"/>
                <w:lang w:val="en-GB"/>
              </w:rPr>
            </w:pPr>
            <w:r w:rsidRPr="003E5A2A">
              <w:rPr>
                <w:color w:val="000000" w:themeColor="text1"/>
                <w:lang w:val="en-GB"/>
              </w:rPr>
              <w:t>3.5. Synergistic effects.</w:t>
            </w:r>
          </w:p>
          <w:p w14:paraId="3A05982D" w14:textId="77777777" w:rsidR="00FB547C" w:rsidRPr="003E5A2A" w:rsidRDefault="00FB547C" w:rsidP="003E5A2A">
            <w:pPr>
              <w:ind w:left="283"/>
              <w:jc w:val="both"/>
              <w:rPr>
                <w:color w:val="000000" w:themeColor="text1"/>
                <w:lang w:val="en-GB"/>
              </w:rPr>
            </w:pPr>
          </w:p>
          <w:p w14:paraId="03ABB79D" w14:textId="77777777" w:rsidR="00FB547C" w:rsidRPr="003E5A2A" w:rsidRDefault="00FB547C" w:rsidP="003E5A2A">
            <w:pPr>
              <w:jc w:val="both"/>
              <w:rPr>
                <w:color w:val="000000" w:themeColor="text1"/>
                <w:lang w:val="en-GB"/>
              </w:rPr>
            </w:pPr>
            <w:r w:rsidRPr="003E5A2A">
              <w:rPr>
                <w:color w:val="000000" w:themeColor="text1"/>
                <w:lang w:val="en-GB"/>
              </w:rPr>
              <w:t>4. The biocidal product shall be authorised only for uses for which relevant information has been submitted in accordance with paragraph 2 of this Article.</w:t>
            </w:r>
          </w:p>
          <w:p w14:paraId="6DAFBD87" w14:textId="77777777" w:rsidR="00FB547C" w:rsidRPr="003E5A2A" w:rsidRDefault="00FB547C" w:rsidP="003E5A2A">
            <w:pPr>
              <w:jc w:val="both"/>
              <w:rPr>
                <w:color w:val="000000" w:themeColor="text1"/>
                <w:lang w:val="en-GB"/>
              </w:rPr>
            </w:pPr>
          </w:p>
          <w:p w14:paraId="0A06C66D" w14:textId="77777777" w:rsidR="00FB547C" w:rsidRPr="003E5A2A" w:rsidRDefault="00FB547C" w:rsidP="003E5A2A">
            <w:pPr>
              <w:jc w:val="both"/>
              <w:rPr>
                <w:color w:val="000000" w:themeColor="text1"/>
                <w:lang w:val="en-GB"/>
              </w:rPr>
            </w:pPr>
            <w:r w:rsidRPr="003E5A2A">
              <w:rPr>
                <w:color w:val="000000" w:themeColor="text1"/>
                <w:lang w:val="en-GB"/>
              </w:rPr>
              <w:t>5. The biocidal product is not authorized for making available on the market, for use by the general public, when it meets the criteria for classification according to the relevant Administrative Instruction on the classification, labelling and packaging of hazardous chemicals, such as:</w:t>
            </w:r>
          </w:p>
          <w:p w14:paraId="40F70A1B" w14:textId="77777777" w:rsidR="00FB547C" w:rsidRPr="003E5A2A" w:rsidRDefault="00FB547C" w:rsidP="003E5A2A">
            <w:pPr>
              <w:tabs>
                <w:tab w:val="left" w:pos="1134"/>
              </w:tabs>
              <w:jc w:val="both"/>
              <w:rPr>
                <w:color w:val="000000" w:themeColor="text1"/>
                <w:lang w:val="en-GB"/>
              </w:rPr>
            </w:pPr>
          </w:p>
          <w:p w14:paraId="604B84B9" w14:textId="77777777" w:rsidR="00FB547C" w:rsidRPr="003E5A2A" w:rsidRDefault="00FB547C" w:rsidP="003E5A2A">
            <w:pPr>
              <w:ind w:left="283"/>
              <w:jc w:val="both"/>
              <w:rPr>
                <w:color w:val="000000" w:themeColor="text1"/>
                <w:lang w:val="en-GB"/>
              </w:rPr>
            </w:pPr>
            <w:r w:rsidRPr="003E5A2A">
              <w:rPr>
                <w:color w:val="000000" w:themeColor="text1"/>
                <w:lang w:val="en-GB"/>
              </w:rPr>
              <w:t>5.1.</w:t>
            </w:r>
            <w:r w:rsidRPr="003E5A2A">
              <w:rPr>
                <w:color w:val="000000" w:themeColor="text1"/>
                <w:lang w:val="en-GB"/>
              </w:rPr>
              <w:tab/>
              <w:t>Category 1 or 2 or 3, acute oral toxicity;</w:t>
            </w:r>
          </w:p>
          <w:p w14:paraId="4C2FA205" w14:textId="74FBB0FD" w:rsidR="00FB547C" w:rsidRPr="003E5A2A" w:rsidRDefault="00FB547C" w:rsidP="003E5A2A">
            <w:pPr>
              <w:ind w:left="283"/>
              <w:rPr>
                <w:color w:val="000000" w:themeColor="text1"/>
                <w:lang w:val="en-GB"/>
              </w:rPr>
            </w:pPr>
          </w:p>
          <w:p w14:paraId="76C1C4D4" w14:textId="77777777" w:rsidR="000317CC" w:rsidRPr="003E5A2A" w:rsidRDefault="000317CC" w:rsidP="003E5A2A">
            <w:pPr>
              <w:ind w:left="283"/>
              <w:rPr>
                <w:color w:val="000000" w:themeColor="text1"/>
                <w:lang w:val="en-GB"/>
              </w:rPr>
            </w:pPr>
          </w:p>
          <w:p w14:paraId="5A677A79" w14:textId="77777777" w:rsidR="00FB547C" w:rsidRPr="003E5A2A" w:rsidRDefault="00FB547C" w:rsidP="003E5A2A">
            <w:pPr>
              <w:ind w:left="283"/>
              <w:jc w:val="both"/>
              <w:rPr>
                <w:color w:val="000000" w:themeColor="text1"/>
                <w:lang w:val="en-GB"/>
              </w:rPr>
            </w:pPr>
            <w:r w:rsidRPr="003E5A2A">
              <w:rPr>
                <w:color w:val="000000" w:themeColor="text1"/>
                <w:lang w:val="en-GB"/>
              </w:rPr>
              <w:lastRenderedPageBreak/>
              <w:t>5.2.</w:t>
            </w:r>
            <w:r w:rsidRPr="003E5A2A">
              <w:rPr>
                <w:color w:val="000000" w:themeColor="text1"/>
                <w:lang w:val="en-GB"/>
              </w:rPr>
              <w:tab/>
              <w:t>Category 1 or 2 or 3, acute dermal toxicity;</w:t>
            </w:r>
          </w:p>
          <w:p w14:paraId="4ED259EF" w14:textId="77777777" w:rsidR="00FB547C" w:rsidRPr="003E5A2A" w:rsidRDefault="00FB547C" w:rsidP="003E5A2A">
            <w:pPr>
              <w:ind w:left="283"/>
              <w:jc w:val="both"/>
              <w:rPr>
                <w:color w:val="000000" w:themeColor="text1"/>
                <w:lang w:val="en-GB"/>
              </w:rPr>
            </w:pPr>
          </w:p>
          <w:p w14:paraId="76D107D4" w14:textId="77777777" w:rsidR="00FB547C" w:rsidRPr="003E5A2A" w:rsidRDefault="00FB547C" w:rsidP="003E5A2A">
            <w:pPr>
              <w:ind w:left="283"/>
              <w:jc w:val="both"/>
              <w:rPr>
                <w:color w:val="000000" w:themeColor="text1"/>
                <w:lang w:val="en-GB"/>
              </w:rPr>
            </w:pPr>
            <w:r w:rsidRPr="003E5A2A">
              <w:rPr>
                <w:color w:val="000000" w:themeColor="text1"/>
                <w:lang w:val="en-GB"/>
              </w:rPr>
              <w:t>5.3.</w:t>
            </w:r>
            <w:r w:rsidRPr="003E5A2A">
              <w:rPr>
                <w:color w:val="000000" w:themeColor="text1"/>
                <w:lang w:val="en-GB"/>
              </w:rPr>
              <w:tab/>
              <w:t>Category 1 or 2 or 3, acute inhalation toxicity (gases and dust/mist);</w:t>
            </w:r>
          </w:p>
          <w:p w14:paraId="4C264055" w14:textId="16EC9B01" w:rsidR="00FB547C" w:rsidRPr="003E5A2A" w:rsidRDefault="00FB547C" w:rsidP="003E5A2A">
            <w:pPr>
              <w:ind w:left="283"/>
              <w:jc w:val="both"/>
              <w:rPr>
                <w:color w:val="000000" w:themeColor="text1"/>
                <w:lang w:val="en-GB"/>
              </w:rPr>
            </w:pPr>
          </w:p>
          <w:p w14:paraId="0E033E92" w14:textId="77777777" w:rsidR="000317CC" w:rsidRPr="003E5A2A" w:rsidRDefault="000317CC" w:rsidP="003E5A2A">
            <w:pPr>
              <w:ind w:left="283"/>
              <w:jc w:val="both"/>
              <w:rPr>
                <w:color w:val="000000" w:themeColor="text1"/>
                <w:lang w:val="en-GB"/>
              </w:rPr>
            </w:pPr>
          </w:p>
          <w:p w14:paraId="727EE181" w14:textId="77777777" w:rsidR="00FB547C" w:rsidRPr="003E5A2A" w:rsidRDefault="00FB547C" w:rsidP="003E5A2A">
            <w:pPr>
              <w:ind w:left="283"/>
              <w:jc w:val="both"/>
              <w:rPr>
                <w:color w:val="000000" w:themeColor="text1"/>
                <w:lang w:val="en-GB"/>
              </w:rPr>
            </w:pPr>
            <w:r w:rsidRPr="003E5A2A">
              <w:rPr>
                <w:color w:val="000000" w:themeColor="text1"/>
                <w:lang w:val="en-GB"/>
              </w:rPr>
              <w:t>5.4.</w:t>
            </w:r>
            <w:r w:rsidRPr="003E5A2A">
              <w:rPr>
                <w:color w:val="000000" w:themeColor="text1"/>
                <w:lang w:val="en-GB"/>
              </w:rPr>
              <w:tab/>
              <w:t>Category 1 or 2, acute inhalation toxicity (vapours);</w:t>
            </w:r>
          </w:p>
          <w:p w14:paraId="089E0FE5" w14:textId="77777777" w:rsidR="00FB547C" w:rsidRPr="003E5A2A" w:rsidRDefault="00FB547C" w:rsidP="003E5A2A">
            <w:pPr>
              <w:ind w:left="283"/>
              <w:jc w:val="both"/>
              <w:rPr>
                <w:color w:val="000000" w:themeColor="text1"/>
                <w:lang w:val="en-GB"/>
              </w:rPr>
            </w:pPr>
          </w:p>
          <w:p w14:paraId="32D48BC0" w14:textId="77777777" w:rsidR="00FB547C" w:rsidRPr="003E5A2A" w:rsidRDefault="00FB547C" w:rsidP="003E5A2A">
            <w:pPr>
              <w:ind w:left="283"/>
              <w:jc w:val="both"/>
              <w:rPr>
                <w:color w:val="000000" w:themeColor="text1"/>
                <w:lang w:val="en-GB"/>
              </w:rPr>
            </w:pPr>
            <w:r w:rsidRPr="003E5A2A">
              <w:rPr>
                <w:color w:val="000000" w:themeColor="text1"/>
                <w:lang w:val="en-GB"/>
              </w:rPr>
              <w:t>5.5.</w:t>
            </w:r>
            <w:r w:rsidRPr="003E5A2A">
              <w:rPr>
                <w:color w:val="000000" w:themeColor="text1"/>
                <w:lang w:val="en-GB"/>
              </w:rPr>
              <w:tab/>
              <w:t>Category 1A or 1B carcinogen;</w:t>
            </w:r>
          </w:p>
          <w:p w14:paraId="1F020A23" w14:textId="77777777" w:rsidR="00FB547C" w:rsidRPr="003E5A2A" w:rsidRDefault="00FB547C" w:rsidP="003E5A2A">
            <w:pPr>
              <w:ind w:left="283"/>
              <w:jc w:val="both"/>
              <w:rPr>
                <w:color w:val="000000" w:themeColor="text1"/>
                <w:lang w:val="en-GB"/>
              </w:rPr>
            </w:pPr>
          </w:p>
          <w:p w14:paraId="2C4B9BD6" w14:textId="77777777" w:rsidR="00FB547C" w:rsidRPr="003E5A2A" w:rsidRDefault="00FB547C" w:rsidP="003E5A2A">
            <w:pPr>
              <w:ind w:left="283"/>
              <w:jc w:val="both"/>
              <w:rPr>
                <w:color w:val="000000" w:themeColor="text1"/>
                <w:lang w:val="en-GB"/>
              </w:rPr>
            </w:pPr>
            <w:r w:rsidRPr="003E5A2A">
              <w:rPr>
                <w:color w:val="000000" w:themeColor="text1"/>
                <w:lang w:val="en-GB"/>
              </w:rPr>
              <w:t>5.6.</w:t>
            </w:r>
            <w:r w:rsidRPr="003E5A2A">
              <w:rPr>
                <w:color w:val="000000" w:themeColor="text1"/>
                <w:lang w:val="en-GB"/>
              </w:rPr>
              <w:tab/>
              <w:t>Category 1A or 1B mutagen or;</w:t>
            </w:r>
          </w:p>
          <w:p w14:paraId="6BA62047" w14:textId="77777777" w:rsidR="00FB547C" w:rsidRPr="003E5A2A" w:rsidRDefault="00FB547C" w:rsidP="003E5A2A">
            <w:pPr>
              <w:ind w:left="283"/>
              <w:jc w:val="both"/>
              <w:rPr>
                <w:color w:val="000000" w:themeColor="text1"/>
                <w:lang w:val="en-GB"/>
              </w:rPr>
            </w:pPr>
          </w:p>
          <w:p w14:paraId="5F314531" w14:textId="77777777" w:rsidR="00FB547C" w:rsidRPr="003E5A2A" w:rsidRDefault="00FB547C" w:rsidP="003E5A2A">
            <w:pPr>
              <w:ind w:left="283"/>
              <w:jc w:val="both"/>
              <w:rPr>
                <w:color w:val="000000" w:themeColor="text1"/>
                <w:lang w:val="en-GB"/>
              </w:rPr>
            </w:pPr>
            <w:r w:rsidRPr="003E5A2A">
              <w:rPr>
                <w:color w:val="000000" w:themeColor="text1"/>
                <w:lang w:val="en-GB"/>
              </w:rPr>
              <w:t>5.7.</w:t>
            </w:r>
            <w:r w:rsidRPr="003E5A2A">
              <w:rPr>
                <w:color w:val="000000" w:themeColor="text1"/>
                <w:lang w:val="en-GB"/>
              </w:rPr>
              <w:tab/>
              <w:t>Toxic for reproduction category 1A or 1B.</w:t>
            </w:r>
          </w:p>
          <w:p w14:paraId="00385D52" w14:textId="77777777" w:rsidR="00FB547C" w:rsidRPr="003E5A2A" w:rsidRDefault="00FB547C" w:rsidP="003E5A2A">
            <w:pPr>
              <w:tabs>
                <w:tab w:val="left" w:pos="1134"/>
              </w:tabs>
              <w:ind w:left="283"/>
              <w:jc w:val="both"/>
              <w:rPr>
                <w:color w:val="000000" w:themeColor="text1"/>
                <w:lang w:val="en-GB"/>
              </w:rPr>
            </w:pPr>
          </w:p>
          <w:p w14:paraId="0D60B137" w14:textId="77777777" w:rsidR="00FB547C" w:rsidRPr="003E5A2A" w:rsidRDefault="00FB547C" w:rsidP="003E5A2A">
            <w:pPr>
              <w:tabs>
                <w:tab w:val="left" w:pos="1134"/>
              </w:tabs>
              <w:ind w:left="283"/>
              <w:jc w:val="both"/>
              <w:rPr>
                <w:color w:val="000000" w:themeColor="text1"/>
                <w:lang w:val="en-GB"/>
              </w:rPr>
            </w:pPr>
            <w:r w:rsidRPr="003E5A2A">
              <w:rPr>
                <w:color w:val="000000" w:themeColor="text1"/>
                <w:lang w:val="en-GB"/>
              </w:rPr>
              <w:t>5.8. Meets the criteria for being a persistent, bio-accumulative and toxic substance (PBT) or a very persistent and very bio-accumulative substance (vPvB), in accordance with the provisions of the relevant law on chemicals;</w:t>
            </w:r>
          </w:p>
          <w:p w14:paraId="517B34B7" w14:textId="77777777" w:rsidR="00FB547C" w:rsidRPr="003E5A2A" w:rsidRDefault="00FB547C" w:rsidP="003E5A2A">
            <w:pPr>
              <w:tabs>
                <w:tab w:val="left" w:pos="1134"/>
              </w:tabs>
              <w:ind w:left="283"/>
              <w:jc w:val="both"/>
              <w:rPr>
                <w:color w:val="000000" w:themeColor="text1"/>
                <w:lang w:val="en-GB"/>
              </w:rPr>
            </w:pPr>
          </w:p>
          <w:p w14:paraId="7EA23F5A" w14:textId="77777777" w:rsidR="00FB547C" w:rsidRPr="003E5A2A" w:rsidRDefault="00FB547C" w:rsidP="003E5A2A">
            <w:pPr>
              <w:tabs>
                <w:tab w:val="left" w:pos="1134"/>
              </w:tabs>
              <w:ind w:left="283"/>
              <w:jc w:val="both"/>
              <w:rPr>
                <w:color w:val="000000" w:themeColor="text1"/>
                <w:lang w:val="en-GB"/>
              </w:rPr>
            </w:pPr>
            <w:r w:rsidRPr="003E5A2A">
              <w:rPr>
                <w:color w:val="000000" w:themeColor="text1"/>
                <w:lang w:val="en-GB"/>
              </w:rPr>
              <w:t>5.9. Has endocrine disrupting properties; or</w:t>
            </w:r>
          </w:p>
          <w:p w14:paraId="3165612C" w14:textId="06289E43" w:rsidR="00FB547C" w:rsidRPr="003E5A2A" w:rsidRDefault="00FB547C" w:rsidP="003E5A2A">
            <w:pPr>
              <w:tabs>
                <w:tab w:val="left" w:pos="1134"/>
              </w:tabs>
              <w:ind w:left="283"/>
              <w:jc w:val="both"/>
              <w:rPr>
                <w:color w:val="000000" w:themeColor="text1"/>
                <w:lang w:val="en-GB"/>
              </w:rPr>
            </w:pPr>
          </w:p>
          <w:p w14:paraId="5F4C2DB4" w14:textId="77777777" w:rsidR="000317CC" w:rsidRPr="003E5A2A" w:rsidRDefault="000317CC" w:rsidP="003E5A2A">
            <w:pPr>
              <w:tabs>
                <w:tab w:val="left" w:pos="1134"/>
              </w:tabs>
              <w:ind w:left="283"/>
              <w:jc w:val="both"/>
              <w:rPr>
                <w:color w:val="000000" w:themeColor="text1"/>
                <w:lang w:val="en-GB"/>
              </w:rPr>
            </w:pPr>
          </w:p>
          <w:p w14:paraId="194DAA08" w14:textId="77777777" w:rsidR="00FB547C" w:rsidRPr="003E5A2A" w:rsidRDefault="00FB547C" w:rsidP="003E5A2A">
            <w:pPr>
              <w:tabs>
                <w:tab w:val="left" w:pos="1134"/>
              </w:tabs>
              <w:ind w:left="283"/>
              <w:jc w:val="both"/>
              <w:rPr>
                <w:color w:val="000000" w:themeColor="text1"/>
                <w:lang w:val="en-GB"/>
              </w:rPr>
            </w:pPr>
            <w:r w:rsidRPr="003E5A2A">
              <w:rPr>
                <w:color w:val="000000" w:themeColor="text1"/>
                <w:lang w:val="en-GB"/>
              </w:rPr>
              <w:t>5.10. Has developmental neurotoxic or immunotoxic effects.</w:t>
            </w:r>
          </w:p>
          <w:p w14:paraId="5380AE9A" w14:textId="77777777" w:rsidR="00FB547C" w:rsidRPr="003E5A2A" w:rsidRDefault="00FB547C" w:rsidP="003E5A2A">
            <w:pPr>
              <w:jc w:val="both"/>
              <w:rPr>
                <w:color w:val="000000" w:themeColor="text1"/>
                <w:lang w:val="en-GB"/>
              </w:rPr>
            </w:pPr>
          </w:p>
          <w:p w14:paraId="0AB71E8B" w14:textId="77777777" w:rsidR="00FB547C" w:rsidRPr="003E5A2A" w:rsidRDefault="00FB547C" w:rsidP="003E5A2A">
            <w:pPr>
              <w:jc w:val="both"/>
              <w:rPr>
                <w:color w:val="000000" w:themeColor="text1"/>
                <w:lang w:val="en-GB"/>
              </w:rPr>
            </w:pPr>
            <w:r w:rsidRPr="003E5A2A">
              <w:rPr>
                <w:color w:val="000000" w:themeColor="text1"/>
                <w:lang w:val="en-GB"/>
              </w:rPr>
              <w:t xml:space="preserve">6. Biocidal products that have the characteristics referred to in paragraph 5 of this </w:t>
            </w:r>
            <w:r w:rsidRPr="003E5A2A">
              <w:rPr>
                <w:color w:val="000000" w:themeColor="text1"/>
                <w:lang w:val="en-GB"/>
              </w:rPr>
              <w:lastRenderedPageBreak/>
              <w:t>article are authorized to be placed on the market only for the purposes of use by professional users.</w:t>
            </w:r>
          </w:p>
          <w:p w14:paraId="2E1B70BF" w14:textId="77777777" w:rsidR="00FB547C" w:rsidRPr="003E5A2A" w:rsidRDefault="00FB547C" w:rsidP="003E5A2A">
            <w:pPr>
              <w:jc w:val="both"/>
              <w:rPr>
                <w:color w:val="000000" w:themeColor="text1"/>
                <w:lang w:val="en-GB"/>
              </w:rPr>
            </w:pPr>
          </w:p>
          <w:p w14:paraId="6DC11657" w14:textId="77777777" w:rsidR="00FB547C" w:rsidRPr="003E5A2A" w:rsidRDefault="00FB547C" w:rsidP="003E5A2A">
            <w:pPr>
              <w:jc w:val="both"/>
              <w:rPr>
                <w:color w:val="000000" w:themeColor="text1"/>
                <w:lang w:val="en-GB"/>
              </w:rPr>
            </w:pPr>
            <w:r w:rsidRPr="003E5A2A">
              <w:rPr>
                <w:color w:val="000000" w:themeColor="text1"/>
                <w:lang w:val="en-GB"/>
              </w:rPr>
              <w:t>7. The assessment of the biocidal product family shall take into account the maximum risks to human health, animal health and the environment and the minimum level of efficacy over the entire possible range of products within the biocidal product family. A biocidal product family shall only be authorised if:</w:t>
            </w:r>
          </w:p>
          <w:p w14:paraId="23830856" w14:textId="77777777" w:rsidR="00FB547C" w:rsidRPr="003E5A2A" w:rsidRDefault="00FB547C" w:rsidP="003E5A2A">
            <w:pPr>
              <w:tabs>
                <w:tab w:val="left" w:pos="993"/>
              </w:tabs>
              <w:jc w:val="both"/>
              <w:rPr>
                <w:color w:val="000000" w:themeColor="text1"/>
                <w:lang w:val="en-GB"/>
              </w:rPr>
            </w:pPr>
          </w:p>
          <w:p w14:paraId="74E3811D" w14:textId="77777777" w:rsidR="00FB547C" w:rsidRPr="003E5A2A" w:rsidRDefault="00FB547C" w:rsidP="003E5A2A">
            <w:pPr>
              <w:ind w:left="283"/>
              <w:jc w:val="both"/>
              <w:rPr>
                <w:color w:val="000000" w:themeColor="text1"/>
                <w:lang w:val="en-GB"/>
              </w:rPr>
            </w:pPr>
            <w:r w:rsidRPr="003E5A2A">
              <w:rPr>
                <w:color w:val="000000" w:themeColor="text1"/>
                <w:lang w:val="en-GB"/>
              </w:rPr>
              <w:t>7.1.</w:t>
            </w:r>
            <w:r w:rsidRPr="003E5A2A">
              <w:rPr>
                <w:color w:val="000000" w:themeColor="text1"/>
                <w:lang w:val="en-GB"/>
              </w:rPr>
              <w:tab/>
              <w:t>The application clearly identifies the maximum risks to human health, animal health and the environment, and the minimum level of efficacy, on which the assessment is based, as well as permitted changes in composition and use which do not adversely affect the level of risk or significantly reduce the efficacy of the products, together with their respective classification, hazard statements and precautions and any appropriate risk mitigation measures; and</w:t>
            </w:r>
          </w:p>
          <w:p w14:paraId="56DD2660" w14:textId="7431A14D" w:rsidR="00FB547C" w:rsidRPr="003E5A2A" w:rsidRDefault="00FB547C" w:rsidP="003E5A2A">
            <w:pPr>
              <w:tabs>
                <w:tab w:val="left" w:pos="993"/>
              </w:tabs>
              <w:ind w:left="283"/>
              <w:jc w:val="both"/>
              <w:rPr>
                <w:color w:val="000000" w:themeColor="text1"/>
                <w:lang w:val="en-GB"/>
              </w:rPr>
            </w:pPr>
          </w:p>
          <w:p w14:paraId="2F060EBE" w14:textId="77777777" w:rsidR="000317CC" w:rsidRPr="003E5A2A" w:rsidRDefault="000317CC" w:rsidP="003E5A2A">
            <w:pPr>
              <w:tabs>
                <w:tab w:val="left" w:pos="993"/>
              </w:tabs>
              <w:ind w:left="283"/>
              <w:jc w:val="both"/>
              <w:rPr>
                <w:color w:val="000000" w:themeColor="text1"/>
                <w:lang w:val="en-GB"/>
              </w:rPr>
            </w:pPr>
          </w:p>
          <w:p w14:paraId="7D161FFE" w14:textId="77777777" w:rsidR="00FB547C" w:rsidRPr="003E5A2A" w:rsidRDefault="00FB547C" w:rsidP="003E5A2A">
            <w:pPr>
              <w:tabs>
                <w:tab w:val="left" w:pos="993"/>
              </w:tabs>
              <w:ind w:left="283"/>
              <w:jc w:val="both"/>
              <w:rPr>
                <w:color w:val="000000" w:themeColor="text1"/>
                <w:lang w:val="en-GB"/>
              </w:rPr>
            </w:pPr>
            <w:r w:rsidRPr="003E5A2A">
              <w:rPr>
                <w:color w:val="000000" w:themeColor="text1"/>
                <w:lang w:val="en-GB"/>
              </w:rPr>
              <w:t xml:space="preserve">7.2. It may be determined based on the assessment set out in paragraph 3 of this Article that all biocidal products within the family comply with the conditions set out in </w:t>
            </w:r>
            <w:r w:rsidRPr="003E5A2A">
              <w:rPr>
                <w:color w:val="000000" w:themeColor="text1"/>
                <w:lang w:val="en-GB"/>
              </w:rPr>
              <w:lastRenderedPageBreak/>
              <w:t>subparagraph 1.2 of paragraph 1 of this Article.</w:t>
            </w:r>
          </w:p>
          <w:p w14:paraId="54D63B6C" w14:textId="77777777" w:rsidR="00FB547C" w:rsidRPr="003E5A2A" w:rsidRDefault="00FB547C" w:rsidP="003E5A2A">
            <w:pPr>
              <w:jc w:val="both"/>
              <w:rPr>
                <w:color w:val="000000" w:themeColor="text1"/>
                <w:lang w:val="en-GB"/>
              </w:rPr>
            </w:pPr>
          </w:p>
          <w:p w14:paraId="39B28AA8" w14:textId="77777777" w:rsidR="00FB547C" w:rsidRPr="003E5A2A" w:rsidRDefault="00FB547C" w:rsidP="003E5A2A">
            <w:pPr>
              <w:jc w:val="both"/>
              <w:rPr>
                <w:strike/>
                <w:color w:val="000000" w:themeColor="text1"/>
                <w:lang w:val="en-GB"/>
              </w:rPr>
            </w:pPr>
            <w:r w:rsidRPr="003E5A2A">
              <w:rPr>
                <w:color w:val="000000" w:themeColor="text1"/>
                <w:lang w:val="en-GB"/>
              </w:rPr>
              <w:t>8. When the biocidal product is intended for direct application to the external parts of the human body (epidermis, hair/hair system, lips and external genitalia), or to the teeth and mucous membranes, parts of the oral cavity, the biocidal product is not allowed to contain a non-active substance which cannot be included in a cosmetic product.</w:t>
            </w:r>
          </w:p>
          <w:p w14:paraId="117E2281" w14:textId="77777777" w:rsidR="00FB547C" w:rsidRPr="003E5A2A" w:rsidRDefault="00FB547C" w:rsidP="003E5A2A">
            <w:pPr>
              <w:jc w:val="both"/>
              <w:rPr>
                <w:color w:val="000000" w:themeColor="text1"/>
                <w:lang w:val="en-GB"/>
              </w:rPr>
            </w:pPr>
          </w:p>
          <w:p w14:paraId="2EFE6FAD" w14:textId="4BE8F472" w:rsidR="00FB547C" w:rsidRPr="003E5A2A" w:rsidRDefault="00FB547C" w:rsidP="003E5A2A">
            <w:pPr>
              <w:jc w:val="both"/>
              <w:rPr>
                <w:color w:val="000000" w:themeColor="text1"/>
                <w:lang w:val="en-GB"/>
              </w:rPr>
            </w:pPr>
            <w:r w:rsidRPr="003E5A2A">
              <w:rPr>
                <w:color w:val="000000" w:themeColor="text1"/>
                <w:lang w:val="en-GB"/>
              </w:rPr>
              <w:t>9. The general principles for the evaluation of dossiers for biocidal products are set out in Annex 3 of Law No. 08/L</w:t>
            </w:r>
            <w:r w:rsidR="00014CDA">
              <w:rPr>
                <w:color w:val="000000" w:themeColor="text1"/>
                <w:lang w:val="en-GB"/>
              </w:rPr>
              <w:t>-</w:t>
            </w:r>
            <w:r w:rsidRPr="003E5A2A">
              <w:rPr>
                <w:color w:val="000000" w:themeColor="text1"/>
                <w:lang w:val="en-GB"/>
              </w:rPr>
              <w:t>065 on Biocidal Products.</w:t>
            </w:r>
          </w:p>
          <w:p w14:paraId="720F1E41" w14:textId="77777777" w:rsidR="00FB547C" w:rsidRPr="003E5A2A" w:rsidRDefault="00FB547C" w:rsidP="003E5A2A">
            <w:pPr>
              <w:jc w:val="both"/>
              <w:rPr>
                <w:color w:val="000000" w:themeColor="text1"/>
                <w:lang w:val="en-GB"/>
              </w:rPr>
            </w:pPr>
          </w:p>
          <w:p w14:paraId="49089EB8" w14:textId="6D25F6F9" w:rsidR="00FB547C" w:rsidRPr="003E5A2A" w:rsidRDefault="00FB547C" w:rsidP="003E5A2A">
            <w:pPr>
              <w:jc w:val="both"/>
              <w:rPr>
                <w:color w:val="000000" w:themeColor="text1"/>
                <w:lang w:val="en-GB"/>
              </w:rPr>
            </w:pPr>
            <w:r w:rsidRPr="003E5A2A">
              <w:rPr>
                <w:color w:val="000000" w:themeColor="text1"/>
                <w:lang w:val="en-GB"/>
              </w:rPr>
              <w:t>10. The Ministry is responsible for maintaining confidentiality for the protection of commercial interests or the privacy or safety of certain persons under Article 37 of Law No. 08/L</w:t>
            </w:r>
            <w:r w:rsidR="00014CDA">
              <w:rPr>
                <w:color w:val="000000" w:themeColor="text1"/>
                <w:lang w:val="en-GB"/>
              </w:rPr>
              <w:t>-</w:t>
            </w:r>
            <w:r w:rsidRPr="003E5A2A">
              <w:rPr>
                <w:color w:val="000000" w:themeColor="text1"/>
                <w:lang w:val="en-GB"/>
              </w:rPr>
              <w:t>065 on Biocidal Products.</w:t>
            </w:r>
          </w:p>
          <w:p w14:paraId="6ABDE377" w14:textId="77777777" w:rsidR="00FB547C" w:rsidRPr="003E5A2A" w:rsidRDefault="00FB547C" w:rsidP="003E5A2A">
            <w:pPr>
              <w:pStyle w:val="Heading2"/>
              <w:spacing w:before="0"/>
              <w:rPr>
                <w:rFonts w:ascii="Times New Roman" w:hAnsi="Times New Roman" w:cs="Times New Roman"/>
                <w:sz w:val="24"/>
                <w:szCs w:val="24"/>
                <w:lang w:val="en-GB"/>
              </w:rPr>
            </w:pPr>
          </w:p>
          <w:p w14:paraId="11CC3848"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12</w:t>
            </w:r>
            <w:r w:rsidRPr="003E5A2A">
              <w:rPr>
                <w:b/>
                <w:lang w:val="en-GB"/>
              </w:rPr>
              <w:fldChar w:fldCharType="end"/>
            </w:r>
          </w:p>
          <w:p w14:paraId="6297D2C8" w14:textId="77777777" w:rsidR="00FB547C" w:rsidRPr="003E5A2A" w:rsidRDefault="00FB547C" w:rsidP="003E5A2A">
            <w:pPr>
              <w:jc w:val="center"/>
              <w:rPr>
                <w:b/>
                <w:lang w:val="en-GB"/>
              </w:rPr>
            </w:pPr>
            <w:r w:rsidRPr="003E5A2A">
              <w:rPr>
                <w:b/>
                <w:lang w:val="en-GB"/>
              </w:rPr>
              <w:t>Obligation to report adverse effects after the authorisation phase</w:t>
            </w:r>
          </w:p>
          <w:p w14:paraId="757E3E6F" w14:textId="77777777" w:rsidR="00FB547C" w:rsidRPr="003E5A2A" w:rsidRDefault="00FB547C" w:rsidP="003E5A2A">
            <w:pPr>
              <w:jc w:val="center"/>
              <w:rPr>
                <w:b/>
                <w:lang w:val="en-GB"/>
              </w:rPr>
            </w:pPr>
          </w:p>
          <w:p w14:paraId="072E2B3A" w14:textId="77777777" w:rsidR="00FB547C" w:rsidRPr="003E5A2A" w:rsidRDefault="00FB547C" w:rsidP="003E5A2A">
            <w:pPr>
              <w:jc w:val="both"/>
              <w:rPr>
                <w:color w:val="000000" w:themeColor="text1"/>
                <w:lang w:val="en-GB"/>
              </w:rPr>
            </w:pPr>
            <w:r w:rsidRPr="003E5A2A">
              <w:rPr>
                <w:color w:val="000000" w:themeColor="text1"/>
                <w:lang w:val="en-GB"/>
              </w:rPr>
              <w:t xml:space="preserve">1. For information related to the authorisation of the biocidal product, or to the active substances contained in the biocidal product, which affect the non-fulfilment and fulfilment of the conditions on the basis of which the </w:t>
            </w:r>
            <w:r w:rsidRPr="003E5A2A">
              <w:rPr>
                <w:color w:val="000000" w:themeColor="text1"/>
                <w:lang w:val="en-GB"/>
              </w:rPr>
              <w:lastRenderedPageBreak/>
              <w:t>authorisation was issued, the authorisation holder shall notify the Ministry of:</w:t>
            </w:r>
          </w:p>
          <w:p w14:paraId="113D1023" w14:textId="77777777" w:rsidR="00FB547C" w:rsidRPr="003E5A2A" w:rsidRDefault="00FB547C" w:rsidP="003E5A2A">
            <w:pPr>
              <w:ind w:left="283"/>
              <w:jc w:val="both"/>
              <w:rPr>
                <w:color w:val="000000" w:themeColor="text1"/>
                <w:lang w:val="en-GB"/>
              </w:rPr>
            </w:pPr>
          </w:p>
          <w:p w14:paraId="6EA0CDCD" w14:textId="77777777" w:rsidR="00FB547C" w:rsidRPr="003E5A2A" w:rsidRDefault="00FB547C" w:rsidP="003E5A2A">
            <w:pPr>
              <w:ind w:left="283"/>
              <w:jc w:val="both"/>
              <w:rPr>
                <w:color w:val="000000" w:themeColor="text1"/>
                <w:lang w:val="en-GB"/>
              </w:rPr>
            </w:pPr>
            <w:r w:rsidRPr="003E5A2A">
              <w:rPr>
                <w:color w:val="000000" w:themeColor="text1"/>
                <w:lang w:val="en-GB"/>
              </w:rPr>
              <w:t>1.1. New data or information on the adverse effects of the active substance or biocidal product on humans, in particular vulnerable groups, animals or the environment;</w:t>
            </w:r>
          </w:p>
          <w:p w14:paraId="2A042F6E" w14:textId="77777777" w:rsidR="00FB547C" w:rsidRPr="003E5A2A" w:rsidRDefault="00FB547C" w:rsidP="003E5A2A">
            <w:pPr>
              <w:ind w:left="283"/>
              <w:jc w:val="both"/>
              <w:rPr>
                <w:color w:val="000000" w:themeColor="text1"/>
                <w:lang w:val="en-GB"/>
              </w:rPr>
            </w:pPr>
          </w:p>
          <w:p w14:paraId="7D9C4F79" w14:textId="77777777" w:rsidR="00FB547C" w:rsidRPr="003E5A2A" w:rsidRDefault="00FB547C" w:rsidP="003E5A2A">
            <w:pPr>
              <w:ind w:left="283"/>
              <w:jc w:val="both"/>
              <w:rPr>
                <w:color w:val="000000" w:themeColor="text1"/>
                <w:lang w:val="en-GB"/>
              </w:rPr>
            </w:pPr>
            <w:r w:rsidRPr="003E5A2A">
              <w:rPr>
                <w:color w:val="000000" w:themeColor="text1"/>
                <w:lang w:val="en-GB"/>
              </w:rPr>
              <w:t>1.2. Data showing the potential of the active substance for the development of resistance;</w:t>
            </w:r>
          </w:p>
          <w:p w14:paraId="70A1BDDB" w14:textId="7DA4B661" w:rsidR="00FB547C" w:rsidRPr="003E5A2A" w:rsidRDefault="00FB547C" w:rsidP="003E5A2A">
            <w:pPr>
              <w:ind w:left="283"/>
              <w:jc w:val="both"/>
              <w:rPr>
                <w:color w:val="000000" w:themeColor="text1"/>
                <w:lang w:val="en-GB"/>
              </w:rPr>
            </w:pPr>
          </w:p>
          <w:p w14:paraId="32F59083" w14:textId="77777777" w:rsidR="000317CC" w:rsidRPr="003E5A2A" w:rsidRDefault="000317CC" w:rsidP="003E5A2A">
            <w:pPr>
              <w:ind w:left="283"/>
              <w:jc w:val="both"/>
              <w:rPr>
                <w:color w:val="000000" w:themeColor="text1"/>
                <w:lang w:val="en-GB"/>
              </w:rPr>
            </w:pPr>
          </w:p>
          <w:p w14:paraId="07FD5FCA" w14:textId="77777777" w:rsidR="00FB547C" w:rsidRPr="003E5A2A" w:rsidRDefault="00FB547C" w:rsidP="003E5A2A">
            <w:pPr>
              <w:ind w:left="283"/>
              <w:jc w:val="both"/>
              <w:rPr>
                <w:color w:val="000000" w:themeColor="text1"/>
                <w:lang w:val="en-GB"/>
              </w:rPr>
            </w:pPr>
            <w:r w:rsidRPr="003E5A2A">
              <w:rPr>
                <w:color w:val="000000" w:themeColor="text1"/>
                <w:lang w:val="en-GB"/>
              </w:rPr>
              <w:t>1.3. New data or information indicating that the biocidal product is not sufficiently effective.</w:t>
            </w:r>
          </w:p>
          <w:p w14:paraId="1E508B25" w14:textId="77777777" w:rsidR="00FB547C" w:rsidRPr="003E5A2A" w:rsidRDefault="00FB547C" w:rsidP="003E5A2A">
            <w:pPr>
              <w:jc w:val="both"/>
              <w:rPr>
                <w:color w:val="000000" w:themeColor="text1"/>
                <w:lang w:val="en-GB"/>
              </w:rPr>
            </w:pPr>
          </w:p>
          <w:p w14:paraId="12F6DE37" w14:textId="77777777" w:rsidR="00FB547C" w:rsidRPr="003E5A2A" w:rsidRDefault="00FB547C" w:rsidP="003E5A2A">
            <w:pPr>
              <w:jc w:val="both"/>
              <w:rPr>
                <w:color w:val="000000" w:themeColor="text1"/>
                <w:lang w:val="en-GB"/>
              </w:rPr>
            </w:pPr>
            <w:r w:rsidRPr="003E5A2A">
              <w:rPr>
                <w:color w:val="000000" w:themeColor="text1"/>
                <w:lang w:val="en-GB"/>
              </w:rPr>
              <w:t>2. The Ministry that granted the authorisation for the biocidal product shall consider whether the authorisation should be amended or revoked.</w:t>
            </w:r>
          </w:p>
          <w:p w14:paraId="23B79A4E" w14:textId="77777777" w:rsidR="00FB547C" w:rsidRPr="003E5A2A" w:rsidRDefault="00FB547C" w:rsidP="003E5A2A">
            <w:pPr>
              <w:pStyle w:val="Heading2"/>
              <w:spacing w:before="0"/>
              <w:rPr>
                <w:rFonts w:ascii="Times New Roman" w:hAnsi="Times New Roman" w:cs="Times New Roman"/>
                <w:sz w:val="24"/>
                <w:szCs w:val="24"/>
                <w:lang w:val="en-GB"/>
              </w:rPr>
            </w:pPr>
          </w:p>
          <w:p w14:paraId="55A77043"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13</w:t>
            </w:r>
            <w:r w:rsidRPr="003E5A2A">
              <w:rPr>
                <w:b/>
                <w:lang w:val="en-GB"/>
              </w:rPr>
              <w:fldChar w:fldCharType="end"/>
            </w:r>
          </w:p>
          <w:p w14:paraId="138A9096" w14:textId="77777777" w:rsidR="00FB547C" w:rsidRPr="003E5A2A" w:rsidRDefault="00FB547C" w:rsidP="003E5A2A">
            <w:pPr>
              <w:jc w:val="center"/>
              <w:rPr>
                <w:b/>
                <w:lang w:val="en-GB"/>
              </w:rPr>
            </w:pPr>
            <w:r w:rsidRPr="003E5A2A">
              <w:rPr>
                <w:b/>
                <w:lang w:val="en-GB"/>
              </w:rPr>
              <w:t>Revocation of authorisation</w:t>
            </w:r>
          </w:p>
          <w:p w14:paraId="45D98097" w14:textId="77777777" w:rsidR="00FB547C" w:rsidRPr="003E5A2A" w:rsidRDefault="00FB547C" w:rsidP="003E5A2A">
            <w:pPr>
              <w:rPr>
                <w:lang w:val="en-GB"/>
              </w:rPr>
            </w:pPr>
          </w:p>
          <w:p w14:paraId="4427003D" w14:textId="77777777" w:rsidR="00FB547C" w:rsidRPr="003E5A2A" w:rsidRDefault="00FB547C" w:rsidP="003E5A2A">
            <w:pPr>
              <w:jc w:val="both"/>
              <w:rPr>
                <w:color w:val="000000" w:themeColor="text1"/>
                <w:lang w:val="en-GB"/>
              </w:rPr>
            </w:pPr>
            <w:r w:rsidRPr="003E5A2A">
              <w:rPr>
                <w:color w:val="000000" w:themeColor="text1"/>
                <w:lang w:val="en-GB"/>
              </w:rPr>
              <w:t>1. The Ministry shall revoke or amend at any time the authorisation it has granted when it considers that:</w:t>
            </w:r>
          </w:p>
          <w:p w14:paraId="274106C5" w14:textId="77777777" w:rsidR="00FB547C" w:rsidRPr="003E5A2A" w:rsidRDefault="00FB547C" w:rsidP="003E5A2A">
            <w:pPr>
              <w:jc w:val="both"/>
              <w:rPr>
                <w:color w:val="000000" w:themeColor="text1"/>
                <w:lang w:val="en-GB"/>
              </w:rPr>
            </w:pPr>
          </w:p>
          <w:p w14:paraId="04AD688B" w14:textId="77777777" w:rsidR="00FB547C" w:rsidRPr="003E5A2A" w:rsidRDefault="00FB547C" w:rsidP="003E5A2A">
            <w:pPr>
              <w:ind w:left="283"/>
              <w:jc w:val="both"/>
              <w:rPr>
                <w:color w:val="000000" w:themeColor="text1"/>
                <w:lang w:val="en-GB"/>
              </w:rPr>
            </w:pPr>
            <w:r w:rsidRPr="003E5A2A">
              <w:rPr>
                <w:color w:val="000000" w:themeColor="text1"/>
                <w:lang w:val="en-GB"/>
              </w:rPr>
              <w:t>1.1. The conditions set out in Articles 7 and 11 of this Administrative Instruction are not met;</w:t>
            </w:r>
          </w:p>
          <w:p w14:paraId="0B906016" w14:textId="77777777" w:rsidR="00FB547C" w:rsidRPr="003E5A2A" w:rsidRDefault="00FB547C" w:rsidP="003E5A2A">
            <w:pPr>
              <w:ind w:left="283"/>
              <w:rPr>
                <w:color w:val="000000" w:themeColor="text1"/>
                <w:lang w:val="en-GB"/>
              </w:rPr>
            </w:pPr>
          </w:p>
          <w:p w14:paraId="3CC2D953" w14:textId="77777777" w:rsidR="00FB547C" w:rsidRPr="003E5A2A" w:rsidRDefault="00FB547C" w:rsidP="003E5A2A">
            <w:pPr>
              <w:ind w:left="283"/>
              <w:jc w:val="both"/>
              <w:rPr>
                <w:color w:val="000000" w:themeColor="text1"/>
                <w:lang w:val="en-GB"/>
              </w:rPr>
            </w:pPr>
            <w:r w:rsidRPr="003E5A2A">
              <w:rPr>
                <w:color w:val="000000" w:themeColor="text1"/>
                <w:lang w:val="en-GB"/>
              </w:rPr>
              <w:lastRenderedPageBreak/>
              <w:t>1.2. The authorisation was granted based on false or misleading information; or</w:t>
            </w:r>
          </w:p>
          <w:p w14:paraId="1A181ADF" w14:textId="26249861" w:rsidR="00FB547C" w:rsidRPr="003E5A2A" w:rsidRDefault="00FB547C" w:rsidP="003E5A2A">
            <w:pPr>
              <w:ind w:left="283"/>
              <w:jc w:val="both"/>
              <w:rPr>
                <w:color w:val="000000" w:themeColor="text1"/>
                <w:lang w:val="en-GB"/>
              </w:rPr>
            </w:pPr>
          </w:p>
          <w:p w14:paraId="64F67FA7" w14:textId="77777777" w:rsidR="000317CC" w:rsidRPr="003E5A2A" w:rsidRDefault="000317CC" w:rsidP="003E5A2A">
            <w:pPr>
              <w:ind w:left="283"/>
              <w:jc w:val="both"/>
              <w:rPr>
                <w:color w:val="000000" w:themeColor="text1"/>
                <w:lang w:val="en-GB"/>
              </w:rPr>
            </w:pPr>
          </w:p>
          <w:p w14:paraId="29CBAF0F" w14:textId="77777777" w:rsidR="00FB547C" w:rsidRPr="003E5A2A" w:rsidRDefault="00FB547C" w:rsidP="003E5A2A">
            <w:pPr>
              <w:ind w:left="283"/>
              <w:jc w:val="both"/>
              <w:rPr>
                <w:color w:val="000000" w:themeColor="text1"/>
                <w:lang w:val="en-GB"/>
              </w:rPr>
            </w:pPr>
            <w:r w:rsidRPr="003E5A2A">
              <w:rPr>
                <w:color w:val="000000" w:themeColor="text1"/>
                <w:lang w:val="en-GB"/>
              </w:rPr>
              <w:t>1.3. The authorisation holder has not fulfilled his obligations under this Administrative Instruction.</w:t>
            </w:r>
          </w:p>
          <w:p w14:paraId="0607A852" w14:textId="77777777" w:rsidR="00FB547C" w:rsidRPr="003E5A2A" w:rsidRDefault="00FB547C" w:rsidP="003E5A2A">
            <w:pPr>
              <w:jc w:val="both"/>
              <w:rPr>
                <w:color w:val="000000" w:themeColor="text1"/>
                <w:lang w:val="en-GB"/>
              </w:rPr>
            </w:pPr>
          </w:p>
          <w:p w14:paraId="6ED10B68" w14:textId="77777777" w:rsidR="00FB547C" w:rsidRPr="003E5A2A" w:rsidRDefault="00FB547C" w:rsidP="003E5A2A">
            <w:pPr>
              <w:jc w:val="both"/>
              <w:rPr>
                <w:color w:val="000000" w:themeColor="text1"/>
                <w:lang w:val="en-GB"/>
              </w:rPr>
            </w:pPr>
            <w:r w:rsidRPr="003E5A2A">
              <w:rPr>
                <w:color w:val="000000" w:themeColor="text1"/>
                <w:lang w:val="en-GB"/>
              </w:rPr>
              <w:t>2. The Ministry shall inform the authorisation holder in writing of the revocation or change of the authorisation.</w:t>
            </w:r>
          </w:p>
          <w:p w14:paraId="64AF88C5" w14:textId="77777777" w:rsidR="00FB547C" w:rsidRPr="003E5A2A" w:rsidRDefault="00FB547C" w:rsidP="003E5A2A">
            <w:pPr>
              <w:pStyle w:val="Heading2"/>
              <w:spacing w:before="0"/>
              <w:jc w:val="center"/>
              <w:rPr>
                <w:rFonts w:ascii="Times New Roman" w:hAnsi="Times New Roman" w:cs="Times New Roman"/>
                <w:sz w:val="24"/>
                <w:szCs w:val="24"/>
                <w:lang w:val="en-GB"/>
              </w:rPr>
            </w:pPr>
          </w:p>
          <w:p w14:paraId="3D1ECE4D"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14</w:t>
            </w:r>
            <w:r w:rsidRPr="003E5A2A">
              <w:rPr>
                <w:b/>
                <w:lang w:val="en-GB"/>
              </w:rPr>
              <w:fldChar w:fldCharType="end"/>
            </w:r>
          </w:p>
          <w:p w14:paraId="61DD268E" w14:textId="77777777" w:rsidR="00FB547C" w:rsidRPr="003E5A2A" w:rsidRDefault="00FB547C" w:rsidP="003E5A2A">
            <w:pPr>
              <w:jc w:val="center"/>
              <w:rPr>
                <w:b/>
                <w:lang w:val="en-GB"/>
              </w:rPr>
            </w:pPr>
            <w:r w:rsidRPr="003E5A2A">
              <w:rPr>
                <w:b/>
                <w:lang w:val="en-GB"/>
              </w:rPr>
              <w:t>Revocation or amendment of authorisation at the request of the authorisation holder</w:t>
            </w:r>
          </w:p>
          <w:p w14:paraId="7C1CF378" w14:textId="77777777" w:rsidR="00FB547C" w:rsidRPr="003E5A2A" w:rsidRDefault="00FB547C" w:rsidP="003E5A2A">
            <w:pPr>
              <w:rPr>
                <w:lang w:val="en-GB"/>
              </w:rPr>
            </w:pPr>
          </w:p>
          <w:p w14:paraId="7DB53348" w14:textId="77777777" w:rsidR="00FB547C" w:rsidRPr="003E5A2A" w:rsidRDefault="00FB547C" w:rsidP="003E5A2A">
            <w:pPr>
              <w:jc w:val="both"/>
              <w:rPr>
                <w:rFonts w:eastAsia="Aptos"/>
                <w:color w:val="000000" w:themeColor="text1"/>
                <w:kern w:val="2"/>
                <w:lang w:val="en-GB"/>
              </w:rPr>
            </w:pPr>
            <w:r w:rsidRPr="003E5A2A">
              <w:rPr>
                <w:rFonts w:eastAsia="Aptos"/>
                <w:color w:val="000000" w:themeColor="text1"/>
                <w:kern w:val="2"/>
                <w:lang w:val="en-GB"/>
              </w:rPr>
              <w:t>1. Upon the reasoned request of the authorisation holder, the Ministry shall revoke the authorisation when such a request is based on the provisions of Article 13 of this Instruction.</w:t>
            </w:r>
          </w:p>
          <w:p w14:paraId="2B7D588E" w14:textId="77777777" w:rsidR="00FB547C" w:rsidRPr="003E5A2A" w:rsidRDefault="00FB547C" w:rsidP="003E5A2A">
            <w:pPr>
              <w:jc w:val="both"/>
              <w:rPr>
                <w:rFonts w:eastAsia="Aptos"/>
                <w:color w:val="000000" w:themeColor="text1"/>
                <w:kern w:val="2"/>
                <w:lang w:val="en-GB"/>
              </w:rPr>
            </w:pPr>
          </w:p>
          <w:p w14:paraId="02BAFBC2" w14:textId="77777777" w:rsidR="00FB547C" w:rsidRPr="003E5A2A" w:rsidRDefault="00FB547C" w:rsidP="003E5A2A">
            <w:pPr>
              <w:jc w:val="both"/>
              <w:rPr>
                <w:rFonts w:eastAsia="Aptos"/>
                <w:color w:val="000000" w:themeColor="text1"/>
                <w:kern w:val="2"/>
                <w:lang w:val="en-GB"/>
              </w:rPr>
            </w:pPr>
            <w:r w:rsidRPr="003E5A2A">
              <w:rPr>
                <w:rFonts w:eastAsia="Aptos"/>
                <w:color w:val="000000" w:themeColor="text1"/>
                <w:kern w:val="2"/>
                <w:lang w:val="en-GB"/>
              </w:rPr>
              <w:t>2. The authorisation holder who wishes to change the information submitted with the initial application for authorisation of the biocidal product shall apply to the Ministry, which shall decide whether the terms and conditions of the authorisation should be changed.</w:t>
            </w:r>
          </w:p>
          <w:p w14:paraId="5A58EF7B" w14:textId="77777777" w:rsidR="00FB547C" w:rsidRPr="003E5A2A" w:rsidRDefault="00FB547C" w:rsidP="003E5A2A">
            <w:pPr>
              <w:rPr>
                <w:rFonts w:eastAsia="Aptos"/>
                <w:color w:val="000000" w:themeColor="text1"/>
                <w:kern w:val="2"/>
                <w:lang w:val="en-GB"/>
              </w:rPr>
            </w:pPr>
          </w:p>
          <w:p w14:paraId="20E82FC2" w14:textId="77777777" w:rsidR="00FB547C" w:rsidRPr="003E5A2A" w:rsidRDefault="00FB547C" w:rsidP="003E5A2A">
            <w:pPr>
              <w:jc w:val="both"/>
              <w:rPr>
                <w:rFonts w:eastAsia="Aptos"/>
                <w:color w:val="000000" w:themeColor="text1"/>
                <w:kern w:val="2"/>
                <w:lang w:val="en-GB"/>
              </w:rPr>
            </w:pPr>
            <w:r w:rsidRPr="003E5A2A">
              <w:rPr>
                <w:rFonts w:eastAsia="Aptos"/>
                <w:color w:val="000000" w:themeColor="text1"/>
                <w:kern w:val="2"/>
                <w:lang w:val="en-GB"/>
              </w:rPr>
              <w:lastRenderedPageBreak/>
              <w:t>3. A change to an existing authorisation falls under one of the following categories of changes:</w:t>
            </w:r>
          </w:p>
          <w:p w14:paraId="067CE971" w14:textId="77777777" w:rsidR="00FB547C" w:rsidRPr="003E5A2A" w:rsidRDefault="00FB547C" w:rsidP="003E5A2A">
            <w:pPr>
              <w:jc w:val="both"/>
              <w:rPr>
                <w:rFonts w:eastAsia="Aptos"/>
                <w:color w:val="000000" w:themeColor="text1"/>
                <w:kern w:val="2"/>
                <w:lang w:val="en-GB"/>
              </w:rPr>
            </w:pPr>
          </w:p>
          <w:p w14:paraId="01143DDD" w14:textId="77777777" w:rsidR="00FB547C" w:rsidRPr="003E5A2A" w:rsidRDefault="00FB547C" w:rsidP="003E5A2A">
            <w:pPr>
              <w:ind w:left="283"/>
              <w:jc w:val="both"/>
              <w:rPr>
                <w:rFonts w:eastAsia="Aptos"/>
                <w:color w:val="000000" w:themeColor="text1"/>
                <w:kern w:val="2"/>
                <w:lang w:val="en-GB"/>
              </w:rPr>
            </w:pPr>
            <w:r w:rsidRPr="003E5A2A">
              <w:rPr>
                <w:rFonts w:eastAsia="Aptos"/>
                <w:color w:val="000000" w:themeColor="text1"/>
                <w:kern w:val="2"/>
                <w:lang w:val="en-GB"/>
              </w:rPr>
              <w:t>3.1. Administrative changes;</w:t>
            </w:r>
          </w:p>
          <w:p w14:paraId="00960867" w14:textId="77777777" w:rsidR="00FB547C" w:rsidRPr="003E5A2A" w:rsidRDefault="00FB547C" w:rsidP="003E5A2A">
            <w:pPr>
              <w:ind w:left="283"/>
              <w:jc w:val="both"/>
              <w:rPr>
                <w:rFonts w:eastAsia="Aptos"/>
                <w:color w:val="000000" w:themeColor="text1"/>
                <w:kern w:val="2"/>
                <w:lang w:val="en-GB"/>
              </w:rPr>
            </w:pPr>
          </w:p>
          <w:p w14:paraId="16CD04FA" w14:textId="77777777" w:rsidR="00FB547C" w:rsidRPr="003E5A2A" w:rsidRDefault="00FB547C" w:rsidP="003E5A2A">
            <w:pPr>
              <w:ind w:left="283"/>
              <w:jc w:val="both"/>
              <w:rPr>
                <w:rFonts w:eastAsia="Aptos"/>
                <w:color w:val="000000" w:themeColor="text1"/>
                <w:kern w:val="2"/>
                <w:lang w:val="en-GB"/>
              </w:rPr>
            </w:pPr>
            <w:r w:rsidRPr="003E5A2A">
              <w:rPr>
                <w:rFonts w:eastAsia="Aptos"/>
                <w:color w:val="000000" w:themeColor="text1"/>
                <w:kern w:val="2"/>
                <w:lang w:val="en-GB"/>
              </w:rPr>
              <w:t xml:space="preserve">3.2. Minor changes - </w:t>
            </w:r>
            <w:r w:rsidRPr="003E5A2A">
              <w:rPr>
                <w:color w:val="000000" w:themeColor="text1"/>
                <w:lang w:val="en-GB"/>
              </w:rPr>
              <w:t>changes that slightly affect the technical content but do not change the risk profile of the product;</w:t>
            </w:r>
          </w:p>
          <w:p w14:paraId="5244BA94" w14:textId="77777777" w:rsidR="00FB547C" w:rsidRPr="003E5A2A" w:rsidRDefault="00FB547C" w:rsidP="003E5A2A">
            <w:pPr>
              <w:ind w:left="283"/>
              <w:jc w:val="both"/>
              <w:rPr>
                <w:rFonts w:eastAsia="Aptos"/>
                <w:color w:val="000000" w:themeColor="text1"/>
                <w:kern w:val="2"/>
                <w:lang w:val="en-GB"/>
              </w:rPr>
            </w:pPr>
          </w:p>
          <w:p w14:paraId="31B6A375" w14:textId="77777777" w:rsidR="00FB547C" w:rsidRPr="003E5A2A" w:rsidRDefault="00FB547C" w:rsidP="003E5A2A">
            <w:pPr>
              <w:ind w:left="283"/>
              <w:jc w:val="both"/>
              <w:rPr>
                <w:rFonts w:eastAsia="Aptos"/>
                <w:strike/>
                <w:color w:val="000000" w:themeColor="text1"/>
                <w:kern w:val="2"/>
                <w:lang w:val="en-GB"/>
              </w:rPr>
            </w:pPr>
            <w:r w:rsidRPr="003E5A2A">
              <w:rPr>
                <w:rFonts w:eastAsia="Aptos"/>
                <w:color w:val="000000" w:themeColor="text1"/>
                <w:kern w:val="2"/>
                <w:lang w:val="en-GB"/>
              </w:rPr>
              <w:t xml:space="preserve">3.3. Major changes - </w:t>
            </w:r>
            <w:r w:rsidRPr="003E5A2A">
              <w:rPr>
                <w:color w:val="000000" w:themeColor="text1"/>
                <w:lang w:val="en-GB"/>
              </w:rPr>
              <w:t>changes that significantly affect the risk profile.</w:t>
            </w:r>
          </w:p>
          <w:p w14:paraId="46A9A003" w14:textId="77777777" w:rsidR="00FB547C" w:rsidRPr="003E5A2A" w:rsidRDefault="00FB547C" w:rsidP="003E5A2A">
            <w:pPr>
              <w:ind w:left="283"/>
              <w:jc w:val="both"/>
              <w:rPr>
                <w:rFonts w:eastAsia="Aptos"/>
                <w:color w:val="000000" w:themeColor="text1"/>
                <w:kern w:val="2"/>
                <w:lang w:val="en-GB"/>
              </w:rPr>
            </w:pPr>
          </w:p>
          <w:p w14:paraId="746C6B21" w14:textId="77777777" w:rsidR="00FB547C" w:rsidRPr="003E5A2A" w:rsidRDefault="00FB547C" w:rsidP="003E5A2A">
            <w:pPr>
              <w:jc w:val="both"/>
              <w:rPr>
                <w:rFonts w:eastAsia="Aptos"/>
                <w:color w:val="000000" w:themeColor="text1"/>
                <w:kern w:val="2"/>
                <w:highlight w:val="magenta"/>
                <w:lang w:val="en-GB"/>
              </w:rPr>
            </w:pPr>
            <w:r w:rsidRPr="003E5A2A">
              <w:rPr>
                <w:rFonts w:eastAsia="Aptos"/>
                <w:color w:val="000000" w:themeColor="text1"/>
                <w:kern w:val="2"/>
                <w:lang w:val="en-GB"/>
              </w:rPr>
              <w:t>4. The Ministry shall inform the authorisation holder in writing of the change made to the authorisation according to the categorization from paragraph 3 of this article.</w:t>
            </w:r>
          </w:p>
          <w:p w14:paraId="7E56BB3C" w14:textId="77777777" w:rsidR="00FB547C" w:rsidRPr="003E5A2A" w:rsidRDefault="00FB547C" w:rsidP="003E5A2A">
            <w:pPr>
              <w:jc w:val="both"/>
              <w:rPr>
                <w:rFonts w:eastAsia="Aptos"/>
                <w:color w:val="000000" w:themeColor="text1"/>
                <w:kern w:val="2"/>
                <w:lang w:val="en-GB"/>
              </w:rPr>
            </w:pPr>
          </w:p>
          <w:p w14:paraId="6059DC83" w14:textId="77777777" w:rsidR="00FB547C" w:rsidRPr="003E5A2A" w:rsidRDefault="00FB547C" w:rsidP="003E5A2A">
            <w:pPr>
              <w:jc w:val="both"/>
              <w:rPr>
                <w:rFonts w:eastAsia="Aptos"/>
                <w:color w:val="000000" w:themeColor="text1"/>
                <w:kern w:val="2"/>
                <w:lang w:val="en-GB"/>
              </w:rPr>
            </w:pPr>
            <w:r w:rsidRPr="003E5A2A">
              <w:rPr>
                <w:rFonts w:eastAsia="Aptos"/>
                <w:color w:val="000000" w:themeColor="text1"/>
                <w:kern w:val="2"/>
                <w:lang w:val="en-GB"/>
              </w:rPr>
              <w:t>5. A simplified notification procedure applies to administrative changes:</w:t>
            </w:r>
          </w:p>
          <w:p w14:paraId="726D8732" w14:textId="77777777" w:rsidR="00FB547C" w:rsidRPr="003E5A2A" w:rsidRDefault="00FB547C" w:rsidP="003E5A2A">
            <w:pPr>
              <w:jc w:val="both"/>
              <w:rPr>
                <w:rFonts w:eastAsia="Aptos"/>
                <w:color w:val="000000" w:themeColor="text1"/>
                <w:kern w:val="2"/>
                <w:lang w:val="en-GB"/>
              </w:rPr>
            </w:pPr>
          </w:p>
          <w:p w14:paraId="6EE881CC" w14:textId="77777777" w:rsidR="00FB547C" w:rsidRPr="003E5A2A" w:rsidRDefault="00FB547C" w:rsidP="003E5A2A">
            <w:pPr>
              <w:ind w:left="283"/>
              <w:jc w:val="both"/>
              <w:rPr>
                <w:rFonts w:eastAsia="Aptos"/>
                <w:color w:val="000000" w:themeColor="text1"/>
                <w:kern w:val="2"/>
                <w:lang w:val="en-GB"/>
              </w:rPr>
            </w:pPr>
            <w:r w:rsidRPr="003E5A2A">
              <w:rPr>
                <w:rFonts w:eastAsia="Aptos"/>
                <w:color w:val="000000" w:themeColor="text1"/>
                <w:kern w:val="2"/>
                <w:lang w:val="en-GB"/>
              </w:rPr>
              <w:t>5.1. A reduced evaluation period will be set for minor changes;</w:t>
            </w:r>
          </w:p>
          <w:p w14:paraId="68C85A08" w14:textId="77777777" w:rsidR="00FB547C" w:rsidRPr="003E5A2A" w:rsidRDefault="00FB547C" w:rsidP="003E5A2A">
            <w:pPr>
              <w:ind w:left="283"/>
              <w:jc w:val="both"/>
              <w:rPr>
                <w:rFonts w:eastAsia="Aptos"/>
                <w:color w:val="000000" w:themeColor="text1"/>
                <w:kern w:val="2"/>
                <w:lang w:val="en-GB"/>
              </w:rPr>
            </w:pPr>
          </w:p>
          <w:p w14:paraId="6932C689" w14:textId="77777777" w:rsidR="00FB547C" w:rsidRPr="003E5A2A" w:rsidRDefault="00FB547C" w:rsidP="003E5A2A">
            <w:pPr>
              <w:ind w:left="283"/>
              <w:jc w:val="both"/>
              <w:rPr>
                <w:rFonts w:eastAsia="Aptos"/>
                <w:color w:val="000000" w:themeColor="text1"/>
                <w:kern w:val="2"/>
                <w:highlight w:val="magenta"/>
                <w:lang w:val="en-GB"/>
              </w:rPr>
            </w:pPr>
            <w:r w:rsidRPr="003E5A2A">
              <w:rPr>
                <w:rFonts w:eastAsia="Aptos"/>
                <w:color w:val="000000" w:themeColor="text1"/>
                <w:kern w:val="2"/>
                <w:lang w:val="en-GB"/>
              </w:rPr>
              <w:t>5.2. In the case of major changes, the evaluation period will be proportional to the scale of the proposed change.</w:t>
            </w:r>
          </w:p>
          <w:p w14:paraId="5BF7699B" w14:textId="77777777" w:rsidR="00FB547C" w:rsidRPr="003E5A2A" w:rsidRDefault="00FB547C" w:rsidP="003E5A2A">
            <w:pPr>
              <w:rPr>
                <w:color w:val="000000" w:themeColor="text1"/>
                <w:lang w:val="en-GB"/>
              </w:rPr>
            </w:pPr>
          </w:p>
          <w:p w14:paraId="7F6F1A7E" w14:textId="77777777" w:rsidR="000317CC" w:rsidRPr="003E5A2A" w:rsidRDefault="000317CC" w:rsidP="003E5A2A">
            <w:pPr>
              <w:jc w:val="center"/>
              <w:rPr>
                <w:b/>
                <w:lang w:val="en-GB"/>
              </w:rPr>
            </w:pPr>
          </w:p>
          <w:p w14:paraId="3D9B5878" w14:textId="5ACCD75E"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15</w:t>
            </w:r>
            <w:r w:rsidRPr="003E5A2A">
              <w:rPr>
                <w:b/>
                <w:lang w:val="en-GB"/>
              </w:rPr>
              <w:fldChar w:fldCharType="end"/>
            </w:r>
          </w:p>
          <w:p w14:paraId="0B9DC26C" w14:textId="77777777" w:rsidR="00FB547C" w:rsidRPr="003E5A2A" w:rsidRDefault="00FB547C" w:rsidP="003E5A2A">
            <w:pPr>
              <w:jc w:val="center"/>
              <w:rPr>
                <w:b/>
                <w:lang w:val="en-GB"/>
              </w:rPr>
            </w:pPr>
            <w:r w:rsidRPr="003E5A2A">
              <w:rPr>
                <w:rFonts w:eastAsia="MS Gothic"/>
                <w:b/>
                <w:lang w:val="en-GB"/>
              </w:rPr>
              <w:t>Biocidal Products Authorisation Committee</w:t>
            </w:r>
          </w:p>
          <w:p w14:paraId="3E386002" w14:textId="77777777" w:rsidR="00FB547C" w:rsidRPr="003E5A2A" w:rsidRDefault="00FB547C" w:rsidP="003E5A2A">
            <w:pPr>
              <w:jc w:val="both"/>
              <w:rPr>
                <w:b/>
                <w:lang w:val="en-GB"/>
              </w:rPr>
            </w:pPr>
          </w:p>
          <w:p w14:paraId="13C7FE1A" w14:textId="77777777" w:rsidR="00FB547C" w:rsidRPr="003E5A2A" w:rsidRDefault="00FB547C" w:rsidP="003E5A2A">
            <w:pPr>
              <w:jc w:val="both"/>
              <w:rPr>
                <w:color w:val="000000" w:themeColor="text1"/>
                <w:lang w:val="en-GB"/>
              </w:rPr>
            </w:pPr>
            <w:r w:rsidRPr="003E5A2A">
              <w:rPr>
                <w:color w:val="000000" w:themeColor="text1"/>
                <w:lang w:val="en-GB"/>
              </w:rPr>
              <w:t xml:space="preserve"> 1. The Biocidal Products Authorisation Committee (hereinafter referred to as the Authorisation Committee) is a technical advisory body in support of the Ministry.</w:t>
            </w:r>
          </w:p>
          <w:p w14:paraId="7A6BE8F5" w14:textId="77777777" w:rsidR="00FB547C" w:rsidRPr="003E5A2A" w:rsidRDefault="00FB547C" w:rsidP="003E5A2A">
            <w:pPr>
              <w:jc w:val="both"/>
              <w:rPr>
                <w:color w:val="000000" w:themeColor="text1"/>
                <w:lang w:val="en-GB"/>
              </w:rPr>
            </w:pPr>
          </w:p>
          <w:p w14:paraId="18D50414" w14:textId="77777777" w:rsidR="00FB547C" w:rsidRPr="003E5A2A" w:rsidRDefault="00FB547C" w:rsidP="003E5A2A">
            <w:pPr>
              <w:jc w:val="both"/>
              <w:rPr>
                <w:color w:val="000000" w:themeColor="text1"/>
                <w:lang w:val="en-GB"/>
              </w:rPr>
            </w:pPr>
            <w:r w:rsidRPr="003E5A2A">
              <w:rPr>
                <w:color w:val="000000" w:themeColor="text1"/>
                <w:lang w:val="en-GB"/>
              </w:rPr>
              <w:t>2. The Authorisation Commission is composed of specialists with university qualifications in the fields of health, environment, epidemiology, microbiology, toxicology, medicine, pharmacology, chemistry, biology, veterinary medicine, agronomy, chemical technology, ecology, chemical engineering.</w:t>
            </w:r>
          </w:p>
          <w:p w14:paraId="3F0A3D85" w14:textId="77777777" w:rsidR="00FB547C" w:rsidRPr="003E5A2A" w:rsidRDefault="00FB547C" w:rsidP="003E5A2A">
            <w:pPr>
              <w:jc w:val="both"/>
              <w:rPr>
                <w:color w:val="000000" w:themeColor="text1"/>
                <w:lang w:val="en-GB"/>
              </w:rPr>
            </w:pPr>
          </w:p>
          <w:p w14:paraId="06E6F162" w14:textId="77777777" w:rsidR="00FB547C" w:rsidRPr="003E5A2A" w:rsidRDefault="00FB547C" w:rsidP="003E5A2A">
            <w:pPr>
              <w:jc w:val="both"/>
              <w:rPr>
                <w:color w:val="000000" w:themeColor="text1"/>
                <w:lang w:val="en-GB"/>
              </w:rPr>
            </w:pPr>
            <w:r w:rsidRPr="003E5A2A">
              <w:rPr>
                <w:color w:val="000000" w:themeColor="text1"/>
                <w:lang w:val="en-GB"/>
              </w:rPr>
              <w:t>3. The Authorisation Committee is responsible for providing technical and scientific advice regarding the issuance and maintenance of authorisations for biocidal products. The advice of the Authorisation Committee has a recommendatory character for the Ministry.</w:t>
            </w:r>
          </w:p>
          <w:p w14:paraId="64C6FCD0" w14:textId="77777777" w:rsidR="00FB547C" w:rsidRPr="003E5A2A" w:rsidRDefault="00FB547C" w:rsidP="003E5A2A">
            <w:pPr>
              <w:jc w:val="both"/>
              <w:rPr>
                <w:color w:val="000000" w:themeColor="text1"/>
                <w:lang w:val="en-GB"/>
              </w:rPr>
            </w:pPr>
          </w:p>
          <w:p w14:paraId="40DDAAF4" w14:textId="77777777" w:rsidR="00FB547C" w:rsidRPr="003E5A2A" w:rsidRDefault="00FB547C" w:rsidP="003E5A2A">
            <w:pPr>
              <w:jc w:val="both"/>
              <w:rPr>
                <w:color w:val="000000" w:themeColor="text1"/>
                <w:lang w:val="en-GB"/>
              </w:rPr>
            </w:pPr>
            <w:r w:rsidRPr="003E5A2A">
              <w:rPr>
                <w:color w:val="000000" w:themeColor="text1"/>
                <w:lang w:val="en-GB"/>
              </w:rPr>
              <w:t>4. The Authorisation Committee is responsible for preparing an opinion regarding the application on the following issues:</w:t>
            </w:r>
          </w:p>
          <w:p w14:paraId="12F421FE" w14:textId="77777777" w:rsidR="00FB547C" w:rsidRPr="003E5A2A" w:rsidRDefault="00FB547C" w:rsidP="003E5A2A">
            <w:pPr>
              <w:jc w:val="both"/>
              <w:rPr>
                <w:color w:val="000000" w:themeColor="text1"/>
                <w:lang w:val="en-GB"/>
              </w:rPr>
            </w:pPr>
          </w:p>
          <w:p w14:paraId="3AC8CE76" w14:textId="77777777" w:rsidR="00FB547C" w:rsidRPr="003E5A2A" w:rsidRDefault="00FB547C" w:rsidP="003E5A2A">
            <w:pPr>
              <w:ind w:left="283"/>
              <w:jc w:val="both"/>
              <w:rPr>
                <w:color w:val="000000" w:themeColor="text1"/>
                <w:lang w:val="en-GB"/>
              </w:rPr>
            </w:pPr>
            <w:r w:rsidRPr="003E5A2A">
              <w:rPr>
                <w:color w:val="000000" w:themeColor="text1"/>
                <w:lang w:val="en-GB"/>
              </w:rPr>
              <w:t>4.1. Review of the application for authorisation of biocidal products;</w:t>
            </w:r>
          </w:p>
          <w:p w14:paraId="44A55FC1" w14:textId="77777777" w:rsidR="00FB547C" w:rsidRPr="003E5A2A" w:rsidRDefault="00FB547C" w:rsidP="003E5A2A">
            <w:pPr>
              <w:ind w:left="283"/>
              <w:jc w:val="both"/>
              <w:rPr>
                <w:color w:val="000000" w:themeColor="text1"/>
                <w:lang w:val="en-GB"/>
              </w:rPr>
            </w:pPr>
          </w:p>
          <w:p w14:paraId="1757559E" w14:textId="77777777" w:rsidR="00FB547C" w:rsidRPr="003E5A2A" w:rsidRDefault="00FB547C" w:rsidP="003E5A2A">
            <w:pPr>
              <w:ind w:left="283"/>
              <w:jc w:val="both"/>
              <w:rPr>
                <w:color w:val="000000" w:themeColor="text1"/>
                <w:lang w:val="en-GB"/>
              </w:rPr>
            </w:pPr>
            <w:r w:rsidRPr="003E5A2A">
              <w:rPr>
                <w:color w:val="000000" w:themeColor="text1"/>
                <w:lang w:val="en-GB"/>
              </w:rPr>
              <w:t>4.2. Gives recommendations for issuing or refusing authorisation;</w:t>
            </w:r>
          </w:p>
          <w:p w14:paraId="0C7C5476" w14:textId="77777777" w:rsidR="00FB547C" w:rsidRPr="003E5A2A" w:rsidRDefault="00FB547C" w:rsidP="003E5A2A">
            <w:pPr>
              <w:ind w:left="283"/>
              <w:rPr>
                <w:color w:val="000000" w:themeColor="text1"/>
                <w:lang w:val="en-GB"/>
              </w:rPr>
            </w:pPr>
          </w:p>
          <w:p w14:paraId="18C0DFFA" w14:textId="77777777" w:rsidR="00FB547C" w:rsidRPr="003E5A2A" w:rsidRDefault="00FB547C" w:rsidP="003E5A2A">
            <w:pPr>
              <w:ind w:left="283"/>
              <w:jc w:val="both"/>
              <w:rPr>
                <w:color w:val="000000" w:themeColor="text1"/>
                <w:lang w:val="en-GB"/>
              </w:rPr>
            </w:pPr>
            <w:r w:rsidRPr="003E5A2A">
              <w:rPr>
                <w:color w:val="000000" w:themeColor="text1"/>
                <w:lang w:val="en-GB"/>
              </w:rPr>
              <w:lastRenderedPageBreak/>
              <w:t xml:space="preserve">4.3. Gives recommendations for prohibition and restriction of the use of biocidal products;  </w:t>
            </w:r>
          </w:p>
          <w:p w14:paraId="3A5D3AA2" w14:textId="77777777" w:rsidR="00FB547C" w:rsidRPr="003E5A2A" w:rsidRDefault="00FB547C" w:rsidP="003E5A2A">
            <w:pPr>
              <w:ind w:left="283"/>
              <w:jc w:val="both"/>
              <w:rPr>
                <w:color w:val="000000" w:themeColor="text1"/>
                <w:lang w:val="en-GB"/>
              </w:rPr>
            </w:pPr>
          </w:p>
          <w:p w14:paraId="259F3743" w14:textId="77777777" w:rsidR="00FB547C" w:rsidRPr="003E5A2A" w:rsidRDefault="00FB547C" w:rsidP="003E5A2A">
            <w:pPr>
              <w:ind w:left="283"/>
              <w:jc w:val="both"/>
              <w:rPr>
                <w:color w:val="000000" w:themeColor="text1"/>
                <w:lang w:val="en-GB"/>
              </w:rPr>
            </w:pPr>
            <w:r w:rsidRPr="003E5A2A">
              <w:rPr>
                <w:color w:val="000000" w:themeColor="text1"/>
                <w:lang w:val="en-GB"/>
              </w:rPr>
              <w:t>4.4. Gives recommendations for the permission, restriction and prohibition of the article under consideration.</w:t>
            </w:r>
          </w:p>
          <w:p w14:paraId="6817DA15" w14:textId="77777777" w:rsidR="00FB547C" w:rsidRPr="003E5A2A" w:rsidRDefault="00FB547C" w:rsidP="003E5A2A">
            <w:pPr>
              <w:jc w:val="both"/>
              <w:rPr>
                <w:color w:val="000000" w:themeColor="text1"/>
                <w:lang w:val="en-GB"/>
              </w:rPr>
            </w:pPr>
          </w:p>
          <w:p w14:paraId="7616422D" w14:textId="77777777" w:rsidR="00FB547C" w:rsidRPr="003E5A2A" w:rsidRDefault="00FB547C" w:rsidP="003E5A2A">
            <w:pPr>
              <w:jc w:val="both"/>
              <w:rPr>
                <w:color w:val="000000" w:themeColor="text1"/>
                <w:lang w:val="en-GB"/>
              </w:rPr>
            </w:pPr>
            <w:r w:rsidRPr="003E5A2A">
              <w:rPr>
                <w:color w:val="000000" w:themeColor="text1"/>
                <w:lang w:val="en-GB"/>
              </w:rPr>
              <w:t>5. The Authorisation Committee is appointed by Decision from the Ministry upon proposal from the Department responsible for environmental protection with a mandate of two (2) years from the date of appointment.</w:t>
            </w:r>
          </w:p>
          <w:p w14:paraId="4EF59D6D" w14:textId="77777777" w:rsidR="00FB547C" w:rsidRPr="003E5A2A" w:rsidRDefault="00FB547C" w:rsidP="003E5A2A">
            <w:pPr>
              <w:jc w:val="both"/>
              <w:rPr>
                <w:color w:val="000000" w:themeColor="text1"/>
                <w:lang w:val="en-GB"/>
              </w:rPr>
            </w:pPr>
          </w:p>
          <w:p w14:paraId="3FA539C9" w14:textId="77777777" w:rsidR="00FB547C" w:rsidRPr="003E5A2A" w:rsidRDefault="00FB547C" w:rsidP="003E5A2A">
            <w:pPr>
              <w:jc w:val="both"/>
              <w:rPr>
                <w:color w:val="000000" w:themeColor="text1"/>
                <w:lang w:val="en-GB"/>
              </w:rPr>
            </w:pPr>
            <w:r w:rsidRPr="003E5A2A">
              <w:rPr>
                <w:color w:val="000000" w:themeColor="text1"/>
                <w:lang w:val="en-GB"/>
              </w:rPr>
              <w:t xml:space="preserve">6. The Authorisation Committee consists of five (5) members.  </w:t>
            </w:r>
          </w:p>
          <w:p w14:paraId="40A6B008" w14:textId="77777777" w:rsidR="00FB547C" w:rsidRPr="003E5A2A" w:rsidRDefault="00FB547C" w:rsidP="003E5A2A">
            <w:pPr>
              <w:jc w:val="both"/>
              <w:rPr>
                <w:color w:val="000000" w:themeColor="text1"/>
                <w:lang w:val="en-GB"/>
              </w:rPr>
            </w:pPr>
          </w:p>
          <w:p w14:paraId="55BBFED8" w14:textId="77777777" w:rsidR="00FB547C" w:rsidRPr="003E5A2A" w:rsidRDefault="00FB547C" w:rsidP="003E5A2A">
            <w:pPr>
              <w:jc w:val="both"/>
              <w:rPr>
                <w:color w:val="000000" w:themeColor="text1"/>
                <w:lang w:val="en-GB"/>
              </w:rPr>
            </w:pPr>
            <w:r w:rsidRPr="003E5A2A">
              <w:rPr>
                <w:color w:val="000000" w:themeColor="text1"/>
                <w:lang w:val="en-GB"/>
              </w:rPr>
              <w:t>7. The members of the Authorisation Commission shall be appointed on the basis of their qualifications and experience relevant to the performance of the tasks specified in paragraph 3 of this Article and may work within a Ministry or scientific institution. They shall use information from available scientific and technical sources.</w:t>
            </w:r>
          </w:p>
          <w:p w14:paraId="282C7970" w14:textId="77777777" w:rsidR="00FB547C" w:rsidRPr="003E5A2A" w:rsidRDefault="00FB547C" w:rsidP="003E5A2A">
            <w:pPr>
              <w:jc w:val="both"/>
              <w:rPr>
                <w:color w:val="000000" w:themeColor="text1"/>
                <w:lang w:val="en-GB"/>
              </w:rPr>
            </w:pPr>
          </w:p>
          <w:p w14:paraId="4D3B96C7" w14:textId="77777777" w:rsidR="00FB547C" w:rsidRPr="003E5A2A" w:rsidRDefault="00FB547C" w:rsidP="003E5A2A">
            <w:pPr>
              <w:jc w:val="both"/>
              <w:rPr>
                <w:color w:val="000000" w:themeColor="text1"/>
                <w:lang w:val="en-GB"/>
              </w:rPr>
            </w:pPr>
            <w:r w:rsidRPr="003E5A2A">
              <w:rPr>
                <w:color w:val="000000" w:themeColor="text1"/>
                <w:lang w:val="en-GB"/>
              </w:rPr>
              <w:t>8. Members of the Authorisation Committee must not have a conflict of interest with applicants for the authorisation of biocidal products.</w:t>
            </w:r>
          </w:p>
          <w:p w14:paraId="02142903" w14:textId="77777777" w:rsidR="00FB547C" w:rsidRPr="003E5A2A" w:rsidRDefault="00FB547C" w:rsidP="003E5A2A">
            <w:pPr>
              <w:jc w:val="both"/>
              <w:rPr>
                <w:color w:val="000000" w:themeColor="text1"/>
                <w:lang w:val="en-GB"/>
              </w:rPr>
            </w:pPr>
          </w:p>
          <w:p w14:paraId="5A760DF6" w14:textId="77777777" w:rsidR="00FB547C" w:rsidRPr="003E5A2A" w:rsidRDefault="00FB547C" w:rsidP="003E5A2A">
            <w:pPr>
              <w:jc w:val="both"/>
              <w:rPr>
                <w:color w:val="000000" w:themeColor="text1"/>
                <w:lang w:val="en-GB"/>
              </w:rPr>
            </w:pPr>
            <w:r w:rsidRPr="003E5A2A">
              <w:rPr>
                <w:color w:val="000000" w:themeColor="text1"/>
                <w:lang w:val="en-GB"/>
              </w:rPr>
              <w:lastRenderedPageBreak/>
              <w:t>9. The Authorisation Committee referred to in paragraph 1 of this Article, after reviewing the dossier with documentation presented by the applicant, shall issue a report with a professional recommendation for issuing an authorisation regarding the placing on the market and use of the biocidal product.</w:t>
            </w:r>
          </w:p>
          <w:p w14:paraId="7E028735" w14:textId="77777777" w:rsidR="00FB547C" w:rsidRPr="003E5A2A" w:rsidRDefault="00FB547C" w:rsidP="003E5A2A">
            <w:pPr>
              <w:jc w:val="both"/>
              <w:rPr>
                <w:color w:val="000000" w:themeColor="text1"/>
                <w:lang w:val="en-GB"/>
              </w:rPr>
            </w:pPr>
          </w:p>
          <w:p w14:paraId="420A023A" w14:textId="77777777" w:rsidR="00FB547C" w:rsidRPr="003E5A2A" w:rsidRDefault="00FB547C" w:rsidP="003E5A2A">
            <w:pPr>
              <w:jc w:val="both"/>
              <w:rPr>
                <w:color w:val="000000" w:themeColor="text1"/>
                <w:lang w:val="en-GB"/>
              </w:rPr>
            </w:pPr>
            <w:r w:rsidRPr="003E5A2A">
              <w:rPr>
                <w:color w:val="000000" w:themeColor="text1"/>
                <w:lang w:val="en-GB"/>
              </w:rPr>
              <w:t>10. The Chairperson of the Biocidal Products Authorisation Committee is the representative of the Ministry.</w:t>
            </w:r>
          </w:p>
          <w:p w14:paraId="15043C38" w14:textId="77777777" w:rsidR="00FB547C" w:rsidRPr="003E5A2A" w:rsidRDefault="00FB547C" w:rsidP="003E5A2A">
            <w:pPr>
              <w:jc w:val="both"/>
              <w:rPr>
                <w:color w:val="000000" w:themeColor="text1"/>
                <w:lang w:val="en-GB"/>
              </w:rPr>
            </w:pPr>
          </w:p>
          <w:p w14:paraId="5E86FF51" w14:textId="77777777" w:rsidR="00FB547C" w:rsidRPr="003E5A2A" w:rsidRDefault="00FB547C" w:rsidP="003E5A2A">
            <w:pPr>
              <w:jc w:val="both"/>
              <w:rPr>
                <w:color w:val="000000" w:themeColor="text1"/>
                <w:lang w:val="en-GB"/>
              </w:rPr>
            </w:pPr>
            <w:r w:rsidRPr="003E5A2A">
              <w:rPr>
                <w:color w:val="000000" w:themeColor="text1"/>
                <w:lang w:val="en-GB"/>
              </w:rPr>
              <w:t>11. The Biocidal Products Authorisation Committee shall hold meetings upon the notice of the chairperson, and the meetings shall be held with a quorum of not less than 2/3 of the members. The notice, setting out the agenda and the materials to be discussed at the meeting, shall be sent to the members of the committee.</w:t>
            </w:r>
          </w:p>
          <w:p w14:paraId="7BFDB17F" w14:textId="77777777" w:rsidR="00FB547C" w:rsidRPr="003E5A2A" w:rsidRDefault="00FB547C" w:rsidP="003E5A2A">
            <w:pPr>
              <w:jc w:val="both"/>
              <w:rPr>
                <w:color w:val="000000" w:themeColor="text1"/>
                <w:lang w:val="en-GB"/>
              </w:rPr>
            </w:pPr>
          </w:p>
          <w:p w14:paraId="4E8F44A1" w14:textId="77777777" w:rsidR="00FB547C" w:rsidRPr="003E5A2A" w:rsidRDefault="00FB547C" w:rsidP="003E5A2A">
            <w:pPr>
              <w:jc w:val="both"/>
              <w:rPr>
                <w:color w:val="000000" w:themeColor="text1"/>
                <w:lang w:val="en-GB"/>
              </w:rPr>
            </w:pPr>
            <w:r w:rsidRPr="003E5A2A">
              <w:rPr>
                <w:color w:val="000000" w:themeColor="text1"/>
                <w:lang w:val="en-GB"/>
              </w:rPr>
              <w:t>12. Decisions to issue recommendations to the Ministry are made by a majority of the members present at the meeting.</w:t>
            </w:r>
          </w:p>
          <w:p w14:paraId="6948B91D" w14:textId="77777777" w:rsidR="00FB547C" w:rsidRPr="003E5A2A" w:rsidRDefault="00FB547C" w:rsidP="003E5A2A">
            <w:pPr>
              <w:jc w:val="both"/>
              <w:rPr>
                <w:color w:val="000000" w:themeColor="text1"/>
                <w:lang w:val="en-GB"/>
              </w:rPr>
            </w:pPr>
          </w:p>
          <w:p w14:paraId="25F28B91" w14:textId="77777777" w:rsidR="00FB547C" w:rsidRPr="003E5A2A" w:rsidRDefault="00FB547C" w:rsidP="003E5A2A">
            <w:pPr>
              <w:jc w:val="both"/>
              <w:rPr>
                <w:color w:val="000000" w:themeColor="text1"/>
                <w:lang w:val="en-GB"/>
              </w:rPr>
            </w:pPr>
            <w:r w:rsidRPr="003E5A2A">
              <w:rPr>
                <w:color w:val="000000" w:themeColor="text1"/>
                <w:lang w:val="en-GB"/>
              </w:rPr>
              <w:t>13. Meetings of the Biocidal Products Authorisation Committee</w:t>
            </w:r>
            <w:r w:rsidRPr="003E5A2A">
              <w:rPr>
                <w:lang w:val="en-GB"/>
              </w:rPr>
              <w:t xml:space="preserve"> </w:t>
            </w:r>
            <w:r w:rsidRPr="003E5A2A">
              <w:rPr>
                <w:color w:val="000000" w:themeColor="text1"/>
                <w:lang w:val="en-GB"/>
              </w:rPr>
              <w:t>are led by the chairperson and, in his absence, the chairman appoints a member of the committee to hold the meeting.</w:t>
            </w:r>
          </w:p>
          <w:p w14:paraId="64E10115" w14:textId="77777777" w:rsidR="00FB547C" w:rsidRPr="003E5A2A" w:rsidRDefault="00FB547C" w:rsidP="003E5A2A">
            <w:pPr>
              <w:jc w:val="both"/>
              <w:rPr>
                <w:color w:val="000000" w:themeColor="text1"/>
                <w:lang w:val="en-GB"/>
              </w:rPr>
            </w:pPr>
          </w:p>
          <w:p w14:paraId="26F36071" w14:textId="77777777" w:rsidR="00FB547C" w:rsidRPr="003E5A2A" w:rsidRDefault="00FB547C" w:rsidP="003E5A2A">
            <w:pPr>
              <w:jc w:val="both"/>
              <w:rPr>
                <w:color w:val="000000" w:themeColor="text1"/>
                <w:lang w:val="en-GB"/>
              </w:rPr>
            </w:pPr>
            <w:r w:rsidRPr="003E5A2A">
              <w:rPr>
                <w:color w:val="000000" w:themeColor="text1"/>
                <w:lang w:val="en-GB"/>
              </w:rPr>
              <w:t>14. Minutes shall be kept for each meeting.</w:t>
            </w:r>
          </w:p>
          <w:p w14:paraId="61C79269" w14:textId="77777777" w:rsidR="00FB547C" w:rsidRPr="003E5A2A" w:rsidRDefault="00FB547C" w:rsidP="003E5A2A">
            <w:pPr>
              <w:pStyle w:val="Heading2"/>
              <w:spacing w:before="0"/>
              <w:rPr>
                <w:rFonts w:ascii="Times New Roman" w:hAnsi="Times New Roman" w:cs="Times New Roman"/>
                <w:sz w:val="24"/>
                <w:szCs w:val="24"/>
                <w:lang w:val="en-GB"/>
              </w:rPr>
            </w:pPr>
          </w:p>
          <w:p w14:paraId="4048AB4C"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16</w:t>
            </w:r>
            <w:r w:rsidRPr="003E5A2A">
              <w:rPr>
                <w:b/>
                <w:lang w:val="en-GB"/>
              </w:rPr>
              <w:fldChar w:fldCharType="end"/>
            </w:r>
          </w:p>
          <w:p w14:paraId="3EE064B1" w14:textId="77777777" w:rsidR="00FB547C" w:rsidRPr="003E5A2A" w:rsidRDefault="00FB547C" w:rsidP="003E5A2A">
            <w:pPr>
              <w:jc w:val="center"/>
              <w:rPr>
                <w:b/>
                <w:lang w:val="en-GB"/>
              </w:rPr>
            </w:pPr>
            <w:r w:rsidRPr="003E5A2A">
              <w:rPr>
                <w:b/>
                <w:lang w:val="en-GB"/>
              </w:rPr>
              <w:t>Evaluation procedure</w:t>
            </w:r>
          </w:p>
          <w:p w14:paraId="4183AB39" w14:textId="77777777" w:rsidR="00FB547C" w:rsidRPr="003E5A2A" w:rsidRDefault="00FB547C" w:rsidP="003E5A2A">
            <w:pPr>
              <w:jc w:val="both"/>
              <w:rPr>
                <w:lang w:val="en-GB"/>
              </w:rPr>
            </w:pPr>
          </w:p>
          <w:p w14:paraId="734C8A23" w14:textId="77777777" w:rsidR="00FB547C" w:rsidRPr="003E5A2A" w:rsidRDefault="00FB547C" w:rsidP="003E5A2A">
            <w:pPr>
              <w:jc w:val="both"/>
              <w:rPr>
                <w:lang w:val="en-GB"/>
              </w:rPr>
            </w:pPr>
            <w:r w:rsidRPr="003E5A2A">
              <w:rPr>
                <w:lang w:val="en-GB" w:eastAsia="ja-JP"/>
              </w:rPr>
              <w:t>1. The Committee shall check and review the case to see if it is completed on an administrative basis within thirty (30) days from the date of receipt of the request.</w:t>
            </w:r>
          </w:p>
          <w:p w14:paraId="5A5C5826" w14:textId="77777777" w:rsidR="00FB547C" w:rsidRPr="003E5A2A" w:rsidRDefault="00FB547C" w:rsidP="003E5A2A">
            <w:pPr>
              <w:jc w:val="both"/>
              <w:rPr>
                <w:lang w:val="en-GB"/>
              </w:rPr>
            </w:pPr>
          </w:p>
          <w:p w14:paraId="23AE9853" w14:textId="77777777" w:rsidR="00FB547C" w:rsidRPr="003E5A2A" w:rsidRDefault="00FB547C" w:rsidP="003E5A2A">
            <w:pPr>
              <w:jc w:val="both"/>
              <w:rPr>
                <w:highlight w:val="red"/>
                <w:lang w:val="en-GB"/>
              </w:rPr>
            </w:pPr>
            <w:r w:rsidRPr="003E5A2A">
              <w:rPr>
                <w:lang w:val="en-GB" w:eastAsia="ja-JP"/>
              </w:rPr>
              <w:t>2. If the documentation is not complete, the commission shall notify the operator to complete the required documents within thirty (30) days.</w:t>
            </w:r>
          </w:p>
          <w:p w14:paraId="7C167EEA" w14:textId="77777777" w:rsidR="00FB547C" w:rsidRPr="003E5A2A" w:rsidRDefault="00FB547C" w:rsidP="003E5A2A">
            <w:pPr>
              <w:pStyle w:val="ListParagraph"/>
              <w:spacing w:after="0" w:line="240" w:lineRule="auto"/>
              <w:ind w:left="0"/>
              <w:jc w:val="both"/>
              <w:rPr>
                <w:rFonts w:ascii="Times New Roman" w:hAnsi="Times New Roman" w:cs="Times New Roman"/>
                <w:sz w:val="24"/>
                <w:szCs w:val="24"/>
                <w:highlight w:val="red"/>
                <w:lang w:val="en-GB"/>
              </w:rPr>
            </w:pPr>
          </w:p>
          <w:p w14:paraId="060FE440" w14:textId="77777777" w:rsidR="00FB547C" w:rsidRPr="003E5A2A" w:rsidRDefault="00FB547C" w:rsidP="003E5A2A">
            <w:pPr>
              <w:jc w:val="both"/>
              <w:rPr>
                <w:lang w:val="en-GB"/>
              </w:rPr>
            </w:pPr>
            <w:r w:rsidRPr="003E5A2A">
              <w:rPr>
                <w:lang w:val="en-GB" w:eastAsia="ja-JP"/>
              </w:rPr>
              <w:t xml:space="preserve">3. If the documentation is not completed within the deadline specified in paragraph 2 of this article, the Ministry shall terminate the procedure.  </w:t>
            </w:r>
          </w:p>
          <w:p w14:paraId="2AB42DDD" w14:textId="77777777" w:rsidR="00FB547C" w:rsidRPr="003E5A2A" w:rsidRDefault="00FB547C" w:rsidP="003E5A2A">
            <w:pPr>
              <w:jc w:val="both"/>
              <w:rPr>
                <w:lang w:val="en-GB"/>
              </w:rPr>
            </w:pPr>
          </w:p>
          <w:p w14:paraId="5D503D1E" w14:textId="77777777" w:rsidR="00FB547C" w:rsidRPr="003E5A2A" w:rsidRDefault="00FB547C" w:rsidP="003E5A2A">
            <w:pPr>
              <w:jc w:val="both"/>
              <w:rPr>
                <w:lang w:val="en-GB"/>
              </w:rPr>
            </w:pPr>
            <w:r w:rsidRPr="003E5A2A">
              <w:rPr>
                <w:lang w:val="en-GB"/>
              </w:rPr>
              <w:t>4. The technical and scientific evaluation is carried out by the Biocidal Products Authorisation Committee according to the procedure set out in Annex 3 of Law 08/L-065 on Biocidal Products.</w:t>
            </w:r>
          </w:p>
          <w:p w14:paraId="6A458CD3" w14:textId="77777777" w:rsidR="00FB547C" w:rsidRPr="003E5A2A" w:rsidRDefault="00FB547C" w:rsidP="003E5A2A">
            <w:pPr>
              <w:jc w:val="both"/>
              <w:rPr>
                <w:lang w:val="en-GB"/>
              </w:rPr>
            </w:pPr>
          </w:p>
          <w:p w14:paraId="09386E32" w14:textId="77777777" w:rsidR="00FB547C" w:rsidRPr="003E5A2A" w:rsidRDefault="00FB547C" w:rsidP="003E5A2A">
            <w:pPr>
              <w:jc w:val="both"/>
              <w:rPr>
                <w:lang w:val="en-GB"/>
              </w:rPr>
            </w:pPr>
            <w:r w:rsidRPr="003E5A2A">
              <w:rPr>
                <w:lang w:val="en-GB"/>
              </w:rPr>
              <w:t>5. The Chairperson of the Committee shall prepare the summary material for the next meeting and notify the members of the Committee.</w:t>
            </w:r>
          </w:p>
          <w:p w14:paraId="58AF4A7E" w14:textId="77777777" w:rsidR="000317CC" w:rsidRPr="003E5A2A" w:rsidRDefault="000317CC" w:rsidP="003E5A2A">
            <w:pPr>
              <w:jc w:val="both"/>
              <w:rPr>
                <w:lang w:val="en-GB"/>
              </w:rPr>
            </w:pPr>
          </w:p>
          <w:p w14:paraId="69C9CA4C" w14:textId="10A9AF1B" w:rsidR="00FB547C" w:rsidRPr="003E5A2A" w:rsidRDefault="00FB547C" w:rsidP="003E5A2A">
            <w:pPr>
              <w:jc w:val="both"/>
              <w:rPr>
                <w:lang w:val="en-GB"/>
              </w:rPr>
            </w:pPr>
            <w:r w:rsidRPr="003E5A2A">
              <w:rPr>
                <w:lang w:val="en-GB"/>
              </w:rPr>
              <w:lastRenderedPageBreak/>
              <w:t>6. The Chairperson of the Committee shall prepare a professional recommendation for a decision.</w:t>
            </w:r>
          </w:p>
          <w:p w14:paraId="7D62C79B" w14:textId="77777777" w:rsidR="00FB547C" w:rsidRPr="003E5A2A" w:rsidRDefault="00FB547C" w:rsidP="003E5A2A">
            <w:pPr>
              <w:pStyle w:val="ListParagraph"/>
              <w:spacing w:after="0" w:line="240" w:lineRule="auto"/>
              <w:rPr>
                <w:rFonts w:ascii="Times New Roman" w:hAnsi="Times New Roman" w:cs="Times New Roman"/>
                <w:sz w:val="24"/>
                <w:szCs w:val="24"/>
                <w:lang w:val="en-GB"/>
              </w:rPr>
            </w:pPr>
            <w:r w:rsidRPr="003E5A2A">
              <w:rPr>
                <w:rFonts w:ascii="Times New Roman" w:hAnsi="Times New Roman" w:cs="Times New Roman"/>
                <w:sz w:val="24"/>
                <w:szCs w:val="24"/>
                <w:lang w:val="en-GB"/>
              </w:rPr>
              <w:t xml:space="preserve">                                                            </w:t>
            </w:r>
          </w:p>
          <w:p w14:paraId="51908B21"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17</w:t>
            </w:r>
            <w:r w:rsidRPr="003E5A2A">
              <w:rPr>
                <w:b/>
                <w:lang w:val="en-GB"/>
              </w:rPr>
              <w:fldChar w:fldCharType="end"/>
            </w:r>
          </w:p>
          <w:p w14:paraId="31365AB7" w14:textId="77777777" w:rsidR="00FB547C" w:rsidRPr="003E5A2A" w:rsidRDefault="00FB547C" w:rsidP="003E5A2A">
            <w:pPr>
              <w:jc w:val="center"/>
              <w:rPr>
                <w:b/>
                <w:color w:val="000000" w:themeColor="text1"/>
                <w:lang w:val="en-GB"/>
              </w:rPr>
            </w:pPr>
            <w:r w:rsidRPr="003E5A2A">
              <w:rPr>
                <w:b/>
                <w:color w:val="000000" w:themeColor="text1"/>
                <w:lang w:val="en-GB"/>
              </w:rPr>
              <w:t>Decision-making and content of the authorisation decision</w:t>
            </w:r>
          </w:p>
          <w:p w14:paraId="0D42DD46" w14:textId="77777777" w:rsidR="00FB547C" w:rsidRPr="003E5A2A" w:rsidRDefault="00FB547C" w:rsidP="003E5A2A">
            <w:pPr>
              <w:jc w:val="center"/>
              <w:rPr>
                <w:rFonts w:eastAsia="MS Gothic"/>
                <w:b/>
                <w:color w:val="000000" w:themeColor="text1"/>
                <w:lang w:val="en-GB"/>
              </w:rPr>
            </w:pPr>
          </w:p>
          <w:p w14:paraId="592F8225" w14:textId="77777777" w:rsidR="00FB547C" w:rsidRPr="003E5A2A" w:rsidRDefault="00FB547C" w:rsidP="003E5A2A">
            <w:pPr>
              <w:jc w:val="both"/>
              <w:rPr>
                <w:lang w:val="en-GB"/>
              </w:rPr>
            </w:pPr>
            <w:r w:rsidRPr="003E5A2A">
              <w:rPr>
                <w:lang w:val="en-GB"/>
              </w:rPr>
              <w:t>1. The authorisation after evaluating the application for authorisation may be approved or rejected.</w:t>
            </w:r>
          </w:p>
          <w:p w14:paraId="0EA0BCBB" w14:textId="77777777" w:rsidR="00FB547C" w:rsidRPr="003E5A2A" w:rsidRDefault="00FB547C" w:rsidP="003E5A2A">
            <w:pPr>
              <w:jc w:val="both"/>
              <w:rPr>
                <w:lang w:val="en-GB"/>
              </w:rPr>
            </w:pPr>
          </w:p>
          <w:p w14:paraId="47750C01" w14:textId="77777777" w:rsidR="00FB547C" w:rsidRPr="003E5A2A" w:rsidRDefault="00FB547C" w:rsidP="003E5A2A">
            <w:pPr>
              <w:jc w:val="both"/>
              <w:rPr>
                <w:lang w:val="en-GB"/>
              </w:rPr>
            </w:pPr>
            <w:r w:rsidRPr="003E5A2A">
              <w:rPr>
                <w:lang w:val="en-GB"/>
              </w:rPr>
              <w:t>2. The Authorisation Decision shall set out specific conditions for the making available on the market and use of the biocidal product, such as the place of sale of the biocidal product, the size of the packaging, user categories and other measures aimed at reducing the risk of exposure to the biocidal product.</w:t>
            </w:r>
          </w:p>
          <w:p w14:paraId="705A536F" w14:textId="7BF4E851" w:rsidR="00FB547C" w:rsidRPr="003E5A2A" w:rsidRDefault="00FB547C" w:rsidP="003E5A2A">
            <w:pPr>
              <w:jc w:val="both"/>
              <w:rPr>
                <w:lang w:val="en-GB"/>
              </w:rPr>
            </w:pPr>
          </w:p>
          <w:p w14:paraId="7D816FAC" w14:textId="77777777" w:rsidR="000317CC" w:rsidRPr="003E5A2A" w:rsidRDefault="000317CC" w:rsidP="003E5A2A">
            <w:pPr>
              <w:jc w:val="both"/>
              <w:rPr>
                <w:lang w:val="en-GB"/>
              </w:rPr>
            </w:pPr>
          </w:p>
          <w:p w14:paraId="543FB7B1" w14:textId="77777777" w:rsidR="00FB547C" w:rsidRPr="003E5A2A" w:rsidRDefault="00FB547C" w:rsidP="003E5A2A">
            <w:pPr>
              <w:jc w:val="both"/>
              <w:rPr>
                <w:lang w:val="en-GB"/>
              </w:rPr>
            </w:pPr>
            <w:r w:rsidRPr="003E5A2A">
              <w:rPr>
                <w:lang w:val="en-GB"/>
              </w:rPr>
              <w:t>3. After making the decision, the Ministry shall notify the applicant.</w:t>
            </w:r>
          </w:p>
          <w:p w14:paraId="2B76F092" w14:textId="77777777" w:rsidR="00FB547C" w:rsidRPr="003E5A2A" w:rsidRDefault="00FB547C" w:rsidP="003E5A2A">
            <w:pPr>
              <w:jc w:val="both"/>
              <w:rPr>
                <w:lang w:val="en-GB"/>
              </w:rPr>
            </w:pPr>
          </w:p>
          <w:p w14:paraId="0CF7E0C4" w14:textId="77777777" w:rsidR="00FB547C" w:rsidRPr="003E5A2A" w:rsidRDefault="00FB547C" w:rsidP="003E5A2A">
            <w:pPr>
              <w:jc w:val="both"/>
              <w:rPr>
                <w:lang w:val="en-GB"/>
              </w:rPr>
            </w:pPr>
            <w:r w:rsidRPr="003E5A2A">
              <w:rPr>
                <w:lang w:val="en-GB"/>
              </w:rPr>
              <w:t>4. The decision on the authorisation of the biocidal product shall be made in two original copies, one of which is kept in the archive of the Ministry, while the other copy is given to the applicant.</w:t>
            </w:r>
          </w:p>
          <w:p w14:paraId="1C767CDF" w14:textId="77777777" w:rsidR="00FB547C" w:rsidRPr="003E5A2A" w:rsidRDefault="00FB547C" w:rsidP="003E5A2A">
            <w:pPr>
              <w:jc w:val="both"/>
              <w:rPr>
                <w:lang w:val="en-GB"/>
              </w:rPr>
            </w:pPr>
          </w:p>
          <w:p w14:paraId="08A13D4C" w14:textId="77777777" w:rsidR="00FB547C" w:rsidRPr="003E5A2A" w:rsidRDefault="00FB547C" w:rsidP="003E5A2A">
            <w:pPr>
              <w:jc w:val="both"/>
              <w:rPr>
                <w:lang w:val="en-GB"/>
              </w:rPr>
            </w:pPr>
            <w:r w:rsidRPr="003E5A2A">
              <w:rPr>
                <w:lang w:val="en-GB"/>
              </w:rPr>
              <w:t>5. The decision on the authorisation of the biocidal product shall contain:</w:t>
            </w:r>
          </w:p>
          <w:p w14:paraId="2CB94E9F" w14:textId="77777777" w:rsidR="00FB547C" w:rsidRPr="003E5A2A" w:rsidRDefault="00FB547C" w:rsidP="003E5A2A">
            <w:pPr>
              <w:jc w:val="both"/>
              <w:rPr>
                <w:lang w:val="en-GB"/>
              </w:rPr>
            </w:pPr>
          </w:p>
          <w:p w14:paraId="5C0A0493" w14:textId="77777777" w:rsidR="00FB547C" w:rsidRPr="003E5A2A" w:rsidRDefault="00FB547C" w:rsidP="003E5A2A">
            <w:pPr>
              <w:ind w:left="283"/>
              <w:jc w:val="both"/>
              <w:rPr>
                <w:lang w:val="en-GB"/>
              </w:rPr>
            </w:pPr>
            <w:r w:rsidRPr="003E5A2A">
              <w:rPr>
                <w:lang w:val="en-GB"/>
              </w:rPr>
              <w:t>5.1. Chemical and commercial name of the biocidal product;</w:t>
            </w:r>
          </w:p>
          <w:p w14:paraId="075E5AF1" w14:textId="77777777" w:rsidR="00FB547C" w:rsidRPr="003E5A2A" w:rsidRDefault="00FB547C" w:rsidP="003E5A2A">
            <w:pPr>
              <w:ind w:left="283"/>
              <w:jc w:val="both"/>
              <w:rPr>
                <w:lang w:val="en-GB"/>
              </w:rPr>
            </w:pPr>
          </w:p>
          <w:p w14:paraId="49D3735E" w14:textId="77777777" w:rsidR="00FB547C" w:rsidRPr="003E5A2A" w:rsidRDefault="00FB547C" w:rsidP="003E5A2A">
            <w:pPr>
              <w:ind w:left="283"/>
              <w:jc w:val="both"/>
              <w:rPr>
                <w:lang w:val="en-GB"/>
              </w:rPr>
            </w:pPr>
            <w:r w:rsidRPr="003E5A2A">
              <w:rPr>
                <w:lang w:val="en-GB"/>
              </w:rPr>
              <w:t>5.2. Name and address of the biocidal product manufacturer and the authorisation holder;</w:t>
            </w:r>
          </w:p>
          <w:p w14:paraId="4FFDB03E" w14:textId="77777777" w:rsidR="00FB547C" w:rsidRPr="003E5A2A" w:rsidRDefault="00FB547C" w:rsidP="003E5A2A">
            <w:pPr>
              <w:ind w:left="283"/>
              <w:jc w:val="both"/>
              <w:rPr>
                <w:lang w:val="en-GB"/>
              </w:rPr>
            </w:pPr>
          </w:p>
          <w:p w14:paraId="525F2538" w14:textId="77777777" w:rsidR="00FB547C" w:rsidRPr="003E5A2A" w:rsidRDefault="00FB547C" w:rsidP="003E5A2A">
            <w:pPr>
              <w:ind w:left="283"/>
              <w:jc w:val="both"/>
              <w:rPr>
                <w:lang w:val="en-GB"/>
              </w:rPr>
            </w:pPr>
            <w:r w:rsidRPr="003E5A2A">
              <w:rPr>
                <w:lang w:val="en-GB"/>
              </w:rPr>
              <w:t>5.3. Authorisation number;</w:t>
            </w:r>
          </w:p>
          <w:p w14:paraId="2723C85C" w14:textId="77777777" w:rsidR="00FB547C" w:rsidRPr="003E5A2A" w:rsidRDefault="00FB547C" w:rsidP="003E5A2A">
            <w:pPr>
              <w:ind w:left="283"/>
              <w:jc w:val="both"/>
              <w:rPr>
                <w:lang w:val="en-GB"/>
              </w:rPr>
            </w:pPr>
          </w:p>
          <w:p w14:paraId="22CA444B" w14:textId="77777777" w:rsidR="00FB547C" w:rsidRPr="003E5A2A" w:rsidRDefault="00FB547C" w:rsidP="003E5A2A">
            <w:pPr>
              <w:ind w:left="283"/>
              <w:jc w:val="both"/>
              <w:rPr>
                <w:lang w:val="en-GB"/>
              </w:rPr>
            </w:pPr>
            <w:r w:rsidRPr="003E5A2A">
              <w:rPr>
                <w:lang w:val="en-GB"/>
              </w:rPr>
              <w:t>5.4. Date of issue and expiration of the authorisation;</w:t>
            </w:r>
          </w:p>
          <w:p w14:paraId="44AAC70A" w14:textId="77777777" w:rsidR="00FB547C" w:rsidRPr="003E5A2A" w:rsidRDefault="00FB547C" w:rsidP="003E5A2A">
            <w:pPr>
              <w:ind w:left="283"/>
              <w:jc w:val="both"/>
              <w:rPr>
                <w:lang w:val="en-GB"/>
              </w:rPr>
            </w:pPr>
          </w:p>
          <w:p w14:paraId="66A2A3A5" w14:textId="77777777" w:rsidR="00FB547C" w:rsidRPr="003E5A2A" w:rsidRDefault="00FB547C" w:rsidP="003E5A2A">
            <w:pPr>
              <w:ind w:left="283"/>
              <w:jc w:val="both"/>
              <w:rPr>
                <w:lang w:val="en-GB"/>
              </w:rPr>
            </w:pPr>
            <w:r w:rsidRPr="003E5A2A">
              <w:rPr>
                <w:lang w:val="en-GB"/>
              </w:rPr>
              <w:t>5.5. Identification of the active substance and its concentration;</w:t>
            </w:r>
          </w:p>
          <w:p w14:paraId="086CE90E" w14:textId="77777777" w:rsidR="00FB547C" w:rsidRPr="003E5A2A" w:rsidRDefault="00FB547C" w:rsidP="003E5A2A">
            <w:pPr>
              <w:ind w:left="283"/>
              <w:jc w:val="both"/>
              <w:rPr>
                <w:lang w:val="en-GB"/>
              </w:rPr>
            </w:pPr>
          </w:p>
          <w:p w14:paraId="55357814" w14:textId="77777777" w:rsidR="00FB547C" w:rsidRPr="003E5A2A" w:rsidRDefault="00FB547C" w:rsidP="003E5A2A">
            <w:pPr>
              <w:ind w:left="283"/>
              <w:jc w:val="both"/>
              <w:rPr>
                <w:lang w:val="en-GB"/>
              </w:rPr>
            </w:pPr>
            <w:r w:rsidRPr="003E5A2A">
              <w:rPr>
                <w:lang w:val="en-GB"/>
              </w:rPr>
              <w:t>5.6. Product type number;</w:t>
            </w:r>
          </w:p>
          <w:p w14:paraId="7F4C87BB" w14:textId="77777777" w:rsidR="00FB547C" w:rsidRPr="003E5A2A" w:rsidRDefault="00FB547C" w:rsidP="003E5A2A">
            <w:pPr>
              <w:ind w:left="283"/>
              <w:jc w:val="both"/>
              <w:rPr>
                <w:lang w:val="en-GB"/>
              </w:rPr>
            </w:pPr>
          </w:p>
          <w:p w14:paraId="3600036D" w14:textId="77777777" w:rsidR="00FB547C" w:rsidRPr="003E5A2A" w:rsidRDefault="00FB547C" w:rsidP="003E5A2A">
            <w:pPr>
              <w:ind w:left="283"/>
              <w:jc w:val="both"/>
              <w:rPr>
                <w:lang w:val="en-GB"/>
              </w:rPr>
            </w:pPr>
            <w:r w:rsidRPr="003E5A2A">
              <w:rPr>
                <w:lang w:val="en-GB"/>
              </w:rPr>
              <w:t>5.7. Approved use;</w:t>
            </w:r>
          </w:p>
          <w:p w14:paraId="3990350E" w14:textId="77777777" w:rsidR="00FB547C" w:rsidRPr="003E5A2A" w:rsidRDefault="00FB547C" w:rsidP="003E5A2A">
            <w:pPr>
              <w:ind w:left="283"/>
              <w:jc w:val="both"/>
              <w:rPr>
                <w:lang w:val="en-GB"/>
              </w:rPr>
            </w:pPr>
          </w:p>
          <w:p w14:paraId="6C50265C" w14:textId="77777777" w:rsidR="00FB547C" w:rsidRPr="003E5A2A" w:rsidRDefault="00FB547C" w:rsidP="003E5A2A">
            <w:pPr>
              <w:ind w:left="283"/>
              <w:jc w:val="both"/>
              <w:rPr>
                <w:lang w:val="en-GB"/>
              </w:rPr>
            </w:pPr>
            <w:r w:rsidRPr="003E5A2A">
              <w:rPr>
                <w:lang w:val="en-GB"/>
              </w:rPr>
              <w:t>5.8. Target organisms;</w:t>
            </w:r>
          </w:p>
          <w:p w14:paraId="59DC942D" w14:textId="77777777" w:rsidR="00FB547C" w:rsidRPr="003E5A2A" w:rsidRDefault="00FB547C" w:rsidP="003E5A2A">
            <w:pPr>
              <w:ind w:left="283"/>
              <w:jc w:val="both"/>
              <w:rPr>
                <w:lang w:val="en-GB"/>
              </w:rPr>
            </w:pPr>
          </w:p>
          <w:p w14:paraId="7E2D6CD1" w14:textId="77777777" w:rsidR="00FB547C" w:rsidRPr="003E5A2A" w:rsidRDefault="00FB547C" w:rsidP="003E5A2A">
            <w:pPr>
              <w:ind w:left="283"/>
              <w:jc w:val="both"/>
              <w:rPr>
                <w:lang w:val="en-GB"/>
              </w:rPr>
            </w:pPr>
            <w:r w:rsidRPr="003E5A2A">
              <w:rPr>
                <w:lang w:val="en-GB"/>
              </w:rPr>
              <w:t>5.9. Type of formulation;</w:t>
            </w:r>
          </w:p>
          <w:p w14:paraId="2FB49266" w14:textId="77777777" w:rsidR="00FB547C" w:rsidRPr="003E5A2A" w:rsidRDefault="00FB547C" w:rsidP="003E5A2A">
            <w:pPr>
              <w:ind w:left="283"/>
              <w:jc w:val="both"/>
              <w:rPr>
                <w:lang w:val="en-GB"/>
              </w:rPr>
            </w:pPr>
          </w:p>
          <w:p w14:paraId="3D61324A" w14:textId="77777777" w:rsidR="00FB547C" w:rsidRPr="003E5A2A" w:rsidRDefault="00FB547C" w:rsidP="003E5A2A">
            <w:pPr>
              <w:ind w:left="283"/>
              <w:jc w:val="both"/>
              <w:rPr>
                <w:lang w:val="en-GB"/>
              </w:rPr>
            </w:pPr>
            <w:r w:rsidRPr="003E5A2A">
              <w:rPr>
                <w:lang w:val="en-GB"/>
              </w:rPr>
              <w:t>5.10. Applicable restrictions, if any (e.g. user category, packaging sizes);</w:t>
            </w:r>
          </w:p>
          <w:p w14:paraId="54D3158D" w14:textId="5EAC2A71" w:rsidR="00FB547C" w:rsidRPr="003E5A2A" w:rsidRDefault="00FB547C" w:rsidP="003E5A2A">
            <w:pPr>
              <w:ind w:left="283"/>
              <w:jc w:val="both"/>
              <w:rPr>
                <w:lang w:val="en-GB"/>
              </w:rPr>
            </w:pPr>
          </w:p>
          <w:p w14:paraId="0DE5117D" w14:textId="77777777" w:rsidR="000317CC" w:rsidRPr="003E5A2A" w:rsidRDefault="000317CC" w:rsidP="003E5A2A">
            <w:pPr>
              <w:ind w:left="283"/>
              <w:jc w:val="both"/>
              <w:rPr>
                <w:lang w:val="en-GB"/>
              </w:rPr>
            </w:pPr>
          </w:p>
          <w:p w14:paraId="40EEA5CD" w14:textId="77777777" w:rsidR="00FB547C" w:rsidRPr="003E5A2A" w:rsidRDefault="00FB547C" w:rsidP="003E5A2A">
            <w:pPr>
              <w:ind w:left="283"/>
              <w:jc w:val="both"/>
              <w:rPr>
                <w:lang w:val="en-GB"/>
              </w:rPr>
            </w:pPr>
            <w:r w:rsidRPr="003E5A2A">
              <w:rPr>
                <w:lang w:val="en-GB"/>
              </w:rPr>
              <w:t>5.11. Rules for use;</w:t>
            </w:r>
          </w:p>
          <w:p w14:paraId="1E5B92AD" w14:textId="77777777" w:rsidR="00FB547C" w:rsidRPr="003E5A2A" w:rsidRDefault="00FB547C" w:rsidP="003E5A2A">
            <w:pPr>
              <w:ind w:left="283"/>
              <w:jc w:val="both"/>
              <w:rPr>
                <w:lang w:val="en-GB"/>
              </w:rPr>
            </w:pPr>
          </w:p>
          <w:p w14:paraId="3A16AB39" w14:textId="331E4F57" w:rsidR="00FB547C" w:rsidRPr="003E5A2A" w:rsidRDefault="00FB547C" w:rsidP="003E5A2A">
            <w:pPr>
              <w:ind w:left="283"/>
              <w:jc w:val="both"/>
              <w:rPr>
                <w:lang w:val="en-GB"/>
              </w:rPr>
            </w:pPr>
            <w:r w:rsidRPr="003E5A2A">
              <w:rPr>
                <w:lang w:val="en-GB"/>
              </w:rPr>
              <w:t>5.12. Label content.</w:t>
            </w:r>
          </w:p>
          <w:p w14:paraId="2CD68A4F" w14:textId="7A05EEA7" w:rsidR="000317CC" w:rsidRPr="003E5A2A" w:rsidRDefault="000317CC" w:rsidP="003E5A2A">
            <w:pPr>
              <w:rPr>
                <w:lang w:val="en-GB"/>
              </w:rPr>
            </w:pPr>
          </w:p>
          <w:p w14:paraId="12B38246" w14:textId="77777777" w:rsidR="00FB547C" w:rsidRPr="003E5A2A" w:rsidRDefault="00FB547C" w:rsidP="003E5A2A">
            <w:pPr>
              <w:pStyle w:val="Heading2"/>
              <w:spacing w:before="0"/>
              <w:jc w:val="center"/>
              <w:rPr>
                <w:rFonts w:ascii="Times New Roman" w:eastAsia="Aptos" w:hAnsi="Times New Roman" w:cs="Times New Roman"/>
                <w:b/>
                <w:color w:val="auto"/>
                <w:sz w:val="24"/>
                <w:szCs w:val="24"/>
                <w:lang w:val="en-GB"/>
              </w:rPr>
            </w:pPr>
            <w:r w:rsidRPr="003E5A2A">
              <w:rPr>
                <w:rFonts w:ascii="Times New Roman" w:hAnsi="Times New Roman" w:cs="Times New Roman"/>
                <w:b/>
                <w:color w:val="auto"/>
                <w:sz w:val="24"/>
                <w:szCs w:val="24"/>
                <w:lang w:val="en-GB"/>
              </w:rPr>
              <w:lastRenderedPageBreak/>
              <w:t xml:space="preserve">Article </w:t>
            </w:r>
            <w:r w:rsidRPr="003E5A2A">
              <w:rPr>
                <w:rFonts w:ascii="Times New Roman" w:hAnsi="Times New Roman" w:cs="Times New Roman"/>
                <w:b/>
                <w:color w:val="auto"/>
                <w:sz w:val="24"/>
                <w:szCs w:val="24"/>
                <w:lang w:val="en-GB"/>
              </w:rPr>
              <w:fldChar w:fldCharType="begin"/>
            </w:r>
            <w:r w:rsidRPr="003E5A2A">
              <w:rPr>
                <w:rFonts w:ascii="Times New Roman" w:hAnsi="Times New Roman" w:cs="Times New Roman"/>
                <w:b/>
                <w:color w:val="auto"/>
                <w:sz w:val="24"/>
                <w:szCs w:val="24"/>
                <w:lang w:val="en-GB"/>
              </w:rPr>
              <w:instrText xml:space="preserve"> SEQ Neni_ \* ARABIC </w:instrText>
            </w:r>
            <w:r w:rsidRPr="003E5A2A">
              <w:rPr>
                <w:rFonts w:ascii="Times New Roman" w:hAnsi="Times New Roman" w:cs="Times New Roman"/>
                <w:b/>
                <w:color w:val="auto"/>
                <w:sz w:val="24"/>
                <w:szCs w:val="24"/>
                <w:lang w:val="en-GB"/>
              </w:rPr>
              <w:fldChar w:fldCharType="separate"/>
            </w:r>
            <w:r w:rsidRPr="003E5A2A">
              <w:rPr>
                <w:rFonts w:ascii="Times New Roman" w:hAnsi="Times New Roman" w:cs="Times New Roman"/>
                <w:b/>
                <w:color w:val="auto"/>
                <w:sz w:val="24"/>
                <w:szCs w:val="24"/>
                <w:lang w:val="en-GB"/>
              </w:rPr>
              <w:t>18</w:t>
            </w:r>
            <w:r w:rsidRPr="003E5A2A">
              <w:rPr>
                <w:rFonts w:ascii="Times New Roman" w:hAnsi="Times New Roman" w:cs="Times New Roman"/>
                <w:b/>
                <w:color w:val="auto"/>
                <w:sz w:val="24"/>
                <w:szCs w:val="24"/>
                <w:lang w:val="en-GB"/>
              </w:rPr>
              <w:fldChar w:fldCharType="end"/>
            </w:r>
          </w:p>
          <w:p w14:paraId="0B9985BC" w14:textId="77777777" w:rsidR="00FB547C" w:rsidRPr="003E5A2A" w:rsidRDefault="00FB547C" w:rsidP="003E5A2A">
            <w:pPr>
              <w:pStyle w:val="Heading2"/>
              <w:spacing w:before="0"/>
              <w:jc w:val="center"/>
              <w:rPr>
                <w:rFonts w:ascii="Times New Roman" w:hAnsi="Times New Roman" w:cs="Times New Roman"/>
                <w:b/>
                <w:color w:val="auto"/>
                <w:sz w:val="24"/>
                <w:szCs w:val="24"/>
                <w:lang w:val="en-GB"/>
              </w:rPr>
            </w:pPr>
            <w:r w:rsidRPr="003E5A2A">
              <w:rPr>
                <w:rFonts w:ascii="Times New Roman" w:hAnsi="Times New Roman" w:cs="Times New Roman"/>
                <w:b/>
                <w:color w:val="auto"/>
                <w:sz w:val="24"/>
                <w:szCs w:val="24"/>
                <w:lang w:val="en-GB"/>
              </w:rPr>
              <w:t>Register of biocidal products</w:t>
            </w:r>
          </w:p>
          <w:p w14:paraId="1BAC29A8" w14:textId="77777777" w:rsidR="00FB547C" w:rsidRPr="003E5A2A" w:rsidRDefault="00FB547C" w:rsidP="003E5A2A">
            <w:pPr>
              <w:jc w:val="center"/>
              <w:rPr>
                <w:b/>
                <w:lang w:val="en-GB"/>
              </w:rPr>
            </w:pPr>
          </w:p>
          <w:p w14:paraId="36C6D9E3" w14:textId="77777777" w:rsidR="00FB547C" w:rsidRPr="003E5A2A" w:rsidRDefault="00FB547C" w:rsidP="003E5A2A">
            <w:pPr>
              <w:jc w:val="both"/>
              <w:rPr>
                <w:lang w:val="en-GB"/>
              </w:rPr>
            </w:pPr>
            <w:r w:rsidRPr="003E5A2A">
              <w:rPr>
                <w:lang w:val="en-GB"/>
              </w:rPr>
              <w:t>1. The Ministry shall maintain the register of biocidal products authorized in the Republic of Kosovo.</w:t>
            </w:r>
          </w:p>
          <w:p w14:paraId="05A1BABA" w14:textId="77777777" w:rsidR="00FB547C" w:rsidRPr="003E5A2A" w:rsidRDefault="00FB547C" w:rsidP="003E5A2A">
            <w:pPr>
              <w:jc w:val="both"/>
              <w:rPr>
                <w:lang w:val="en-GB"/>
              </w:rPr>
            </w:pPr>
          </w:p>
          <w:p w14:paraId="28851C35" w14:textId="77777777" w:rsidR="00FB547C" w:rsidRPr="003E5A2A" w:rsidRDefault="00FB547C" w:rsidP="003E5A2A">
            <w:pPr>
              <w:jc w:val="both"/>
              <w:rPr>
                <w:lang w:val="en-GB"/>
              </w:rPr>
            </w:pPr>
            <w:r w:rsidRPr="003E5A2A">
              <w:rPr>
                <w:lang w:val="en-GB"/>
              </w:rPr>
              <w:t>2. The data of this register are part of the biocides register.</w:t>
            </w:r>
          </w:p>
          <w:p w14:paraId="1597DE4B" w14:textId="77777777" w:rsidR="00FB547C" w:rsidRPr="003E5A2A" w:rsidRDefault="00FB547C" w:rsidP="003E5A2A">
            <w:pPr>
              <w:shd w:val="clear" w:color="auto" w:fill="FFFFFF"/>
              <w:jc w:val="both"/>
              <w:rPr>
                <w:lang w:val="en-GB"/>
              </w:rPr>
            </w:pPr>
          </w:p>
          <w:p w14:paraId="7E37B032" w14:textId="77777777" w:rsidR="00FB547C" w:rsidRPr="003E5A2A" w:rsidRDefault="00FB547C" w:rsidP="003E5A2A">
            <w:pPr>
              <w:jc w:val="both"/>
              <w:rPr>
                <w:lang w:val="en-GB"/>
              </w:rPr>
            </w:pPr>
            <w:r w:rsidRPr="003E5A2A">
              <w:rPr>
                <w:lang w:val="en-GB"/>
              </w:rPr>
              <w:t>3. The register of biocidal products shall contain the following data:</w:t>
            </w:r>
          </w:p>
          <w:p w14:paraId="396F5CE9" w14:textId="77777777" w:rsidR="00FB547C" w:rsidRPr="003E5A2A" w:rsidRDefault="00FB547C" w:rsidP="003E5A2A">
            <w:pPr>
              <w:jc w:val="both"/>
              <w:rPr>
                <w:lang w:val="en-GB"/>
              </w:rPr>
            </w:pPr>
          </w:p>
          <w:p w14:paraId="004C1C1B" w14:textId="77777777" w:rsidR="00FB547C" w:rsidRPr="003E5A2A" w:rsidRDefault="00FB547C" w:rsidP="003E5A2A">
            <w:pPr>
              <w:ind w:left="283"/>
              <w:jc w:val="both"/>
              <w:rPr>
                <w:lang w:val="en-GB"/>
              </w:rPr>
            </w:pPr>
            <w:r w:rsidRPr="003E5A2A">
              <w:rPr>
                <w:lang w:val="en-GB"/>
              </w:rPr>
              <w:t>3.1. Trade name of biocidal products;</w:t>
            </w:r>
          </w:p>
          <w:p w14:paraId="02DEF9E6" w14:textId="77777777" w:rsidR="00FB547C" w:rsidRPr="003E5A2A" w:rsidRDefault="00FB547C" w:rsidP="003E5A2A">
            <w:pPr>
              <w:ind w:left="283"/>
              <w:jc w:val="both"/>
              <w:rPr>
                <w:lang w:val="en-GB"/>
              </w:rPr>
            </w:pPr>
            <w:r w:rsidRPr="003E5A2A">
              <w:rPr>
                <w:lang w:val="en-GB"/>
              </w:rPr>
              <w:t xml:space="preserve"> </w:t>
            </w:r>
          </w:p>
          <w:p w14:paraId="3F25A7FA" w14:textId="77777777" w:rsidR="00FB547C" w:rsidRPr="003E5A2A" w:rsidRDefault="00FB547C" w:rsidP="003E5A2A">
            <w:pPr>
              <w:ind w:left="283"/>
              <w:jc w:val="both"/>
              <w:rPr>
                <w:lang w:val="en-GB"/>
              </w:rPr>
            </w:pPr>
            <w:r w:rsidRPr="003E5A2A">
              <w:rPr>
                <w:lang w:val="en-GB"/>
              </w:rPr>
              <w:t>3.2. Names and contents of all active substances;</w:t>
            </w:r>
          </w:p>
          <w:p w14:paraId="22A9E53F" w14:textId="77777777" w:rsidR="00FB547C" w:rsidRPr="003E5A2A" w:rsidRDefault="00FB547C" w:rsidP="003E5A2A">
            <w:pPr>
              <w:ind w:left="283"/>
              <w:jc w:val="both"/>
              <w:rPr>
                <w:lang w:val="en-GB"/>
              </w:rPr>
            </w:pPr>
          </w:p>
          <w:p w14:paraId="6ACC67B8" w14:textId="77777777" w:rsidR="00FB547C" w:rsidRPr="003E5A2A" w:rsidRDefault="00FB547C" w:rsidP="003E5A2A">
            <w:pPr>
              <w:ind w:left="283"/>
              <w:jc w:val="both"/>
              <w:rPr>
                <w:lang w:val="en-GB"/>
              </w:rPr>
            </w:pPr>
            <w:r w:rsidRPr="003E5A2A">
              <w:rPr>
                <w:lang w:val="en-GB"/>
              </w:rPr>
              <w:t>3.3. Name of the manufacturer and representative in Kosovo;</w:t>
            </w:r>
          </w:p>
          <w:p w14:paraId="3EB3E2C6" w14:textId="77777777" w:rsidR="00FB547C" w:rsidRPr="003E5A2A" w:rsidRDefault="00FB547C" w:rsidP="003E5A2A">
            <w:pPr>
              <w:ind w:left="283"/>
              <w:jc w:val="both"/>
              <w:rPr>
                <w:lang w:val="en-GB"/>
              </w:rPr>
            </w:pPr>
          </w:p>
          <w:p w14:paraId="160F932F" w14:textId="77777777" w:rsidR="00FB547C" w:rsidRPr="003E5A2A" w:rsidRDefault="00FB547C" w:rsidP="003E5A2A">
            <w:pPr>
              <w:ind w:left="283"/>
              <w:jc w:val="both"/>
              <w:rPr>
                <w:lang w:val="en-GB"/>
              </w:rPr>
            </w:pPr>
            <w:r w:rsidRPr="003E5A2A">
              <w:rPr>
                <w:lang w:val="en-GB"/>
              </w:rPr>
              <w:t>3.4. Classification according to risk group;</w:t>
            </w:r>
          </w:p>
          <w:p w14:paraId="6E8E2FF6" w14:textId="77777777" w:rsidR="00FB547C" w:rsidRPr="003E5A2A" w:rsidRDefault="00FB547C" w:rsidP="003E5A2A">
            <w:pPr>
              <w:ind w:left="283"/>
              <w:jc w:val="both"/>
              <w:rPr>
                <w:lang w:val="en-GB"/>
              </w:rPr>
            </w:pPr>
          </w:p>
          <w:p w14:paraId="5FD2F1EB" w14:textId="77777777" w:rsidR="00FB547C" w:rsidRPr="003E5A2A" w:rsidRDefault="00FB547C" w:rsidP="003E5A2A">
            <w:pPr>
              <w:ind w:left="283"/>
              <w:jc w:val="both"/>
              <w:rPr>
                <w:lang w:val="en-GB"/>
              </w:rPr>
            </w:pPr>
            <w:r w:rsidRPr="003E5A2A">
              <w:rPr>
                <w:lang w:val="en-GB"/>
              </w:rPr>
              <w:t>3.5. Authorisation number and date, and expiration date.</w:t>
            </w:r>
          </w:p>
          <w:p w14:paraId="3A97A075" w14:textId="77777777" w:rsidR="00FB547C" w:rsidRPr="003E5A2A" w:rsidRDefault="00FB547C" w:rsidP="003E5A2A">
            <w:pPr>
              <w:rPr>
                <w:rFonts w:eastAsia="Aptos"/>
                <w:color w:val="000000" w:themeColor="text1"/>
                <w:kern w:val="2"/>
                <w:lang w:val="en-GB"/>
              </w:rPr>
            </w:pPr>
          </w:p>
          <w:p w14:paraId="65F38B68"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19</w:t>
            </w:r>
            <w:r w:rsidRPr="003E5A2A">
              <w:rPr>
                <w:b/>
                <w:lang w:val="en-GB"/>
              </w:rPr>
              <w:fldChar w:fldCharType="end"/>
            </w:r>
          </w:p>
          <w:p w14:paraId="4B380BFE" w14:textId="77777777" w:rsidR="00FB547C" w:rsidRPr="003E5A2A" w:rsidRDefault="00FB547C" w:rsidP="003E5A2A">
            <w:pPr>
              <w:jc w:val="center"/>
              <w:rPr>
                <w:b/>
                <w:lang w:val="en-GB"/>
              </w:rPr>
            </w:pPr>
            <w:r w:rsidRPr="003E5A2A">
              <w:rPr>
                <w:b/>
                <w:lang w:val="en-GB"/>
              </w:rPr>
              <w:t>Obligations of the authorisation holder</w:t>
            </w:r>
          </w:p>
          <w:p w14:paraId="4030E8BD" w14:textId="77777777" w:rsidR="00FB547C" w:rsidRPr="003E5A2A" w:rsidRDefault="00FB547C" w:rsidP="003E5A2A">
            <w:pPr>
              <w:rPr>
                <w:lang w:val="en-GB"/>
              </w:rPr>
            </w:pPr>
          </w:p>
          <w:p w14:paraId="2F5D6FDB" w14:textId="77777777" w:rsidR="00FB547C" w:rsidRPr="003E5A2A" w:rsidRDefault="00FB547C" w:rsidP="003E5A2A">
            <w:pPr>
              <w:jc w:val="both"/>
              <w:rPr>
                <w:lang w:val="en-GB"/>
              </w:rPr>
            </w:pPr>
            <w:r w:rsidRPr="003E5A2A">
              <w:rPr>
                <w:lang w:val="en-GB"/>
              </w:rPr>
              <w:t>1. The authorisation holder shall have the following obligations:</w:t>
            </w:r>
          </w:p>
          <w:p w14:paraId="2E98EC31" w14:textId="77777777" w:rsidR="00FB547C" w:rsidRPr="003E5A2A" w:rsidRDefault="00FB547C" w:rsidP="003E5A2A">
            <w:pPr>
              <w:ind w:left="283"/>
              <w:rPr>
                <w:lang w:val="en-GB"/>
              </w:rPr>
            </w:pPr>
          </w:p>
          <w:p w14:paraId="3BA9E027" w14:textId="47C7045D" w:rsidR="00FB547C" w:rsidRPr="003E5A2A" w:rsidRDefault="00FB547C" w:rsidP="003E5A2A">
            <w:pPr>
              <w:ind w:left="283"/>
              <w:jc w:val="both"/>
              <w:rPr>
                <w:lang w:val="en-GB"/>
              </w:rPr>
            </w:pPr>
            <w:r w:rsidRPr="003E5A2A">
              <w:rPr>
                <w:lang w:val="en-GB"/>
              </w:rPr>
              <w:lastRenderedPageBreak/>
              <w:t xml:space="preserve">1.1. Ensure that the product complies with </w:t>
            </w:r>
            <w:r w:rsidR="00C9072F">
              <w:rPr>
                <w:lang w:val="en-GB"/>
              </w:rPr>
              <w:t>the conditions of authorisation;</w:t>
            </w:r>
          </w:p>
          <w:p w14:paraId="7F091586" w14:textId="77777777" w:rsidR="00FB547C" w:rsidRPr="003E5A2A" w:rsidRDefault="00FB547C" w:rsidP="003E5A2A">
            <w:pPr>
              <w:ind w:left="283"/>
              <w:jc w:val="both"/>
              <w:rPr>
                <w:lang w:val="en-GB"/>
              </w:rPr>
            </w:pPr>
          </w:p>
          <w:p w14:paraId="1A8BC253" w14:textId="77777777" w:rsidR="00FB547C" w:rsidRPr="003E5A2A" w:rsidRDefault="00FB547C" w:rsidP="003E5A2A">
            <w:pPr>
              <w:ind w:left="283"/>
              <w:jc w:val="both"/>
              <w:rPr>
                <w:lang w:val="en-GB"/>
              </w:rPr>
            </w:pPr>
            <w:r w:rsidRPr="003E5A2A">
              <w:rPr>
                <w:lang w:val="en-GB"/>
              </w:rPr>
              <w:t>1.2. Cooperate and inform the Ministry about any serious incident;</w:t>
            </w:r>
          </w:p>
          <w:p w14:paraId="7EAA9B60" w14:textId="77777777" w:rsidR="00FB547C" w:rsidRPr="003E5A2A" w:rsidRDefault="00FB547C" w:rsidP="003E5A2A">
            <w:pPr>
              <w:ind w:left="283"/>
              <w:jc w:val="both"/>
              <w:rPr>
                <w:lang w:val="en-GB"/>
              </w:rPr>
            </w:pPr>
          </w:p>
          <w:p w14:paraId="7217BF0A" w14:textId="77777777" w:rsidR="00FB547C" w:rsidRPr="003E5A2A" w:rsidRDefault="00FB547C" w:rsidP="003E5A2A">
            <w:pPr>
              <w:ind w:left="283"/>
              <w:jc w:val="both"/>
              <w:rPr>
                <w:lang w:val="en-GB"/>
              </w:rPr>
            </w:pPr>
            <w:r w:rsidRPr="003E5A2A">
              <w:rPr>
                <w:lang w:val="en-GB"/>
              </w:rPr>
              <w:t>1.3. Maintain updated technical documentation;</w:t>
            </w:r>
          </w:p>
          <w:p w14:paraId="1408C491" w14:textId="77777777" w:rsidR="00FB547C" w:rsidRPr="003E5A2A" w:rsidRDefault="00FB547C" w:rsidP="003E5A2A">
            <w:pPr>
              <w:ind w:left="283"/>
              <w:jc w:val="both"/>
              <w:rPr>
                <w:lang w:val="en-GB"/>
              </w:rPr>
            </w:pPr>
          </w:p>
          <w:p w14:paraId="2F69B1BD" w14:textId="77777777" w:rsidR="00FB547C" w:rsidRPr="003E5A2A" w:rsidRDefault="00FB547C" w:rsidP="003E5A2A">
            <w:pPr>
              <w:ind w:left="283"/>
              <w:jc w:val="both"/>
              <w:rPr>
                <w:rFonts w:eastAsia="Aptos"/>
                <w:kern w:val="2"/>
                <w:lang w:val="en-GB"/>
              </w:rPr>
            </w:pPr>
            <w:r w:rsidRPr="003E5A2A">
              <w:rPr>
                <w:lang w:val="en-GB"/>
              </w:rPr>
              <w:t>1.4. Update the SDS and the label according to changes in the relevant legislation on the classification, labelling and packaging of chemicals and the relevant specific rules set out in Annex 2 of this Administrative Instruction;</w:t>
            </w:r>
          </w:p>
          <w:p w14:paraId="04D468F2" w14:textId="77777777" w:rsidR="00FB547C" w:rsidRPr="003E5A2A" w:rsidRDefault="00FB547C" w:rsidP="003E5A2A">
            <w:pPr>
              <w:ind w:left="283"/>
              <w:jc w:val="both"/>
              <w:rPr>
                <w:lang w:val="en-GB"/>
              </w:rPr>
            </w:pPr>
          </w:p>
          <w:p w14:paraId="63CAB1C0" w14:textId="77777777" w:rsidR="00FB547C" w:rsidRPr="003E5A2A" w:rsidRDefault="00FB547C" w:rsidP="003E5A2A">
            <w:pPr>
              <w:ind w:left="283"/>
              <w:jc w:val="both"/>
              <w:rPr>
                <w:lang w:val="en-GB"/>
              </w:rPr>
            </w:pPr>
            <w:r w:rsidRPr="003E5A2A">
              <w:rPr>
                <w:lang w:val="en-GB"/>
              </w:rPr>
              <w:t>1.5. Ensure that product labelling and advertising comply with the provisions of this Administrative Instruction;</w:t>
            </w:r>
          </w:p>
          <w:p w14:paraId="72120889" w14:textId="5CF11D99" w:rsidR="00FB547C" w:rsidRPr="003E5A2A" w:rsidRDefault="00FB547C" w:rsidP="003E5A2A">
            <w:pPr>
              <w:ind w:left="283"/>
              <w:jc w:val="both"/>
              <w:rPr>
                <w:lang w:val="en-GB"/>
              </w:rPr>
            </w:pPr>
          </w:p>
          <w:p w14:paraId="290965DA" w14:textId="77777777" w:rsidR="00343929" w:rsidRPr="003E5A2A" w:rsidRDefault="00343929" w:rsidP="003E5A2A">
            <w:pPr>
              <w:ind w:left="283"/>
              <w:jc w:val="both"/>
              <w:rPr>
                <w:lang w:val="en-GB"/>
              </w:rPr>
            </w:pPr>
          </w:p>
          <w:p w14:paraId="38DE5E4A" w14:textId="5CC4A8C1" w:rsidR="00FB547C" w:rsidRPr="003E5A2A" w:rsidRDefault="00FB547C" w:rsidP="003E5A2A">
            <w:pPr>
              <w:ind w:left="283"/>
              <w:jc w:val="both"/>
              <w:rPr>
                <w:lang w:val="en-GB"/>
              </w:rPr>
            </w:pPr>
            <w:r w:rsidRPr="003E5A2A">
              <w:rPr>
                <w:lang w:val="en-GB"/>
              </w:rPr>
              <w:t>1.6. Keep records of the sale of the authorized product: buyer, date of sale, quantities. These records must be made availab</w:t>
            </w:r>
            <w:r w:rsidR="00C9072F">
              <w:rPr>
                <w:lang w:val="en-GB"/>
              </w:rPr>
              <w:t>le to the Ministry upon request;</w:t>
            </w:r>
          </w:p>
          <w:p w14:paraId="45D413BA" w14:textId="77777777" w:rsidR="00FB547C" w:rsidRPr="003E5A2A" w:rsidRDefault="00FB547C" w:rsidP="003E5A2A">
            <w:pPr>
              <w:ind w:left="283"/>
              <w:jc w:val="both"/>
              <w:rPr>
                <w:lang w:val="en-GB"/>
              </w:rPr>
            </w:pPr>
          </w:p>
          <w:p w14:paraId="74058E0D" w14:textId="20CD6276" w:rsidR="00FB547C" w:rsidRPr="003E5A2A" w:rsidRDefault="00FB547C" w:rsidP="003E5A2A">
            <w:pPr>
              <w:ind w:left="283"/>
              <w:jc w:val="both"/>
              <w:rPr>
                <w:lang w:val="en-GB"/>
              </w:rPr>
            </w:pPr>
            <w:r w:rsidRPr="003E5A2A">
              <w:rPr>
                <w:lang w:val="en-GB"/>
              </w:rPr>
              <w:t xml:space="preserve">1.7. Keep records of biocidal products placed on the market for at least 10 years after they were placed on the market, or 10 years after the date on which the authorisation was cancelled or expired, whichever is the later. These records must </w:t>
            </w:r>
            <w:r w:rsidRPr="003E5A2A">
              <w:rPr>
                <w:lang w:val="en-GB"/>
              </w:rPr>
              <w:lastRenderedPageBreak/>
              <w:t>be made available to the Ministry, upon req</w:t>
            </w:r>
            <w:r w:rsidR="00C9072F">
              <w:rPr>
                <w:lang w:val="en-GB"/>
              </w:rPr>
              <w:t>uest;</w:t>
            </w:r>
          </w:p>
          <w:p w14:paraId="14276D81" w14:textId="77777777" w:rsidR="00FB547C" w:rsidRPr="003E5A2A" w:rsidRDefault="00FB547C" w:rsidP="003E5A2A">
            <w:pPr>
              <w:ind w:left="283"/>
              <w:jc w:val="both"/>
              <w:rPr>
                <w:lang w:val="en-GB"/>
              </w:rPr>
            </w:pPr>
          </w:p>
          <w:p w14:paraId="47A0AD2D" w14:textId="77777777" w:rsidR="00FB547C" w:rsidRPr="003E5A2A" w:rsidRDefault="00FB547C" w:rsidP="003E5A2A">
            <w:pPr>
              <w:ind w:left="283"/>
              <w:jc w:val="both"/>
              <w:rPr>
                <w:lang w:val="en-GB"/>
              </w:rPr>
            </w:pPr>
            <w:r w:rsidRPr="003E5A2A">
              <w:rPr>
                <w:lang w:val="en-GB"/>
              </w:rPr>
              <w:t>1.8. Pay authorisation fees.</w:t>
            </w:r>
          </w:p>
          <w:p w14:paraId="7A2083D7" w14:textId="77777777" w:rsidR="00FB547C" w:rsidRPr="003E5A2A" w:rsidRDefault="00FB547C" w:rsidP="003E5A2A">
            <w:pPr>
              <w:pStyle w:val="Heading2"/>
              <w:spacing w:before="0"/>
              <w:rPr>
                <w:rFonts w:ascii="Times New Roman" w:hAnsi="Times New Roman" w:cs="Times New Roman"/>
                <w:sz w:val="24"/>
                <w:szCs w:val="24"/>
                <w:lang w:val="en-GB"/>
              </w:rPr>
            </w:pPr>
          </w:p>
          <w:p w14:paraId="4C6ECFE8"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20</w:t>
            </w:r>
            <w:r w:rsidRPr="003E5A2A">
              <w:rPr>
                <w:b/>
                <w:lang w:val="en-GB"/>
              </w:rPr>
              <w:fldChar w:fldCharType="end"/>
            </w:r>
          </w:p>
          <w:p w14:paraId="522ADA69" w14:textId="77777777" w:rsidR="00FB547C" w:rsidRPr="003E5A2A" w:rsidRDefault="00FB547C" w:rsidP="003E5A2A">
            <w:pPr>
              <w:jc w:val="center"/>
              <w:rPr>
                <w:b/>
                <w:lang w:val="en-GB"/>
              </w:rPr>
            </w:pPr>
            <w:r w:rsidRPr="003E5A2A">
              <w:rPr>
                <w:b/>
                <w:lang w:val="en-GB"/>
              </w:rPr>
              <w:t>Research and development</w:t>
            </w:r>
          </w:p>
          <w:p w14:paraId="5109D3E5" w14:textId="77777777" w:rsidR="00FB547C" w:rsidRPr="003E5A2A" w:rsidRDefault="00FB547C" w:rsidP="003E5A2A">
            <w:pPr>
              <w:rPr>
                <w:lang w:val="en-GB"/>
              </w:rPr>
            </w:pPr>
          </w:p>
          <w:p w14:paraId="0112EBA9" w14:textId="77777777" w:rsidR="00FB547C" w:rsidRPr="003E5A2A" w:rsidRDefault="00FB547C" w:rsidP="003E5A2A">
            <w:pPr>
              <w:jc w:val="both"/>
              <w:rPr>
                <w:lang w:val="en-GB"/>
              </w:rPr>
            </w:pPr>
            <w:r w:rsidRPr="003E5A2A">
              <w:rPr>
                <w:lang w:val="en-GB"/>
              </w:rPr>
              <w:t>1. An experiment or a test for research or development purposes involving an unauthorized biocidal product or an active substance intended exclusively for use in a biocidal product, but not included in the lists referred to in paragraph 3, Article 4 of this Administrative Instruction, may only be carried out under the conditions set out in this Article.</w:t>
            </w:r>
          </w:p>
          <w:p w14:paraId="4DE76259" w14:textId="77777777" w:rsidR="00FB547C" w:rsidRPr="003E5A2A" w:rsidRDefault="00FB547C" w:rsidP="003E5A2A">
            <w:pPr>
              <w:jc w:val="both"/>
              <w:rPr>
                <w:lang w:val="en-GB"/>
              </w:rPr>
            </w:pPr>
          </w:p>
          <w:p w14:paraId="40B4D3C3" w14:textId="77777777" w:rsidR="00FB547C" w:rsidRPr="003E5A2A" w:rsidRDefault="00FB547C" w:rsidP="003E5A2A">
            <w:pPr>
              <w:jc w:val="both"/>
              <w:rPr>
                <w:lang w:val="en-GB"/>
              </w:rPr>
            </w:pPr>
            <w:r w:rsidRPr="003E5A2A">
              <w:rPr>
                <w:lang w:val="en-GB"/>
              </w:rPr>
              <w:t>2. Any person intending to carry out an experiment or test which may involve, or result in, the release of a biocidal product into the environment must first notify the Ministry.</w:t>
            </w:r>
          </w:p>
          <w:p w14:paraId="742CC690" w14:textId="1117CBFA" w:rsidR="00FB547C" w:rsidRPr="003E5A2A" w:rsidRDefault="00FB547C" w:rsidP="003E5A2A">
            <w:pPr>
              <w:jc w:val="both"/>
              <w:rPr>
                <w:lang w:val="en-GB"/>
              </w:rPr>
            </w:pPr>
          </w:p>
          <w:p w14:paraId="58F8DFEE" w14:textId="77777777" w:rsidR="00343929" w:rsidRPr="003E5A2A" w:rsidRDefault="00343929" w:rsidP="003E5A2A">
            <w:pPr>
              <w:jc w:val="both"/>
              <w:rPr>
                <w:lang w:val="en-GB"/>
              </w:rPr>
            </w:pPr>
          </w:p>
          <w:p w14:paraId="74CA83A3" w14:textId="77777777" w:rsidR="00FB547C" w:rsidRPr="003E5A2A" w:rsidRDefault="00FB547C" w:rsidP="003E5A2A">
            <w:pPr>
              <w:jc w:val="both"/>
              <w:rPr>
                <w:lang w:val="en-GB"/>
              </w:rPr>
            </w:pPr>
            <w:r w:rsidRPr="003E5A2A">
              <w:rPr>
                <w:lang w:val="en-GB"/>
              </w:rPr>
              <w:t>3. The notification must include the following information:</w:t>
            </w:r>
          </w:p>
          <w:p w14:paraId="1828F1D6" w14:textId="77777777" w:rsidR="00FB547C" w:rsidRPr="003E5A2A" w:rsidRDefault="00FB547C" w:rsidP="003E5A2A">
            <w:pPr>
              <w:jc w:val="both"/>
              <w:rPr>
                <w:lang w:val="en-GB"/>
              </w:rPr>
            </w:pPr>
          </w:p>
          <w:p w14:paraId="75D26EB0" w14:textId="77777777" w:rsidR="00FB547C" w:rsidRPr="003E5A2A" w:rsidRDefault="00FB547C" w:rsidP="003E5A2A">
            <w:pPr>
              <w:ind w:left="283"/>
              <w:jc w:val="both"/>
              <w:rPr>
                <w:lang w:val="en-GB"/>
              </w:rPr>
            </w:pPr>
            <w:r w:rsidRPr="003E5A2A">
              <w:rPr>
                <w:lang w:val="en-GB"/>
              </w:rPr>
              <w:t>3.1. Identity of the biocidal product or active substance;</w:t>
            </w:r>
          </w:p>
          <w:p w14:paraId="24ED4EE0" w14:textId="77777777" w:rsidR="00FB547C" w:rsidRPr="003E5A2A" w:rsidRDefault="00FB547C" w:rsidP="003E5A2A">
            <w:pPr>
              <w:ind w:left="283"/>
              <w:jc w:val="both"/>
              <w:rPr>
                <w:lang w:val="en-GB"/>
              </w:rPr>
            </w:pPr>
          </w:p>
          <w:p w14:paraId="3EF7A172" w14:textId="77777777" w:rsidR="00FB547C" w:rsidRPr="003E5A2A" w:rsidRDefault="00FB547C" w:rsidP="003E5A2A">
            <w:pPr>
              <w:ind w:left="283"/>
              <w:jc w:val="both"/>
              <w:rPr>
                <w:lang w:val="en-GB"/>
              </w:rPr>
            </w:pPr>
            <w:r w:rsidRPr="003E5A2A">
              <w:rPr>
                <w:lang w:val="en-GB"/>
              </w:rPr>
              <w:t>3.2. Labelling data and intended quantities for use;</w:t>
            </w:r>
          </w:p>
          <w:p w14:paraId="3CF9637D" w14:textId="77777777" w:rsidR="00FB547C" w:rsidRPr="003E5A2A" w:rsidRDefault="00FB547C" w:rsidP="003E5A2A">
            <w:pPr>
              <w:ind w:left="283"/>
              <w:jc w:val="both"/>
              <w:rPr>
                <w:lang w:val="en-GB"/>
              </w:rPr>
            </w:pPr>
          </w:p>
          <w:p w14:paraId="466A7A6B" w14:textId="77777777" w:rsidR="00FB547C" w:rsidRPr="003E5A2A" w:rsidRDefault="00FB547C" w:rsidP="003E5A2A">
            <w:pPr>
              <w:ind w:left="283"/>
              <w:jc w:val="both"/>
              <w:rPr>
                <w:lang w:val="en-GB"/>
              </w:rPr>
            </w:pPr>
            <w:r w:rsidRPr="003E5A2A">
              <w:rPr>
                <w:lang w:val="en-GB"/>
              </w:rPr>
              <w:t>3.3. Data on the persons who will use the biocidal product;</w:t>
            </w:r>
          </w:p>
          <w:p w14:paraId="7DE723B3" w14:textId="77777777" w:rsidR="00FB547C" w:rsidRPr="003E5A2A" w:rsidRDefault="00FB547C" w:rsidP="003E5A2A">
            <w:pPr>
              <w:ind w:left="283"/>
              <w:jc w:val="both"/>
              <w:rPr>
                <w:lang w:val="en-GB"/>
              </w:rPr>
            </w:pPr>
          </w:p>
          <w:p w14:paraId="27517926" w14:textId="77777777" w:rsidR="00FB547C" w:rsidRPr="003E5A2A" w:rsidRDefault="00FB547C" w:rsidP="003E5A2A">
            <w:pPr>
              <w:ind w:left="283"/>
              <w:jc w:val="both"/>
              <w:rPr>
                <w:lang w:val="en-GB"/>
              </w:rPr>
            </w:pPr>
            <w:r w:rsidRPr="003E5A2A">
              <w:rPr>
                <w:lang w:val="en-GB"/>
              </w:rPr>
              <w:t>3.4. Available data on possible effects on human and animal health and impact on the environment;</w:t>
            </w:r>
          </w:p>
          <w:p w14:paraId="7BA168AA" w14:textId="77777777" w:rsidR="00FB547C" w:rsidRPr="003E5A2A" w:rsidRDefault="00FB547C" w:rsidP="003E5A2A">
            <w:pPr>
              <w:ind w:left="283"/>
              <w:jc w:val="both"/>
              <w:rPr>
                <w:lang w:val="en-GB"/>
              </w:rPr>
            </w:pPr>
          </w:p>
          <w:p w14:paraId="7A3934FF" w14:textId="77777777" w:rsidR="00FB547C" w:rsidRPr="003E5A2A" w:rsidRDefault="00FB547C" w:rsidP="003E5A2A">
            <w:pPr>
              <w:ind w:left="283"/>
              <w:jc w:val="both"/>
              <w:rPr>
                <w:lang w:val="en-GB"/>
              </w:rPr>
            </w:pPr>
            <w:r w:rsidRPr="003E5A2A">
              <w:rPr>
                <w:lang w:val="en-GB"/>
              </w:rPr>
              <w:t>3.5. The expected starting and ending date of an experiment or test;</w:t>
            </w:r>
          </w:p>
          <w:p w14:paraId="7FB3028F" w14:textId="77777777" w:rsidR="00FB547C" w:rsidRPr="003E5A2A" w:rsidRDefault="00FB547C" w:rsidP="003E5A2A">
            <w:pPr>
              <w:ind w:left="283"/>
              <w:jc w:val="both"/>
              <w:rPr>
                <w:lang w:val="en-GB"/>
              </w:rPr>
            </w:pPr>
          </w:p>
          <w:p w14:paraId="117625C2" w14:textId="77777777" w:rsidR="00FB547C" w:rsidRPr="003E5A2A" w:rsidRDefault="00FB547C" w:rsidP="003E5A2A">
            <w:pPr>
              <w:ind w:left="283"/>
              <w:jc w:val="both"/>
              <w:rPr>
                <w:lang w:val="en-GB"/>
              </w:rPr>
            </w:pPr>
            <w:r w:rsidRPr="003E5A2A">
              <w:rPr>
                <w:lang w:val="en-GB"/>
              </w:rPr>
              <w:t>3.6. The plan and purpose of the experiment or test, proof of payment of the fee according to Article 44 of the Law on Biocidal Products.</w:t>
            </w:r>
          </w:p>
          <w:p w14:paraId="7C93360D" w14:textId="77777777" w:rsidR="00FB547C" w:rsidRPr="003E5A2A" w:rsidRDefault="00FB547C" w:rsidP="003E5A2A">
            <w:pPr>
              <w:jc w:val="both"/>
              <w:rPr>
                <w:lang w:val="en-GB"/>
              </w:rPr>
            </w:pPr>
          </w:p>
          <w:p w14:paraId="368D81DE" w14:textId="77777777" w:rsidR="00FB547C" w:rsidRPr="003E5A2A" w:rsidRDefault="00FB547C" w:rsidP="003E5A2A">
            <w:pPr>
              <w:jc w:val="both"/>
              <w:rPr>
                <w:lang w:val="en-GB"/>
              </w:rPr>
            </w:pPr>
            <w:r w:rsidRPr="003E5A2A">
              <w:rPr>
                <w:lang w:val="en-GB"/>
              </w:rPr>
              <w:t>4. The Ministry may request other information if it deems it necessary.</w:t>
            </w:r>
          </w:p>
          <w:p w14:paraId="6DBBDFE9" w14:textId="77777777" w:rsidR="00FB547C" w:rsidRPr="003E5A2A" w:rsidRDefault="00FB547C" w:rsidP="003E5A2A">
            <w:pPr>
              <w:jc w:val="both"/>
              <w:rPr>
                <w:lang w:val="en-GB"/>
              </w:rPr>
            </w:pPr>
          </w:p>
          <w:p w14:paraId="5B89EBAC" w14:textId="77777777" w:rsidR="00FB547C" w:rsidRPr="003E5A2A" w:rsidRDefault="00FB547C" w:rsidP="003E5A2A">
            <w:pPr>
              <w:jc w:val="both"/>
              <w:rPr>
                <w:lang w:val="en-GB"/>
              </w:rPr>
            </w:pPr>
            <w:r w:rsidRPr="003E5A2A">
              <w:rPr>
                <w:lang w:val="en-GB"/>
              </w:rPr>
              <w:t>5. The Ministry, based on the assessment of the data from paragraph 3 of this Article and taking into account the expertise of the Authorisation Committee, shall issue an approval that the notified experiment or test may be conducted.</w:t>
            </w:r>
          </w:p>
          <w:p w14:paraId="55231367" w14:textId="77777777" w:rsidR="00FB547C" w:rsidRPr="003E5A2A" w:rsidRDefault="00FB547C" w:rsidP="003E5A2A">
            <w:pPr>
              <w:jc w:val="both"/>
              <w:rPr>
                <w:lang w:val="en-GB"/>
              </w:rPr>
            </w:pPr>
          </w:p>
          <w:p w14:paraId="3DAC422A" w14:textId="77777777" w:rsidR="00FB547C" w:rsidRPr="003E5A2A" w:rsidRDefault="00FB547C" w:rsidP="003E5A2A">
            <w:pPr>
              <w:jc w:val="both"/>
              <w:rPr>
                <w:lang w:val="en-GB"/>
              </w:rPr>
            </w:pPr>
            <w:r w:rsidRPr="003E5A2A">
              <w:rPr>
                <w:lang w:val="en-GB"/>
              </w:rPr>
              <w:t xml:space="preserve">6. Persons carrying out an experiment or test shall draw up and maintain written records detailing the identity of the biocidal product or active substance, the labelling data, the quantities supplied and the names and addresses of those persons receiving the biocidal product or active substance, and data </w:t>
            </w:r>
            <w:r w:rsidRPr="003E5A2A">
              <w:rPr>
                <w:lang w:val="en-GB"/>
              </w:rPr>
              <w:lastRenderedPageBreak/>
              <w:t>on the possible effects on human and animal health and the impact on the environment.</w:t>
            </w:r>
          </w:p>
          <w:p w14:paraId="147326BE" w14:textId="77777777" w:rsidR="00FB547C" w:rsidRPr="003E5A2A" w:rsidRDefault="00FB547C" w:rsidP="003E5A2A">
            <w:pPr>
              <w:jc w:val="both"/>
              <w:rPr>
                <w:lang w:val="en-GB"/>
              </w:rPr>
            </w:pPr>
          </w:p>
          <w:p w14:paraId="20A20691" w14:textId="77777777" w:rsidR="00FB547C" w:rsidRPr="003E5A2A" w:rsidRDefault="00FB547C" w:rsidP="003E5A2A">
            <w:pPr>
              <w:jc w:val="both"/>
              <w:rPr>
                <w:lang w:val="en-GB"/>
              </w:rPr>
            </w:pPr>
            <w:r w:rsidRPr="003E5A2A">
              <w:rPr>
                <w:lang w:val="en-GB"/>
              </w:rPr>
              <w:t>7. If experiments or tests may have harmful effects, whether immediate or delayed, on human health, especially of vulnerable groups, any negative effect on humans, animals and the environment, the Ministry may prohibit them or permit them under such conditions as it deems necessary to prevent those consequences.</w:t>
            </w:r>
          </w:p>
          <w:p w14:paraId="02E29D5B" w14:textId="77777777" w:rsidR="00FB547C" w:rsidRPr="003E5A2A" w:rsidRDefault="00FB547C" w:rsidP="003E5A2A">
            <w:pPr>
              <w:pStyle w:val="Heading2"/>
              <w:spacing w:before="0"/>
              <w:rPr>
                <w:rFonts w:ascii="Times New Roman" w:hAnsi="Times New Roman" w:cs="Times New Roman"/>
                <w:sz w:val="24"/>
                <w:szCs w:val="24"/>
                <w:lang w:val="en-GB"/>
              </w:rPr>
            </w:pPr>
          </w:p>
          <w:p w14:paraId="4ABB53C5" w14:textId="77777777"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21</w:t>
            </w:r>
            <w:r w:rsidRPr="003E5A2A">
              <w:rPr>
                <w:b/>
                <w:lang w:val="en-GB"/>
              </w:rPr>
              <w:fldChar w:fldCharType="end"/>
            </w:r>
          </w:p>
          <w:p w14:paraId="0F8990C0" w14:textId="77777777" w:rsidR="00FB547C" w:rsidRPr="003E5A2A" w:rsidRDefault="00FB547C" w:rsidP="003E5A2A">
            <w:pPr>
              <w:jc w:val="center"/>
              <w:rPr>
                <w:b/>
                <w:bCs/>
                <w:color w:val="000000" w:themeColor="text1"/>
                <w:lang w:val="en-GB"/>
              </w:rPr>
            </w:pPr>
            <w:r w:rsidRPr="003E5A2A">
              <w:rPr>
                <w:b/>
                <w:bCs/>
                <w:color w:val="000000" w:themeColor="text1"/>
                <w:lang w:val="en-GB"/>
              </w:rPr>
              <w:t>Amount of the authorisation fee</w:t>
            </w:r>
          </w:p>
          <w:p w14:paraId="2B82DA9C" w14:textId="77777777" w:rsidR="00FB547C" w:rsidRPr="003E5A2A" w:rsidRDefault="00FB547C" w:rsidP="003E5A2A">
            <w:pPr>
              <w:jc w:val="center"/>
              <w:rPr>
                <w:b/>
                <w:bCs/>
                <w:color w:val="000000" w:themeColor="text1"/>
                <w:lang w:val="en-GB"/>
              </w:rPr>
            </w:pPr>
          </w:p>
          <w:p w14:paraId="560969BD" w14:textId="77777777" w:rsidR="00FB547C" w:rsidRPr="003E5A2A" w:rsidRDefault="00FB547C" w:rsidP="003E5A2A">
            <w:pPr>
              <w:jc w:val="both"/>
              <w:rPr>
                <w:rFonts w:eastAsia="Aptos"/>
                <w:color w:val="000000" w:themeColor="text1"/>
                <w:kern w:val="2"/>
                <w:lang w:val="en-GB"/>
              </w:rPr>
            </w:pPr>
            <w:r w:rsidRPr="003E5A2A">
              <w:rPr>
                <w:rFonts w:eastAsia="Aptos"/>
                <w:color w:val="000000" w:themeColor="text1"/>
                <w:kern w:val="2"/>
                <w:lang w:val="en-GB"/>
              </w:rPr>
              <w:t xml:space="preserve">1. Authorisation for biocidal products authorized in at least one of the EU countries, </w:t>
            </w:r>
            <w:r w:rsidRPr="003E5A2A">
              <w:rPr>
                <w:color w:val="000000" w:themeColor="text1"/>
                <w:lang w:val="en-GB"/>
              </w:rPr>
              <w:t>European Economic Area (EEA) countries and Switzerland</w:t>
            </w:r>
            <w:r w:rsidRPr="003E5A2A">
              <w:rPr>
                <w:rFonts w:eastAsia="Aptos"/>
                <w:color w:val="000000" w:themeColor="text1"/>
                <w:kern w:val="2"/>
                <w:lang w:val="en-GB"/>
              </w:rPr>
              <w:t xml:space="preserve">, regardless of the country of production, in the amount of three thousand (3000) euro, for product families four thousand (4000) euro. </w:t>
            </w:r>
          </w:p>
          <w:p w14:paraId="422A540C" w14:textId="77777777" w:rsidR="00FB547C" w:rsidRPr="003E5A2A" w:rsidRDefault="00FB547C" w:rsidP="003E5A2A">
            <w:pPr>
              <w:jc w:val="both"/>
              <w:rPr>
                <w:rFonts w:eastAsia="Aptos"/>
                <w:color w:val="000000" w:themeColor="text1"/>
                <w:kern w:val="2"/>
                <w:lang w:val="en-GB"/>
              </w:rPr>
            </w:pPr>
          </w:p>
          <w:p w14:paraId="6CE728C6" w14:textId="77777777" w:rsidR="00FB547C" w:rsidRPr="003E5A2A" w:rsidRDefault="00FB547C" w:rsidP="003E5A2A">
            <w:pPr>
              <w:jc w:val="both"/>
              <w:rPr>
                <w:rFonts w:eastAsia="Aptos"/>
                <w:color w:val="000000" w:themeColor="text1"/>
                <w:kern w:val="2"/>
                <w:lang w:val="en-GB"/>
              </w:rPr>
            </w:pPr>
            <w:r w:rsidRPr="003E5A2A">
              <w:rPr>
                <w:rFonts w:eastAsia="Aptos"/>
                <w:color w:val="000000" w:themeColor="text1"/>
                <w:kern w:val="2"/>
                <w:lang w:val="en-GB"/>
              </w:rPr>
              <w:t>2. Authorisation for biocidal products produced in the Republic of Kosovo must contain the approved active substance in the list of active substances according to Article 4 of this Administrative Instruction, in the amount of four thousand (4000) euro, for product families five thousand (5000) euro.</w:t>
            </w:r>
          </w:p>
          <w:p w14:paraId="7B141AA7" w14:textId="77777777" w:rsidR="00FB547C" w:rsidRPr="003E5A2A" w:rsidRDefault="00FB547C" w:rsidP="003E5A2A">
            <w:pPr>
              <w:ind w:left="432" w:hanging="432"/>
              <w:rPr>
                <w:rFonts w:eastAsia="Aptos"/>
                <w:color w:val="000000" w:themeColor="text1"/>
                <w:kern w:val="2"/>
                <w:lang w:val="en-GB"/>
              </w:rPr>
            </w:pPr>
            <w:r w:rsidRPr="003E5A2A">
              <w:rPr>
                <w:rFonts w:eastAsia="Aptos"/>
                <w:color w:val="000000" w:themeColor="text1"/>
                <w:kern w:val="2"/>
                <w:lang w:val="en-GB"/>
              </w:rPr>
              <w:t xml:space="preserve"> </w:t>
            </w:r>
          </w:p>
          <w:p w14:paraId="4D4F7A12" w14:textId="6EF6695B" w:rsidR="00FB547C" w:rsidRPr="003E5A2A" w:rsidRDefault="00FB547C" w:rsidP="003E5A2A">
            <w:pPr>
              <w:jc w:val="both"/>
              <w:rPr>
                <w:lang w:val="en-GB"/>
              </w:rPr>
            </w:pPr>
            <w:r w:rsidRPr="003E5A2A">
              <w:rPr>
                <w:lang w:val="en-GB"/>
              </w:rPr>
              <w:lastRenderedPageBreak/>
              <w:t xml:space="preserve">3. Authorisation with simplified procedure, for biocidal products with active substances contained in Annex 1 of Law 08/L-065 on Biocidal Products, in the amount of </w:t>
            </w:r>
            <w:r w:rsidR="00D47A4B">
              <w:rPr>
                <w:lang w:val="en-GB"/>
              </w:rPr>
              <w:t>two</w:t>
            </w:r>
            <w:r w:rsidRPr="003E5A2A">
              <w:rPr>
                <w:lang w:val="en-GB"/>
              </w:rPr>
              <w:t xml:space="preserve"> thousand (2000) euro;</w:t>
            </w:r>
          </w:p>
          <w:p w14:paraId="7D0AD2B0" w14:textId="77777777" w:rsidR="00FB547C" w:rsidRPr="003E5A2A" w:rsidRDefault="00FB547C" w:rsidP="003E5A2A">
            <w:pPr>
              <w:jc w:val="both"/>
              <w:rPr>
                <w:lang w:val="en-GB"/>
              </w:rPr>
            </w:pPr>
          </w:p>
          <w:p w14:paraId="23419516" w14:textId="77777777" w:rsidR="00FB547C" w:rsidRPr="003E5A2A" w:rsidRDefault="00FB547C" w:rsidP="003E5A2A">
            <w:pPr>
              <w:jc w:val="both"/>
              <w:rPr>
                <w:lang w:val="en-GB"/>
              </w:rPr>
            </w:pPr>
            <w:r w:rsidRPr="003E5A2A">
              <w:rPr>
                <w:lang w:val="en-GB"/>
              </w:rPr>
              <w:t>4. The initial application fee is only 30% by the operator for reviewing the documentation, the remaining part of the fee is paid only when it is determined that the case is administratively complete with documentation.</w:t>
            </w:r>
          </w:p>
          <w:p w14:paraId="26013D3E" w14:textId="77777777" w:rsidR="00FB547C" w:rsidRPr="003E5A2A" w:rsidRDefault="00FB547C" w:rsidP="003E5A2A">
            <w:pPr>
              <w:pStyle w:val="ListParagraph"/>
              <w:spacing w:after="0" w:line="240" w:lineRule="auto"/>
              <w:rPr>
                <w:rFonts w:ascii="Times New Roman" w:hAnsi="Times New Roman" w:cs="Times New Roman"/>
                <w:sz w:val="24"/>
                <w:szCs w:val="24"/>
                <w:lang w:val="en-GB"/>
              </w:rPr>
            </w:pPr>
          </w:p>
          <w:p w14:paraId="20E23371" w14:textId="77777777" w:rsidR="00343929" w:rsidRPr="003E5A2A" w:rsidRDefault="00343929" w:rsidP="003E5A2A">
            <w:pPr>
              <w:jc w:val="center"/>
              <w:rPr>
                <w:b/>
                <w:lang w:val="en-GB"/>
              </w:rPr>
            </w:pPr>
          </w:p>
          <w:p w14:paraId="18973B9B" w14:textId="796488D4" w:rsidR="00FB547C" w:rsidRPr="003E5A2A" w:rsidRDefault="00FB547C" w:rsidP="003E5A2A">
            <w:pPr>
              <w:jc w:val="center"/>
              <w:rPr>
                <w:b/>
                <w:lang w:val="en-GB"/>
              </w:rPr>
            </w:pPr>
            <w:r w:rsidRPr="003E5A2A">
              <w:rPr>
                <w:b/>
                <w:lang w:val="en-GB"/>
              </w:rPr>
              <w:t xml:space="preserve">Article </w:t>
            </w:r>
            <w:r w:rsidRPr="003E5A2A">
              <w:rPr>
                <w:b/>
                <w:lang w:val="en-GB"/>
              </w:rPr>
              <w:fldChar w:fldCharType="begin"/>
            </w:r>
            <w:r w:rsidRPr="003E5A2A">
              <w:rPr>
                <w:b/>
                <w:lang w:val="en-GB"/>
              </w:rPr>
              <w:instrText xml:space="preserve"> SEQ Neni_ \* ARABIC </w:instrText>
            </w:r>
            <w:r w:rsidRPr="003E5A2A">
              <w:rPr>
                <w:b/>
                <w:lang w:val="en-GB"/>
              </w:rPr>
              <w:fldChar w:fldCharType="separate"/>
            </w:r>
            <w:r w:rsidRPr="003E5A2A">
              <w:rPr>
                <w:b/>
                <w:lang w:val="en-GB"/>
              </w:rPr>
              <w:t>22</w:t>
            </w:r>
            <w:r w:rsidRPr="003E5A2A">
              <w:rPr>
                <w:b/>
                <w:lang w:val="en-GB"/>
              </w:rPr>
              <w:fldChar w:fldCharType="end"/>
            </w:r>
          </w:p>
          <w:p w14:paraId="7CD6791B" w14:textId="25198B97" w:rsidR="00FB547C" w:rsidRPr="003E5A2A" w:rsidRDefault="00FB547C" w:rsidP="003E5A2A">
            <w:pPr>
              <w:jc w:val="center"/>
              <w:rPr>
                <w:b/>
                <w:lang w:val="en-GB"/>
              </w:rPr>
            </w:pPr>
            <w:r w:rsidRPr="003E5A2A">
              <w:rPr>
                <w:b/>
                <w:lang w:val="en-GB"/>
              </w:rPr>
              <w:t>Transitional provisions</w:t>
            </w:r>
          </w:p>
          <w:p w14:paraId="4AF0EBCE" w14:textId="77777777" w:rsidR="00FB547C" w:rsidRPr="003E5A2A" w:rsidRDefault="00FB547C" w:rsidP="003E5A2A">
            <w:pPr>
              <w:rPr>
                <w:lang w:val="en-GB"/>
              </w:rPr>
            </w:pPr>
          </w:p>
          <w:p w14:paraId="1793265D" w14:textId="0171FD96" w:rsidR="00FB547C" w:rsidRPr="003E5A2A" w:rsidRDefault="00FB547C" w:rsidP="003E5A2A">
            <w:pPr>
              <w:jc w:val="both"/>
              <w:rPr>
                <w:color w:val="000000" w:themeColor="text1"/>
                <w:lang w:val="en-GB"/>
              </w:rPr>
            </w:pPr>
            <w:r w:rsidRPr="003E5A2A">
              <w:rPr>
                <w:color w:val="000000" w:themeColor="text1"/>
                <w:lang w:val="en-GB"/>
              </w:rPr>
              <w:t xml:space="preserve">Existing products on the market must be harmonized with the legal provisions of this Administrative Instruction within </w:t>
            </w:r>
            <w:r w:rsidR="004950C1">
              <w:rPr>
                <w:color w:val="000000" w:themeColor="text1"/>
                <w:lang w:val="en-GB"/>
              </w:rPr>
              <w:t>twelve (</w:t>
            </w:r>
            <w:r w:rsidRPr="003E5A2A">
              <w:rPr>
                <w:color w:val="000000" w:themeColor="text1"/>
                <w:lang w:val="en-GB"/>
              </w:rPr>
              <w:t>12</w:t>
            </w:r>
            <w:r w:rsidR="004950C1">
              <w:rPr>
                <w:color w:val="000000" w:themeColor="text1"/>
                <w:lang w:val="en-GB"/>
              </w:rPr>
              <w:t>)</w:t>
            </w:r>
            <w:r w:rsidRPr="003E5A2A">
              <w:rPr>
                <w:color w:val="000000" w:themeColor="text1"/>
                <w:lang w:val="en-GB"/>
              </w:rPr>
              <w:t xml:space="preserve"> months from its entry into force.</w:t>
            </w:r>
          </w:p>
          <w:p w14:paraId="0333802D" w14:textId="77777777" w:rsidR="00FB547C" w:rsidRPr="003E5A2A" w:rsidRDefault="00FB547C" w:rsidP="003E5A2A">
            <w:pPr>
              <w:jc w:val="center"/>
              <w:rPr>
                <w:b/>
                <w:lang w:val="en-GB"/>
              </w:rPr>
            </w:pPr>
          </w:p>
          <w:p w14:paraId="69C8EF46" w14:textId="77777777" w:rsidR="00FB547C" w:rsidRPr="003E5A2A" w:rsidRDefault="00FB547C" w:rsidP="003E5A2A">
            <w:pPr>
              <w:jc w:val="center"/>
              <w:rPr>
                <w:b/>
                <w:lang w:val="en-GB"/>
              </w:rPr>
            </w:pPr>
            <w:r w:rsidRPr="003E5A2A">
              <w:rPr>
                <w:b/>
                <w:lang w:val="en-GB"/>
              </w:rPr>
              <w:t>Article 23</w:t>
            </w:r>
          </w:p>
          <w:p w14:paraId="5C9041B9" w14:textId="77777777" w:rsidR="00FB547C" w:rsidRPr="003E5A2A" w:rsidRDefault="00FB547C" w:rsidP="003E5A2A">
            <w:pPr>
              <w:jc w:val="center"/>
              <w:rPr>
                <w:b/>
                <w:lang w:val="en-GB"/>
              </w:rPr>
            </w:pPr>
            <w:r w:rsidRPr="003E5A2A">
              <w:rPr>
                <w:b/>
                <w:lang w:val="en-GB"/>
              </w:rPr>
              <w:t>Annexes</w:t>
            </w:r>
          </w:p>
          <w:p w14:paraId="25363944" w14:textId="77777777" w:rsidR="00FB547C" w:rsidRPr="003E5A2A" w:rsidRDefault="00FB547C" w:rsidP="003E5A2A">
            <w:pPr>
              <w:rPr>
                <w:b/>
                <w:lang w:val="en-GB"/>
              </w:rPr>
            </w:pPr>
          </w:p>
          <w:p w14:paraId="2C3F9E20" w14:textId="77777777" w:rsidR="00FB547C" w:rsidRPr="003E5A2A" w:rsidRDefault="00FB547C" w:rsidP="003E5A2A">
            <w:pPr>
              <w:jc w:val="both"/>
              <w:rPr>
                <w:lang w:val="en-GB"/>
              </w:rPr>
            </w:pPr>
            <w:r w:rsidRPr="003E5A2A">
              <w:rPr>
                <w:lang w:val="en-GB"/>
              </w:rPr>
              <w:t>1. The Annexes are an integral part of this Administrative Instruction:</w:t>
            </w:r>
          </w:p>
          <w:p w14:paraId="1FA202D9" w14:textId="77777777" w:rsidR="00FB547C" w:rsidRPr="003E5A2A" w:rsidRDefault="00FB547C" w:rsidP="003E5A2A">
            <w:pPr>
              <w:ind w:left="283"/>
              <w:jc w:val="both"/>
              <w:rPr>
                <w:lang w:val="en-GB"/>
              </w:rPr>
            </w:pPr>
          </w:p>
          <w:p w14:paraId="255414C7" w14:textId="6718B173" w:rsidR="00FB547C" w:rsidRPr="003E5A2A" w:rsidRDefault="00343929" w:rsidP="003E5A2A">
            <w:pPr>
              <w:ind w:left="283"/>
              <w:jc w:val="both"/>
              <w:rPr>
                <w:lang w:val="en-GB"/>
              </w:rPr>
            </w:pPr>
            <w:r w:rsidRPr="003E5A2A">
              <w:rPr>
                <w:lang w:val="en-GB"/>
              </w:rPr>
              <w:t xml:space="preserve">1.1. </w:t>
            </w:r>
            <w:r w:rsidR="00FB547C" w:rsidRPr="003E5A2A">
              <w:rPr>
                <w:lang w:val="en-GB"/>
              </w:rPr>
              <w:t>Annex 1- Application forms for authorisation of biocidal products for making available on the market (Annex 1A and Annex 1B);</w:t>
            </w:r>
          </w:p>
          <w:p w14:paraId="25ADD6E2" w14:textId="77777777" w:rsidR="00FB547C" w:rsidRPr="003E5A2A" w:rsidRDefault="00FB547C" w:rsidP="003E5A2A">
            <w:pPr>
              <w:ind w:left="283"/>
              <w:rPr>
                <w:lang w:val="en-GB"/>
              </w:rPr>
            </w:pPr>
            <w:r w:rsidRPr="003E5A2A">
              <w:rPr>
                <w:lang w:val="en-GB"/>
              </w:rPr>
              <w:t xml:space="preserve">   </w:t>
            </w:r>
          </w:p>
          <w:p w14:paraId="1919659C" w14:textId="77777777" w:rsidR="00FB547C" w:rsidRPr="003E5A2A" w:rsidRDefault="00FB547C" w:rsidP="003E5A2A">
            <w:pPr>
              <w:ind w:left="283"/>
              <w:jc w:val="both"/>
              <w:rPr>
                <w:lang w:val="en-GB"/>
              </w:rPr>
            </w:pPr>
            <w:r w:rsidRPr="003E5A2A">
              <w:rPr>
                <w:lang w:val="en-GB"/>
              </w:rPr>
              <w:lastRenderedPageBreak/>
              <w:t>1.2. Annex 2 - Specific rules for the labelling of biocidal products;</w:t>
            </w:r>
          </w:p>
          <w:p w14:paraId="7E5BCC6A" w14:textId="77777777" w:rsidR="00FB547C" w:rsidRPr="003E5A2A" w:rsidRDefault="00FB547C" w:rsidP="003E5A2A">
            <w:pPr>
              <w:ind w:left="283"/>
              <w:jc w:val="both"/>
              <w:rPr>
                <w:lang w:val="en-GB"/>
              </w:rPr>
            </w:pPr>
            <w:r w:rsidRPr="003E5A2A">
              <w:rPr>
                <w:lang w:val="en-GB"/>
              </w:rPr>
              <w:t xml:space="preserve">   </w:t>
            </w:r>
          </w:p>
          <w:p w14:paraId="22BDE7EF" w14:textId="77777777" w:rsidR="00FB547C" w:rsidRPr="003E5A2A" w:rsidRDefault="00FB547C" w:rsidP="003E5A2A">
            <w:pPr>
              <w:ind w:left="283"/>
              <w:jc w:val="both"/>
              <w:rPr>
                <w:color w:val="000000"/>
                <w:lang w:val="en-GB"/>
              </w:rPr>
            </w:pPr>
            <w:r w:rsidRPr="003E5A2A">
              <w:rPr>
                <w:lang w:val="en-GB"/>
              </w:rPr>
              <w:t>1.3. Annex 3 - Information requirements for biocidal products (Annex III of the BPR).</w:t>
            </w:r>
          </w:p>
          <w:p w14:paraId="6A77852D" w14:textId="77777777" w:rsidR="00FB547C" w:rsidRPr="003E5A2A" w:rsidRDefault="00FB547C" w:rsidP="003E5A2A">
            <w:pPr>
              <w:pStyle w:val="Heading2"/>
              <w:spacing w:before="0"/>
              <w:rPr>
                <w:rFonts w:ascii="Times New Roman" w:hAnsi="Times New Roman" w:cs="Times New Roman"/>
                <w:sz w:val="24"/>
                <w:szCs w:val="24"/>
                <w:lang w:val="en-GB"/>
              </w:rPr>
            </w:pPr>
          </w:p>
          <w:p w14:paraId="102E1ECC" w14:textId="77777777" w:rsidR="00343929" w:rsidRPr="003E5A2A" w:rsidRDefault="00343929" w:rsidP="003E5A2A">
            <w:pPr>
              <w:jc w:val="center"/>
              <w:rPr>
                <w:b/>
                <w:lang w:val="en-GB"/>
              </w:rPr>
            </w:pPr>
          </w:p>
          <w:p w14:paraId="063D08E3" w14:textId="4F2316CA" w:rsidR="00FB547C" w:rsidRPr="003E5A2A" w:rsidRDefault="00FB547C" w:rsidP="003E5A2A">
            <w:pPr>
              <w:jc w:val="center"/>
              <w:rPr>
                <w:b/>
                <w:lang w:val="en-GB"/>
              </w:rPr>
            </w:pPr>
            <w:r w:rsidRPr="003E5A2A">
              <w:rPr>
                <w:b/>
                <w:lang w:val="en-GB"/>
              </w:rPr>
              <w:t>Article 24</w:t>
            </w:r>
          </w:p>
          <w:p w14:paraId="6E8A9167" w14:textId="77777777" w:rsidR="00FB547C" w:rsidRPr="003E5A2A" w:rsidRDefault="00FB547C" w:rsidP="003E5A2A">
            <w:pPr>
              <w:jc w:val="center"/>
              <w:rPr>
                <w:b/>
                <w:lang w:val="en-GB"/>
              </w:rPr>
            </w:pPr>
            <w:r w:rsidRPr="003E5A2A">
              <w:rPr>
                <w:b/>
                <w:lang w:val="en-GB"/>
              </w:rPr>
              <w:t>Entry into force</w:t>
            </w:r>
          </w:p>
          <w:p w14:paraId="54F90B50" w14:textId="77777777" w:rsidR="00FB547C" w:rsidRPr="003E5A2A" w:rsidRDefault="00FB547C" w:rsidP="003E5A2A">
            <w:pPr>
              <w:jc w:val="center"/>
              <w:rPr>
                <w:lang w:val="en-GB"/>
              </w:rPr>
            </w:pPr>
          </w:p>
          <w:p w14:paraId="7133CF4E" w14:textId="77777777" w:rsidR="00FB547C" w:rsidRPr="003E5A2A" w:rsidRDefault="00FB547C" w:rsidP="003E5A2A">
            <w:pPr>
              <w:jc w:val="both"/>
              <w:rPr>
                <w:lang w:val="en-GB"/>
              </w:rPr>
            </w:pPr>
            <w:r w:rsidRPr="003E5A2A">
              <w:rPr>
                <w:lang w:val="en-GB"/>
              </w:rPr>
              <w:t>This Administrative Instruction shall enter into force seven (7) days after its publication in the Official Gazette of the Republic of Kosovo.</w:t>
            </w:r>
            <w:r w:rsidRPr="003E5A2A">
              <w:rPr>
                <w:color w:val="000000" w:themeColor="text1"/>
                <w:lang w:val="en-GB"/>
              </w:rPr>
              <w:t xml:space="preserve">                                                                             </w:t>
            </w:r>
          </w:p>
          <w:p w14:paraId="31AEA17F" w14:textId="77777777" w:rsidR="00343929" w:rsidRPr="003E5A2A" w:rsidRDefault="00343929" w:rsidP="003E5A2A">
            <w:pPr>
              <w:jc w:val="right"/>
              <w:rPr>
                <w:b/>
                <w:lang w:val="en-GB"/>
              </w:rPr>
            </w:pPr>
          </w:p>
          <w:p w14:paraId="09303291" w14:textId="77777777" w:rsidR="00343929" w:rsidRPr="003E5A2A" w:rsidRDefault="00343929" w:rsidP="003E5A2A">
            <w:pPr>
              <w:jc w:val="right"/>
              <w:rPr>
                <w:b/>
                <w:lang w:val="en-GB"/>
              </w:rPr>
            </w:pPr>
          </w:p>
          <w:p w14:paraId="6BA4DBF8" w14:textId="1659AC35" w:rsidR="00FB547C" w:rsidRPr="003E5A2A" w:rsidRDefault="00FB547C" w:rsidP="003E5A2A">
            <w:pPr>
              <w:jc w:val="right"/>
              <w:rPr>
                <w:b/>
                <w:lang w:val="en-GB"/>
              </w:rPr>
            </w:pPr>
            <w:r w:rsidRPr="003E5A2A">
              <w:rPr>
                <w:b/>
                <w:lang w:val="en-GB"/>
              </w:rPr>
              <w:t>Fitore Pacolli Dalipi</w:t>
            </w:r>
          </w:p>
          <w:p w14:paraId="2E97A405" w14:textId="77777777" w:rsidR="00FB547C" w:rsidRPr="003E5A2A" w:rsidRDefault="00FB547C" w:rsidP="003E5A2A">
            <w:pPr>
              <w:jc w:val="right"/>
              <w:rPr>
                <w:lang w:val="en-GB"/>
              </w:rPr>
            </w:pPr>
            <w:r w:rsidRPr="003E5A2A">
              <w:rPr>
                <w:lang w:val="en-GB"/>
              </w:rPr>
              <w:t>____________________</w:t>
            </w:r>
          </w:p>
          <w:p w14:paraId="0A7C0F17" w14:textId="77777777" w:rsidR="00FB547C" w:rsidRPr="003E5A2A" w:rsidRDefault="00FB547C" w:rsidP="003E5A2A">
            <w:pPr>
              <w:jc w:val="right"/>
              <w:rPr>
                <w:lang w:val="en-GB"/>
              </w:rPr>
            </w:pPr>
            <w:r w:rsidRPr="003E5A2A">
              <w:rPr>
                <w:lang w:val="en-GB"/>
              </w:rPr>
              <w:t>Acting Minister of the Ministry of Environment and Spatial Planning</w:t>
            </w:r>
          </w:p>
          <w:p w14:paraId="545B8C78" w14:textId="77777777" w:rsidR="00FB547C" w:rsidRPr="003E5A2A" w:rsidRDefault="00FB547C" w:rsidP="003E5A2A">
            <w:pPr>
              <w:jc w:val="right"/>
              <w:rPr>
                <w:lang w:val="en-GB"/>
              </w:rPr>
            </w:pPr>
          </w:p>
          <w:p w14:paraId="5728AA63" w14:textId="77777777" w:rsidR="00FB547C" w:rsidRPr="003E5A2A" w:rsidRDefault="00FB547C" w:rsidP="003E5A2A">
            <w:pPr>
              <w:jc w:val="right"/>
              <w:rPr>
                <w:lang w:val="en-GB"/>
              </w:rPr>
            </w:pPr>
            <w:r w:rsidRPr="003E5A2A">
              <w:rPr>
                <w:lang w:val="en-GB"/>
              </w:rPr>
              <w:t>Pristina, 2026</w:t>
            </w:r>
          </w:p>
          <w:p w14:paraId="01518AB3" w14:textId="53145021" w:rsidR="00A51621" w:rsidRPr="003E5A2A" w:rsidRDefault="00A51621" w:rsidP="003E5A2A">
            <w:pPr>
              <w:tabs>
                <w:tab w:val="left" w:pos="3147"/>
              </w:tabs>
              <w:jc w:val="both"/>
            </w:pPr>
          </w:p>
        </w:tc>
        <w:tc>
          <w:tcPr>
            <w:tcW w:w="4705" w:type="dxa"/>
            <w:tcBorders>
              <w:top w:val="single" w:sz="4" w:space="0" w:color="auto"/>
              <w:left w:val="single" w:sz="4" w:space="0" w:color="auto"/>
              <w:bottom w:val="single" w:sz="4" w:space="0" w:color="auto"/>
              <w:right w:val="single" w:sz="4" w:space="0" w:color="auto"/>
            </w:tcBorders>
          </w:tcPr>
          <w:p w14:paraId="0C78AEC2" w14:textId="77777777" w:rsidR="00FB547C" w:rsidRPr="003E5A2A" w:rsidRDefault="00FB547C" w:rsidP="003E5A2A">
            <w:pPr>
              <w:widowControl w:val="0"/>
              <w:autoSpaceDE w:val="0"/>
              <w:autoSpaceDN w:val="0"/>
              <w:contextualSpacing/>
              <w:jc w:val="both"/>
              <w:rPr>
                <w:rFonts w:eastAsia="Aptos"/>
                <w:b/>
                <w:kern w:val="2"/>
              </w:rPr>
            </w:pPr>
            <w:r w:rsidRPr="003E5A2A">
              <w:rPr>
                <w:rFonts w:eastAsia="Aptos"/>
                <w:b/>
                <w:kern w:val="2"/>
              </w:rPr>
              <w:lastRenderedPageBreak/>
              <w:t xml:space="preserve">Ministarka Ministarstva životne sredine i prostornog planiranja, </w:t>
            </w:r>
          </w:p>
          <w:p w14:paraId="0CD50AF1" w14:textId="77777777" w:rsidR="00FB547C" w:rsidRPr="003E5A2A" w:rsidRDefault="00FB547C" w:rsidP="003E5A2A">
            <w:pPr>
              <w:widowControl w:val="0"/>
              <w:autoSpaceDE w:val="0"/>
              <w:autoSpaceDN w:val="0"/>
              <w:contextualSpacing/>
              <w:rPr>
                <w:rFonts w:eastAsia="Aptos"/>
                <w:kern w:val="2"/>
              </w:rPr>
            </w:pPr>
          </w:p>
          <w:p w14:paraId="64117772" w14:textId="77777777" w:rsidR="00FB547C" w:rsidRPr="003E5A2A" w:rsidRDefault="00FB547C" w:rsidP="003E5A2A">
            <w:pPr>
              <w:jc w:val="both"/>
              <w:rPr>
                <w:rFonts w:eastAsia="Segoe UI"/>
              </w:rPr>
            </w:pPr>
            <w:r w:rsidRPr="003E5A2A">
              <w:rPr>
                <w:rFonts w:eastAsia="Segoe UI"/>
              </w:rPr>
              <w:t>Na osnovu člana 6, stav 15 Zakona br. 08/L-065 o biocidnim proizvodima (Službeni glasnik, br. 25/19. avgust 2022.), člana 11, stav 1, podstav 1.5, Zakona 08/L-117 o Vladi Republike Kosovo (Službeni glasnik, br. 34/22 od 18.11.2022.), kao i člana 9, stav 2, Uredbe (VRK)–br. 17/2024 o radu Vlade Republike Kosovo,</w:t>
            </w:r>
          </w:p>
          <w:p w14:paraId="0D203D97" w14:textId="7D6B6FD0" w:rsidR="00FB547C" w:rsidRPr="003E5A2A" w:rsidRDefault="00FB547C" w:rsidP="003E5A2A">
            <w:pPr>
              <w:rPr>
                <w:rFonts w:eastAsia="Segoe UI"/>
              </w:rPr>
            </w:pPr>
          </w:p>
          <w:p w14:paraId="1DAD6943" w14:textId="2C8CF612" w:rsidR="00510F5C" w:rsidRPr="003E5A2A" w:rsidRDefault="00510F5C" w:rsidP="003E5A2A">
            <w:pPr>
              <w:rPr>
                <w:rFonts w:eastAsia="Segoe UI"/>
              </w:rPr>
            </w:pPr>
          </w:p>
          <w:p w14:paraId="36C8E5BC" w14:textId="77777777" w:rsidR="00510F5C" w:rsidRPr="003E5A2A" w:rsidRDefault="00510F5C" w:rsidP="003E5A2A">
            <w:pPr>
              <w:rPr>
                <w:rFonts w:eastAsia="Segoe UI"/>
              </w:rPr>
            </w:pPr>
          </w:p>
          <w:p w14:paraId="28E76FEC" w14:textId="77777777" w:rsidR="00FB547C" w:rsidRPr="003E5A2A" w:rsidRDefault="00FB547C" w:rsidP="003E5A2A">
            <w:pPr>
              <w:rPr>
                <w:rFonts w:eastAsia="Aptos"/>
                <w:kern w:val="2"/>
              </w:rPr>
            </w:pPr>
            <w:r w:rsidRPr="003E5A2A">
              <w:rPr>
                <w:rFonts w:eastAsia="Segoe UI"/>
              </w:rPr>
              <w:t>Donosi</w:t>
            </w:r>
            <w:r w:rsidRPr="003E5A2A">
              <w:rPr>
                <w:rFonts w:eastAsia="Aptos"/>
                <w:kern w:val="2"/>
              </w:rPr>
              <w:t>:</w:t>
            </w:r>
          </w:p>
          <w:p w14:paraId="51BD6EB3" w14:textId="77777777" w:rsidR="00FB547C" w:rsidRPr="003E5A2A" w:rsidRDefault="00FB547C" w:rsidP="003E5A2A">
            <w:pPr>
              <w:jc w:val="center"/>
              <w:rPr>
                <w:rFonts w:eastAsia="Aptos"/>
                <w:kern w:val="2"/>
              </w:rPr>
            </w:pPr>
          </w:p>
          <w:p w14:paraId="6B4CAB2E" w14:textId="77777777" w:rsidR="00FB547C" w:rsidRPr="003E5A2A" w:rsidRDefault="00FB547C" w:rsidP="003E5A2A">
            <w:pPr>
              <w:jc w:val="center"/>
              <w:rPr>
                <w:rFonts w:eastAsia="Calibri"/>
                <w:b/>
              </w:rPr>
            </w:pPr>
            <w:r w:rsidRPr="003E5A2A">
              <w:rPr>
                <w:rFonts w:eastAsia="Calibri"/>
                <w:b/>
              </w:rPr>
              <w:t>ADMINISTRATIVNO UPUTSTVO O PRAVILIMA, KRITERIJUMIMA I USLOVIMA ZA ODOBRAVANJE BIOCIDNIH PROIZVODA, ZAHTEVIMA ZA POSTUPAK IZDAVANJA ODOBRENJA, ZAHTEVIMA ZA POJEDNOSTAVLJENI POSTUPAK IZDAVANJA ODOBRENJA BIOCIDNIH PROIZVODA I ZAHTEVU ZA PODNOŠENJE ODOBRENJA</w:t>
            </w:r>
          </w:p>
          <w:p w14:paraId="775001F6" w14:textId="77777777" w:rsidR="00FB547C" w:rsidRPr="003E5A2A" w:rsidRDefault="00FB547C" w:rsidP="003E5A2A">
            <w:pPr>
              <w:jc w:val="center"/>
              <w:rPr>
                <w:rFonts w:eastAsia="Calibri"/>
                <w:b/>
              </w:rPr>
            </w:pPr>
          </w:p>
          <w:p w14:paraId="53683D1E" w14:textId="77777777" w:rsidR="00FB547C" w:rsidRPr="003E5A2A" w:rsidRDefault="00FB547C" w:rsidP="003E5A2A">
            <w:pPr>
              <w:jc w:val="center"/>
            </w:pPr>
          </w:p>
          <w:p w14:paraId="32BCD022" w14:textId="77777777" w:rsidR="00510F5C" w:rsidRPr="003E5A2A" w:rsidRDefault="00510F5C" w:rsidP="003E5A2A">
            <w:pPr>
              <w:jc w:val="center"/>
              <w:rPr>
                <w:b/>
              </w:rPr>
            </w:pPr>
          </w:p>
          <w:p w14:paraId="37B3A59B" w14:textId="77777777" w:rsidR="00AB0ADC" w:rsidRPr="003E5A2A" w:rsidRDefault="00AB0ADC" w:rsidP="003E5A2A">
            <w:pPr>
              <w:jc w:val="center"/>
              <w:rPr>
                <w:b/>
              </w:rPr>
            </w:pPr>
          </w:p>
          <w:p w14:paraId="550DDF05" w14:textId="77777777" w:rsidR="00AB0ADC" w:rsidRPr="003E5A2A" w:rsidRDefault="00AB0ADC" w:rsidP="003E5A2A">
            <w:pPr>
              <w:jc w:val="center"/>
              <w:rPr>
                <w:b/>
              </w:rPr>
            </w:pPr>
          </w:p>
          <w:p w14:paraId="66BB87C7" w14:textId="77777777" w:rsidR="00AB0ADC" w:rsidRPr="003E5A2A" w:rsidRDefault="00AB0ADC" w:rsidP="003E5A2A">
            <w:pPr>
              <w:jc w:val="center"/>
              <w:rPr>
                <w:b/>
              </w:rPr>
            </w:pPr>
          </w:p>
          <w:p w14:paraId="60FD8063" w14:textId="4C6F5924" w:rsidR="00FB547C" w:rsidRPr="003E5A2A" w:rsidRDefault="00FB547C" w:rsidP="003E5A2A">
            <w:pPr>
              <w:jc w:val="center"/>
              <w:rPr>
                <w:b/>
              </w:rPr>
            </w:pPr>
            <w:r w:rsidRPr="003E5A2A">
              <w:rPr>
                <w:b/>
              </w:rPr>
              <w:lastRenderedPageBreak/>
              <w:t>Član 1</w:t>
            </w:r>
          </w:p>
          <w:p w14:paraId="783343A8" w14:textId="77777777" w:rsidR="00FB547C" w:rsidRPr="003E5A2A" w:rsidRDefault="00FB547C" w:rsidP="003E5A2A">
            <w:pPr>
              <w:jc w:val="center"/>
              <w:rPr>
                <w:b/>
              </w:rPr>
            </w:pPr>
            <w:r w:rsidRPr="003E5A2A">
              <w:rPr>
                <w:b/>
              </w:rPr>
              <w:t>Svrha</w:t>
            </w:r>
          </w:p>
          <w:p w14:paraId="61B7813C" w14:textId="77777777" w:rsidR="00FB547C" w:rsidRPr="003E5A2A" w:rsidRDefault="00FB547C" w:rsidP="003E5A2A">
            <w:pPr>
              <w:jc w:val="center"/>
            </w:pPr>
          </w:p>
          <w:p w14:paraId="57E5C8B7" w14:textId="77777777" w:rsidR="00FB547C" w:rsidRPr="003E5A2A" w:rsidRDefault="00FB547C" w:rsidP="003E5A2A">
            <w:pPr>
              <w:jc w:val="both"/>
              <w:rPr>
                <w:color w:val="000000" w:themeColor="text1"/>
              </w:rPr>
            </w:pPr>
            <w:r w:rsidRPr="003E5A2A">
              <w:rPr>
                <w:rFonts w:eastAsia="Aptos"/>
                <w:color w:val="000000" w:themeColor="text1"/>
                <w:kern w:val="2"/>
              </w:rPr>
              <w:t xml:space="preserve">1. </w:t>
            </w:r>
            <w:r w:rsidRPr="003E5A2A">
              <w:rPr>
                <w:color w:val="000000" w:themeColor="text1"/>
              </w:rPr>
              <w:t>Svrha ovog Administrativnog uputstva je da utvrdi kriterijume i pravila za odobravanje aktivnih supstanci koje se koriste u sastavu biocidnih proizvoda, kao i odobrenje biocidnih proizvoda u Republici Kosovo.</w:t>
            </w:r>
          </w:p>
          <w:p w14:paraId="2552003B" w14:textId="647288F5" w:rsidR="00FB547C" w:rsidRPr="003E5A2A" w:rsidRDefault="00FB547C" w:rsidP="003E5A2A">
            <w:pPr>
              <w:jc w:val="both"/>
              <w:rPr>
                <w:color w:val="000000" w:themeColor="text1"/>
              </w:rPr>
            </w:pPr>
          </w:p>
          <w:p w14:paraId="18FCFE8A" w14:textId="77777777" w:rsidR="00510F5C" w:rsidRPr="003E5A2A" w:rsidRDefault="00510F5C" w:rsidP="003E5A2A">
            <w:pPr>
              <w:jc w:val="both"/>
              <w:rPr>
                <w:color w:val="000000" w:themeColor="text1"/>
              </w:rPr>
            </w:pPr>
          </w:p>
          <w:p w14:paraId="55DF928D" w14:textId="77777777" w:rsidR="00FB547C" w:rsidRPr="003E5A2A" w:rsidRDefault="00FB547C" w:rsidP="003E5A2A">
            <w:pPr>
              <w:jc w:val="both"/>
              <w:rPr>
                <w:rFonts w:eastAsia="Aptos"/>
                <w:strike/>
                <w:color w:val="000000" w:themeColor="text1"/>
                <w:kern w:val="2"/>
              </w:rPr>
            </w:pPr>
            <w:r w:rsidRPr="003E5A2A">
              <w:rPr>
                <w:color w:val="000000" w:themeColor="text1"/>
              </w:rPr>
              <w:t>2. Ovo Administrativno uputstvo je delimično u skladu sa Uredbom br. 528/2012/EU Evropskog parlamenta i Saveta od 22. maja 2012. godine</w:t>
            </w:r>
            <w:r w:rsidRPr="003E5A2A">
              <w:rPr>
                <w:rFonts w:eastAsia="Aptos"/>
                <w:color w:val="000000" w:themeColor="text1"/>
                <w:kern w:val="2"/>
              </w:rPr>
              <w:t xml:space="preserve">. </w:t>
            </w:r>
          </w:p>
          <w:p w14:paraId="7D06111F" w14:textId="77777777" w:rsidR="00FB547C" w:rsidRPr="003E5A2A" w:rsidRDefault="00FB547C" w:rsidP="003E5A2A">
            <w:pPr>
              <w:pStyle w:val="Heading2"/>
              <w:spacing w:before="0"/>
              <w:rPr>
                <w:rFonts w:ascii="Times New Roman" w:hAnsi="Times New Roman" w:cs="Times New Roman"/>
                <w:sz w:val="24"/>
                <w:szCs w:val="24"/>
              </w:rPr>
            </w:pPr>
          </w:p>
          <w:p w14:paraId="6CCBD3A9" w14:textId="77777777"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2</w:t>
            </w:r>
            <w:r w:rsidRPr="003E5A2A">
              <w:rPr>
                <w:b/>
              </w:rPr>
              <w:fldChar w:fldCharType="end"/>
            </w:r>
          </w:p>
          <w:p w14:paraId="6283EEE8" w14:textId="77777777" w:rsidR="00FB547C" w:rsidRPr="003E5A2A" w:rsidRDefault="00FB547C" w:rsidP="003E5A2A">
            <w:pPr>
              <w:jc w:val="center"/>
              <w:rPr>
                <w:b/>
                <w:lang w:val="en-US"/>
              </w:rPr>
            </w:pPr>
            <w:r w:rsidRPr="003E5A2A">
              <w:rPr>
                <w:b/>
              </w:rPr>
              <w:t>Oblast delovanja</w:t>
            </w:r>
          </w:p>
          <w:p w14:paraId="7A712580" w14:textId="77777777" w:rsidR="00FB547C" w:rsidRPr="003E5A2A" w:rsidRDefault="00FB547C" w:rsidP="003E5A2A"/>
          <w:p w14:paraId="61B89CEE" w14:textId="77777777" w:rsidR="00FB547C" w:rsidRPr="003E5A2A" w:rsidRDefault="00FB547C" w:rsidP="003E5A2A">
            <w:pPr>
              <w:ind w:left="105"/>
              <w:jc w:val="both"/>
            </w:pPr>
            <w:r w:rsidRPr="003E5A2A">
              <w:t>Odredbe ovog Administrativnog uputstva primenjuju se na biocidne proizvode stavljene na tržište i njihovu upotrebu u Republici Kosovo, uključujući aktivne supstance u njihovom sastavu i postupke odobravanja biocidnih proizvoda uvezene ili proizvedene u Republici Kosovo.</w:t>
            </w:r>
          </w:p>
          <w:p w14:paraId="02693300" w14:textId="77777777" w:rsidR="00FB547C" w:rsidRPr="003E5A2A" w:rsidRDefault="00FB547C" w:rsidP="003E5A2A">
            <w:pPr>
              <w:jc w:val="center"/>
              <w:rPr>
                <w:b/>
                <w:lang w:val="sr-Latn-RS"/>
              </w:rPr>
            </w:pPr>
          </w:p>
          <w:p w14:paraId="6B7CDF92" w14:textId="77777777" w:rsidR="00510F5C" w:rsidRPr="003E5A2A" w:rsidRDefault="00510F5C" w:rsidP="003E5A2A">
            <w:pPr>
              <w:jc w:val="center"/>
              <w:rPr>
                <w:b/>
                <w:lang w:val="sr-Latn-RS"/>
              </w:rPr>
            </w:pPr>
          </w:p>
          <w:p w14:paraId="18D646FE" w14:textId="39605744" w:rsidR="00FB547C" w:rsidRPr="003E5A2A" w:rsidRDefault="00FB547C" w:rsidP="003E5A2A">
            <w:pPr>
              <w:jc w:val="center"/>
              <w:rPr>
                <w:b/>
              </w:rPr>
            </w:pPr>
            <w:r w:rsidRPr="003E5A2A">
              <w:rPr>
                <w:b/>
                <w:lang w:val="sr-Latn-RS"/>
              </w:rPr>
              <w:t>Član</w:t>
            </w:r>
            <w:r w:rsidRPr="003E5A2A">
              <w:rPr>
                <w:b/>
              </w:rPr>
              <w:t xml:space="preserve"> </w:t>
            </w:r>
            <w:r w:rsidRPr="003E5A2A">
              <w:rPr>
                <w:b/>
              </w:rPr>
              <w:fldChar w:fldCharType="begin"/>
            </w:r>
            <w:r w:rsidRPr="003E5A2A">
              <w:rPr>
                <w:b/>
              </w:rPr>
              <w:instrText xml:space="preserve"> SEQ Neni_ \* ARABIC </w:instrText>
            </w:r>
            <w:r w:rsidRPr="003E5A2A">
              <w:rPr>
                <w:b/>
              </w:rPr>
              <w:fldChar w:fldCharType="separate"/>
            </w:r>
            <w:r w:rsidRPr="003E5A2A">
              <w:rPr>
                <w:b/>
              </w:rPr>
              <w:t>3</w:t>
            </w:r>
            <w:r w:rsidRPr="003E5A2A">
              <w:rPr>
                <w:b/>
              </w:rPr>
              <w:fldChar w:fldCharType="end"/>
            </w:r>
          </w:p>
          <w:p w14:paraId="6F6E3665" w14:textId="77777777" w:rsidR="00FB547C" w:rsidRPr="003E5A2A" w:rsidRDefault="00FB547C" w:rsidP="003E5A2A">
            <w:pPr>
              <w:jc w:val="center"/>
              <w:rPr>
                <w:b/>
                <w:color w:val="000000" w:themeColor="text1"/>
              </w:rPr>
            </w:pPr>
            <w:r w:rsidRPr="003E5A2A">
              <w:rPr>
                <w:b/>
                <w:color w:val="000000" w:themeColor="text1"/>
              </w:rPr>
              <w:t>Definicije</w:t>
            </w:r>
          </w:p>
          <w:p w14:paraId="7E9F3A34" w14:textId="77777777" w:rsidR="00AB0ADC" w:rsidRPr="003E5A2A" w:rsidRDefault="00AB0ADC" w:rsidP="003E5A2A">
            <w:pPr>
              <w:jc w:val="both"/>
            </w:pPr>
          </w:p>
          <w:p w14:paraId="44D47A38" w14:textId="67568E55" w:rsidR="00FB547C" w:rsidRPr="003E5A2A" w:rsidRDefault="00FB547C" w:rsidP="003E5A2A">
            <w:pPr>
              <w:jc w:val="both"/>
            </w:pPr>
            <w:r w:rsidRPr="003E5A2A">
              <w:lastRenderedPageBreak/>
              <w:t>1.</w:t>
            </w:r>
            <w:r w:rsidR="00510F5C" w:rsidRPr="003E5A2A">
              <w:t xml:space="preserve"> </w:t>
            </w:r>
            <w:r w:rsidRPr="003E5A2A">
              <w:t>Izrazi koji se koriste u ovom Administrativnom uputstvu imaju sledeća značenja:</w:t>
            </w:r>
          </w:p>
          <w:p w14:paraId="26617D4D" w14:textId="77777777" w:rsidR="00FB547C" w:rsidRPr="003E5A2A" w:rsidRDefault="00FB547C" w:rsidP="003E5A2A"/>
          <w:p w14:paraId="0510CD57" w14:textId="10B87196" w:rsidR="00FB547C" w:rsidRPr="003E5A2A" w:rsidRDefault="00FB547C" w:rsidP="003E5A2A">
            <w:pPr>
              <w:ind w:left="283"/>
              <w:jc w:val="both"/>
            </w:pPr>
            <w:r w:rsidRPr="003E5A2A">
              <w:t>1.1.</w:t>
            </w:r>
            <w:r w:rsidRPr="003E5A2A">
              <w:rPr>
                <w:b/>
              </w:rPr>
              <w:t xml:space="preserve"> Autorizacija</w:t>
            </w:r>
            <w:r w:rsidR="00510F5C" w:rsidRPr="003E5A2A">
              <w:rPr>
                <w:b/>
              </w:rPr>
              <w:t xml:space="preserve"> </w:t>
            </w:r>
            <w:r w:rsidRPr="003E5A2A">
              <w:rPr>
                <w:b/>
                <w:lang w:val="en-US"/>
              </w:rPr>
              <w:t>(odobrenje)</w:t>
            </w:r>
            <w:r w:rsidRPr="003E5A2A">
              <w:t xml:space="preserve"> - administrativni akt kojim Ministarstvo odobrava stavljanje na tržište i upotrebu biocidnog proizvoda ili porodice biocidnih proizvoda u Republici Kosovo;</w:t>
            </w:r>
          </w:p>
          <w:p w14:paraId="70A23854" w14:textId="33E8677A" w:rsidR="00FB547C" w:rsidRPr="003E5A2A" w:rsidRDefault="00FB547C" w:rsidP="003E5A2A">
            <w:pPr>
              <w:ind w:left="283"/>
              <w:jc w:val="both"/>
            </w:pPr>
          </w:p>
          <w:p w14:paraId="75D67E2C" w14:textId="77777777" w:rsidR="00944EC1" w:rsidRPr="003E5A2A" w:rsidRDefault="00944EC1" w:rsidP="003E5A2A">
            <w:pPr>
              <w:ind w:left="283"/>
              <w:jc w:val="both"/>
            </w:pPr>
          </w:p>
          <w:p w14:paraId="1A57D16C" w14:textId="77777777" w:rsidR="00FB547C" w:rsidRPr="003E5A2A" w:rsidRDefault="00FB547C" w:rsidP="003E5A2A">
            <w:pPr>
              <w:ind w:left="283"/>
              <w:jc w:val="both"/>
            </w:pPr>
            <w:r w:rsidRPr="003E5A2A">
              <w:t>1.2.</w:t>
            </w:r>
            <w:r w:rsidRPr="003E5A2A">
              <w:rPr>
                <w:b/>
              </w:rPr>
              <w:t xml:space="preserve"> Nosilac odobrenja – </w:t>
            </w:r>
            <w:r w:rsidRPr="003E5A2A">
              <w:t>pravno ili fizičko lice registrovano u Republici Kosovo, koje je odgovorno za stavljanje biocidnog proizvoda na tržište u Republici Kosovo;</w:t>
            </w:r>
          </w:p>
          <w:p w14:paraId="3609ED15" w14:textId="42190D68" w:rsidR="00FB547C" w:rsidRPr="003E5A2A" w:rsidRDefault="00FB547C" w:rsidP="003E5A2A">
            <w:pPr>
              <w:ind w:left="283"/>
              <w:jc w:val="both"/>
              <w:rPr>
                <w:b/>
              </w:rPr>
            </w:pPr>
          </w:p>
          <w:p w14:paraId="5624325C" w14:textId="77777777" w:rsidR="00944EC1" w:rsidRPr="003E5A2A" w:rsidRDefault="00944EC1" w:rsidP="003E5A2A">
            <w:pPr>
              <w:ind w:left="283"/>
              <w:jc w:val="both"/>
              <w:rPr>
                <w:b/>
              </w:rPr>
            </w:pPr>
          </w:p>
          <w:p w14:paraId="35D91818" w14:textId="77777777" w:rsidR="00FB547C" w:rsidRPr="003E5A2A" w:rsidRDefault="00FB547C" w:rsidP="003E5A2A">
            <w:pPr>
              <w:ind w:left="283"/>
              <w:jc w:val="both"/>
            </w:pPr>
            <w:r w:rsidRPr="003E5A2A">
              <w:rPr>
                <w:b/>
              </w:rPr>
              <w:t xml:space="preserve">1.3. Perzistentna bioakumulativna i toksična supstanca (PBT) </w:t>
            </w:r>
            <w:r w:rsidRPr="003E5A2A">
              <w:t>- perzistentna, bioakumulativna i toksična supstanca u skladu sa relevantnim Zakonom o hemikalijama;</w:t>
            </w:r>
          </w:p>
          <w:p w14:paraId="647E25E9" w14:textId="77777777" w:rsidR="00FB547C" w:rsidRPr="003E5A2A" w:rsidRDefault="00FB547C" w:rsidP="003E5A2A">
            <w:pPr>
              <w:ind w:left="283"/>
              <w:jc w:val="both"/>
              <w:rPr>
                <w:b/>
              </w:rPr>
            </w:pPr>
          </w:p>
          <w:p w14:paraId="568149A3" w14:textId="77777777" w:rsidR="00FB547C" w:rsidRPr="003E5A2A" w:rsidRDefault="00FB547C" w:rsidP="003E5A2A">
            <w:pPr>
              <w:ind w:left="283"/>
              <w:jc w:val="both"/>
            </w:pPr>
            <w:r w:rsidRPr="003E5A2A">
              <w:t>1.4.</w:t>
            </w:r>
            <w:r w:rsidRPr="003E5A2A">
              <w:rPr>
                <w:b/>
              </w:rPr>
              <w:t xml:space="preserve"> Perzistentna i veoma bioakumulativna (vPvB veoma) - </w:t>
            </w:r>
            <w:r w:rsidRPr="003E5A2A">
              <w:t>veoma perzistentna i veoma bioakumulativna supstanca u skladu sa relevantnim Zakonom o hemikalijama;</w:t>
            </w:r>
          </w:p>
          <w:p w14:paraId="38F2E4EE" w14:textId="77777777" w:rsidR="00FB547C" w:rsidRPr="003E5A2A" w:rsidRDefault="00FB547C" w:rsidP="003E5A2A">
            <w:pPr>
              <w:ind w:left="283"/>
              <w:jc w:val="both"/>
            </w:pPr>
          </w:p>
          <w:p w14:paraId="59455BD2" w14:textId="77777777" w:rsidR="00FB547C" w:rsidRPr="003E5A2A" w:rsidRDefault="00FB547C" w:rsidP="003E5A2A">
            <w:pPr>
              <w:ind w:left="283"/>
              <w:jc w:val="both"/>
            </w:pPr>
            <w:r w:rsidRPr="003E5A2A">
              <w:rPr>
                <w:b/>
              </w:rPr>
              <w:t xml:space="preserve">1.5. Profesionalni korisnik - </w:t>
            </w:r>
            <w:r w:rsidRPr="003E5A2A">
              <w:t xml:space="preserve">pravno i fizičko lice koje ima odgovarajuće kvalifikacije i, u ekonomskim ili </w:t>
            </w:r>
            <w:r w:rsidRPr="003E5A2A">
              <w:lastRenderedPageBreak/>
              <w:t xml:space="preserve">profesionalnim aktivnostima, koristi biocidne proizvode namenjene za profesionalnu upotrebu, na osnovu odobrenja izdate za stavljanje biocidnog proizvoda u promet i upotrebu biocidnog proizvoda; </w:t>
            </w:r>
          </w:p>
          <w:p w14:paraId="54E06D91" w14:textId="77777777" w:rsidR="00FB547C" w:rsidRPr="003E5A2A" w:rsidRDefault="00FB547C" w:rsidP="003E5A2A">
            <w:pPr>
              <w:ind w:left="283"/>
            </w:pPr>
          </w:p>
          <w:p w14:paraId="40D82B31" w14:textId="77777777" w:rsidR="00FB547C" w:rsidRPr="003E5A2A" w:rsidRDefault="00FB547C" w:rsidP="003E5A2A">
            <w:pPr>
              <w:ind w:left="283"/>
              <w:jc w:val="both"/>
            </w:pPr>
            <w:r w:rsidRPr="003E5A2A">
              <w:t>1</w:t>
            </w:r>
            <w:r w:rsidRPr="003E5A2A">
              <w:rPr>
                <w:b/>
              </w:rPr>
              <w:t>.</w:t>
            </w:r>
            <w:r w:rsidRPr="003E5A2A">
              <w:t>6.</w:t>
            </w:r>
            <w:r w:rsidRPr="003E5A2A">
              <w:rPr>
                <w:b/>
              </w:rPr>
              <w:t xml:space="preserve"> Program pregleda</w:t>
            </w:r>
            <w:r w:rsidRPr="003E5A2A">
              <w:t xml:space="preserve"> - program rada prema Uredbi Komisije (EU) br. 1062/2014 od 4. avgusta 2014. godine za sistematsko ispitivanje i procenu svih postojećih aktivnih supstanci sadržanih u biocidnim proizvodima prema Uredbi (EU) br. 528/2012 Evropskog parlamenta i Saveta, kako je izmenjena Delegiranom uredbom Komisije (EU) 2022/825 od 17. marta 2022. godine.</w:t>
            </w:r>
          </w:p>
          <w:p w14:paraId="3FFDD6A2" w14:textId="2CCC7419" w:rsidR="00FB547C" w:rsidRPr="003E5A2A" w:rsidRDefault="00FB547C" w:rsidP="003E5A2A">
            <w:pPr>
              <w:ind w:left="283"/>
              <w:rPr>
                <w:b/>
              </w:rPr>
            </w:pPr>
          </w:p>
          <w:p w14:paraId="3A8EBFC5" w14:textId="77777777" w:rsidR="00944EC1" w:rsidRPr="003E5A2A" w:rsidRDefault="00944EC1" w:rsidP="003E5A2A">
            <w:pPr>
              <w:ind w:left="283"/>
              <w:rPr>
                <w:b/>
              </w:rPr>
            </w:pPr>
          </w:p>
          <w:p w14:paraId="081FEAE8" w14:textId="77777777" w:rsidR="00FB547C" w:rsidRPr="003E5A2A" w:rsidRDefault="00FB547C" w:rsidP="003E5A2A">
            <w:pPr>
              <w:ind w:left="283"/>
              <w:jc w:val="both"/>
            </w:pPr>
            <w:r w:rsidRPr="003E5A2A">
              <w:t>1.7.</w:t>
            </w:r>
            <w:r w:rsidRPr="003E5A2A">
              <w:rPr>
                <w:b/>
              </w:rPr>
              <w:t xml:space="preserve"> Odobravanje aktivnih supstanci - </w:t>
            </w:r>
            <w:r w:rsidRPr="003E5A2A">
              <w:t>odluka Evropske komisije kojom se odobrava aktivna supstanca koja se koristi u biocidnim proizvodima, obezbeđujući visok nivo zaštite ljudskog zdravlja, zdravlja životinja i životne sredine, kao i njena efikasnost za predviđenu upotrebu;</w:t>
            </w:r>
          </w:p>
          <w:p w14:paraId="4B8388E4" w14:textId="77777777" w:rsidR="00FB547C" w:rsidRPr="003E5A2A" w:rsidRDefault="00FB547C" w:rsidP="003E5A2A">
            <w:pPr>
              <w:ind w:left="283"/>
              <w:jc w:val="both"/>
              <w:rPr>
                <w:b/>
              </w:rPr>
            </w:pPr>
          </w:p>
          <w:p w14:paraId="10277F07" w14:textId="77777777" w:rsidR="00FB547C" w:rsidRPr="003E5A2A" w:rsidRDefault="00FB547C" w:rsidP="003E5A2A">
            <w:pPr>
              <w:ind w:left="283"/>
              <w:jc w:val="both"/>
            </w:pPr>
            <w:r w:rsidRPr="003E5A2A">
              <w:t>1.8.</w:t>
            </w:r>
            <w:r w:rsidRPr="003E5A2A">
              <w:rPr>
                <w:b/>
              </w:rPr>
              <w:t xml:space="preserve"> Senzibilizatori - </w:t>
            </w:r>
            <w:r w:rsidRPr="003E5A2A">
              <w:t xml:space="preserve">supstance koje izazivaju alergijske reakcije, osip na koži ili otežano disanje nakon ponovljenog izlaganja. </w:t>
            </w:r>
          </w:p>
          <w:p w14:paraId="5640EE1B" w14:textId="5B3208F8" w:rsidR="00FB547C" w:rsidRPr="003E5A2A" w:rsidRDefault="00FB547C" w:rsidP="003E5A2A">
            <w:pPr>
              <w:ind w:left="283"/>
              <w:jc w:val="both"/>
            </w:pPr>
          </w:p>
          <w:p w14:paraId="13FB755A" w14:textId="77777777" w:rsidR="00FB547C" w:rsidRPr="003E5A2A" w:rsidRDefault="00FB547C" w:rsidP="003E5A2A">
            <w:pPr>
              <w:ind w:left="283" w:firstLine="1"/>
              <w:jc w:val="both"/>
            </w:pPr>
            <w:r w:rsidRPr="003E5A2A">
              <w:lastRenderedPageBreak/>
              <w:t xml:space="preserve">1.9.     </w:t>
            </w:r>
            <w:r w:rsidRPr="003E5A2A">
              <w:rPr>
                <w:b/>
              </w:rPr>
              <w:t>PT</w:t>
            </w:r>
            <w:r w:rsidRPr="003E5A2A">
              <w:t xml:space="preserve"> – Vrsta biocidnog proizvoda</w:t>
            </w:r>
          </w:p>
          <w:p w14:paraId="30D1B49E" w14:textId="77777777" w:rsidR="00FB547C" w:rsidRPr="003E5A2A" w:rsidRDefault="00FB547C" w:rsidP="003E5A2A">
            <w:pPr>
              <w:jc w:val="both"/>
            </w:pPr>
          </w:p>
          <w:p w14:paraId="780AF0B4" w14:textId="77777777" w:rsidR="00FB547C" w:rsidRPr="003E5A2A" w:rsidRDefault="00FB547C" w:rsidP="003E5A2A">
            <w:pPr>
              <w:jc w:val="both"/>
            </w:pPr>
            <w:r w:rsidRPr="003E5A2A">
              <w:t xml:space="preserve">2. </w:t>
            </w:r>
            <w:r w:rsidRPr="003E5A2A">
              <w:rPr>
                <w:rFonts w:eastAsia="Segoe UI"/>
              </w:rPr>
              <w:t>Termini koji se koriste u ovom Administrativnom uputstvu imaju isto značenje kao što je definisano u Zakonu br. 08/L-065 o biocidnim proizvodima.</w:t>
            </w:r>
            <w:r w:rsidRPr="003E5A2A">
              <w:rPr>
                <w:rFonts w:eastAsia="Aptos"/>
                <w:kern w:val="2"/>
              </w:rPr>
              <w:t>.</w:t>
            </w:r>
          </w:p>
          <w:p w14:paraId="56C12B64" w14:textId="77777777" w:rsidR="00FB547C" w:rsidRPr="003E5A2A" w:rsidRDefault="00FB547C" w:rsidP="003E5A2A">
            <w:pPr>
              <w:pStyle w:val="ListParagraph"/>
              <w:spacing w:after="0" w:line="240" w:lineRule="auto"/>
              <w:rPr>
                <w:rFonts w:ascii="Times New Roman" w:hAnsi="Times New Roman" w:cs="Times New Roman"/>
                <w:sz w:val="24"/>
                <w:szCs w:val="24"/>
              </w:rPr>
            </w:pPr>
            <w:r w:rsidRPr="003E5A2A">
              <w:rPr>
                <w:rFonts w:ascii="Times New Roman" w:hAnsi="Times New Roman" w:cs="Times New Roman"/>
                <w:sz w:val="24"/>
                <w:szCs w:val="24"/>
              </w:rPr>
              <w:t xml:space="preserve">                                                          </w:t>
            </w:r>
          </w:p>
          <w:p w14:paraId="4BAA7ADC" w14:textId="77777777" w:rsidR="00FB547C" w:rsidRPr="003E5A2A" w:rsidRDefault="00FB547C" w:rsidP="003E5A2A">
            <w:pPr>
              <w:jc w:val="center"/>
              <w:rPr>
                <w:b/>
              </w:rPr>
            </w:pPr>
            <w:r w:rsidRPr="003E5A2A">
              <w:rPr>
                <w:b/>
              </w:rPr>
              <w:t>Član 4</w:t>
            </w:r>
          </w:p>
          <w:p w14:paraId="66383A76" w14:textId="77777777" w:rsidR="00FB547C" w:rsidRPr="003E5A2A" w:rsidRDefault="00FB547C" w:rsidP="003E5A2A">
            <w:pPr>
              <w:jc w:val="center"/>
              <w:rPr>
                <w:b/>
              </w:rPr>
            </w:pPr>
            <w:r w:rsidRPr="003E5A2A">
              <w:rPr>
                <w:b/>
              </w:rPr>
              <w:t>Odobravanje aktivne supstance</w:t>
            </w:r>
          </w:p>
          <w:p w14:paraId="1627BA54" w14:textId="77777777" w:rsidR="00FB547C" w:rsidRPr="003E5A2A" w:rsidRDefault="00FB547C" w:rsidP="003E5A2A">
            <w:pPr>
              <w:jc w:val="center"/>
            </w:pPr>
          </w:p>
          <w:p w14:paraId="0D23ECDB" w14:textId="77777777" w:rsidR="00FB547C" w:rsidRPr="003E5A2A" w:rsidRDefault="00FB547C" w:rsidP="003E5A2A">
            <w:pPr>
              <w:jc w:val="both"/>
            </w:pPr>
            <w:r w:rsidRPr="003E5A2A">
              <w:t>1. Aktivna supstanca mora biti odobrena na Listi EU pre nego što se može izdati odobrenje za biocidni proizvod koji sadrži tu aktivnu supstancu.</w:t>
            </w:r>
          </w:p>
          <w:p w14:paraId="364233D9" w14:textId="77777777" w:rsidR="00FB547C" w:rsidRPr="003E5A2A" w:rsidRDefault="00FB547C" w:rsidP="003E5A2A">
            <w:pPr>
              <w:jc w:val="both"/>
            </w:pPr>
          </w:p>
          <w:p w14:paraId="24CBDEB4" w14:textId="77777777" w:rsidR="00FB547C" w:rsidRPr="003E5A2A" w:rsidRDefault="00FB547C" w:rsidP="003E5A2A">
            <w:pPr>
              <w:jc w:val="both"/>
            </w:pPr>
            <w:r w:rsidRPr="003E5A2A">
              <w:t>2. Aktivne supstance se odobravaju za tip biocidnog proizvoda (BP), ispunjavajući uslove utvrđene za one aktivne supstance koje su odobrene u EU.</w:t>
            </w:r>
          </w:p>
          <w:p w14:paraId="3C2B752F" w14:textId="77777777" w:rsidR="00FB547C" w:rsidRPr="003E5A2A" w:rsidRDefault="00FB547C" w:rsidP="003E5A2A">
            <w:pPr>
              <w:jc w:val="both"/>
            </w:pPr>
          </w:p>
          <w:p w14:paraId="6A3B6516" w14:textId="77777777" w:rsidR="00FB547C" w:rsidRPr="003E5A2A" w:rsidRDefault="00FB547C" w:rsidP="003E5A2A">
            <w:pPr>
              <w:jc w:val="both"/>
            </w:pPr>
            <w:r w:rsidRPr="003E5A2A">
              <w:t>3. Spisak aktivnih supstanci odobrenih za upotrebu u Republici Kosovo sastoji se od:</w:t>
            </w:r>
          </w:p>
          <w:p w14:paraId="03A1F51B" w14:textId="107A80BC" w:rsidR="00FB547C" w:rsidRPr="003E5A2A" w:rsidRDefault="00FB547C" w:rsidP="003E5A2A">
            <w:pPr>
              <w:jc w:val="both"/>
            </w:pPr>
          </w:p>
          <w:p w14:paraId="46A9664B" w14:textId="77777777" w:rsidR="008A733E" w:rsidRPr="003E5A2A" w:rsidRDefault="008A733E" w:rsidP="003E5A2A">
            <w:pPr>
              <w:jc w:val="both"/>
            </w:pPr>
          </w:p>
          <w:p w14:paraId="7744C6CD" w14:textId="77777777" w:rsidR="00FB547C" w:rsidRPr="003E5A2A" w:rsidRDefault="00FB547C" w:rsidP="003E5A2A">
            <w:pPr>
              <w:ind w:left="283"/>
              <w:jc w:val="both"/>
            </w:pPr>
            <w:r w:rsidRPr="003E5A2A">
              <w:t>3.1. Aktivne supstance odobrene u EU, uključene u Listu odobrenih aktivnih supstanci EU, listu aktivnih supstanci koje se procenjuju i listu postojećih aktivnih supstanci u programu EU za pregled;</w:t>
            </w:r>
          </w:p>
          <w:p w14:paraId="248B96F1" w14:textId="6EB189E2" w:rsidR="00FB547C" w:rsidRPr="003E5A2A" w:rsidRDefault="00FB547C" w:rsidP="003E5A2A">
            <w:pPr>
              <w:ind w:left="283"/>
              <w:jc w:val="both"/>
            </w:pPr>
          </w:p>
          <w:p w14:paraId="2C039E23" w14:textId="77777777" w:rsidR="008A733E" w:rsidRPr="003E5A2A" w:rsidRDefault="008A733E" w:rsidP="003E5A2A">
            <w:pPr>
              <w:ind w:left="283"/>
              <w:jc w:val="both"/>
            </w:pPr>
          </w:p>
          <w:p w14:paraId="1A2A67C1" w14:textId="77777777" w:rsidR="00FB547C" w:rsidRPr="003E5A2A" w:rsidRDefault="00FB547C" w:rsidP="003E5A2A">
            <w:pPr>
              <w:ind w:left="283"/>
              <w:jc w:val="both"/>
            </w:pPr>
            <w:r w:rsidRPr="003E5A2A">
              <w:lastRenderedPageBreak/>
              <w:t>3.2. Aktivne supstance koje su navedene u Prilogu 1 Zakona 08/L-065 o biocidnim proizvodima;</w:t>
            </w:r>
          </w:p>
          <w:p w14:paraId="67DB2689" w14:textId="77777777" w:rsidR="00FB547C" w:rsidRPr="003E5A2A" w:rsidRDefault="00FB547C" w:rsidP="003E5A2A">
            <w:pPr>
              <w:ind w:left="283"/>
              <w:jc w:val="both"/>
            </w:pPr>
          </w:p>
          <w:p w14:paraId="5D62444A" w14:textId="77777777" w:rsidR="00FB547C" w:rsidRPr="003E5A2A" w:rsidRDefault="00FB547C" w:rsidP="003E5A2A">
            <w:pPr>
              <w:ind w:left="283"/>
              <w:jc w:val="both"/>
              <w:rPr>
                <w:iCs/>
                <w:color w:val="000000" w:themeColor="text1"/>
              </w:rPr>
            </w:pPr>
            <w:r w:rsidRPr="003E5A2A">
              <w:t>3.3. Aktivne supstance koje su deo Programa pregleda Evropske unije priznaju se kao odobrene u Republici Kosovo do konačne odluke u EU;</w:t>
            </w:r>
          </w:p>
          <w:p w14:paraId="1DE2A1A7" w14:textId="290684CB" w:rsidR="00FB547C" w:rsidRPr="003E5A2A" w:rsidRDefault="00FB547C" w:rsidP="003E5A2A">
            <w:pPr>
              <w:ind w:left="283"/>
              <w:jc w:val="both"/>
              <w:rPr>
                <w:color w:val="000000" w:themeColor="text1"/>
                <w:shd w:val="clear" w:color="auto" w:fill="FFFFFF"/>
              </w:rPr>
            </w:pPr>
          </w:p>
          <w:p w14:paraId="7A212307" w14:textId="77777777" w:rsidR="008A733E" w:rsidRPr="003E5A2A" w:rsidRDefault="008A733E" w:rsidP="003E5A2A">
            <w:pPr>
              <w:ind w:left="283"/>
              <w:jc w:val="both"/>
              <w:rPr>
                <w:color w:val="000000" w:themeColor="text1"/>
                <w:shd w:val="clear" w:color="auto" w:fill="FFFFFF"/>
              </w:rPr>
            </w:pPr>
          </w:p>
          <w:p w14:paraId="1A60442F" w14:textId="77777777" w:rsidR="00FB547C" w:rsidRPr="003E5A2A" w:rsidRDefault="00FB547C" w:rsidP="003E5A2A">
            <w:pPr>
              <w:ind w:left="283"/>
              <w:jc w:val="both"/>
              <w:rPr>
                <w:color w:val="000000" w:themeColor="text1"/>
              </w:rPr>
            </w:pPr>
            <w:r w:rsidRPr="003E5A2A">
              <w:rPr>
                <w:color w:val="000000" w:themeColor="text1"/>
                <w:shd w:val="clear" w:color="auto" w:fill="FFFFFF"/>
              </w:rPr>
              <w:t>3.4. Aktivna supstanca se smatra odobrenom u Republici Kosovo ako je važenje njenog odobrenja u EU najmanje šest (6) meseci od datuma stupanja na snagu odobrenja.</w:t>
            </w:r>
          </w:p>
          <w:p w14:paraId="7A24819B" w14:textId="77777777" w:rsidR="00FB547C" w:rsidRPr="003E5A2A" w:rsidRDefault="00FB547C" w:rsidP="003E5A2A">
            <w:pPr>
              <w:jc w:val="both"/>
              <w:rPr>
                <w:color w:val="000000" w:themeColor="text1"/>
                <w:shd w:val="clear" w:color="auto" w:fill="FFFFFF"/>
              </w:rPr>
            </w:pPr>
          </w:p>
          <w:p w14:paraId="658D22E6" w14:textId="77777777" w:rsidR="00FB547C" w:rsidRPr="003E5A2A" w:rsidRDefault="00FB547C" w:rsidP="003E5A2A">
            <w:pPr>
              <w:jc w:val="both"/>
            </w:pPr>
            <w:r w:rsidRPr="003E5A2A">
              <w:t>4. Ministarstvo održava, ažurira, objavljuje i objavljuje na svojoj veb stranici spisak aktivnih supstanci. Spisak se ažurira nakon svake izmene EU liste aktivnih supstanci, ali ne ređe od jednom (1) svakih šest (6) meseci.</w:t>
            </w:r>
          </w:p>
          <w:p w14:paraId="7280BAAD" w14:textId="77777777" w:rsidR="00FB547C" w:rsidRPr="003E5A2A" w:rsidRDefault="00FB547C" w:rsidP="003E5A2A">
            <w:pPr>
              <w:jc w:val="both"/>
            </w:pPr>
          </w:p>
          <w:p w14:paraId="4F8678FB" w14:textId="77777777" w:rsidR="00FB547C" w:rsidRPr="003E5A2A" w:rsidRDefault="00FB547C" w:rsidP="003E5A2A">
            <w:pPr>
              <w:jc w:val="both"/>
            </w:pPr>
            <w:r w:rsidRPr="003E5A2A">
              <w:t>5. Spisak aktivnih supstanci navedenih u stavovima 3 i 4 ovog člana sadrži sledeće podatke:</w:t>
            </w:r>
          </w:p>
          <w:p w14:paraId="75ECEC7C" w14:textId="77777777" w:rsidR="008A733E" w:rsidRPr="003E5A2A" w:rsidRDefault="008A733E" w:rsidP="003E5A2A">
            <w:pPr>
              <w:jc w:val="both"/>
            </w:pPr>
          </w:p>
          <w:p w14:paraId="39AC25AE" w14:textId="49D47081" w:rsidR="00FB547C" w:rsidRPr="003E5A2A" w:rsidRDefault="00FB547C" w:rsidP="003E5A2A">
            <w:pPr>
              <w:ind w:left="283"/>
              <w:jc w:val="both"/>
            </w:pPr>
            <w:r w:rsidRPr="003E5A2A">
              <w:t>5.1. Naziv aktivne supstance;</w:t>
            </w:r>
          </w:p>
          <w:p w14:paraId="23F483B0" w14:textId="77777777" w:rsidR="008A733E" w:rsidRPr="003E5A2A" w:rsidRDefault="008A733E" w:rsidP="003E5A2A">
            <w:pPr>
              <w:ind w:left="283"/>
              <w:jc w:val="both"/>
            </w:pPr>
          </w:p>
          <w:p w14:paraId="381A7E92" w14:textId="63FAB4BC" w:rsidR="00FB547C" w:rsidRPr="003E5A2A" w:rsidRDefault="00FB547C" w:rsidP="003E5A2A">
            <w:pPr>
              <w:ind w:left="283"/>
              <w:jc w:val="both"/>
            </w:pPr>
            <w:r w:rsidRPr="003E5A2A">
              <w:t>5.2. Identifikatori aktivne supstance (CAS, EC broj);</w:t>
            </w:r>
          </w:p>
          <w:p w14:paraId="6B767723" w14:textId="77777777" w:rsidR="00FB547C" w:rsidRPr="003E5A2A" w:rsidRDefault="00FB547C" w:rsidP="003E5A2A">
            <w:pPr>
              <w:ind w:left="283"/>
              <w:jc w:val="both"/>
            </w:pPr>
          </w:p>
          <w:p w14:paraId="3AC55A39" w14:textId="77777777" w:rsidR="00FB547C" w:rsidRPr="003E5A2A" w:rsidRDefault="00FB547C" w:rsidP="003E5A2A">
            <w:pPr>
              <w:ind w:left="283"/>
              <w:jc w:val="both"/>
            </w:pPr>
            <w:r w:rsidRPr="003E5A2A">
              <w:lastRenderedPageBreak/>
              <w:t>5.3. Vrsta biocidnog proizvoda (BP) u kojoj je aktivna supstanca odobrena za upotrebu;</w:t>
            </w:r>
          </w:p>
          <w:p w14:paraId="402314C0" w14:textId="10134BC5" w:rsidR="00FB547C" w:rsidRPr="003E5A2A" w:rsidRDefault="00FB547C" w:rsidP="003E5A2A">
            <w:pPr>
              <w:ind w:left="283"/>
              <w:jc w:val="both"/>
            </w:pPr>
          </w:p>
          <w:p w14:paraId="4F4E7532" w14:textId="77777777" w:rsidR="008A733E" w:rsidRPr="003E5A2A" w:rsidRDefault="008A733E" w:rsidP="003E5A2A">
            <w:pPr>
              <w:ind w:left="283"/>
              <w:jc w:val="both"/>
            </w:pPr>
          </w:p>
          <w:p w14:paraId="1CDFCDA3" w14:textId="1602C606" w:rsidR="00FB547C" w:rsidRPr="003E5A2A" w:rsidRDefault="00FB547C" w:rsidP="003E5A2A">
            <w:pPr>
              <w:ind w:left="283"/>
              <w:jc w:val="both"/>
            </w:pPr>
            <w:r w:rsidRPr="003E5A2A">
              <w:t>5.5. Datum početka i završetka stat</w:t>
            </w:r>
            <w:r w:rsidR="003E5A2A" w:rsidRPr="003E5A2A">
              <w:t>usa odobrenja ili evaluacije EU;</w:t>
            </w:r>
          </w:p>
          <w:p w14:paraId="50E0AF6B" w14:textId="77777777" w:rsidR="00FB547C" w:rsidRPr="003E5A2A" w:rsidRDefault="00FB547C" w:rsidP="003E5A2A">
            <w:pPr>
              <w:ind w:left="283"/>
              <w:jc w:val="both"/>
            </w:pPr>
          </w:p>
          <w:p w14:paraId="56B68778" w14:textId="77777777" w:rsidR="00FB547C" w:rsidRPr="003E5A2A" w:rsidRDefault="00FB547C" w:rsidP="003E5A2A">
            <w:pPr>
              <w:ind w:left="283"/>
              <w:jc w:val="both"/>
            </w:pPr>
            <w:r w:rsidRPr="003E5A2A">
              <w:t>5.6. Da li je kandidat za zamenu, statusa;</w:t>
            </w:r>
          </w:p>
          <w:p w14:paraId="3377DA24" w14:textId="3E90347C" w:rsidR="00FB547C" w:rsidRPr="003E5A2A" w:rsidRDefault="00FB547C" w:rsidP="003E5A2A">
            <w:pPr>
              <w:ind w:left="283"/>
              <w:jc w:val="both"/>
            </w:pPr>
          </w:p>
          <w:p w14:paraId="3D3A5B94" w14:textId="77777777" w:rsidR="008A733E" w:rsidRPr="003E5A2A" w:rsidRDefault="008A733E" w:rsidP="003E5A2A">
            <w:pPr>
              <w:ind w:left="283"/>
              <w:jc w:val="both"/>
            </w:pPr>
          </w:p>
          <w:p w14:paraId="6ACD2840" w14:textId="2948D36B" w:rsidR="008A733E" w:rsidRPr="003E5A2A" w:rsidRDefault="00FB547C" w:rsidP="003E5A2A">
            <w:pPr>
              <w:ind w:left="283"/>
              <w:jc w:val="both"/>
            </w:pPr>
            <w:r w:rsidRPr="003E5A2A">
              <w:t>5.</w:t>
            </w:r>
            <w:r w:rsidR="003E5A2A" w:rsidRPr="003E5A2A">
              <w:t>7. Proizvođač (primena člana 95</w:t>
            </w:r>
            <w:r w:rsidRPr="003E5A2A">
              <w:t xml:space="preserve"> PR)</w:t>
            </w:r>
          </w:p>
          <w:p w14:paraId="1B4E606B" w14:textId="77777777" w:rsidR="008A733E" w:rsidRPr="003E5A2A" w:rsidRDefault="008A733E" w:rsidP="003E5A2A">
            <w:pPr>
              <w:ind w:left="283"/>
              <w:jc w:val="both"/>
            </w:pPr>
          </w:p>
          <w:p w14:paraId="17F85EDD" w14:textId="2C3228A7" w:rsidR="00FB547C" w:rsidRPr="003E5A2A" w:rsidRDefault="003E5A2A" w:rsidP="003E5A2A">
            <w:pPr>
              <w:ind w:left="283"/>
              <w:jc w:val="both"/>
              <w:rPr>
                <w:rFonts w:eastAsia="Aptos"/>
                <w:color w:val="000000" w:themeColor="text1"/>
                <w:kern w:val="2"/>
                <w:highlight w:val="yellow"/>
              </w:rPr>
            </w:pPr>
            <w:hyperlink r:id="rId11" w:history="1">
              <w:r w:rsidR="00FB547C" w:rsidRPr="003E5A2A">
                <w:rPr>
                  <w:rFonts w:eastAsia="Aptos"/>
                  <w:color w:val="000000" w:themeColor="text1"/>
                  <w:kern w:val="2"/>
                  <w:u w:val="single"/>
                </w:rPr>
                <w:t>https://echa.europa.eu/documents/10162/5604808/art95_list_en.pdf/f6dae020-1e04-b1fd-699f-f17a3bc2efc4?t=1763372368761</w:t>
              </w:r>
            </w:hyperlink>
          </w:p>
          <w:p w14:paraId="2E5BF836" w14:textId="77777777" w:rsidR="00FB547C" w:rsidRPr="003E5A2A" w:rsidRDefault="00FB547C" w:rsidP="003E5A2A">
            <w:pPr>
              <w:pStyle w:val="Heading2"/>
              <w:spacing w:before="0"/>
              <w:jc w:val="both"/>
              <w:rPr>
                <w:rFonts w:ascii="Times New Roman" w:hAnsi="Times New Roman" w:cs="Times New Roman"/>
                <w:sz w:val="24"/>
                <w:szCs w:val="24"/>
              </w:rPr>
            </w:pPr>
          </w:p>
          <w:p w14:paraId="194E04BD" w14:textId="77777777"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5</w:t>
            </w:r>
            <w:r w:rsidRPr="003E5A2A">
              <w:rPr>
                <w:b/>
              </w:rPr>
              <w:fldChar w:fldCharType="end"/>
            </w:r>
          </w:p>
          <w:p w14:paraId="61188752" w14:textId="77777777" w:rsidR="00FB547C" w:rsidRPr="003E5A2A" w:rsidRDefault="00FB547C" w:rsidP="003E5A2A">
            <w:pPr>
              <w:jc w:val="center"/>
              <w:rPr>
                <w:b/>
              </w:rPr>
            </w:pPr>
            <w:r w:rsidRPr="003E5A2A">
              <w:rPr>
                <w:b/>
              </w:rPr>
              <w:t>Kriterijumi za isključenje aktivne supstance</w:t>
            </w:r>
          </w:p>
          <w:p w14:paraId="050C4BA1" w14:textId="77777777" w:rsidR="00FB547C" w:rsidRPr="003E5A2A" w:rsidRDefault="00FB547C" w:rsidP="003E5A2A">
            <w:pPr>
              <w:jc w:val="center"/>
              <w:rPr>
                <w:b/>
              </w:rPr>
            </w:pPr>
          </w:p>
          <w:p w14:paraId="43BE161C" w14:textId="77777777" w:rsidR="00FB547C" w:rsidRPr="003E5A2A" w:rsidRDefault="00FB547C" w:rsidP="003E5A2A">
            <w:pPr>
              <w:jc w:val="both"/>
            </w:pPr>
            <w:r w:rsidRPr="003E5A2A">
              <w:t>1. Aktivna supstanca nije odobrena ako:</w:t>
            </w:r>
          </w:p>
          <w:p w14:paraId="6E6319F8" w14:textId="77777777" w:rsidR="00FB547C" w:rsidRPr="003E5A2A" w:rsidRDefault="00FB547C" w:rsidP="003E5A2A">
            <w:pPr>
              <w:jc w:val="both"/>
            </w:pPr>
          </w:p>
          <w:p w14:paraId="6AE82B37" w14:textId="1A33F890" w:rsidR="00FB547C" w:rsidRPr="003E5A2A" w:rsidRDefault="00FB547C" w:rsidP="003E5A2A">
            <w:pPr>
              <w:ind w:left="283"/>
              <w:jc w:val="both"/>
            </w:pPr>
            <w:r w:rsidRPr="003E5A2A">
              <w:t>1.1. Klasifikuje</w:t>
            </w:r>
            <w:r w:rsidR="003E5A2A" w:rsidRPr="003E5A2A">
              <w:t xml:space="preserve"> </w:t>
            </w:r>
            <w:r w:rsidRPr="003E5A2A">
              <w:t>se kao kancerogen kategorije 1A ili 1B, mutagen kategorije 1A ili 1B ili toksična supstanca za reprodukciju, kategorije 1A ili 1B, kako je predviđeno relevantnim Administrativnim uputstvom o klasifikaciji, obeležavanju i pakovanju opasnih hemikalija;</w:t>
            </w:r>
          </w:p>
          <w:p w14:paraId="67CEBB03" w14:textId="77777777" w:rsidR="00FB547C" w:rsidRPr="003E5A2A" w:rsidRDefault="00FB547C" w:rsidP="003E5A2A">
            <w:pPr>
              <w:ind w:left="283"/>
              <w:jc w:val="both"/>
            </w:pPr>
          </w:p>
          <w:p w14:paraId="00E960CC" w14:textId="77777777" w:rsidR="00FB547C" w:rsidRPr="003E5A2A" w:rsidRDefault="00FB547C" w:rsidP="003E5A2A">
            <w:pPr>
              <w:ind w:left="283"/>
              <w:jc w:val="both"/>
            </w:pPr>
            <w:r w:rsidRPr="003E5A2A">
              <w:lastRenderedPageBreak/>
              <w:t>1.2. Sadrži ili generiše jednu (1) supstancu koja je PBT ili vPvB, u skladu sa važećim propisima o upravljanju hemikalijama;</w:t>
            </w:r>
          </w:p>
          <w:p w14:paraId="14332B82" w14:textId="7349B83E" w:rsidR="00FB547C" w:rsidRPr="003E5A2A" w:rsidRDefault="00FB547C" w:rsidP="003E5A2A">
            <w:pPr>
              <w:ind w:left="283"/>
            </w:pPr>
          </w:p>
          <w:p w14:paraId="6E2E1AEE" w14:textId="77777777" w:rsidR="00AB0ADC" w:rsidRPr="003E5A2A" w:rsidRDefault="00AB0ADC" w:rsidP="003E5A2A">
            <w:pPr>
              <w:ind w:left="283"/>
            </w:pPr>
          </w:p>
          <w:p w14:paraId="0A18D2F4" w14:textId="77777777" w:rsidR="00FB547C" w:rsidRPr="003E5A2A" w:rsidRDefault="00FB547C" w:rsidP="003E5A2A">
            <w:pPr>
              <w:ind w:left="283"/>
              <w:jc w:val="both"/>
            </w:pPr>
            <w:r w:rsidRPr="003E5A2A">
              <w:t>1.3. Ima svojstva endokrinih poremećaja u skladu sa relevantnim Administrativnim uputstvom o klasifikaciji, obeležavanju i pakovanju opasnih hemikalija.</w:t>
            </w:r>
          </w:p>
          <w:p w14:paraId="75618682" w14:textId="77777777" w:rsidR="00FB547C" w:rsidRPr="003E5A2A" w:rsidRDefault="00FB547C" w:rsidP="003E5A2A">
            <w:pPr>
              <w:jc w:val="both"/>
              <w:rPr>
                <w:color w:val="000000" w:themeColor="text1"/>
              </w:rPr>
            </w:pPr>
          </w:p>
          <w:p w14:paraId="397223B3" w14:textId="77777777" w:rsidR="00FB547C" w:rsidRPr="003E5A2A" w:rsidRDefault="00FB547C" w:rsidP="003E5A2A">
            <w:pPr>
              <w:jc w:val="both"/>
              <w:rPr>
                <w:color w:val="000000" w:themeColor="text1"/>
              </w:rPr>
            </w:pPr>
            <w:r w:rsidRPr="003E5A2A">
              <w:rPr>
                <w:color w:val="000000" w:themeColor="text1"/>
              </w:rPr>
              <w:t>2. Izuzetno, aktivne supstance iz stava 1. ovog člana mogu biti odobrene na najviši period od pet (5) godina, ako je ispunjen jedan od sledećih kriterijuma:</w:t>
            </w:r>
          </w:p>
          <w:p w14:paraId="6AD04CA3" w14:textId="7AF02311" w:rsidR="00FB547C" w:rsidRPr="003E5A2A" w:rsidRDefault="00FB547C" w:rsidP="003E5A2A">
            <w:pPr>
              <w:jc w:val="both"/>
              <w:rPr>
                <w:color w:val="000000" w:themeColor="text1"/>
              </w:rPr>
            </w:pPr>
          </w:p>
          <w:p w14:paraId="697E34B1" w14:textId="77777777" w:rsidR="008A733E" w:rsidRPr="003E5A2A" w:rsidRDefault="008A733E" w:rsidP="003E5A2A">
            <w:pPr>
              <w:jc w:val="both"/>
              <w:rPr>
                <w:color w:val="000000" w:themeColor="text1"/>
              </w:rPr>
            </w:pPr>
          </w:p>
          <w:p w14:paraId="5418F569" w14:textId="77777777" w:rsidR="00FB547C" w:rsidRPr="003E5A2A" w:rsidRDefault="00FB547C" w:rsidP="003E5A2A">
            <w:pPr>
              <w:ind w:left="283"/>
              <w:jc w:val="both"/>
              <w:rPr>
                <w:color w:val="000000" w:themeColor="text1"/>
              </w:rPr>
            </w:pPr>
            <w:r w:rsidRPr="003E5A2A">
              <w:rPr>
                <w:color w:val="000000" w:themeColor="text1"/>
              </w:rPr>
              <w:t>2.1.</w:t>
            </w:r>
            <w:r w:rsidRPr="003E5A2A">
              <w:t xml:space="preserve"> </w:t>
            </w:r>
            <w:r w:rsidRPr="003E5A2A">
              <w:rPr>
                <w:color w:val="000000" w:themeColor="text1"/>
              </w:rPr>
              <w:t>Rizik za ljude, životinje ili životnu sredinu od izlaganja aktivnoj supstanci u biocidnom proizvodu, pod realnim najgorim uslovima upotrebe, je zanemarljiv, posebno kada se proizvod koristi u zatvorenim sistemima ili pod drugim uslovima koji imaju za cilj isključivanje kontakta sa ljudima i ispuštanja u životnu sredinu;</w:t>
            </w:r>
          </w:p>
          <w:p w14:paraId="5C8BA212" w14:textId="4307D52F" w:rsidR="00FB547C" w:rsidRPr="003E5A2A" w:rsidRDefault="00FB547C" w:rsidP="003E5A2A">
            <w:pPr>
              <w:ind w:left="283"/>
              <w:jc w:val="both"/>
              <w:rPr>
                <w:color w:val="000000" w:themeColor="text1"/>
              </w:rPr>
            </w:pPr>
          </w:p>
          <w:p w14:paraId="1E8A5041" w14:textId="77777777" w:rsidR="008A733E" w:rsidRPr="003E5A2A" w:rsidRDefault="008A733E" w:rsidP="003E5A2A">
            <w:pPr>
              <w:ind w:left="283"/>
              <w:jc w:val="both"/>
              <w:rPr>
                <w:color w:val="000000" w:themeColor="text1"/>
              </w:rPr>
            </w:pPr>
          </w:p>
          <w:p w14:paraId="73D58013" w14:textId="15831B14" w:rsidR="00FB547C" w:rsidRPr="003E5A2A" w:rsidRDefault="00FB547C" w:rsidP="003E5A2A">
            <w:pPr>
              <w:ind w:left="283"/>
              <w:jc w:val="both"/>
              <w:rPr>
                <w:color w:val="000000" w:themeColor="text1"/>
              </w:rPr>
            </w:pPr>
            <w:r w:rsidRPr="003E5A2A">
              <w:rPr>
                <w:color w:val="000000" w:themeColor="text1"/>
              </w:rPr>
              <w:t>2.2</w:t>
            </w:r>
            <w:r w:rsidR="003E5A2A" w:rsidRPr="003E5A2A">
              <w:rPr>
                <w:color w:val="000000" w:themeColor="text1"/>
              </w:rPr>
              <w:t>.</w:t>
            </w:r>
            <w:r w:rsidRPr="003E5A2A">
              <w:rPr>
                <w:color w:val="000000" w:themeColor="text1"/>
              </w:rPr>
              <w:t xml:space="preserve"> Dokazima se pokazuje da je aktivna supstanca neophodna za sprečavanje ili kontrolu ozbiljnog rizika po zdravlje ljudi, zdravlje životinja ili životnu sredinu;</w:t>
            </w:r>
          </w:p>
          <w:p w14:paraId="609F5C8D" w14:textId="77777777" w:rsidR="00FB547C" w:rsidRPr="003E5A2A" w:rsidRDefault="00FB547C" w:rsidP="003E5A2A">
            <w:pPr>
              <w:ind w:left="283"/>
              <w:jc w:val="both"/>
              <w:rPr>
                <w:color w:val="000000" w:themeColor="text1"/>
              </w:rPr>
            </w:pPr>
          </w:p>
          <w:p w14:paraId="5CAE6C9B" w14:textId="7D37589E" w:rsidR="00FB547C" w:rsidRPr="003E5A2A" w:rsidRDefault="00FB547C" w:rsidP="003E5A2A">
            <w:pPr>
              <w:ind w:left="283"/>
              <w:jc w:val="both"/>
              <w:rPr>
                <w:color w:val="000000" w:themeColor="text1"/>
              </w:rPr>
            </w:pPr>
            <w:r w:rsidRPr="003E5A2A">
              <w:rPr>
                <w:color w:val="000000" w:themeColor="text1"/>
              </w:rPr>
              <w:lastRenderedPageBreak/>
              <w:t>2.3</w:t>
            </w:r>
            <w:r w:rsidR="003E5A2A" w:rsidRPr="003E5A2A">
              <w:rPr>
                <w:color w:val="000000" w:themeColor="text1"/>
              </w:rPr>
              <w:t>.</w:t>
            </w:r>
            <w:r w:rsidRPr="003E5A2A">
              <w:rPr>
                <w:color w:val="000000" w:themeColor="text1"/>
              </w:rPr>
              <w:t xml:space="preserve"> Neodobravanje aktivne supstance ima nesrazmeran negativan uticaj na društvo u odnosu na rizik po zdravlje ljudi, zdravlje životinja ili životnu sredinu koji proizilazi iz upotrebe aktivne supstance.</w:t>
            </w:r>
          </w:p>
          <w:p w14:paraId="2A8958EA" w14:textId="77777777" w:rsidR="00FB547C" w:rsidRPr="003E5A2A" w:rsidRDefault="00FB547C" w:rsidP="003E5A2A">
            <w:pPr>
              <w:rPr>
                <w:color w:val="000000" w:themeColor="text1"/>
              </w:rPr>
            </w:pPr>
          </w:p>
          <w:p w14:paraId="7B5F9EF7" w14:textId="77777777" w:rsidR="008A733E" w:rsidRPr="003E5A2A" w:rsidRDefault="008A733E" w:rsidP="003E5A2A">
            <w:pPr>
              <w:jc w:val="both"/>
              <w:rPr>
                <w:color w:val="000000" w:themeColor="text1"/>
              </w:rPr>
            </w:pPr>
          </w:p>
          <w:p w14:paraId="7224E458" w14:textId="3E8B26E3" w:rsidR="00FB547C" w:rsidRPr="003E5A2A" w:rsidRDefault="00FB547C" w:rsidP="003E5A2A">
            <w:pPr>
              <w:jc w:val="both"/>
              <w:rPr>
                <w:color w:val="000000" w:themeColor="text1"/>
              </w:rPr>
            </w:pPr>
            <w:r w:rsidRPr="003E5A2A">
              <w:rPr>
                <w:color w:val="000000" w:themeColor="text1"/>
              </w:rPr>
              <w:t>3. Prilikom procene da li se aktivna supstanca može odobriti u skladu sa stavom 2. ovog člana, ključno razmatranje je dostupnost odgovarajućih i dovoljnih alternativnih supstanci ili tehnologija.</w:t>
            </w:r>
          </w:p>
          <w:p w14:paraId="0C58EDEC" w14:textId="77777777" w:rsidR="00FB547C" w:rsidRPr="003E5A2A" w:rsidRDefault="00FB547C" w:rsidP="003E5A2A">
            <w:pPr>
              <w:jc w:val="both"/>
              <w:rPr>
                <w:color w:val="000000" w:themeColor="text1"/>
              </w:rPr>
            </w:pPr>
          </w:p>
          <w:p w14:paraId="4AAC2437" w14:textId="77777777" w:rsidR="00FB547C" w:rsidRPr="003E5A2A" w:rsidRDefault="00FB547C" w:rsidP="003E5A2A">
            <w:pPr>
              <w:jc w:val="both"/>
              <w:rPr>
                <w:color w:val="000000" w:themeColor="text1"/>
              </w:rPr>
            </w:pPr>
            <w:r w:rsidRPr="003E5A2A">
              <w:rPr>
                <w:color w:val="000000" w:themeColor="text1"/>
              </w:rPr>
              <w:t xml:space="preserve">4. Upotreba biocidnog proizvoda koji sadrži odobrene aktivne supstance podleže odgovarajućim merama za smanjenje rizika kako bi se osiguralo da se izloženost ljudi, životinja i životne sredine tim aktivnim supstancama svede na minimum. </w:t>
            </w:r>
          </w:p>
          <w:p w14:paraId="48F635A3" w14:textId="77777777" w:rsidR="00FB547C" w:rsidRPr="003E5A2A" w:rsidRDefault="00FB547C" w:rsidP="003E5A2A"/>
          <w:p w14:paraId="28747805" w14:textId="77777777"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6</w:t>
            </w:r>
            <w:r w:rsidRPr="003E5A2A">
              <w:rPr>
                <w:b/>
              </w:rPr>
              <w:fldChar w:fldCharType="end"/>
            </w:r>
          </w:p>
          <w:p w14:paraId="172D2E70" w14:textId="77777777" w:rsidR="00FB547C" w:rsidRPr="003E5A2A" w:rsidRDefault="00FB547C" w:rsidP="003E5A2A">
            <w:pPr>
              <w:jc w:val="center"/>
              <w:rPr>
                <w:b/>
              </w:rPr>
            </w:pPr>
            <w:r w:rsidRPr="003E5A2A">
              <w:rPr>
                <w:b/>
              </w:rPr>
              <w:t>Aktivna supstanca kandidat za zamenu</w:t>
            </w:r>
          </w:p>
          <w:p w14:paraId="3B5B3144" w14:textId="77777777" w:rsidR="00FB547C" w:rsidRPr="003E5A2A" w:rsidRDefault="00FB547C" w:rsidP="003E5A2A">
            <w:pPr>
              <w:jc w:val="center"/>
            </w:pPr>
          </w:p>
          <w:p w14:paraId="347DC87C" w14:textId="77777777" w:rsidR="00FB547C" w:rsidRPr="003E5A2A" w:rsidRDefault="00FB547C" w:rsidP="003E5A2A">
            <w:pPr>
              <w:jc w:val="both"/>
            </w:pPr>
            <w:r w:rsidRPr="003E5A2A">
              <w:t>1. Aktivna supstanca se smatra kandidatom za zamenu ako ispunjava barem jedan od sledećih uslova:</w:t>
            </w:r>
          </w:p>
          <w:p w14:paraId="5880FB29" w14:textId="77777777" w:rsidR="00FB547C" w:rsidRPr="003E5A2A" w:rsidRDefault="00FB547C" w:rsidP="003E5A2A">
            <w:pPr>
              <w:jc w:val="both"/>
            </w:pPr>
          </w:p>
          <w:p w14:paraId="673043FC" w14:textId="77777777" w:rsidR="00FB547C" w:rsidRPr="003E5A2A" w:rsidRDefault="00FB547C" w:rsidP="003E5A2A">
            <w:pPr>
              <w:tabs>
                <w:tab w:val="left" w:pos="2694"/>
              </w:tabs>
              <w:ind w:left="283"/>
              <w:jc w:val="both"/>
            </w:pPr>
            <w:r w:rsidRPr="003E5A2A">
              <w:t>1.1. Najmanje jedan od kriterijuma za izuzeće navedenih u stavu 1 člana 5 ovog Administrativnog uputstva, ali može biti odobren u skladu sa stavom 2 člana 5 ovog Administrativnog uputstva;</w:t>
            </w:r>
          </w:p>
          <w:p w14:paraId="41AD108F" w14:textId="77777777" w:rsidR="00FB547C" w:rsidRPr="003E5A2A" w:rsidRDefault="00FB547C" w:rsidP="003E5A2A">
            <w:pPr>
              <w:tabs>
                <w:tab w:val="left" w:pos="2694"/>
              </w:tabs>
              <w:ind w:left="283"/>
              <w:jc w:val="both"/>
            </w:pPr>
          </w:p>
          <w:p w14:paraId="27611B03" w14:textId="77777777" w:rsidR="00FB547C" w:rsidRPr="003E5A2A" w:rsidRDefault="00FB547C" w:rsidP="003E5A2A">
            <w:pPr>
              <w:tabs>
                <w:tab w:val="left" w:pos="2694"/>
              </w:tabs>
              <w:ind w:left="283"/>
              <w:jc w:val="both"/>
            </w:pPr>
            <w:r w:rsidRPr="003E5A2A">
              <w:t>1.2. Ispunjava kriterijume za klasifikaciju kao respiratorni senzibilizator;</w:t>
            </w:r>
          </w:p>
          <w:p w14:paraId="53560C7E" w14:textId="77777777" w:rsidR="00FB547C" w:rsidRPr="003E5A2A" w:rsidRDefault="00FB547C" w:rsidP="003E5A2A">
            <w:pPr>
              <w:tabs>
                <w:tab w:val="left" w:pos="2694"/>
              </w:tabs>
              <w:ind w:left="283"/>
              <w:jc w:val="both"/>
            </w:pPr>
          </w:p>
          <w:p w14:paraId="272A25C7" w14:textId="77777777" w:rsidR="00FB547C" w:rsidRPr="003E5A2A" w:rsidRDefault="00FB547C" w:rsidP="003E5A2A">
            <w:pPr>
              <w:tabs>
                <w:tab w:val="left" w:pos="2694"/>
              </w:tabs>
              <w:ind w:left="283"/>
              <w:jc w:val="both"/>
            </w:pPr>
            <w:r w:rsidRPr="003E5A2A">
              <w:t>1.3. Njegov prihvatljivi dnevni unos, akutna referentna doza ili prihvatljivi nivo izloženosti operatera, shodno slučaju, značajno je niži od onog kod većine aktivnih supstanci odobrenih za istu vrstu proizvoda i upotrebu;</w:t>
            </w:r>
          </w:p>
          <w:p w14:paraId="16F7FB44" w14:textId="0B3A91CA" w:rsidR="00FB547C" w:rsidRPr="003E5A2A" w:rsidRDefault="00FB547C" w:rsidP="003E5A2A">
            <w:pPr>
              <w:tabs>
                <w:tab w:val="left" w:pos="2694"/>
              </w:tabs>
              <w:ind w:left="283"/>
              <w:jc w:val="both"/>
            </w:pPr>
          </w:p>
          <w:p w14:paraId="60F7B4C5" w14:textId="77777777" w:rsidR="008A733E" w:rsidRPr="003E5A2A" w:rsidRDefault="008A733E" w:rsidP="003E5A2A">
            <w:pPr>
              <w:tabs>
                <w:tab w:val="left" w:pos="2694"/>
              </w:tabs>
              <w:ind w:left="283"/>
              <w:jc w:val="both"/>
            </w:pPr>
          </w:p>
          <w:p w14:paraId="426F2D7B" w14:textId="77777777" w:rsidR="00FB547C" w:rsidRPr="003E5A2A" w:rsidRDefault="00FB547C" w:rsidP="003E5A2A">
            <w:pPr>
              <w:tabs>
                <w:tab w:val="left" w:pos="2694"/>
              </w:tabs>
              <w:ind w:left="283"/>
              <w:jc w:val="both"/>
            </w:pPr>
            <w:r w:rsidRPr="003E5A2A">
              <w:t>1.4. Ispunjava dva (2) kriterijuma za PBT;</w:t>
            </w:r>
          </w:p>
          <w:p w14:paraId="3E308FFD" w14:textId="1BF04EA6" w:rsidR="00FB547C" w:rsidRPr="003E5A2A" w:rsidRDefault="00FB547C" w:rsidP="003E5A2A">
            <w:pPr>
              <w:tabs>
                <w:tab w:val="left" w:pos="2694"/>
              </w:tabs>
              <w:ind w:left="283"/>
              <w:jc w:val="both"/>
            </w:pPr>
          </w:p>
          <w:p w14:paraId="6D0601C1" w14:textId="77777777" w:rsidR="008A733E" w:rsidRPr="003E5A2A" w:rsidRDefault="008A733E" w:rsidP="003E5A2A">
            <w:pPr>
              <w:tabs>
                <w:tab w:val="left" w:pos="2694"/>
              </w:tabs>
              <w:ind w:left="283"/>
              <w:jc w:val="both"/>
            </w:pPr>
          </w:p>
          <w:p w14:paraId="6810C19D" w14:textId="77777777" w:rsidR="00FB547C" w:rsidRPr="003E5A2A" w:rsidRDefault="00FB547C" w:rsidP="003E5A2A">
            <w:pPr>
              <w:tabs>
                <w:tab w:val="left" w:pos="2694"/>
              </w:tabs>
              <w:ind w:left="283"/>
              <w:jc w:val="both"/>
            </w:pPr>
            <w:r w:rsidRPr="003E5A2A">
              <w:t>1.5. Postoje razlozi za zabrinutost u vezi sa prirodom kritičnih efekata koji, u kombinaciji sa obrascima upotrebe, korišćenim količinama, i dalje mogu izazvati zabrinutost, kao što je visok potencijal za rizik za podzemne vode, čak i uz veoma restriktivne mere upravljanja rizikom;</w:t>
            </w:r>
          </w:p>
          <w:p w14:paraId="65E082AB" w14:textId="77777777" w:rsidR="00FB547C" w:rsidRPr="003E5A2A" w:rsidRDefault="00FB547C" w:rsidP="003E5A2A">
            <w:pPr>
              <w:tabs>
                <w:tab w:val="left" w:pos="2694"/>
              </w:tabs>
              <w:ind w:left="283"/>
              <w:jc w:val="both"/>
            </w:pPr>
          </w:p>
          <w:p w14:paraId="7101C3C4" w14:textId="77777777" w:rsidR="00FB547C" w:rsidRPr="003E5A2A" w:rsidRDefault="00FB547C" w:rsidP="003E5A2A">
            <w:pPr>
              <w:tabs>
                <w:tab w:val="left" w:pos="2694"/>
              </w:tabs>
              <w:ind w:left="283"/>
              <w:jc w:val="both"/>
              <w:rPr>
                <w:color w:val="000000" w:themeColor="text1"/>
              </w:rPr>
            </w:pPr>
            <w:r w:rsidRPr="003E5A2A">
              <w:t>1.6. Sadrži značajan udeo izomera ili neaktivnih nečistoća.</w:t>
            </w:r>
          </w:p>
          <w:p w14:paraId="6BC03AC0" w14:textId="77777777" w:rsidR="00FB547C" w:rsidRPr="003E5A2A" w:rsidRDefault="00FB547C" w:rsidP="003E5A2A">
            <w:pPr>
              <w:jc w:val="center"/>
              <w:rPr>
                <w:b/>
              </w:rPr>
            </w:pPr>
          </w:p>
          <w:p w14:paraId="2128171A" w14:textId="77777777"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7</w:t>
            </w:r>
            <w:r w:rsidRPr="003E5A2A">
              <w:rPr>
                <w:b/>
              </w:rPr>
              <w:fldChar w:fldCharType="end"/>
            </w:r>
          </w:p>
          <w:p w14:paraId="1A0B036F" w14:textId="77777777" w:rsidR="00FB547C" w:rsidRPr="003E5A2A" w:rsidRDefault="00FB547C" w:rsidP="003E5A2A">
            <w:pPr>
              <w:jc w:val="center"/>
              <w:rPr>
                <w:b/>
              </w:rPr>
            </w:pPr>
            <w:r w:rsidRPr="003E5A2A">
              <w:rPr>
                <w:b/>
              </w:rPr>
              <w:t>Opšti uslovi za izdavanje odobrenja za biocidne proizvode</w:t>
            </w:r>
          </w:p>
          <w:p w14:paraId="338F8723" w14:textId="77777777" w:rsidR="00FB547C" w:rsidRPr="003E5A2A" w:rsidRDefault="00FB547C" w:rsidP="003E5A2A">
            <w:pPr>
              <w:jc w:val="center"/>
            </w:pPr>
          </w:p>
          <w:p w14:paraId="244028B0" w14:textId="77777777" w:rsidR="00FB547C" w:rsidRPr="003E5A2A" w:rsidRDefault="00FB547C" w:rsidP="003E5A2A">
            <w:pPr>
              <w:jc w:val="both"/>
            </w:pPr>
            <w:r w:rsidRPr="003E5A2A">
              <w:lastRenderedPageBreak/>
              <w:t>1.  Biocidni proizvodi koji su bezbedni za ljude, životinje i životnu sredinu, i za koje je dokazana dovoljna efikasnost, biće odobreni za stavljanje na tržište u Republici Kosovo.</w:t>
            </w:r>
          </w:p>
          <w:p w14:paraId="4C65B766" w14:textId="1E2407D4" w:rsidR="00FB547C" w:rsidRPr="003E5A2A" w:rsidRDefault="00FB547C" w:rsidP="003E5A2A"/>
          <w:p w14:paraId="674D0FED" w14:textId="77777777" w:rsidR="008A733E" w:rsidRPr="003E5A2A" w:rsidRDefault="008A733E" w:rsidP="003E5A2A"/>
          <w:p w14:paraId="7539A2E0" w14:textId="77777777" w:rsidR="00FB547C" w:rsidRPr="003E5A2A" w:rsidRDefault="00FB547C" w:rsidP="003E5A2A">
            <w:pPr>
              <w:jc w:val="both"/>
            </w:pPr>
            <w:r w:rsidRPr="003E5A2A">
              <w:t>2. Biocidni proizvodi neće biti dostupni na tržištu niti korišćeni u Republici Kosovo, osim ako nisu odobreni u skladu sa ovim Administrativnim uputstvom.</w:t>
            </w:r>
          </w:p>
          <w:p w14:paraId="3F2A533A" w14:textId="1D0664B1" w:rsidR="00FB547C" w:rsidRPr="003E5A2A" w:rsidRDefault="00FB547C" w:rsidP="003E5A2A">
            <w:pPr>
              <w:jc w:val="both"/>
            </w:pPr>
          </w:p>
          <w:p w14:paraId="19519978" w14:textId="77777777" w:rsidR="008A733E" w:rsidRPr="003E5A2A" w:rsidRDefault="008A733E" w:rsidP="003E5A2A">
            <w:pPr>
              <w:jc w:val="both"/>
            </w:pPr>
          </w:p>
          <w:p w14:paraId="55C7A89E" w14:textId="77777777" w:rsidR="00FB547C" w:rsidRPr="003E5A2A" w:rsidRDefault="00FB547C" w:rsidP="003E5A2A">
            <w:pPr>
              <w:jc w:val="both"/>
            </w:pPr>
            <w:r w:rsidRPr="003E5A2A">
              <w:t>3. Ovlašćenje za stavljanje na tržište biocidnog proizvoda u Republici Kosovo biće izdato samo kada su aktivne supstance u sastavu proizvoda uključene u liste aktivnih supstanci odobrenih u skladu sa stavom 3 člana 4 ovog Administrativnog uputstva za odgovarajuću vrstu proizvoda, ispunjavajući uslove navedene za te aktivne supstance.</w:t>
            </w:r>
          </w:p>
          <w:p w14:paraId="679C995A" w14:textId="4D54D5D1" w:rsidR="00FB547C" w:rsidRPr="003E5A2A" w:rsidRDefault="00FB547C" w:rsidP="003E5A2A">
            <w:pPr>
              <w:jc w:val="both"/>
            </w:pPr>
          </w:p>
          <w:p w14:paraId="4A9BA39E" w14:textId="77777777" w:rsidR="008A733E" w:rsidRPr="003E5A2A" w:rsidRDefault="008A733E" w:rsidP="003E5A2A">
            <w:pPr>
              <w:jc w:val="both"/>
            </w:pPr>
          </w:p>
          <w:p w14:paraId="7DB3F75F" w14:textId="77777777" w:rsidR="00FB547C" w:rsidRPr="003E5A2A" w:rsidRDefault="00FB547C" w:rsidP="003E5A2A">
            <w:pPr>
              <w:jc w:val="both"/>
            </w:pPr>
            <w:r w:rsidRPr="003E5A2A">
              <w:t>4. Odobrenje se može izdati za jedan biocidni proizvod ili za porodicu biocidnih proizvoda.</w:t>
            </w:r>
          </w:p>
          <w:p w14:paraId="7C25E401" w14:textId="66C21E53" w:rsidR="00FB547C" w:rsidRPr="003E5A2A" w:rsidRDefault="00FB547C" w:rsidP="003E5A2A">
            <w:pPr>
              <w:jc w:val="both"/>
            </w:pPr>
          </w:p>
          <w:p w14:paraId="40125408" w14:textId="77777777" w:rsidR="008A733E" w:rsidRPr="003E5A2A" w:rsidRDefault="008A733E" w:rsidP="003E5A2A">
            <w:pPr>
              <w:jc w:val="both"/>
            </w:pPr>
          </w:p>
          <w:p w14:paraId="54A8FB2A" w14:textId="77777777" w:rsidR="00FB547C" w:rsidRPr="003E5A2A" w:rsidRDefault="00FB547C" w:rsidP="003E5A2A">
            <w:pPr>
              <w:jc w:val="both"/>
            </w:pPr>
            <w:r w:rsidRPr="003E5A2A">
              <w:t xml:space="preserve">5. Odobreni biocidni proizvod se stavlja na tržište ako je klasifikovan, obeležen i upakovan, i poseduje listu tehničkih podataka za hemijsku bezbednost, u skladu sa relevantnim Administrativnim uputstvom o klasifikaciji, obeležavanju i pakovanju opasnih </w:t>
            </w:r>
            <w:r w:rsidRPr="003E5A2A">
              <w:lastRenderedPageBreak/>
              <w:t>hemikalija, navedenim u Prilogu 2 ovog Administrativnog uputstva.</w:t>
            </w:r>
          </w:p>
          <w:p w14:paraId="71B85D63" w14:textId="77777777" w:rsidR="00FB547C" w:rsidRPr="003E5A2A" w:rsidRDefault="00FB547C" w:rsidP="003E5A2A">
            <w:pPr>
              <w:jc w:val="both"/>
            </w:pPr>
          </w:p>
          <w:p w14:paraId="48E384B8" w14:textId="0AE13176" w:rsidR="00FB547C" w:rsidRPr="003E5A2A" w:rsidRDefault="00FB547C" w:rsidP="003E5A2A">
            <w:pPr>
              <w:jc w:val="both"/>
            </w:pPr>
            <w:r w:rsidRPr="003E5A2A">
              <w:t>6. Ako, sa stanovišta naučnog i tehničkog saznanja, postoje razlozi za sumnju da biocidni proizvod, aktivna supstanca ili tretirani predmet predstavlja potencijalni rizik po zdravlje ljudi i životnu sredinu, Ministarstvo će odlukom ograničiti ili zabrani</w:t>
            </w:r>
            <w:r w:rsidR="008A733E" w:rsidRPr="003E5A2A">
              <w:t>ti njegovo stavljanje u promet.</w:t>
            </w:r>
          </w:p>
          <w:p w14:paraId="5B675418" w14:textId="77777777" w:rsidR="00FB547C" w:rsidRPr="003E5A2A" w:rsidRDefault="00FB547C" w:rsidP="003E5A2A">
            <w:pPr>
              <w:jc w:val="center"/>
              <w:rPr>
                <w:b/>
              </w:rPr>
            </w:pPr>
          </w:p>
          <w:p w14:paraId="261200FA" w14:textId="77777777"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8</w:t>
            </w:r>
            <w:r w:rsidRPr="003E5A2A">
              <w:rPr>
                <w:b/>
              </w:rPr>
              <w:fldChar w:fldCharType="end"/>
            </w:r>
          </w:p>
          <w:p w14:paraId="1CE334F5" w14:textId="77777777" w:rsidR="00FB547C" w:rsidRPr="003E5A2A" w:rsidRDefault="00FB547C" w:rsidP="003E5A2A">
            <w:pPr>
              <w:pStyle w:val="Heading2"/>
              <w:spacing w:before="0"/>
              <w:jc w:val="center"/>
              <w:rPr>
                <w:rFonts w:ascii="Times New Roman" w:hAnsi="Times New Roman" w:cs="Times New Roman"/>
                <w:b/>
                <w:color w:val="auto"/>
                <w:sz w:val="24"/>
                <w:szCs w:val="24"/>
              </w:rPr>
            </w:pPr>
            <w:r w:rsidRPr="003E5A2A">
              <w:rPr>
                <w:rFonts w:ascii="Times New Roman" w:hAnsi="Times New Roman" w:cs="Times New Roman"/>
                <w:b/>
                <w:color w:val="auto"/>
                <w:sz w:val="24"/>
                <w:szCs w:val="24"/>
              </w:rPr>
              <w:t>Dozvole za stavljanje biocidnih proizvoda na tržište</w:t>
            </w:r>
          </w:p>
          <w:p w14:paraId="53735094" w14:textId="77777777" w:rsidR="00FB547C" w:rsidRPr="003E5A2A" w:rsidRDefault="00FB547C" w:rsidP="003E5A2A"/>
          <w:p w14:paraId="09E712BD" w14:textId="77777777" w:rsidR="00FB547C" w:rsidRPr="003E5A2A" w:rsidRDefault="00FB547C" w:rsidP="003E5A2A">
            <w:pPr>
              <w:jc w:val="both"/>
            </w:pPr>
            <w:r w:rsidRPr="003E5A2A">
              <w:t xml:space="preserve">1. U Republici Kosovo, ova odobrenja za biocidne proizvode i porodice biocidnih proizvoda izdaju se: </w:t>
            </w:r>
          </w:p>
          <w:p w14:paraId="00C68F64" w14:textId="77777777" w:rsidR="00FB547C" w:rsidRPr="003E5A2A" w:rsidRDefault="00FB547C" w:rsidP="003E5A2A">
            <w:pPr>
              <w:jc w:val="both"/>
            </w:pPr>
          </w:p>
          <w:p w14:paraId="5C77A1AE" w14:textId="77777777" w:rsidR="00FB547C" w:rsidRPr="003E5A2A" w:rsidRDefault="00FB547C" w:rsidP="003E5A2A">
            <w:pPr>
              <w:ind w:left="283"/>
              <w:jc w:val="both"/>
            </w:pPr>
            <w:r w:rsidRPr="003E5A2A">
              <w:t>1.1. Odobrenje za biocidne proizvode odobrene u najmanje jednoj od zemalja EU, zemalja Evropskog ekonomskog prostora (EEA) i Švajcarskoj, bez obzira na mesto proizvodnje;</w:t>
            </w:r>
          </w:p>
          <w:p w14:paraId="74826C72" w14:textId="77777777" w:rsidR="00FB547C" w:rsidRPr="003E5A2A" w:rsidRDefault="00FB547C" w:rsidP="003E5A2A">
            <w:pPr>
              <w:ind w:left="283"/>
              <w:jc w:val="both"/>
            </w:pPr>
          </w:p>
          <w:p w14:paraId="4A874DB8" w14:textId="77777777" w:rsidR="00FB547C" w:rsidRPr="003E5A2A" w:rsidRDefault="00FB547C" w:rsidP="003E5A2A">
            <w:pPr>
              <w:ind w:left="283"/>
              <w:jc w:val="both"/>
            </w:pPr>
            <w:r w:rsidRPr="003E5A2A">
              <w:t>1.2. Odobrenje za biocidne proizvode proizvedene u Republici Kosovo mora da sadrži aktivnu supstancu odobrenu na listi aktivnih supstanci u skladu sa članom 4. ovog Administrativnog uputstva;</w:t>
            </w:r>
          </w:p>
          <w:p w14:paraId="43BD72DF" w14:textId="77777777" w:rsidR="00FB547C" w:rsidRPr="003E5A2A" w:rsidRDefault="00FB547C" w:rsidP="003E5A2A">
            <w:pPr>
              <w:ind w:left="283"/>
              <w:jc w:val="both"/>
            </w:pPr>
          </w:p>
          <w:p w14:paraId="55ECA57C" w14:textId="77777777" w:rsidR="00FB547C" w:rsidRPr="003E5A2A" w:rsidRDefault="00FB547C" w:rsidP="003E5A2A">
            <w:pPr>
              <w:ind w:left="283"/>
              <w:jc w:val="both"/>
              <w:rPr>
                <w:rFonts w:eastAsia="Aptos"/>
                <w:color w:val="000000" w:themeColor="text1"/>
                <w:kern w:val="2"/>
              </w:rPr>
            </w:pPr>
            <w:r w:rsidRPr="003E5A2A">
              <w:lastRenderedPageBreak/>
              <w:t>1.3. Odobrenje sa pojednostavljenim postupkom, za biocidne proizvode sa aktivnim supstancama koje su definisane u Prilogu 1 Zakona br. 08/L-065 o biocidnim proizvodima.</w:t>
            </w:r>
            <w:r w:rsidRPr="003E5A2A">
              <w:rPr>
                <w:rFonts w:eastAsia="Aptos"/>
                <w:color w:val="000000" w:themeColor="text1"/>
                <w:kern w:val="2"/>
              </w:rPr>
              <w:t xml:space="preserve"> </w:t>
            </w:r>
          </w:p>
          <w:p w14:paraId="72956308" w14:textId="77777777" w:rsidR="00FB547C" w:rsidRPr="003E5A2A" w:rsidRDefault="00FB547C" w:rsidP="003E5A2A">
            <w:pPr>
              <w:ind w:left="283"/>
              <w:jc w:val="both"/>
            </w:pPr>
          </w:p>
          <w:p w14:paraId="680513B4" w14:textId="77777777" w:rsidR="00FB547C" w:rsidRPr="003E5A2A" w:rsidRDefault="00FB547C" w:rsidP="003E5A2A">
            <w:pPr>
              <w:jc w:val="both"/>
            </w:pPr>
            <w:r w:rsidRPr="003E5A2A">
              <w:t>2. Odobrenje za biocidni proizvod ne može biti na duži period od perioda odobrenja aktivne supstance za tip proizvoda (PT).</w:t>
            </w:r>
          </w:p>
          <w:p w14:paraId="25D1CC84" w14:textId="60CBB5D1" w:rsidR="00FB547C" w:rsidRPr="003E5A2A" w:rsidRDefault="00FB547C" w:rsidP="003E5A2A">
            <w:pPr>
              <w:jc w:val="both"/>
            </w:pPr>
          </w:p>
          <w:p w14:paraId="020AFA55" w14:textId="77777777" w:rsidR="003E5A2A" w:rsidRPr="003E5A2A" w:rsidRDefault="003E5A2A" w:rsidP="003E5A2A">
            <w:pPr>
              <w:jc w:val="both"/>
            </w:pPr>
          </w:p>
          <w:p w14:paraId="7C9F9B8C" w14:textId="77777777" w:rsidR="00FB547C" w:rsidRPr="003E5A2A" w:rsidRDefault="00FB547C" w:rsidP="003E5A2A">
            <w:pPr>
              <w:jc w:val="both"/>
            </w:pPr>
            <w:r w:rsidRPr="003E5A2A">
              <w:t>3. Odobrenje za stavljanje u promet biocidnih proizvoda u skladu sa podstavom 1.1 stava 1 ovog člana izdaje se na maksimalni period od deset (10) godina za biocidne proizvode sa odobrenim aktivnim supstancama. Trajanje ovlašćenja za stavljanje u promet biocidnog proizvoda izdatog pod ovim uslovima ne sme biti duže od trajanja odobrenja EU.</w:t>
            </w:r>
          </w:p>
          <w:p w14:paraId="121F4186" w14:textId="2B8CC498" w:rsidR="00FB547C" w:rsidRPr="003E5A2A" w:rsidRDefault="00FB547C" w:rsidP="003E5A2A">
            <w:pPr>
              <w:jc w:val="both"/>
            </w:pPr>
          </w:p>
          <w:p w14:paraId="525EC0C0" w14:textId="77777777" w:rsidR="00870E0D" w:rsidRPr="003E5A2A" w:rsidRDefault="00870E0D" w:rsidP="003E5A2A">
            <w:pPr>
              <w:jc w:val="both"/>
            </w:pPr>
          </w:p>
          <w:p w14:paraId="5421684D" w14:textId="77777777" w:rsidR="00FB547C" w:rsidRPr="003E5A2A" w:rsidRDefault="00FB547C" w:rsidP="003E5A2A">
            <w:pPr>
              <w:jc w:val="both"/>
            </w:pPr>
            <w:r w:rsidRPr="003E5A2A">
              <w:t>4. Za biocidne proizvode iz podstava 1.1 stava 1 ovog člana koji sadrže aktivne supstance u programu pregleda, u postupku evaluacije ili aktivne supstance kandidate za zamenu u skladu sa članom 6 ovog Administrativnog uputstva, odobrenje za stavljanje na tržište izdaje se na period do pet (5) godina.</w:t>
            </w:r>
          </w:p>
          <w:p w14:paraId="20AB3BC6" w14:textId="2C794801" w:rsidR="00FB547C" w:rsidRPr="003E5A2A" w:rsidRDefault="00FB547C" w:rsidP="003E5A2A">
            <w:pPr>
              <w:jc w:val="both"/>
            </w:pPr>
          </w:p>
          <w:p w14:paraId="43CC1339" w14:textId="04047096" w:rsidR="00870E0D" w:rsidRPr="003E5A2A" w:rsidRDefault="00870E0D" w:rsidP="003E5A2A">
            <w:pPr>
              <w:jc w:val="both"/>
            </w:pPr>
          </w:p>
          <w:p w14:paraId="395FD966" w14:textId="6D7B715D" w:rsidR="00870E0D" w:rsidRPr="003E5A2A" w:rsidRDefault="00870E0D" w:rsidP="003E5A2A">
            <w:pPr>
              <w:jc w:val="both"/>
            </w:pPr>
          </w:p>
          <w:p w14:paraId="33B8EF20" w14:textId="77777777" w:rsidR="00870E0D" w:rsidRPr="003E5A2A" w:rsidRDefault="00870E0D" w:rsidP="003E5A2A">
            <w:pPr>
              <w:jc w:val="both"/>
            </w:pPr>
          </w:p>
          <w:p w14:paraId="6420E0B0" w14:textId="77777777" w:rsidR="00FB547C" w:rsidRPr="003E5A2A" w:rsidRDefault="00FB547C" w:rsidP="003E5A2A">
            <w:pPr>
              <w:jc w:val="both"/>
            </w:pPr>
            <w:r w:rsidRPr="003E5A2A">
              <w:lastRenderedPageBreak/>
              <w:t>5. Odobrenje za biocidni proizvod iz podstava 1.2 stava 1 ovog člana izdaje se na period od pet (5) godina.</w:t>
            </w:r>
          </w:p>
          <w:p w14:paraId="5C589DE5" w14:textId="77777777" w:rsidR="00FB547C" w:rsidRPr="003E5A2A" w:rsidRDefault="00FB547C" w:rsidP="003E5A2A">
            <w:pPr>
              <w:jc w:val="both"/>
            </w:pPr>
          </w:p>
          <w:p w14:paraId="4EAE51DA" w14:textId="77777777" w:rsidR="00FB547C" w:rsidRPr="003E5A2A" w:rsidRDefault="00FB547C" w:rsidP="003E5A2A">
            <w:pPr>
              <w:jc w:val="both"/>
            </w:pPr>
            <w:r w:rsidRPr="003E5A2A">
              <w:t>6. Odobrenje sa pojednostavljenim postupkom iz podstava 1.3 stava 1 ovog člana izdaje se na period od deset (10) godina.</w:t>
            </w:r>
          </w:p>
          <w:p w14:paraId="1086F51C" w14:textId="610A7AD9" w:rsidR="00FB547C" w:rsidRPr="003E5A2A" w:rsidRDefault="00FB547C" w:rsidP="003E5A2A">
            <w:pPr>
              <w:jc w:val="both"/>
            </w:pPr>
          </w:p>
          <w:p w14:paraId="6A17C367" w14:textId="77777777" w:rsidR="00870E0D" w:rsidRPr="003E5A2A" w:rsidRDefault="00870E0D" w:rsidP="003E5A2A">
            <w:pPr>
              <w:jc w:val="both"/>
            </w:pPr>
          </w:p>
          <w:p w14:paraId="2475EFA4" w14:textId="77777777" w:rsidR="00FB547C" w:rsidRPr="003E5A2A" w:rsidRDefault="00FB547C" w:rsidP="003E5A2A">
            <w:pPr>
              <w:jc w:val="both"/>
            </w:pPr>
            <w:r w:rsidRPr="003E5A2A">
              <w:t>7. Za biocidne proizvode koji su legalno na tržištu, ali kojima se menja status nakon odluke o neodobrenju aktivne supstance u EU, utvrđuje se prelazni period od 12 meseci za nastavak stavljanja na tržište ovog biocidnog proizvoda i upotreba je dozvoljena u periodu od 18 meseci nakon datuma odluke o neodobrenju, bez prava uvoza.</w:t>
            </w:r>
          </w:p>
          <w:p w14:paraId="5B773075" w14:textId="4B7D0A6F" w:rsidR="00FB547C" w:rsidRPr="003E5A2A" w:rsidRDefault="00FB547C" w:rsidP="003E5A2A">
            <w:pPr>
              <w:jc w:val="both"/>
            </w:pPr>
          </w:p>
          <w:p w14:paraId="17061420" w14:textId="77777777" w:rsidR="00870E0D" w:rsidRPr="003E5A2A" w:rsidRDefault="00870E0D" w:rsidP="003E5A2A">
            <w:pPr>
              <w:jc w:val="both"/>
            </w:pPr>
          </w:p>
          <w:p w14:paraId="068AD618" w14:textId="77777777" w:rsidR="00FB547C" w:rsidRPr="003E5A2A" w:rsidRDefault="00FB547C" w:rsidP="003E5A2A">
            <w:pPr>
              <w:jc w:val="both"/>
            </w:pPr>
            <w:r w:rsidRPr="003E5A2A">
              <w:t>8. Ministarstvo može izdati posebno odobrenje za ograničenu upotrebu nedozvoljenih biocidnih proizvoda u slučajevima zdravstvene vanredne situacije, civilne ili ekološke vanredne situacije ili opšte vanredne situacije kada se proceni da se borba protiv štetnog biološkog agensa ne može postići postojećim odobrenim biocidnim proizvodima.</w:t>
            </w:r>
          </w:p>
          <w:p w14:paraId="1744052D" w14:textId="795A86FB" w:rsidR="00FB547C" w:rsidRPr="003E5A2A" w:rsidRDefault="00FB547C" w:rsidP="003E5A2A">
            <w:pPr>
              <w:jc w:val="both"/>
            </w:pPr>
          </w:p>
          <w:p w14:paraId="20F93EA6" w14:textId="77777777" w:rsidR="00870E0D" w:rsidRPr="003E5A2A" w:rsidRDefault="00870E0D" w:rsidP="003E5A2A">
            <w:pPr>
              <w:jc w:val="both"/>
            </w:pPr>
          </w:p>
          <w:p w14:paraId="27875A81" w14:textId="77777777" w:rsidR="00FB547C" w:rsidRPr="003E5A2A" w:rsidRDefault="00FB547C" w:rsidP="003E5A2A">
            <w:pPr>
              <w:jc w:val="both"/>
            </w:pPr>
            <w:r w:rsidRPr="003E5A2A">
              <w:t>9. Zahtev za posebno odobrenje za hitne slučajeve podnosi se Ministarstvu i mora da sadrži sledeće informacije:</w:t>
            </w:r>
          </w:p>
          <w:p w14:paraId="0EA7C176" w14:textId="57DFFE95" w:rsidR="00FB547C" w:rsidRPr="003E5A2A" w:rsidRDefault="00FB547C" w:rsidP="003E5A2A">
            <w:pPr>
              <w:jc w:val="both"/>
            </w:pPr>
          </w:p>
          <w:p w14:paraId="47367A56" w14:textId="18C7623B" w:rsidR="00870E0D" w:rsidRPr="003E5A2A" w:rsidRDefault="00870E0D" w:rsidP="003E5A2A">
            <w:pPr>
              <w:jc w:val="both"/>
            </w:pPr>
          </w:p>
          <w:p w14:paraId="341031A6" w14:textId="77777777" w:rsidR="00870E0D" w:rsidRPr="003E5A2A" w:rsidRDefault="00870E0D" w:rsidP="003E5A2A">
            <w:pPr>
              <w:jc w:val="both"/>
            </w:pPr>
          </w:p>
          <w:p w14:paraId="54B580FE" w14:textId="77777777" w:rsidR="00FB547C" w:rsidRPr="003E5A2A" w:rsidRDefault="00FB547C" w:rsidP="003E5A2A">
            <w:pPr>
              <w:ind w:left="283"/>
              <w:jc w:val="both"/>
            </w:pPr>
            <w:r w:rsidRPr="003E5A2A">
              <w:t>9.1. Zahtev za odobrenje za biocidni proizvod ili porodicu biocidnih proizvoda podnosi se Ministarstvu;</w:t>
            </w:r>
          </w:p>
          <w:p w14:paraId="522261CB" w14:textId="77777777" w:rsidR="00FB547C" w:rsidRPr="003E5A2A" w:rsidRDefault="00FB547C" w:rsidP="003E5A2A">
            <w:pPr>
              <w:ind w:left="283"/>
              <w:jc w:val="both"/>
            </w:pPr>
          </w:p>
          <w:p w14:paraId="0C0E9A91" w14:textId="77777777" w:rsidR="00FB547C" w:rsidRPr="003E5A2A" w:rsidRDefault="00FB547C" w:rsidP="003E5A2A">
            <w:pPr>
              <w:ind w:left="283"/>
              <w:jc w:val="both"/>
            </w:pPr>
            <w:r w:rsidRPr="003E5A2A">
              <w:t>9.2. Obrazac zahteva prema Prilogu 1A ovog Administrativnog uputstva;</w:t>
            </w:r>
          </w:p>
          <w:p w14:paraId="274C5CC8" w14:textId="77777777" w:rsidR="00FB547C" w:rsidRPr="003E5A2A" w:rsidRDefault="00FB547C" w:rsidP="003E5A2A">
            <w:pPr>
              <w:ind w:left="283"/>
              <w:jc w:val="both"/>
            </w:pPr>
          </w:p>
          <w:p w14:paraId="37902FA9" w14:textId="77777777" w:rsidR="00FB547C" w:rsidRPr="003E5A2A" w:rsidRDefault="00FB547C" w:rsidP="003E5A2A">
            <w:pPr>
              <w:ind w:left="283"/>
              <w:jc w:val="both"/>
            </w:pPr>
            <w:r w:rsidRPr="003E5A2A">
              <w:t>9.3. Potvrda o registraciji poslovanja i delatnosti (kopija);</w:t>
            </w:r>
          </w:p>
          <w:p w14:paraId="3181396B" w14:textId="77777777" w:rsidR="00FB547C" w:rsidRPr="003E5A2A" w:rsidRDefault="00FB547C" w:rsidP="003E5A2A">
            <w:pPr>
              <w:ind w:left="283"/>
              <w:jc w:val="both"/>
            </w:pPr>
          </w:p>
          <w:p w14:paraId="45847B3D" w14:textId="77777777" w:rsidR="00FB547C" w:rsidRPr="003E5A2A" w:rsidRDefault="00FB547C" w:rsidP="003E5A2A">
            <w:pPr>
              <w:ind w:left="283"/>
              <w:jc w:val="both"/>
            </w:pPr>
            <w:r w:rsidRPr="003E5A2A">
              <w:t>9.4. Faktura o uplati administrativne takse;</w:t>
            </w:r>
          </w:p>
          <w:p w14:paraId="0678A3F0" w14:textId="2399CEAE" w:rsidR="00FB547C" w:rsidRPr="003E5A2A" w:rsidRDefault="00FB547C" w:rsidP="003E5A2A">
            <w:pPr>
              <w:ind w:left="283"/>
              <w:jc w:val="both"/>
            </w:pPr>
          </w:p>
          <w:p w14:paraId="5E9A9EDC" w14:textId="77777777" w:rsidR="00870E0D" w:rsidRPr="003E5A2A" w:rsidRDefault="00870E0D" w:rsidP="003E5A2A">
            <w:pPr>
              <w:ind w:left="283"/>
              <w:jc w:val="both"/>
            </w:pPr>
          </w:p>
          <w:p w14:paraId="5D35DA52" w14:textId="77777777" w:rsidR="00FB547C" w:rsidRPr="003E5A2A" w:rsidRDefault="00FB547C" w:rsidP="003E5A2A">
            <w:pPr>
              <w:ind w:left="283"/>
              <w:jc w:val="both"/>
            </w:pPr>
            <w:r w:rsidRPr="003E5A2A">
              <w:t>9.5. Izveštaj o karakteristikama biocidnog proizvoda;</w:t>
            </w:r>
          </w:p>
          <w:p w14:paraId="7605551A" w14:textId="77777777" w:rsidR="00FB547C" w:rsidRPr="003E5A2A" w:rsidRDefault="00FB547C" w:rsidP="003E5A2A">
            <w:pPr>
              <w:ind w:left="283"/>
              <w:jc w:val="both"/>
            </w:pPr>
          </w:p>
          <w:p w14:paraId="459EB411" w14:textId="77777777" w:rsidR="00FB547C" w:rsidRPr="003E5A2A" w:rsidRDefault="00FB547C" w:rsidP="003E5A2A">
            <w:pPr>
              <w:ind w:left="283"/>
              <w:jc w:val="both"/>
            </w:pPr>
            <w:r w:rsidRPr="003E5A2A">
              <w:t>9.6. Podaci o efikasnosti;</w:t>
            </w:r>
          </w:p>
          <w:p w14:paraId="746EC01F" w14:textId="77777777" w:rsidR="00FB547C" w:rsidRPr="003E5A2A" w:rsidRDefault="00FB547C" w:rsidP="003E5A2A">
            <w:pPr>
              <w:ind w:left="283"/>
              <w:jc w:val="both"/>
            </w:pPr>
          </w:p>
          <w:p w14:paraId="57CD5E32" w14:textId="77777777" w:rsidR="00FB547C" w:rsidRPr="003E5A2A" w:rsidRDefault="00FB547C" w:rsidP="003E5A2A">
            <w:pPr>
              <w:ind w:left="283"/>
              <w:jc w:val="both"/>
            </w:pPr>
            <w:r w:rsidRPr="003E5A2A">
              <w:t>9.7. Podaci o potrebnim količinama i korisniku biocidnog proizvoda;</w:t>
            </w:r>
          </w:p>
          <w:p w14:paraId="7CA38498" w14:textId="77777777" w:rsidR="00FB547C" w:rsidRPr="003E5A2A" w:rsidRDefault="00FB547C" w:rsidP="003E5A2A">
            <w:pPr>
              <w:ind w:left="283"/>
              <w:jc w:val="both"/>
            </w:pPr>
          </w:p>
          <w:p w14:paraId="2822B2A8" w14:textId="77777777" w:rsidR="00FB547C" w:rsidRPr="003E5A2A" w:rsidRDefault="00FB547C" w:rsidP="003E5A2A">
            <w:pPr>
              <w:ind w:left="283"/>
              <w:jc w:val="both"/>
            </w:pPr>
            <w:r w:rsidRPr="003E5A2A">
              <w:t>9.8. Predlog za sistematsko praćenje upotrebe tog biocidnog proizvoda.</w:t>
            </w:r>
          </w:p>
          <w:p w14:paraId="562C9F30" w14:textId="77777777" w:rsidR="00FB547C" w:rsidRPr="003E5A2A" w:rsidRDefault="00FB547C" w:rsidP="003E5A2A">
            <w:pPr>
              <w:jc w:val="both"/>
            </w:pPr>
          </w:p>
          <w:p w14:paraId="08E3CB35" w14:textId="77777777" w:rsidR="00FB547C" w:rsidRPr="003E5A2A" w:rsidRDefault="00FB547C" w:rsidP="003E5A2A">
            <w:pPr>
              <w:jc w:val="both"/>
            </w:pPr>
            <w:r w:rsidRPr="003E5A2A">
              <w:t>10. Odobrenje iz stava 7. ovog člana važi u periodu do šest (6) meseci, za određenu količinu biocidnog proizvoda, prema procenjenoj potrebi za hitne slučajeve.</w:t>
            </w:r>
          </w:p>
          <w:p w14:paraId="3FAC39AA" w14:textId="77777777" w:rsidR="00870E0D" w:rsidRPr="003E5A2A" w:rsidRDefault="00870E0D" w:rsidP="003E5A2A">
            <w:pPr>
              <w:jc w:val="both"/>
            </w:pPr>
          </w:p>
          <w:p w14:paraId="0555DBE7" w14:textId="77777777" w:rsidR="00870E0D" w:rsidRPr="003E5A2A" w:rsidRDefault="00870E0D" w:rsidP="003E5A2A">
            <w:pPr>
              <w:jc w:val="both"/>
            </w:pPr>
          </w:p>
          <w:p w14:paraId="25F770C5" w14:textId="66668053" w:rsidR="00FB547C" w:rsidRPr="003E5A2A" w:rsidRDefault="00FB547C" w:rsidP="003E5A2A">
            <w:pPr>
              <w:jc w:val="both"/>
            </w:pPr>
            <w:r w:rsidRPr="003E5A2A">
              <w:t>11. Korisnik biocidnog proizvoda za koji je izdata posebna dozvola za hitne slučajeve mora da se pridržava uslova za ograničenu i kontrolisanu upotrebu biocidnog proizvoda navedenih u odobrenju.</w:t>
            </w:r>
          </w:p>
          <w:p w14:paraId="20ADF81B" w14:textId="77777777" w:rsidR="00FB547C" w:rsidRPr="003E5A2A" w:rsidRDefault="00FB547C" w:rsidP="003E5A2A">
            <w:pPr>
              <w:pStyle w:val="Heading2"/>
              <w:spacing w:before="0"/>
              <w:rPr>
                <w:rFonts w:ascii="Times New Roman" w:hAnsi="Times New Roman" w:cs="Times New Roman"/>
                <w:sz w:val="24"/>
                <w:szCs w:val="24"/>
              </w:rPr>
            </w:pPr>
          </w:p>
          <w:p w14:paraId="4D13E2AC" w14:textId="77777777"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9</w:t>
            </w:r>
            <w:r w:rsidRPr="003E5A2A">
              <w:rPr>
                <w:b/>
              </w:rPr>
              <w:fldChar w:fldCharType="end"/>
            </w:r>
          </w:p>
          <w:p w14:paraId="0EEBC98A" w14:textId="77777777" w:rsidR="00FB547C" w:rsidRPr="003E5A2A" w:rsidRDefault="00FB547C" w:rsidP="003E5A2A">
            <w:pPr>
              <w:jc w:val="center"/>
              <w:rPr>
                <w:b/>
              </w:rPr>
            </w:pPr>
            <w:r w:rsidRPr="003E5A2A">
              <w:rPr>
                <w:b/>
              </w:rPr>
              <w:t>Zahtev za odobravanje stavljanja biocidnih proizvoda na tržište</w:t>
            </w:r>
          </w:p>
          <w:p w14:paraId="069F5993" w14:textId="77777777" w:rsidR="00FB547C" w:rsidRPr="003E5A2A" w:rsidRDefault="00FB547C" w:rsidP="003E5A2A">
            <w:pPr>
              <w:rPr>
                <w:b/>
              </w:rPr>
            </w:pPr>
          </w:p>
          <w:p w14:paraId="2A3C16D9" w14:textId="77777777" w:rsidR="00FB547C" w:rsidRPr="003E5A2A" w:rsidRDefault="00FB547C" w:rsidP="003E5A2A">
            <w:pPr>
              <w:jc w:val="both"/>
            </w:pPr>
            <w:r w:rsidRPr="003E5A2A">
              <w:t>1. Zahtev za odobravanje stavljanja biocidnih proizvoda na tržište podnosi pravno ili fizičko lice registrovano u Republici Kosovo.</w:t>
            </w:r>
          </w:p>
          <w:p w14:paraId="5E455062" w14:textId="40D5DCE7" w:rsidR="00FB547C" w:rsidRPr="003E5A2A" w:rsidRDefault="00FB547C" w:rsidP="003E5A2A">
            <w:pPr>
              <w:jc w:val="both"/>
            </w:pPr>
          </w:p>
          <w:p w14:paraId="6788543F" w14:textId="77777777" w:rsidR="00870E0D" w:rsidRPr="003E5A2A" w:rsidRDefault="00870E0D" w:rsidP="003E5A2A">
            <w:pPr>
              <w:jc w:val="both"/>
            </w:pPr>
          </w:p>
          <w:p w14:paraId="2429995E" w14:textId="77777777" w:rsidR="00FB547C" w:rsidRPr="003E5A2A" w:rsidRDefault="00FB547C" w:rsidP="003E5A2A">
            <w:pPr>
              <w:jc w:val="both"/>
            </w:pPr>
            <w:r w:rsidRPr="003E5A2A">
              <w:t>2. Zahtev za odobrenje za biocidni proizvod ili porodicu biocidnih proizvoda podnosi se Ministarstvu.</w:t>
            </w:r>
          </w:p>
          <w:p w14:paraId="6AED75DA" w14:textId="77777777" w:rsidR="00FB547C" w:rsidRPr="003E5A2A" w:rsidRDefault="00FB547C" w:rsidP="003E5A2A">
            <w:pPr>
              <w:jc w:val="both"/>
            </w:pPr>
          </w:p>
          <w:p w14:paraId="32CF09B5" w14:textId="77777777" w:rsidR="00FB547C" w:rsidRPr="003E5A2A" w:rsidRDefault="00FB547C" w:rsidP="003E5A2A">
            <w:pPr>
              <w:jc w:val="both"/>
            </w:pPr>
            <w:r w:rsidRPr="003E5A2A">
              <w:t>3. Zahtev za odobravanje stavljanja na tržište u skladu sa podstavovima 1.1 i 1.2 stava 1 člana 8 ovog Administrativnog uputstva sadrži:</w:t>
            </w:r>
          </w:p>
          <w:p w14:paraId="4BB4329B" w14:textId="0219C65B" w:rsidR="00FB547C" w:rsidRPr="003E5A2A" w:rsidRDefault="00FB547C" w:rsidP="003E5A2A">
            <w:pPr>
              <w:jc w:val="both"/>
            </w:pPr>
          </w:p>
          <w:p w14:paraId="31DB4A01" w14:textId="1D4359C0" w:rsidR="00870E0D" w:rsidRPr="003E5A2A" w:rsidRDefault="00870E0D" w:rsidP="003E5A2A">
            <w:pPr>
              <w:jc w:val="both"/>
            </w:pPr>
          </w:p>
          <w:p w14:paraId="3BD6E634" w14:textId="77777777" w:rsidR="00870E0D" w:rsidRPr="003E5A2A" w:rsidRDefault="00870E0D" w:rsidP="003E5A2A">
            <w:pPr>
              <w:jc w:val="both"/>
            </w:pPr>
          </w:p>
          <w:p w14:paraId="5B063395" w14:textId="3ACC10DC" w:rsidR="00FB547C" w:rsidRPr="003E5A2A" w:rsidRDefault="00FB547C" w:rsidP="003E5A2A">
            <w:pPr>
              <w:ind w:left="283"/>
              <w:jc w:val="both"/>
            </w:pPr>
            <w:r w:rsidRPr="003E5A2A">
              <w:t>3.1. Obrazac odobrenja u skladu sa Prilogom 1A</w:t>
            </w:r>
            <w:r w:rsidR="003E5A2A" w:rsidRPr="003E5A2A">
              <w:t xml:space="preserve"> ovog Administrativnog uputstva;</w:t>
            </w:r>
          </w:p>
          <w:p w14:paraId="17F5BBB7" w14:textId="77777777" w:rsidR="00FB547C" w:rsidRPr="003E5A2A" w:rsidRDefault="00FB547C" w:rsidP="003E5A2A">
            <w:pPr>
              <w:ind w:left="283"/>
              <w:jc w:val="both"/>
            </w:pPr>
          </w:p>
          <w:p w14:paraId="492F1420" w14:textId="77777777" w:rsidR="00FB547C" w:rsidRPr="003E5A2A" w:rsidRDefault="00FB547C" w:rsidP="003E5A2A">
            <w:pPr>
              <w:ind w:left="283"/>
              <w:jc w:val="both"/>
            </w:pPr>
            <w:r w:rsidRPr="003E5A2A">
              <w:t>3.2. Relevantnu ekološku dozvolu (kopija);</w:t>
            </w:r>
          </w:p>
          <w:p w14:paraId="2E23F5C1" w14:textId="77777777" w:rsidR="00FB547C" w:rsidRPr="003E5A2A" w:rsidRDefault="00FB547C" w:rsidP="003E5A2A">
            <w:pPr>
              <w:ind w:left="283"/>
              <w:jc w:val="both"/>
            </w:pPr>
          </w:p>
          <w:p w14:paraId="7F56012F" w14:textId="77777777" w:rsidR="00870E0D" w:rsidRPr="003E5A2A" w:rsidRDefault="00870E0D" w:rsidP="003E5A2A">
            <w:pPr>
              <w:ind w:left="283"/>
              <w:jc w:val="both"/>
            </w:pPr>
          </w:p>
          <w:p w14:paraId="3497B6B2" w14:textId="4DC450A1" w:rsidR="00FB547C" w:rsidRPr="003E5A2A" w:rsidRDefault="00FB547C" w:rsidP="003E5A2A">
            <w:pPr>
              <w:ind w:left="283"/>
              <w:jc w:val="both"/>
            </w:pPr>
            <w:r w:rsidRPr="003E5A2A">
              <w:t>3.3. Potvrdu o registraciji poslovanja i aktivnosti (kopija);</w:t>
            </w:r>
          </w:p>
          <w:p w14:paraId="3B488C60" w14:textId="77777777" w:rsidR="00FB547C" w:rsidRPr="003E5A2A" w:rsidRDefault="00FB547C" w:rsidP="003E5A2A">
            <w:pPr>
              <w:ind w:left="283"/>
              <w:jc w:val="both"/>
            </w:pPr>
          </w:p>
          <w:p w14:paraId="693E242D" w14:textId="77777777" w:rsidR="00FB547C" w:rsidRPr="003E5A2A" w:rsidRDefault="00FB547C" w:rsidP="003E5A2A">
            <w:pPr>
              <w:ind w:left="283"/>
              <w:jc w:val="both"/>
            </w:pPr>
            <w:r w:rsidRPr="003E5A2A">
              <w:t>3.4. Potvrda o uplati administrativne takse;</w:t>
            </w:r>
          </w:p>
          <w:p w14:paraId="0FFEC25E" w14:textId="6C7F340E" w:rsidR="00FB547C" w:rsidRPr="003E5A2A" w:rsidRDefault="00FB547C" w:rsidP="003E5A2A">
            <w:pPr>
              <w:jc w:val="both"/>
            </w:pPr>
          </w:p>
          <w:p w14:paraId="66FCFC2A" w14:textId="77777777" w:rsidR="00870E0D" w:rsidRPr="003E5A2A" w:rsidRDefault="00870E0D" w:rsidP="003E5A2A">
            <w:pPr>
              <w:jc w:val="both"/>
            </w:pPr>
          </w:p>
          <w:p w14:paraId="3B7358D4" w14:textId="77777777" w:rsidR="00FB547C" w:rsidRPr="003E5A2A" w:rsidRDefault="00FB547C" w:rsidP="003E5A2A">
            <w:pPr>
              <w:jc w:val="both"/>
            </w:pPr>
            <w:r w:rsidRPr="003E5A2A">
              <w:t>4. Izveštaj o karakteristikama biocidnog proizvoda, koji uključuje:</w:t>
            </w:r>
          </w:p>
          <w:p w14:paraId="53239E32" w14:textId="77777777" w:rsidR="00FB547C" w:rsidRPr="003E5A2A" w:rsidRDefault="00FB547C" w:rsidP="003E5A2A">
            <w:pPr>
              <w:jc w:val="both"/>
            </w:pPr>
          </w:p>
          <w:p w14:paraId="1878D48F" w14:textId="77777777" w:rsidR="00FB547C" w:rsidRPr="003E5A2A" w:rsidRDefault="00FB547C" w:rsidP="003E5A2A">
            <w:pPr>
              <w:ind w:left="283"/>
              <w:jc w:val="both"/>
            </w:pPr>
            <w:r w:rsidRPr="003E5A2A">
              <w:t xml:space="preserve">4.1. Hemijski i trgovački naziv biocidnog proizvoda; </w:t>
            </w:r>
          </w:p>
          <w:p w14:paraId="6E7F371B" w14:textId="77777777" w:rsidR="00FB547C" w:rsidRPr="003E5A2A" w:rsidRDefault="00FB547C" w:rsidP="003E5A2A">
            <w:pPr>
              <w:ind w:left="283"/>
              <w:jc w:val="both"/>
            </w:pPr>
          </w:p>
          <w:p w14:paraId="2171F9C0" w14:textId="77777777" w:rsidR="00FB547C" w:rsidRPr="003E5A2A" w:rsidRDefault="00FB547C" w:rsidP="003E5A2A">
            <w:pPr>
              <w:ind w:left="283"/>
              <w:jc w:val="both"/>
            </w:pPr>
            <w:r w:rsidRPr="003E5A2A">
              <w:t>4.2. Kvalitativni i kvantitativni sastav aktivnih i neaktivnih supstanci, čije je poznavanje neophodno za pravilnu upotrebu biocidnog proizvoda; a u slučaju porodice biocidnih proizvoda, kvantitativni sastav mora naznačiti minimalni i maksimalni procenat za svaku aktivnu i neaktivnu supstancu;</w:t>
            </w:r>
          </w:p>
          <w:p w14:paraId="2C8706CE" w14:textId="77777777" w:rsidR="00FB547C" w:rsidRPr="003E5A2A" w:rsidRDefault="00FB547C" w:rsidP="003E5A2A">
            <w:pPr>
              <w:ind w:left="283"/>
              <w:jc w:val="both"/>
            </w:pPr>
          </w:p>
          <w:p w14:paraId="531CCE53" w14:textId="77777777" w:rsidR="00FB547C" w:rsidRPr="003E5A2A" w:rsidRDefault="00FB547C" w:rsidP="003E5A2A">
            <w:pPr>
              <w:ind w:left="283"/>
              <w:jc w:val="both"/>
            </w:pPr>
            <w:r w:rsidRPr="003E5A2A">
              <w:t>4.3. Proizvođači biocidnog proizvoda (naziv, adresa, lokacija proizvodnih linija);</w:t>
            </w:r>
          </w:p>
          <w:p w14:paraId="1324168E" w14:textId="3954B3F0" w:rsidR="00FB547C" w:rsidRPr="003E5A2A" w:rsidRDefault="00FB547C" w:rsidP="003E5A2A">
            <w:pPr>
              <w:ind w:left="283"/>
              <w:jc w:val="both"/>
            </w:pPr>
          </w:p>
          <w:p w14:paraId="0187D017" w14:textId="77777777" w:rsidR="00870E0D" w:rsidRPr="003E5A2A" w:rsidRDefault="00870E0D" w:rsidP="003E5A2A">
            <w:pPr>
              <w:ind w:left="283"/>
              <w:jc w:val="both"/>
            </w:pPr>
          </w:p>
          <w:p w14:paraId="6A81F53D" w14:textId="77777777" w:rsidR="00FB547C" w:rsidRPr="003E5A2A" w:rsidRDefault="00FB547C" w:rsidP="003E5A2A">
            <w:pPr>
              <w:ind w:left="283"/>
              <w:jc w:val="both"/>
            </w:pPr>
            <w:r w:rsidRPr="003E5A2A">
              <w:t>4.4. Proizvođači aktivnih supstanci (naziv, adresa, lokacija proizvodnih linija);</w:t>
            </w:r>
          </w:p>
          <w:p w14:paraId="16AA1315" w14:textId="67378C44" w:rsidR="00FB547C" w:rsidRPr="003E5A2A" w:rsidRDefault="00FB547C" w:rsidP="003E5A2A">
            <w:pPr>
              <w:ind w:left="283"/>
              <w:jc w:val="both"/>
            </w:pPr>
          </w:p>
          <w:p w14:paraId="590D0DA7" w14:textId="77777777" w:rsidR="00870E0D" w:rsidRPr="003E5A2A" w:rsidRDefault="00870E0D" w:rsidP="003E5A2A">
            <w:pPr>
              <w:ind w:left="283"/>
              <w:jc w:val="both"/>
            </w:pPr>
          </w:p>
          <w:p w14:paraId="15AAD204" w14:textId="77777777" w:rsidR="00FB547C" w:rsidRPr="003E5A2A" w:rsidRDefault="00FB547C" w:rsidP="003E5A2A">
            <w:pPr>
              <w:ind w:left="283"/>
              <w:jc w:val="both"/>
            </w:pPr>
            <w:r w:rsidRPr="003E5A2A">
              <w:t xml:space="preserve">4.5. Vrsta formulacije biocidnog proizvoda; (emulzibilni koncentrat, tečni koncentrat </w:t>
            </w:r>
            <w:r w:rsidRPr="003E5A2A">
              <w:lastRenderedPageBreak/>
              <w:t>rastvorljiv u vodi, rastvorljivi prah, granule);</w:t>
            </w:r>
          </w:p>
          <w:p w14:paraId="55479E92" w14:textId="77777777" w:rsidR="00FB547C" w:rsidRPr="003E5A2A" w:rsidRDefault="00FB547C" w:rsidP="003E5A2A">
            <w:pPr>
              <w:ind w:left="283"/>
              <w:jc w:val="both"/>
            </w:pPr>
          </w:p>
          <w:p w14:paraId="379B2CF1" w14:textId="77777777" w:rsidR="00FB547C" w:rsidRPr="003E5A2A" w:rsidRDefault="00FB547C" w:rsidP="003E5A2A">
            <w:pPr>
              <w:ind w:left="283"/>
              <w:jc w:val="both"/>
            </w:pPr>
            <w:r w:rsidRPr="003E5A2A">
              <w:t>4.6. Upozorenja o opasnosti i merama predostrožnosti;</w:t>
            </w:r>
          </w:p>
          <w:p w14:paraId="5717F496" w14:textId="77777777" w:rsidR="00FB547C" w:rsidRPr="003E5A2A" w:rsidRDefault="00FB547C" w:rsidP="003E5A2A">
            <w:pPr>
              <w:ind w:left="283"/>
              <w:jc w:val="both"/>
            </w:pPr>
          </w:p>
          <w:p w14:paraId="4D0F12EE" w14:textId="77777777" w:rsidR="00FB547C" w:rsidRPr="003E5A2A" w:rsidRDefault="00FB547C" w:rsidP="003E5A2A">
            <w:pPr>
              <w:ind w:left="283"/>
              <w:jc w:val="both"/>
            </w:pPr>
            <w:r w:rsidRPr="003E5A2A">
              <w:t>4.7. Vrsta biocidnog proizvoda i precizan opis upotrebe za koju se traži ovlašćenje;</w:t>
            </w:r>
          </w:p>
          <w:p w14:paraId="565618A4" w14:textId="1B290A39" w:rsidR="00FB547C" w:rsidRPr="003E5A2A" w:rsidRDefault="00FB547C" w:rsidP="003E5A2A">
            <w:pPr>
              <w:jc w:val="both"/>
            </w:pPr>
          </w:p>
          <w:p w14:paraId="1079DF83" w14:textId="77777777" w:rsidR="00870E0D" w:rsidRPr="003E5A2A" w:rsidRDefault="00870E0D" w:rsidP="003E5A2A">
            <w:pPr>
              <w:jc w:val="both"/>
            </w:pPr>
          </w:p>
          <w:p w14:paraId="3FFC1FCC" w14:textId="77777777" w:rsidR="00FB547C" w:rsidRPr="003E5A2A" w:rsidRDefault="00FB547C" w:rsidP="003E5A2A">
            <w:pPr>
              <w:ind w:left="567"/>
              <w:jc w:val="both"/>
            </w:pPr>
            <w:r w:rsidRPr="003E5A2A">
              <w:t>4.7.1. Ciljni organizmi;</w:t>
            </w:r>
          </w:p>
          <w:p w14:paraId="465CB53E" w14:textId="77777777" w:rsidR="00FB547C" w:rsidRPr="003E5A2A" w:rsidRDefault="00FB547C" w:rsidP="003E5A2A">
            <w:pPr>
              <w:ind w:left="567"/>
              <w:jc w:val="both"/>
            </w:pPr>
          </w:p>
          <w:p w14:paraId="6DA1E715" w14:textId="77777777" w:rsidR="00FB547C" w:rsidRPr="003E5A2A" w:rsidRDefault="00FB547C" w:rsidP="003E5A2A">
            <w:pPr>
              <w:ind w:left="567"/>
              <w:jc w:val="both"/>
            </w:pPr>
            <w:r w:rsidRPr="003E5A2A">
              <w:t>4.7.2. Doze primene i uputstva za upotrebu;</w:t>
            </w:r>
          </w:p>
          <w:p w14:paraId="772B0F7B" w14:textId="77777777" w:rsidR="00FB547C" w:rsidRPr="003E5A2A" w:rsidRDefault="00FB547C" w:rsidP="003E5A2A">
            <w:pPr>
              <w:ind w:left="567"/>
              <w:jc w:val="both"/>
            </w:pPr>
          </w:p>
          <w:p w14:paraId="49FDCF74" w14:textId="77777777" w:rsidR="00FB547C" w:rsidRPr="003E5A2A" w:rsidRDefault="00FB547C" w:rsidP="003E5A2A">
            <w:pPr>
              <w:ind w:left="567"/>
              <w:jc w:val="both"/>
            </w:pPr>
            <w:r w:rsidRPr="003E5A2A">
              <w:t>4.7.3. Kategorije korisnika;</w:t>
            </w:r>
          </w:p>
          <w:p w14:paraId="290C7307" w14:textId="77777777" w:rsidR="00FB547C" w:rsidRPr="003E5A2A" w:rsidRDefault="00FB547C" w:rsidP="003E5A2A">
            <w:pPr>
              <w:ind w:left="567"/>
              <w:jc w:val="both"/>
            </w:pPr>
          </w:p>
          <w:p w14:paraId="5DA59DDF" w14:textId="77777777" w:rsidR="00FB547C" w:rsidRPr="003E5A2A" w:rsidRDefault="00FB547C" w:rsidP="003E5A2A">
            <w:pPr>
              <w:ind w:left="567"/>
              <w:jc w:val="both"/>
            </w:pPr>
            <w:r w:rsidRPr="003E5A2A">
              <w:t>4.7.4. Informacije o mogućim direktnim ili indirektnim efektima biocidnog proizvoda na životnu sredinu i definisanje odgovarajućih mera za minimiziranje ovih efekata na životnu sredinu;</w:t>
            </w:r>
          </w:p>
          <w:p w14:paraId="35A6550B" w14:textId="77777777" w:rsidR="00FB547C" w:rsidRPr="003E5A2A" w:rsidRDefault="00FB547C" w:rsidP="003E5A2A">
            <w:pPr>
              <w:ind w:left="567"/>
              <w:jc w:val="both"/>
            </w:pPr>
          </w:p>
          <w:p w14:paraId="49196974" w14:textId="77777777" w:rsidR="00FB547C" w:rsidRPr="003E5A2A" w:rsidRDefault="00FB547C" w:rsidP="003E5A2A">
            <w:pPr>
              <w:ind w:left="567"/>
              <w:jc w:val="both"/>
            </w:pPr>
            <w:r w:rsidRPr="003E5A2A">
              <w:t>4.7.5. Vodič za bezbedno odlaganje proizvoda i ambalaže;</w:t>
            </w:r>
          </w:p>
          <w:p w14:paraId="6EEF548A" w14:textId="290C8C3B" w:rsidR="00FB547C" w:rsidRPr="003E5A2A" w:rsidRDefault="00FB547C" w:rsidP="003E5A2A">
            <w:pPr>
              <w:ind w:left="567"/>
              <w:jc w:val="both"/>
            </w:pPr>
          </w:p>
          <w:p w14:paraId="616C8C99" w14:textId="77777777" w:rsidR="00870E0D" w:rsidRPr="003E5A2A" w:rsidRDefault="00870E0D" w:rsidP="003E5A2A">
            <w:pPr>
              <w:ind w:left="567"/>
              <w:jc w:val="both"/>
            </w:pPr>
          </w:p>
          <w:p w14:paraId="6E8B2452" w14:textId="77777777" w:rsidR="00FB547C" w:rsidRPr="003E5A2A" w:rsidRDefault="00FB547C" w:rsidP="003E5A2A">
            <w:pPr>
              <w:ind w:left="567"/>
              <w:jc w:val="both"/>
            </w:pPr>
            <w:r w:rsidRPr="003E5A2A">
              <w:t>4.7.6. Normalni uslovi skladištenja i rok trajanja biocidnog proizvoda;</w:t>
            </w:r>
          </w:p>
          <w:p w14:paraId="6AFD5718" w14:textId="77777777" w:rsidR="00FB547C" w:rsidRPr="003E5A2A" w:rsidRDefault="00FB547C" w:rsidP="003E5A2A">
            <w:pPr>
              <w:ind w:left="567"/>
              <w:jc w:val="both"/>
            </w:pPr>
          </w:p>
          <w:p w14:paraId="140336EC" w14:textId="77777777" w:rsidR="00FB547C" w:rsidRPr="003E5A2A" w:rsidRDefault="00FB547C" w:rsidP="003E5A2A">
            <w:pPr>
              <w:ind w:left="567"/>
              <w:jc w:val="both"/>
            </w:pPr>
            <w:r w:rsidRPr="003E5A2A">
              <w:lastRenderedPageBreak/>
              <w:t xml:space="preserve">4.7.7. Predloženi sadržaj etikete proizvoda i bezbednosnog lista – SDS; </w:t>
            </w:r>
          </w:p>
          <w:p w14:paraId="5A5EB14F" w14:textId="761AFBC3" w:rsidR="00FB547C" w:rsidRPr="003E5A2A" w:rsidRDefault="00FB547C" w:rsidP="003E5A2A">
            <w:pPr>
              <w:ind w:left="567"/>
              <w:jc w:val="both"/>
            </w:pPr>
          </w:p>
          <w:p w14:paraId="04395457" w14:textId="77777777" w:rsidR="003E5A2A" w:rsidRPr="003E5A2A" w:rsidRDefault="003E5A2A" w:rsidP="003E5A2A">
            <w:pPr>
              <w:ind w:left="567"/>
              <w:jc w:val="both"/>
            </w:pPr>
          </w:p>
          <w:p w14:paraId="7DC4F8AA" w14:textId="77777777" w:rsidR="00FB547C" w:rsidRPr="003E5A2A" w:rsidRDefault="00FB547C" w:rsidP="003E5A2A">
            <w:pPr>
              <w:ind w:left="567"/>
              <w:jc w:val="both"/>
            </w:pPr>
            <w:r w:rsidRPr="003E5A2A">
              <w:t>4.7.8. Ostale relevantne informacije o biocidnom proizvodu.</w:t>
            </w:r>
          </w:p>
          <w:p w14:paraId="08849137" w14:textId="7CF3DF76" w:rsidR="00FB547C" w:rsidRPr="003E5A2A" w:rsidRDefault="00FB547C" w:rsidP="003E5A2A">
            <w:pPr>
              <w:ind w:left="567"/>
              <w:jc w:val="both"/>
            </w:pPr>
          </w:p>
          <w:p w14:paraId="60C39D68" w14:textId="77777777" w:rsidR="00FB547C" w:rsidRPr="003E5A2A" w:rsidRDefault="00FB547C" w:rsidP="003E5A2A">
            <w:pPr>
              <w:jc w:val="both"/>
            </w:pPr>
            <w:r w:rsidRPr="003E5A2A">
              <w:t>5. Za biocidne proizvode u skladu sa podstavom 1.1 stava 1 člana 8 ovog Administrativnog uputstva, podnosilac zahteva podnesi:</w:t>
            </w:r>
          </w:p>
          <w:p w14:paraId="4B7A81FC" w14:textId="77777777" w:rsidR="00FB547C" w:rsidRPr="003E5A2A" w:rsidRDefault="00FB547C" w:rsidP="003E5A2A">
            <w:pPr>
              <w:jc w:val="both"/>
            </w:pPr>
          </w:p>
          <w:p w14:paraId="35D98D45" w14:textId="77777777" w:rsidR="00FB547C" w:rsidRPr="003E5A2A" w:rsidRDefault="00FB547C" w:rsidP="003E5A2A">
            <w:pPr>
              <w:ind w:left="283"/>
              <w:jc w:val="both"/>
            </w:pPr>
            <w:r w:rsidRPr="003E5A2A">
              <w:t>5.1. Broj odobravanja biocidnog proizvoda; u slučaju porodice biocidnih proizvoda, sufiksi koji se primenjuju na pojedinačne biocidne proizvode unutar porodice biocidnih proizvoda;</w:t>
            </w:r>
          </w:p>
          <w:p w14:paraId="760D590B" w14:textId="77777777" w:rsidR="00FB547C" w:rsidRPr="003E5A2A" w:rsidRDefault="00FB547C" w:rsidP="003E5A2A">
            <w:pPr>
              <w:ind w:left="283"/>
              <w:jc w:val="both"/>
            </w:pPr>
          </w:p>
          <w:p w14:paraId="791DF80C" w14:textId="77777777" w:rsidR="00FB547C" w:rsidRPr="003E5A2A" w:rsidRDefault="00FB547C" w:rsidP="003E5A2A">
            <w:pPr>
              <w:ind w:left="283"/>
              <w:jc w:val="both"/>
            </w:pPr>
            <w:r w:rsidRPr="003E5A2A">
              <w:t>5.2. Datum EU autorizacije i datum isteka autorizacije;</w:t>
            </w:r>
          </w:p>
          <w:p w14:paraId="0DC1EAB6" w14:textId="77777777" w:rsidR="00FB547C" w:rsidRPr="003E5A2A" w:rsidRDefault="00FB547C" w:rsidP="003E5A2A">
            <w:pPr>
              <w:ind w:left="283"/>
              <w:jc w:val="both"/>
            </w:pPr>
          </w:p>
          <w:p w14:paraId="6355EF74" w14:textId="77777777" w:rsidR="00FB547C" w:rsidRPr="003E5A2A" w:rsidRDefault="00FB547C" w:rsidP="003E5A2A">
            <w:pPr>
              <w:ind w:left="283"/>
              <w:jc w:val="both"/>
            </w:pPr>
            <w:r w:rsidRPr="003E5A2A">
              <w:t>5.3. Izjava nosioca EU odobravanja, koja sadrži sledeće informacije:</w:t>
            </w:r>
          </w:p>
          <w:p w14:paraId="72D01CD7" w14:textId="1A3D588C" w:rsidR="00FB547C" w:rsidRPr="003E5A2A" w:rsidRDefault="00FB547C" w:rsidP="003E5A2A">
            <w:pPr>
              <w:jc w:val="both"/>
            </w:pPr>
          </w:p>
          <w:p w14:paraId="3E7AB805" w14:textId="77777777" w:rsidR="00870E0D" w:rsidRPr="003E5A2A" w:rsidRDefault="00870E0D" w:rsidP="003E5A2A">
            <w:pPr>
              <w:jc w:val="both"/>
            </w:pPr>
          </w:p>
          <w:p w14:paraId="34EF4CEE" w14:textId="77777777" w:rsidR="00FB547C" w:rsidRPr="003E5A2A" w:rsidRDefault="00FB547C" w:rsidP="003E5A2A">
            <w:pPr>
              <w:ind w:left="567"/>
              <w:jc w:val="both"/>
            </w:pPr>
            <w:r w:rsidRPr="003E5A2A">
              <w:t>5.1.1. Ime i kontakt podaci subjekta koji podnosi zahtev za ovlašćenje u Republici Kosovo, za koji;</w:t>
            </w:r>
          </w:p>
          <w:p w14:paraId="5B6724CB" w14:textId="77777777" w:rsidR="00FB547C" w:rsidRPr="003E5A2A" w:rsidRDefault="00FB547C" w:rsidP="003E5A2A">
            <w:pPr>
              <w:ind w:left="567"/>
              <w:jc w:val="both"/>
            </w:pPr>
          </w:p>
          <w:p w14:paraId="1EFB73E3" w14:textId="77777777" w:rsidR="00FB547C" w:rsidRPr="003E5A2A" w:rsidRDefault="00FB547C" w:rsidP="003E5A2A">
            <w:pPr>
              <w:ind w:left="567"/>
              <w:jc w:val="both"/>
            </w:pPr>
            <w:r w:rsidRPr="003E5A2A">
              <w:t>5.1.2. Ime i kontakt podaci subjekta koji podnosi zahtev za ovlašćenje u Republici Kosovo, za koji se deklaracija daje;</w:t>
            </w:r>
          </w:p>
          <w:p w14:paraId="2F9993C6" w14:textId="584AF705" w:rsidR="00FB547C" w:rsidRPr="003E5A2A" w:rsidRDefault="00FB547C" w:rsidP="003E5A2A">
            <w:pPr>
              <w:ind w:left="567"/>
              <w:jc w:val="both"/>
            </w:pPr>
          </w:p>
          <w:p w14:paraId="4EF36943" w14:textId="7D1B9E82" w:rsidR="00870E0D" w:rsidRPr="003E5A2A" w:rsidRDefault="00870E0D" w:rsidP="003E5A2A">
            <w:pPr>
              <w:ind w:left="567"/>
              <w:jc w:val="both"/>
            </w:pPr>
          </w:p>
          <w:p w14:paraId="279CC93B" w14:textId="77777777" w:rsidR="00870E0D" w:rsidRPr="003E5A2A" w:rsidRDefault="00870E0D" w:rsidP="003E5A2A">
            <w:pPr>
              <w:ind w:left="567"/>
              <w:jc w:val="both"/>
            </w:pPr>
          </w:p>
          <w:p w14:paraId="31C6D145" w14:textId="77777777" w:rsidR="00FB547C" w:rsidRPr="003E5A2A" w:rsidRDefault="00FB547C" w:rsidP="003E5A2A">
            <w:pPr>
              <w:ind w:left="567"/>
              <w:jc w:val="both"/>
            </w:pPr>
            <w:r w:rsidRPr="003E5A2A">
              <w:t>5.1.3. Naziv biocidnog proizvoda za koji se deklaracija daje;</w:t>
            </w:r>
          </w:p>
          <w:p w14:paraId="335722B4" w14:textId="77777777" w:rsidR="00FB547C" w:rsidRPr="003E5A2A" w:rsidRDefault="00FB547C" w:rsidP="003E5A2A">
            <w:pPr>
              <w:ind w:left="567"/>
              <w:jc w:val="both"/>
            </w:pPr>
          </w:p>
          <w:p w14:paraId="30DB16AD" w14:textId="77777777" w:rsidR="00FB547C" w:rsidRPr="003E5A2A" w:rsidRDefault="00FB547C" w:rsidP="003E5A2A">
            <w:pPr>
              <w:ind w:left="567"/>
              <w:jc w:val="both"/>
            </w:pPr>
            <w:r w:rsidRPr="003E5A2A">
              <w:t>5.1.4. Datum stupanja na snagu deklaracije.</w:t>
            </w:r>
          </w:p>
          <w:p w14:paraId="6001C908" w14:textId="77777777" w:rsidR="00FB547C" w:rsidRPr="003E5A2A" w:rsidRDefault="00FB547C" w:rsidP="003E5A2A">
            <w:pPr>
              <w:jc w:val="both"/>
            </w:pPr>
          </w:p>
          <w:p w14:paraId="3F8A1E1C" w14:textId="77777777" w:rsidR="00FB547C" w:rsidRPr="003E5A2A" w:rsidRDefault="00FB547C" w:rsidP="003E5A2A">
            <w:pPr>
              <w:jc w:val="both"/>
              <w:rPr>
                <w:strike/>
              </w:rPr>
            </w:pPr>
            <w:r w:rsidRPr="003E5A2A">
              <w:t>6. Za prijavu za odobrenje za biocidne proizvode namenjene za proizvodnju u skladu sa članom 8, podstavom 1.2 ovog Administrativnog uputstva, podnosilac zahteva takođe mora da podnese:</w:t>
            </w:r>
            <w:r w:rsidRPr="003E5A2A">
              <w:rPr>
                <w:strike/>
              </w:rPr>
              <w:t xml:space="preserve"> </w:t>
            </w:r>
          </w:p>
          <w:p w14:paraId="30B1E8B9" w14:textId="77777777" w:rsidR="00FB547C" w:rsidRPr="003E5A2A" w:rsidRDefault="00FB547C" w:rsidP="003E5A2A">
            <w:pPr>
              <w:jc w:val="both"/>
            </w:pPr>
          </w:p>
          <w:p w14:paraId="3439BECD" w14:textId="77777777" w:rsidR="00FB547C" w:rsidRPr="003E5A2A" w:rsidRDefault="00FB547C" w:rsidP="003E5A2A">
            <w:pPr>
              <w:ind w:left="283"/>
              <w:jc w:val="both"/>
            </w:pPr>
            <w:r w:rsidRPr="003E5A2A">
              <w:t>6.1. Izjavu nosioca odobrenja u ​​relevantnoj zemlji, koja sadrži sledeće informacije:</w:t>
            </w:r>
          </w:p>
          <w:p w14:paraId="26597DCA" w14:textId="0A58DEF0" w:rsidR="00FB547C" w:rsidRPr="003E5A2A" w:rsidRDefault="00FB547C" w:rsidP="003E5A2A">
            <w:pPr>
              <w:jc w:val="both"/>
            </w:pPr>
          </w:p>
          <w:p w14:paraId="0E6D517E" w14:textId="77777777" w:rsidR="00870E0D" w:rsidRPr="003E5A2A" w:rsidRDefault="00870E0D" w:rsidP="003E5A2A">
            <w:pPr>
              <w:jc w:val="both"/>
            </w:pPr>
          </w:p>
          <w:p w14:paraId="523B7484" w14:textId="77777777" w:rsidR="00FB547C" w:rsidRPr="003E5A2A" w:rsidRDefault="00FB547C" w:rsidP="003E5A2A">
            <w:pPr>
              <w:ind w:left="567"/>
              <w:jc w:val="both"/>
            </w:pPr>
            <w:r w:rsidRPr="003E5A2A">
              <w:t>6.1.1. Ime i kontakt podatke proizvođača biocidnog proizvoda ili nosioca dozvole;</w:t>
            </w:r>
          </w:p>
          <w:p w14:paraId="4DF1C664" w14:textId="28A12028" w:rsidR="00FB547C" w:rsidRPr="003E5A2A" w:rsidRDefault="00FB547C" w:rsidP="003E5A2A">
            <w:pPr>
              <w:ind w:left="567"/>
              <w:jc w:val="both"/>
            </w:pPr>
          </w:p>
          <w:p w14:paraId="485B6411" w14:textId="77777777" w:rsidR="00870E0D" w:rsidRPr="003E5A2A" w:rsidRDefault="00870E0D" w:rsidP="003E5A2A">
            <w:pPr>
              <w:ind w:left="567"/>
              <w:jc w:val="both"/>
            </w:pPr>
          </w:p>
          <w:p w14:paraId="4F54CD62" w14:textId="77777777" w:rsidR="00FB547C" w:rsidRPr="003E5A2A" w:rsidRDefault="00FB547C" w:rsidP="003E5A2A">
            <w:pPr>
              <w:ind w:left="567"/>
              <w:jc w:val="both"/>
            </w:pPr>
            <w:r w:rsidRPr="003E5A2A">
              <w:t>6.1.2. Ime i kontakt podatke subjekta koji podnosi zahtev za odobrenje u Republici Kosovo, za koji se deklaracija daje;</w:t>
            </w:r>
          </w:p>
          <w:p w14:paraId="03580764" w14:textId="3729962A" w:rsidR="00FB547C" w:rsidRPr="003E5A2A" w:rsidRDefault="00FB547C" w:rsidP="003E5A2A">
            <w:pPr>
              <w:ind w:left="567"/>
              <w:jc w:val="both"/>
            </w:pPr>
          </w:p>
          <w:p w14:paraId="5172A5DE" w14:textId="77777777" w:rsidR="00870E0D" w:rsidRPr="003E5A2A" w:rsidRDefault="00870E0D" w:rsidP="003E5A2A">
            <w:pPr>
              <w:ind w:left="567"/>
              <w:jc w:val="both"/>
            </w:pPr>
          </w:p>
          <w:p w14:paraId="6320322F" w14:textId="77777777" w:rsidR="00FB547C" w:rsidRPr="003E5A2A" w:rsidRDefault="00FB547C" w:rsidP="003E5A2A">
            <w:pPr>
              <w:ind w:left="567"/>
              <w:jc w:val="both"/>
            </w:pPr>
            <w:r w:rsidRPr="003E5A2A">
              <w:t>6.1.3. Naziv biocidnog proizvoda za koji se daje izjava;</w:t>
            </w:r>
          </w:p>
          <w:p w14:paraId="65323161" w14:textId="099D5746" w:rsidR="00FB547C" w:rsidRPr="003E5A2A" w:rsidRDefault="00FB547C" w:rsidP="003E5A2A">
            <w:pPr>
              <w:ind w:left="567"/>
              <w:jc w:val="both"/>
            </w:pPr>
          </w:p>
          <w:p w14:paraId="7429DDF6" w14:textId="77777777" w:rsidR="00870E0D" w:rsidRPr="003E5A2A" w:rsidRDefault="00870E0D" w:rsidP="003E5A2A">
            <w:pPr>
              <w:ind w:left="567"/>
              <w:jc w:val="both"/>
            </w:pPr>
          </w:p>
          <w:p w14:paraId="519D3D30" w14:textId="77777777" w:rsidR="00FB547C" w:rsidRPr="003E5A2A" w:rsidRDefault="00FB547C" w:rsidP="003E5A2A">
            <w:pPr>
              <w:ind w:left="567"/>
              <w:jc w:val="both"/>
            </w:pPr>
            <w:r w:rsidRPr="003E5A2A">
              <w:lastRenderedPageBreak/>
              <w:t>6.1.4. Datum stupanja na snagu izjave;</w:t>
            </w:r>
          </w:p>
          <w:p w14:paraId="18414A4F" w14:textId="44CA2744" w:rsidR="00FB547C" w:rsidRPr="003E5A2A" w:rsidRDefault="00FB547C" w:rsidP="003E5A2A">
            <w:pPr>
              <w:ind w:left="567"/>
              <w:jc w:val="both"/>
            </w:pPr>
          </w:p>
          <w:p w14:paraId="1A512C8E" w14:textId="77777777" w:rsidR="00870E0D" w:rsidRPr="003E5A2A" w:rsidRDefault="00870E0D" w:rsidP="003E5A2A">
            <w:pPr>
              <w:ind w:left="567"/>
              <w:jc w:val="both"/>
            </w:pPr>
          </w:p>
          <w:p w14:paraId="1BCC7372" w14:textId="77777777" w:rsidR="00FB547C" w:rsidRPr="003E5A2A" w:rsidRDefault="00FB547C" w:rsidP="003E5A2A">
            <w:pPr>
              <w:ind w:left="567"/>
              <w:jc w:val="both"/>
            </w:pPr>
            <w:r w:rsidRPr="003E5A2A">
              <w:t>6.1.5. Overena kopija sertifikata o ovlašćenju u zemlji u kojoj je ovlašćeno;</w:t>
            </w:r>
          </w:p>
          <w:p w14:paraId="0D759F7A" w14:textId="4522B01E" w:rsidR="00FB547C" w:rsidRPr="003E5A2A" w:rsidRDefault="00FB547C" w:rsidP="003E5A2A">
            <w:pPr>
              <w:ind w:left="567"/>
              <w:jc w:val="both"/>
            </w:pPr>
          </w:p>
          <w:p w14:paraId="5ECB5879" w14:textId="77777777" w:rsidR="00870E0D" w:rsidRPr="003E5A2A" w:rsidRDefault="00870E0D" w:rsidP="003E5A2A">
            <w:pPr>
              <w:ind w:left="567"/>
              <w:jc w:val="both"/>
            </w:pPr>
          </w:p>
          <w:p w14:paraId="7473D499" w14:textId="77777777" w:rsidR="00FB547C" w:rsidRPr="003E5A2A" w:rsidRDefault="00FB547C" w:rsidP="003E5A2A">
            <w:pPr>
              <w:ind w:left="567"/>
              <w:jc w:val="both"/>
            </w:pPr>
            <w:r w:rsidRPr="003E5A2A">
              <w:t>6.1.6. Dosije ili žalbeno pismo o biocidnom proizvodu koji ispunjava zahteve navedene u Prilogu 3 ovog Administrativnog uputstva (Prilog III BPR);</w:t>
            </w:r>
          </w:p>
          <w:p w14:paraId="1AAFE426" w14:textId="77777777" w:rsidR="00FB547C" w:rsidRPr="003E5A2A" w:rsidRDefault="00FB547C" w:rsidP="003E5A2A">
            <w:pPr>
              <w:ind w:left="567"/>
              <w:jc w:val="both"/>
            </w:pPr>
          </w:p>
          <w:p w14:paraId="68D0554D" w14:textId="77777777"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10</w:t>
            </w:r>
            <w:r w:rsidRPr="003E5A2A">
              <w:rPr>
                <w:b/>
              </w:rPr>
              <w:fldChar w:fldCharType="end"/>
            </w:r>
          </w:p>
          <w:p w14:paraId="1B656076" w14:textId="77777777" w:rsidR="00FB547C" w:rsidRPr="003E5A2A" w:rsidRDefault="00FB547C" w:rsidP="003E5A2A">
            <w:pPr>
              <w:jc w:val="center"/>
              <w:rPr>
                <w:b/>
              </w:rPr>
            </w:pPr>
            <w:r w:rsidRPr="003E5A2A">
              <w:rPr>
                <w:b/>
              </w:rPr>
              <w:t>Zahtev za odobrenje po pojednostavljenom postupku</w:t>
            </w:r>
          </w:p>
          <w:p w14:paraId="1B326184" w14:textId="77777777" w:rsidR="00FB547C" w:rsidRPr="003E5A2A" w:rsidRDefault="00FB547C" w:rsidP="003E5A2A">
            <w:pPr>
              <w:jc w:val="center"/>
            </w:pPr>
          </w:p>
          <w:p w14:paraId="76D3C5D7" w14:textId="77777777" w:rsidR="00FB547C" w:rsidRPr="003E5A2A" w:rsidRDefault="00FB547C" w:rsidP="003E5A2A">
            <w:pPr>
              <w:jc w:val="both"/>
            </w:pPr>
            <w:r w:rsidRPr="003E5A2A">
              <w:t>1. Biocidni proizvod je odobren po pojednostavljenom postupku ako ispunjava sledeće uslove:</w:t>
            </w:r>
          </w:p>
          <w:p w14:paraId="3559AE7C" w14:textId="77777777" w:rsidR="00FB547C" w:rsidRPr="003E5A2A" w:rsidRDefault="00FB547C" w:rsidP="003E5A2A">
            <w:pPr>
              <w:jc w:val="both"/>
            </w:pPr>
          </w:p>
          <w:p w14:paraId="4C879BBF" w14:textId="77777777" w:rsidR="00FB547C" w:rsidRPr="003E5A2A" w:rsidRDefault="00FB547C" w:rsidP="003E5A2A">
            <w:pPr>
              <w:ind w:left="283"/>
              <w:jc w:val="both"/>
            </w:pPr>
            <w:r w:rsidRPr="003E5A2A">
              <w:t>1.1. Sve aktivne supstance biocidnog proizvoda kako je definisano u Prilogu 1 Zakona br. 08/L-065 o biocidnim proizvodima;</w:t>
            </w:r>
          </w:p>
          <w:p w14:paraId="096EB9EB" w14:textId="77777777" w:rsidR="00FB547C" w:rsidRPr="003E5A2A" w:rsidRDefault="00FB547C" w:rsidP="003E5A2A">
            <w:pPr>
              <w:ind w:left="283"/>
              <w:jc w:val="both"/>
            </w:pPr>
          </w:p>
          <w:p w14:paraId="77DF2371" w14:textId="77777777" w:rsidR="00FB547C" w:rsidRPr="003E5A2A" w:rsidRDefault="00FB547C" w:rsidP="003E5A2A">
            <w:pPr>
              <w:ind w:left="283"/>
              <w:jc w:val="both"/>
            </w:pPr>
            <w:r w:rsidRPr="003E5A2A">
              <w:t>1.2. Biocidni proizvod ne sadrži nikakve supstance koje izazivaju sumnju;</w:t>
            </w:r>
          </w:p>
          <w:p w14:paraId="465F934C" w14:textId="77777777" w:rsidR="00FB547C" w:rsidRPr="003E5A2A" w:rsidRDefault="00FB547C" w:rsidP="003E5A2A">
            <w:pPr>
              <w:ind w:left="283"/>
              <w:jc w:val="both"/>
            </w:pPr>
          </w:p>
          <w:p w14:paraId="5BA29E27" w14:textId="77777777" w:rsidR="00FB547C" w:rsidRPr="003E5A2A" w:rsidRDefault="00FB547C" w:rsidP="003E5A2A">
            <w:pPr>
              <w:ind w:left="283"/>
              <w:jc w:val="both"/>
            </w:pPr>
            <w:r w:rsidRPr="003E5A2A">
              <w:t>1.3. Biocidni proizvod ne sadrži nikakve nanomaterijale;</w:t>
            </w:r>
          </w:p>
          <w:p w14:paraId="089A2C51" w14:textId="77777777" w:rsidR="00FB547C" w:rsidRPr="003E5A2A" w:rsidRDefault="00FB547C" w:rsidP="003E5A2A">
            <w:pPr>
              <w:ind w:left="283"/>
            </w:pPr>
          </w:p>
          <w:p w14:paraId="1DA2D35A" w14:textId="77777777" w:rsidR="00FB547C" w:rsidRPr="003E5A2A" w:rsidRDefault="00FB547C" w:rsidP="003E5A2A">
            <w:pPr>
              <w:ind w:left="283"/>
              <w:jc w:val="both"/>
            </w:pPr>
            <w:r w:rsidRPr="003E5A2A">
              <w:lastRenderedPageBreak/>
              <w:t>1.4. Biocidni proizvod je dovoljno efikasan; i</w:t>
            </w:r>
          </w:p>
          <w:p w14:paraId="0A92F8D1" w14:textId="77777777" w:rsidR="00FB547C" w:rsidRPr="003E5A2A" w:rsidRDefault="00FB547C" w:rsidP="003E5A2A">
            <w:pPr>
              <w:ind w:left="283"/>
              <w:jc w:val="both"/>
            </w:pPr>
          </w:p>
          <w:p w14:paraId="43602A97" w14:textId="77777777" w:rsidR="00FB547C" w:rsidRPr="003E5A2A" w:rsidRDefault="00FB547C" w:rsidP="003E5A2A">
            <w:pPr>
              <w:ind w:left="283"/>
              <w:jc w:val="both"/>
            </w:pPr>
            <w:r w:rsidRPr="003E5A2A">
              <w:t>1.5. Tretman biocidnim proizvodima i njihova namenjena upotreba ne zahtevaju zaštitnu opremu.</w:t>
            </w:r>
          </w:p>
          <w:p w14:paraId="5B4EB354" w14:textId="77777777" w:rsidR="00FB547C" w:rsidRPr="003E5A2A" w:rsidRDefault="00FB547C" w:rsidP="003E5A2A">
            <w:pPr>
              <w:jc w:val="both"/>
            </w:pPr>
          </w:p>
          <w:p w14:paraId="75427A80" w14:textId="77777777" w:rsidR="00FB547C" w:rsidRPr="003E5A2A" w:rsidRDefault="00FB547C" w:rsidP="003E5A2A">
            <w:pPr>
              <w:jc w:val="both"/>
            </w:pPr>
            <w:r w:rsidRPr="003E5A2A">
              <w:t xml:space="preserve">2. Za odobrenje po pojednostavljenom postupku i registraciju biocidnih proizvoda proizvedenih i odobrenih u skladu sa stavom 1. ovog člana, potrebno je podneti zahtev sa sledećom dokumentacijom: </w:t>
            </w:r>
          </w:p>
          <w:p w14:paraId="12626A4D" w14:textId="77777777" w:rsidR="00FB547C" w:rsidRPr="003E5A2A" w:rsidRDefault="00FB547C" w:rsidP="003E5A2A">
            <w:pPr>
              <w:jc w:val="both"/>
            </w:pPr>
          </w:p>
          <w:p w14:paraId="6494D1BB" w14:textId="77777777" w:rsidR="00FB547C" w:rsidRPr="003E5A2A" w:rsidRDefault="00FB547C" w:rsidP="003E5A2A">
            <w:pPr>
              <w:ind w:left="283"/>
              <w:jc w:val="both"/>
            </w:pPr>
            <w:r w:rsidRPr="003E5A2A">
              <w:t>2.1. Zahtev za odobrenje u skladu sa Prilogom B ovog Administrativnog uputstva;</w:t>
            </w:r>
          </w:p>
          <w:p w14:paraId="3C3ED0E5" w14:textId="77777777" w:rsidR="00FB547C" w:rsidRPr="003E5A2A" w:rsidRDefault="00FB547C" w:rsidP="003E5A2A">
            <w:pPr>
              <w:ind w:left="283"/>
              <w:jc w:val="both"/>
            </w:pPr>
          </w:p>
          <w:p w14:paraId="50E0B27D" w14:textId="77777777" w:rsidR="00FB547C" w:rsidRPr="003E5A2A" w:rsidRDefault="00FB547C" w:rsidP="003E5A2A">
            <w:pPr>
              <w:ind w:left="283"/>
              <w:jc w:val="both"/>
            </w:pPr>
            <w:r w:rsidRPr="003E5A2A">
              <w:t>2.2. Rezime karakteristika biocidnog proizvoda;</w:t>
            </w:r>
          </w:p>
          <w:p w14:paraId="572C4252" w14:textId="77777777" w:rsidR="00FB547C" w:rsidRPr="003E5A2A" w:rsidRDefault="00FB547C" w:rsidP="003E5A2A">
            <w:pPr>
              <w:ind w:left="283"/>
              <w:jc w:val="both"/>
            </w:pPr>
          </w:p>
          <w:p w14:paraId="57F9269E" w14:textId="77777777" w:rsidR="00FB547C" w:rsidRPr="003E5A2A" w:rsidRDefault="00FB547C" w:rsidP="003E5A2A">
            <w:pPr>
              <w:ind w:left="283"/>
              <w:jc w:val="both"/>
            </w:pPr>
            <w:r w:rsidRPr="003E5A2A">
              <w:t>2.3. Bilo koja informacija koja ukazuje da proizvod ispunjava kriterijume navedene u stavu 1. ovog člana;</w:t>
            </w:r>
          </w:p>
          <w:p w14:paraId="0C4B6BA5" w14:textId="77777777" w:rsidR="00FB547C" w:rsidRPr="003E5A2A" w:rsidRDefault="00FB547C" w:rsidP="003E5A2A">
            <w:pPr>
              <w:ind w:left="283"/>
              <w:jc w:val="both"/>
            </w:pPr>
          </w:p>
          <w:p w14:paraId="446D502A" w14:textId="77777777" w:rsidR="00FB547C" w:rsidRPr="003E5A2A" w:rsidRDefault="00FB547C" w:rsidP="003E5A2A">
            <w:pPr>
              <w:ind w:left="283"/>
              <w:jc w:val="both"/>
            </w:pPr>
            <w:r w:rsidRPr="003E5A2A">
              <w:t>2.4. Etiketa za biocidni proizvod;</w:t>
            </w:r>
          </w:p>
          <w:p w14:paraId="30A93014" w14:textId="77777777" w:rsidR="00FB547C" w:rsidRPr="003E5A2A" w:rsidRDefault="00FB547C" w:rsidP="003E5A2A">
            <w:pPr>
              <w:ind w:left="283"/>
              <w:jc w:val="both"/>
            </w:pPr>
          </w:p>
          <w:p w14:paraId="65A63A6B" w14:textId="77777777" w:rsidR="00FB547C" w:rsidRPr="003E5A2A" w:rsidRDefault="00FB547C" w:rsidP="003E5A2A">
            <w:pPr>
              <w:ind w:left="283"/>
              <w:jc w:val="both"/>
            </w:pPr>
            <w:r w:rsidRPr="003E5A2A">
              <w:t>2.5. Potvrda o registraciji poslovanja i aktivnosti (kopija);</w:t>
            </w:r>
          </w:p>
          <w:p w14:paraId="351BFBD4" w14:textId="77777777" w:rsidR="00FB547C" w:rsidRPr="003E5A2A" w:rsidRDefault="00FB547C" w:rsidP="003E5A2A">
            <w:pPr>
              <w:ind w:left="283"/>
              <w:jc w:val="both"/>
            </w:pPr>
          </w:p>
          <w:p w14:paraId="0D98CF82" w14:textId="77777777" w:rsidR="00FB547C" w:rsidRPr="003E5A2A" w:rsidRDefault="00FB547C" w:rsidP="003E5A2A">
            <w:pPr>
              <w:ind w:left="283"/>
              <w:jc w:val="both"/>
            </w:pPr>
            <w:r w:rsidRPr="003E5A2A">
              <w:t>2.6. Relevantna ekološka dozvola (kopija), u slučaju proizvodnje;</w:t>
            </w:r>
          </w:p>
          <w:p w14:paraId="3A5D5963" w14:textId="77777777" w:rsidR="00FB547C" w:rsidRPr="003E5A2A" w:rsidRDefault="00FB547C" w:rsidP="003E5A2A">
            <w:pPr>
              <w:ind w:left="283"/>
              <w:jc w:val="both"/>
            </w:pPr>
          </w:p>
          <w:p w14:paraId="2A3AF66B" w14:textId="77777777" w:rsidR="00FB547C" w:rsidRPr="003E5A2A" w:rsidRDefault="00FB547C" w:rsidP="003E5A2A">
            <w:pPr>
              <w:ind w:left="283"/>
              <w:jc w:val="both"/>
              <w:rPr>
                <w:color w:val="000000" w:themeColor="text1"/>
              </w:rPr>
            </w:pPr>
            <w:r w:rsidRPr="003E5A2A">
              <w:lastRenderedPageBreak/>
              <w:t>2.7. Potvrda o uplati administrativne takse</w:t>
            </w:r>
            <w:r w:rsidRPr="003E5A2A">
              <w:rPr>
                <w:color w:val="000000" w:themeColor="text1"/>
              </w:rPr>
              <w:t>.</w:t>
            </w:r>
          </w:p>
          <w:p w14:paraId="330C3D57" w14:textId="77777777" w:rsidR="00FB547C" w:rsidRPr="003E5A2A" w:rsidRDefault="00FB547C" w:rsidP="003E5A2A">
            <w:pPr>
              <w:jc w:val="center"/>
              <w:rPr>
                <w:b/>
              </w:rPr>
            </w:pPr>
          </w:p>
          <w:p w14:paraId="47C1C9C9" w14:textId="77777777" w:rsidR="00870E0D" w:rsidRPr="003E5A2A" w:rsidRDefault="00870E0D" w:rsidP="003E5A2A">
            <w:pPr>
              <w:jc w:val="center"/>
              <w:rPr>
                <w:b/>
              </w:rPr>
            </w:pPr>
          </w:p>
          <w:p w14:paraId="7799FD9B" w14:textId="3CB00522"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11</w:t>
            </w:r>
            <w:r w:rsidRPr="003E5A2A">
              <w:rPr>
                <w:b/>
              </w:rPr>
              <w:fldChar w:fldCharType="end"/>
            </w:r>
          </w:p>
          <w:p w14:paraId="69A31CB1" w14:textId="1AA1C8D0" w:rsidR="00FB547C" w:rsidRPr="003E5A2A" w:rsidRDefault="00FB547C" w:rsidP="003E5A2A">
            <w:pPr>
              <w:jc w:val="center"/>
              <w:rPr>
                <w:b/>
              </w:rPr>
            </w:pPr>
            <w:r w:rsidRPr="003E5A2A">
              <w:rPr>
                <w:b/>
              </w:rPr>
              <w:t>Opšti kriterijumi za procenu dosijea za biocidne proizvode</w:t>
            </w:r>
          </w:p>
          <w:p w14:paraId="4BA1974C" w14:textId="77777777" w:rsidR="00870E0D" w:rsidRPr="003E5A2A" w:rsidRDefault="00870E0D" w:rsidP="003E5A2A">
            <w:pPr>
              <w:jc w:val="both"/>
            </w:pPr>
          </w:p>
          <w:p w14:paraId="31909608" w14:textId="77777777" w:rsidR="00FB547C" w:rsidRPr="003E5A2A" w:rsidRDefault="00FB547C" w:rsidP="003E5A2A">
            <w:pPr>
              <w:jc w:val="both"/>
              <w:rPr>
                <w:color w:val="000000" w:themeColor="text1"/>
              </w:rPr>
            </w:pPr>
            <w:r w:rsidRPr="003E5A2A">
              <w:rPr>
                <w:color w:val="000000" w:themeColor="text1"/>
              </w:rPr>
              <w:t>1. Biocidni proizvodi, osim onih koji ispunjavaju uslove za pojednostavljeni postupak odobravanja u skladu sa članom 10. ovog Administrativnog uputstva, odobravaju se ako su ispunjeni sledeći kriterijumi:</w:t>
            </w:r>
          </w:p>
          <w:p w14:paraId="12D881AF" w14:textId="77777777" w:rsidR="00FB547C" w:rsidRPr="003E5A2A" w:rsidRDefault="00FB547C" w:rsidP="003E5A2A">
            <w:pPr>
              <w:jc w:val="both"/>
              <w:rPr>
                <w:color w:val="000000" w:themeColor="text1"/>
              </w:rPr>
            </w:pPr>
          </w:p>
          <w:p w14:paraId="16F3C2B6" w14:textId="77777777" w:rsidR="00FB547C" w:rsidRPr="003E5A2A" w:rsidRDefault="00FB547C" w:rsidP="003E5A2A">
            <w:pPr>
              <w:ind w:left="283"/>
              <w:jc w:val="both"/>
              <w:rPr>
                <w:color w:val="000000" w:themeColor="text1"/>
              </w:rPr>
            </w:pPr>
            <w:r w:rsidRPr="003E5A2A">
              <w:rPr>
                <w:color w:val="000000" w:themeColor="text1"/>
              </w:rPr>
              <w:t>1.1.</w:t>
            </w:r>
            <w:r w:rsidRPr="003E5A2A">
              <w:t xml:space="preserve"> </w:t>
            </w:r>
            <w:r w:rsidRPr="003E5A2A">
              <w:rPr>
                <w:color w:val="000000" w:themeColor="text1"/>
              </w:rPr>
              <w:t>Aktivne supstance su uključene u listu u stavu 3 člana 4 ovog Administrativnog uputstva za odgovarajući tip proizvoda ispunjavanjem uslova navedenih za te aktivne supstance;</w:t>
            </w:r>
          </w:p>
          <w:p w14:paraId="20817312" w14:textId="77777777" w:rsidR="00FB547C" w:rsidRPr="003E5A2A" w:rsidRDefault="00FB547C" w:rsidP="003E5A2A">
            <w:pPr>
              <w:ind w:left="283"/>
              <w:jc w:val="both"/>
              <w:rPr>
                <w:color w:val="000000" w:themeColor="text1"/>
              </w:rPr>
            </w:pPr>
          </w:p>
          <w:p w14:paraId="212840CC" w14:textId="77777777" w:rsidR="00FB547C" w:rsidRPr="003E5A2A" w:rsidRDefault="00FB547C" w:rsidP="003E5A2A">
            <w:pPr>
              <w:ind w:left="283"/>
              <w:jc w:val="both"/>
              <w:rPr>
                <w:color w:val="000000" w:themeColor="text1"/>
              </w:rPr>
            </w:pPr>
            <w:r w:rsidRPr="003E5A2A">
              <w:rPr>
                <w:color w:val="000000" w:themeColor="text1"/>
              </w:rPr>
              <w:t>1.2. U skladu sa zajedničkim principima za procenu dosijea za biocidne proizvode navedenim u Prilogu 3 Zakona 08/L-065 o biocidnim proizvodima, utvrđeno je da biocidni proizvod, kada se koristi u skladu sa uslovima dozvole i uzimajući u obzir faktore navedene u stavu 3 ovog člana, ispunjava sledeće kriterijume:</w:t>
            </w:r>
          </w:p>
          <w:p w14:paraId="204AA1FC" w14:textId="1E35A8CF" w:rsidR="00FB547C" w:rsidRPr="003E5A2A" w:rsidRDefault="00FB547C" w:rsidP="003E5A2A">
            <w:pPr>
              <w:tabs>
                <w:tab w:val="left" w:pos="1701"/>
              </w:tabs>
              <w:jc w:val="both"/>
              <w:rPr>
                <w:color w:val="000000" w:themeColor="text1"/>
              </w:rPr>
            </w:pPr>
          </w:p>
          <w:p w14:paraId="0B99BDFB" w14:textId="77777777" w:rsidR="00870E0D" w:rsidRPr="003E5A2A" w:rsidRDefault="00870E0D" w:rsidP="003E5A2A">
            <w:pPr>
              <w:tabs>
                <w:tab w:val="left" w:pos="1701"/>
              </w:tabs>
              <w:jc w:val="both"/>
              <w:rPr>
                <w:color w:val="000000" w:themeColor="text1"/>
              </w:rPr>
            </w:pPr>
          </w:p>
          <w:p w14:paraId="6A350C26" w14:textId="77777777" w:rsidR="00FB547C" w:rsidRPr="003E5A2A" w:rsidRDefault="00FB547C" w:rsidP="003E5A2A">
            <w:pPr>
              <w:tabs>
                <w:tab w:val="left" w:pos="1701"/>
              </w:tabs>
              <w:ind w:left="567"/>
              <w:jc w:val="both"/>
              <w:rPr>
                <w:color w:val="000000" w:themeColor="text1"/>
              </w:rPr>
            </w:pPr>
            <w:r w:rsidRPr="003E5A2A">
              <w:rPr>
                <w:color w:val="000000" w:themeColor="text1"/>
              </w:rPr>
              <w:t>1.2.1. Biocidni proizvod je dovoljno efikasan;</w:t>
            </w:r>
          </w:p>
          <w:p w14:paraId="101FF236" w14:textId="77777777" w:rsidR="00FB547C" w:rsidRPr="003E5A2A" w:rsidRDefault="00FB547C" w:rsidP="003E5A2A">
            <w:pPr>
              <w:tabs>
                <w:tab w:val="left" w:pos="1701"/>
              </w:tabs>
              <w:ind w:left="567"/>
              <w:jc w:val="both"/>
              <w:rPr>
                <w:color w:val="000000" w:themeColor="text1"/>
              </w:rPr>
            </w:pPr>
          </w:p>
          <w:p w14:paraId="349BC461" w14:textId="77777777" w:rsidR="00FB547C" w:rsidRPr="003E5A2A" w:rsidRDefault="00FB547C" w:rsidP="003E5A2A">
            <w:pPr>
              <w:tabs>
                <w:tab w:val="left" w:pos="1701"/>
              </w:tabs>
              <w:ind w:left="567"/>
              <w:jc w:val="both"/>
              <w:rPr>
                <w:color w:val="000000" w:themeColor="text1"/>
              </w:rPr>
            </w:pPr>
            <w:r w:rsidRPr="003E5A2A">
              <w:rPr>
                <w:color w:val="000000" w:themeColor="text1"/>
              </w:rPr>
              <w:lastRenderedPageBreak/>
              <w:t>1.2.2. Biocidni proizvod nema neprihvatljive efekte na ciljne organizme, posebno neprihvatljivu otpornost ili unakrsnu otpornost ili nepotrebnu patnju i bol kod kičmenjaka;</w:t>
            </w:r>
          </w:p>
          <w:p w14:paraId="56C99102" w14:textId="77777777" w:rsidR="00FB547C" w:rsidRPr="003E5A2A" w:rsidRDefault="00FB547C" w:rsidP="003E5A2A">
            <w:pPr>
              <w:tabs>
                <w:tab w:val="left" w:pos="1701"/>
              </w:tabs>
              <w:ind w:left="567"/>
              <w:jc w:val="both"/>
              <w:rPr>
                <w:color w:val="000000" w:themeColor="text1"/>
              </w:rPr>
            </w:pPr>
          </w:p>
          <w:p w14:paraId="0DCCD66B" w14:textId="77777777" w:rsidR="00FB547C" w:rsidRPr="003E5A2A" w:rsidRDefault="00FB547C" w:rsidP="003E5A2A">
            <w:pPr>
              <w:tabs>
                <w:tab w:val="left" w:pos="1701"/>
              </w:tabs>
              <w:ind w:left="567"/>
              <w:jc w:val="both"/>
              <w:rPr>
                <w:color w:val="000000" w:themeColor="text1"/>
              </w:rPr>
            </w:pPr>
            <w:r w:rsidRPr="003E5A2A">
              <w:rPr>
                <w:color w:val="000000" w:themeColor="text1"/>
              </w:rPr>
              <w:t>1.2.3. Biocidni proizvod nema neprihvatljive trenutne ili odložene efekte, ili kao rezultat svojih ostataka, na ljudsko zdravlje, uključujući i zdravlje ranjivih grupa ili životinja, direktno ili putem vode za piće, hrane, hrane za životinje, vazduha ili putem drugih indirektnih efekata;</w:t>
            </w:r>
          </w:p>
          <w:p w14:paraId="064A6E70" w14:textId="62B9020A" w:rsidR="00FB547C" w:rsidRPr="003E5A2A" w:rsidRDefault="00FB547C" w:rsidP="003E5A2A">
            <w:pPr>
              <w:tabs>
                <w:tab w:val="left" w:pos="1701"/>
              </w:tabs>
              <w:ind w:left="567"/>
              <w:jc w:val="both"/>
              <w:rPr>
                <w:color w:val="000000" w:themeColor="text1"/>
              </w:rPr>
            </w:pPr>
          </w:p>
          <w:p w14:paraId="6E901F62" w14:textId="77777777" w:rsidR="00870E0D" w:rsidRPr="003E5A2A" w:rsidRDefault="00870E0D" w:rsidP="003E5A2A">
            <w:pPr>
              <w:tabs>
                <w:tab w:val="left" w:pos="1701"/>
              </w:tabs>
              <w:ind w:left="567"/>
              <w:jc w:val="both"/>
              <w:rPr>
                <w:color w:val="000000" w:themeColor="text1"/>
              </w:rPr>
            </w:pPr>
          </w:p>
          <w:p w14:paraId="707B6E90" w14:textId="77777777" w:rsidR="00FB547C" w:rsidRPr="003E5A2A" w:rsidRDefault="00FB547C" w:rsidP="003E5A2A">
            <w:pPr>
              <w:tabs>
                <w:tab w:val="left" w:pos="1701"/>
              </w:tabs>
              <w:ind w:left="567"/>
              <w:jc w:val="both"/>
              <w:rPr>
                <w:color w:val="000000" w:themeColor="text1"/>
              </w:rPr>
            </w:pPr>
            <w:r w:rsidRPr="003E5A2A">
              <w:rPr>
                <w:color w:val="000000" w:themeColor="text1"/>
              </w:rPr>
              <w:t>1.2.4. Biocidni proizvod ili njegovi ostaci nemaju neprihvatljive efekte na životnu sredinu, uzimajući u obzir posebno sledeća razmatranja:</w:t>
            </w:r>
          </w:p>
          <w:p w14:paraId="4A4D8D23" w14:textId="77777777" w:rsidR="00FB547C" w:rsidRPr="003E5A2A" w:rsidRDefault="00FB547C" w:rsidP="003E5A2A">
            <w:pPr>
              <w:jc w:val="both"/>
              <w:rPr>
                <w:color w:val="000000" w:themeColor="text1"/>
              </w:rPr>
            </w:pPr>
          </w:p>
          <w:p w14:paraId="1C2C5740" w14:textId="77777777" w:rsidR="00FB547C" w:rsidRPr="003E5A2A" w:rsidRDefault="00FB547C" w:rsidP="003E5A2A">
            <w:pPr>
              <w:ind w:left="850"/>
              <w:jc w:val="both"/>
              <w:rPr>
                <w:color w:val="000000" w:themeColor="text1"/>
              </w:rPr>
            </w:pPr>
            <w:r w:rsidRPr="003E5A2A">
              <w:rPr>
                <w:color w:val="000000" w:themeColor="text1"/>
              </w:rPr>
              <w:t>1.2.4.1.</w:t>
            </w:r>
            <w:r w:rsidRPr="003E5A2A">
              <w:t xml:space="preserve"> </w:t>
            </w:r>
            <w:r w:rsidRPr="003E5A2A">
              <w:rPr>
                <w:color w:val="000000" w:themeColor="text1"/>
              </w:rPr>
              <w:t>Uticaj i distribucija biocidnih proizvoda u životnoj sredini;</w:t>
            </w:r>
          </w:p>
          <w:p w14:paraId="61282E35" w14:textId="77777777" w:rsidR="00870E0D" w:rsidRPr="003E5A2A" w:rsidRDefault="00870E0D" w:rsidP="003E5A2A">
            <w:pPr>
              <w:ind w:left="850"/>
              <w:jc w:val="both"/>
              <w:rPr>
                <w:color w:val="000000" w:themeColor="text1"/>
              </w:rPr>
            </w:pPr>
          </w:p>
          <w:p w14:paraId="6C1BFC6D" w14:textId="4D9ED397" w:rsidR="00FB547C" w:rsidRPr="003E5A2A" w:rsidRDefault="00FB547C" w:rsidP="003E5A2A">
            <w:pPr>
              <w:ind w:left="850"/>
              <w:jc w:val="both"/>
              <w:rPr>
                <w:color w:val="000000" w:themeColor="text1"/>
              </w:rPr>
            </w:pPr>
            <w:r w:rsidRPr="003E5A2A">
              <w:rPr>
                <w:color w:val="000000" w:themeColor="text1"/>
              </w:rPr>
              <w:t>1.2.4.2. Kontaminacija površinskih voda, uključujući ušća reka, podzemne vode i vodu za piće, vazduh i zemljište, uzimajući u obzir lokacije udaljene od njihove upotrebe, nakon čega sledi transport u životnoj sredini na velike udaljenosti;</w:t>
            </w:r>
          </w:p>
          <w:p w14:paraId="6BAD3C7C" w14:textId="77777777" w:rsidR="00870E0D" w:rsidRPr="003E5A2A" w:rsidRDefault="00870E0D" w:rsidP="003E5A2A">
            <w:pPr>
              <w:ind w:left="850"/>
              <w:jc w:val="both"/>
              <w:rPr>
                <w:color w:val="000000" w:themeColor="text1"/>
              </w:rPr>
            </w:pPr>
          </w:p>
          <w:p w14:paraId="0D2C2A54" w14:textId="77777777" w:rsidR="00870E0D" w:rsidRPr="003E5A2A" w:rsidRDefault="00870E0D" w:rsidP="003E5A2A">
            <w:pPr>
              <w:ind w:left="850"/>
              <w:jc w:val="both"/>
              <w:rPr>
                <w:color w:val="000000" w:themeColor="text1"/>
              </w:rPr>
            </w:pPr>
          </w:p>
          <w:p w14:paraId="73898DA5" w14:textId="77777777" w:rsidR="00870E0D" w:rsidRPr="003E5A2A" w:rsidRDefault="00870E0D" w:rsidP="003E5A2A">
            <w:pPr>
              <w:ind w:left="850"/>
              <w:jc w:val="both"/>
              <w:rPr>
                <w:color w:val="000000" w:themeColor="text1"/>
              </w:rPr>
            </w:pPr>
          </w:p>
          <w:p w14:paraId="4D456BB4" w14:textId="77777777" w:rsidR="00870E0D" w:rsidRPr="003E5A2A" w:rsidRDefault="00870E0D" w:rsidP="003E5A2A">
            <w:pPr>
              <w:ind w:left="850"/>
              <w:jc w:val="both"/>
              <w:rPr>
                <w:color w:val="000000" w:themeColor="text1"/>
              </w:rPr>
            </w:pPr>
          </w:p>
          <w:p w14:paraId="08AFDB0F" w14:textId="742F14FF" w:rsidR="00FB547C" w:rsidRPr="003E5A2A" w:rsidRDefault="00FB547C" w:rsidP="003E5A2A">
            <w:pPr>
              <w:ind w:left="850"/>
              <w:jc w:val="both"/>
              <w:rPr>
                <w:color w:val="000000" w:themeColor="text1"/>
              </w:rPr>
            </w:pPr>
            <w:r w:rsidRPr="003E5A2A">
              <w:rPr>
                <w:color w:val="000000" w:themeColor="text1"/>
              </w:rPr>
              <w:t>1.2.4.3. Uticaj biocidnih proizvoda na organizme koji nisu ciljani;</w:t>
            </w:r>
          </w:p>
          <w:p w14:paraId="40BD192E" w14:textId="77777777" w:rsidR="000317CC" w:rsidRPr="003E5A2A" w:rsidRDefault="000317CC" w:rsidP="003E5A2A">
            <w:pPr>
              <w:ind w:left="850"/>
              <w:rPr>
                <w:color w:val="000000" w:themeColor="text1"/>
              </w:rPr>
            </w:pPr>
          </w:p>
          <w:p w14:paraId="5D7392DB" w14:textId="02383104" w:rsidR="00FB547C" w:rsidRPr="003E5A2A" w:rsidRDefault="00FB547C" w:rsidP="00C72729">
            <w:pPr>
              <w:ind w:left="850"/>
              <w:jc w:val="both"/>
              <w:rPr>
                <w:color w:val="000000" w:themeColor="text1"/>
              </w:rPr>
            </w:pPr>
            <w:r w:rsidRPr="003E5A2A">
              <w:rPr>
                <w:color w:val="000000" w:themeColor="text1"/>
              </w:rPr>
              <w:t>1.2.4.4. Uticaj biocidnih proizvoda na biodiverzitet i ekosistem.</w:t>
            </w:r>
          </w:p>
          <w:p w14:paraId="35D5D58B" w14:textId="77777777" w:rsidR="00FB547C" w:rsidRPr="003E5A2A" w:rsidRDefault="00FB547C" w:rsidP="003E5A2A">
            <w:pPr>
              <w:tabs>
                <w:tab w:val="left" w:pos="993"/>
              </w:tabs>
              <w:rPr>
                <w:color w:val="000000" w:themeColor="text1"/>
              </w:rPr>
            </w:pPr>
          </w:p>
          <w:p w14:paraId="676E043E" w14:textId="77777777" w:rsidR="00FB547C" w:rsidRPr="003E5A2A" w:rsidRDefault="00FB547C" w:rsidP="003E5A2A">
            <w:pPr>
              <w:tabs>
                <w:tab w:val="left" w:pos="993"/>
              </w:tabs>
              <w:ind w:left="283"/>
              <w:jc w:val="both"/>
              <w:rPr>
                <w:color w:val="000000" w:themeColor="text1"/>
              </w:rPr>
            </w:pPr>
            <w:r w:rsidRPr="003E5A2A">
              <w:rPr>
                <w:color w:val="000000" w:themeColor="text1"/>
              </w:rPr>
              <w:t>1.3. Fizička i hemijska svojstva su utvrđena i ocenjena kao prihvatljiva za svrhe vezane za pravilnu upotrebu, skladištenje i transport proizvoda;</w:t>
            </w:r>
          </w:p>
          <w:p w14:paraId="02A5BB0F" w14:textId="2F4F6CCC" w:rsidR="00FB547C" w:rsidRPr="003E5A2A" w:rsidRDefault="00FB547C" w:rsidP="003E5A2A">
            <w:pPr>
              <w:tabs>
                <w:tab w:val="left" w:pos="993"/>
              </w:tabs>
              <w:ind w:left="283"/>
              <w:jc w:val="both"/>
              <w:rPr>
                <w:color w:val="000000" w:themeColor="text1"/>
              </w:rPr>
            </w:pPr>
          </w:p>
          <w:p w14:paraId="150DA062" w14:textId="77777777" w:rsidR="000317CC" w:rsidRPr="003E5A2A" w:rsidRDefault="000317CC" w:rsidP="003E5A2A">
            <w:pPr>
              <w:tabs>
                <w:tab w:val="left" w:pos="993"/>
              </w:tabs>
              <w:ind w:left="283"/>
              <w:jc w:val="both"/>
              <w:rPr>
                <w:color w:val="000000" w:themeColor="text1"/>
              </w:rPr>
            </w:pPr>
          </w:p>
          <w:p w14:paraId="2B05DD95" w14:textId="77777777" w:rsidR="00FB547C" w:rsidRPr="003E5A2A" w:rsidRDefault="00FB547C" w:rsidP="003E5A2A">
            <w:pPr>
              <w:tabs>
                <w:tab w:val="left" w:pos="993"/>
              </w:tabs>
              <w:ind w:left="283"/>
              <w:jc w:val="both"/>
              <w:rPr>
                <w:color w:val="000000" w:themeColor="text1"/>
              </w:rPr>
            </w:pPr>
            <w:r w:rsidRPr="003E5A2A">
              <w:rPr>
                <w:color w:val="000000" w:themeColor="text1"/>
              </w:rPr>
              <w:t>1.4. Kada se nanomaterijali koriste u tom proizvodu, posebno je procenjen rizik po ljudsko zdravlje, zdravlje životinja i životnu sredinu.</w:t>
            </w:r>
          </w:p>
          <w:p w14:paraId="1B125A46" w14:textId="77777777" w:rsidR="00FB547C" w:rsidRPr="003E5A2A" w:rsidRDefault="00FB547C" w:rsidP="003E5A2A">
            <w:pPr>
              <w:tabs>
                <w:tab w:val="left" w:pos="993"/>
              </w:tabs>
              <w:jc w:val="both"/>
              <w:rPr>
                <w:color w:val="000000" w:themeColor="text1"/>
              </w:rPr>
            </w:pPr>
          </w:p>
          <w:p w14:paraId="2A1E024D" w14:textId="77777777" w:rsidR="00FB547C" w:rsidRPr="003E5A2A" w:rsidRDefault="00FB547C" w:rsidP="003E5A2A">
            <w:pPr>
              <w:tabs>
                <w:tab w:val="left" w:pos="993"/>
              </w:tabs>
              <w:jc w:val="both"/>
              <w:rPr>
                <w:color w:val="000000" w:themeColor="text1"/>
              </w:rPr>
            </w:pPr>
            <w:r w:rsidRPr="003E5A2A">
              <w:rPr>
                <w:color w:val="000000" w:themeColor="text1"/>
              </w:rPr>
              <w:t>2. Zahtevi za informacije o biocidnim proizvodima navedeni su u Prilogu 3 ovog Administrativnog uputstva (Prilog III BPR-a), u slučaju proizvodnje.</w:t>
            </w:r>
          </w:p>
          <w:p w14:paraId="5C4B19C4" w14:textId="77777777" w:rsidR="00FB547C" w:rsidRPr="003E5A2A" w:rsidRDefault="00FB547C" w:rsidP="003E5A2A">
            <w:pPr>
              <w:tabs>
                <w:tab w:val="left" w:pos="993"/>
              </w:tabs>
              <w:jc w:val="both"/>
              <w:rPr>
                <w:color w:val="000000" w:themeColor="text1"/>
              </w:rPr>
            </w:pPr>
          </w:p>
          <w:p w14:paraId="48284D38" w14:textId="77777777" w:rsidR="00FB547C" w:rsidRPr="003E5A2A" w:rsidRDefault="00FB547C" w:rsidP="003E5A2A">
            <w:pPr>
              <w:tabs>
                <w:tab w:val="left" w:pos="993"/>
              </w:tabs>
              <w:jc w:val="both"/>
              <w:rPr>
                <w:color w:val="000000" w:themeColor="text1"/>
              </w:rPr>
            </w:pPr>
            <w:r w:rsidRPr="003E5A2A">
              <w:rPr>
                <w:color w:val="000000" w:themeColor="text1"/>
              </w:rPr>
              <w:t>3. Procena da li biocidni proizvod ispunjava kriterijume navedene u podstavu 1.2 stava 1 ovog člana uzima u obzir sledeće faktore:</w:t>
            </w:r>
          </w:p>
          <w:p w14:paraId="4D272F17" w14:textId="0E6732E5" w:rsidR="00FB547C" w:rsidRPr="003E5A2A" w:rsidRDefault="00FB547C" w:rsidP="003E5A2A">
            <w:pPr>
              <w:jc w:val="both"/>
              <w:rPr>
                <w:color w:val="000000" w:themeColor="text1"/>
              </w:rPr>
            </w:pPr>
          </w:p>
          <w:p w14:paraId="28183710" w14:textId="5B6EA6FE" w:rsidR="000317CC" w:rsidRPr="003E5A2A" w:rsidRDefault="000317CC" w:rsidP="003E5A2A">
            <w:pPr>
              <w:jc w:val="both"/>
              <w:rPr>
                <w:color w:val="000000" w:themeColor="text1"/>
              </w:rPr>
            </w:pPr>
          </w:p>
          <w:p w14:paraId="3F094F6A" w14:textId="77777777" w:rsidR="000317CC" w:rsidRPr="003E5A2A" w:rsidRDefault="000317CC" w:rsidP="003E5A2A">
            <w:pPr>
              <w:jc w:val="both"/>
              <w:rPr>
                <w:color w:val="000000" w:themeColor="text1"/>
              </w:rPr>
            </w:pPr>
          </w:p>
          <w:p w14:paraId="734665B6" w14:textId="77777777" w:rsidR="00FB547C" w:rsidRPr="003E5A2A" w:rsidRDefault="00FB547C" w:rsidP="003E5A2A">
            <w:pPr>
              <w:ind w:left="283"/>
              <w:jc w:val="both"/>
              <w:rPr>
                <w:color w:val="000000" w:themeColor="text1"/>
              </w:rPr>
            </w:pPr>
            <w:r w:rsidRPr="003E5A2A">
              <w:rPr>
                <w:color w:val="000000" w:themeColor="text1"/>
              </w:rPr>
              <w:lastRenderedPageBreak/>
              <w:t>3.1.  Realni najgori mogući uslovi pod kojima se biocidni proizvod može koristiti;</w:t>
            </w:r>
          </w:p>
          <w:p w14:paraId="6EB8E795" w14:textId="411E243F" w:rsidR="00FB547C" w:rsidRPr="003E5A2A" w:rsidRDefault="00FB547C" w:rsidP="003E5A2A">
            <w:pPr>
              <w:ind w:left="283"/>
              <w:jc w:val="both"/>
              <w:rPr>
                <w:color w:val="000000" w:themeColor="text1"/>
              </w:rPr>
            </w:pPr>
          </w:p>
          <w:p w14:paraId="3C6161A6" w14:textId="77777777" w:rsidR="000317CC" w:rsidRPr="003E5A2A" w:rsidRDefault="000317CC" w:rsidP="003E5A2A">
            <w:pPr>
              <w:ind w:left="283"/>
              <w:jc w:val="both"/>
              <w:rPr>
                <w:color w:val="000000" w:themeColor="text1"/>
              </w:rPr>
            </w:pPr>
          </w:p>
          <w:p w14:paraId="469931B2" w14:textId="77777777" w:rsidR="00FB547C" w:rsidRPr="003E5A2A" w:rsidRDefault="00FB547C" w:rsidP="003E5A2A">
            <w:pPr>
              <w:ind w:left="283"/>
              <w:jc w:val="both"/>
              <w:rPr>
                <w:color w:val="000000" w:themeColor="text1"/>
              </w:rPr>
            </w:pPr>
            <w:r w:rsidRPr="003E5A2A">
              <w:rPr>
                <w:color w:val="000000" w:themeColor="text1"/>
              </w:rPr>
              <w:t>3.2.  Način na koji se mogu koristiti proizvodi tretirani biocidnim proizvodima ili koji sadrže biocidni proizvod;</w:t>
            </w:r>
          </w:p>
          <w:p w14:paraId="7E144929" w14:textId="77777777" w:rsidR="00FB547C" w:rsidRPr="003E5A2A" w:rsidRDefault="00FB547C" w:rsidP="003E5A2A">
            <w:pPr>
              <w:ind w:left="283"/>
              <w:jc w:val="both"/>
              <w:rPr>
                <w:color w:val="000000" w:themeColor="text1"/>
              </w:rPr>
            </w:pPr>
          </w:p>
          <w:p w14:paraId="6B479F61" w14:textId="77777777" w:rsidR="00FB547C" w:rsidRPr="003E5A2A" w:rsidRDefault="00FB547C" w:rsidP="003E5A2A">
            <w:pPr>
              <w:ind w:left="283"/>
              <w:jc w:val="both"/>
              <w:rPr>
                <w:color w:val="000000" w:themeColor="text1"/>
              </w:rPr>
            </w:pPr>
            <w:r w:rsidRPr="003E5A2A">
              <w:rPr>
                <w:color w:val="000000" w:themeColor="text1"/>
              </w:rPr>
              <w:t>3.3.  Posledice upotrebe i odlaganja biocidnog proizvoda;</w:t>
            </w:r>
          </w:p>
          <w:p w14:paraId="35BA4540" w14:textId="77777777" w:rsidR="00FB547C" w:rsidRPr="003E5A2A" w:rsidRDefault="00FB547C" w:rsidP="003E5A2A">
            <w:pPr>
              <w:ind w:left="283"/>
              <w:jc w:val="both"/>
              <w:rPr>
                <w:color w:val="000000" w:themeColor="text1"/>
              </w:rPr>
            </w:pPr>
          </w:p>
          <w:p w14:paraId="45FF6936" w14:textId="77777777" w:rsidR="00FB547C" w:rsidRPr="003E5A2A" w:rsidRDefault="00FB547C" w:rsidP="003E5A2A">
            <w:pPr>
              <w:ind w:left="283"/>
              <w:jc w:val="both"/>
              <w:rPr>
                <w:color w:val="000000" w:themeColor="text1"/>
              </w:rPr>
            </w:pPr>
            <w:r w:rsidRPr="003E5A2A">
              <w:rPr>
                <w:color w:val="000000" w:themeColor="text1"/>
              </w:rPr>
              <w:t>3.4. Kumulativni efekti;</w:t>
            </w:r>
          </w:p>
          <w:p w14:paraId="727428F6" w14:textId="77777777" w:rsidR="00FB547C" w:rsidRPr="003E5A2A" w:rsidRDefault="00FB547C" w:rsidP="003E5A2A">
            <w:pPr>
              <w:ind w:left="283"/>
              <w:jc w:val="both"/>
              <w:rPr>
                <w:color w:val="000000" w:themeColor="text1"/>
              </w:rPr>
            </w:pPr>
          </w:p>
          <w:p w14:paraId="6D54583B" w14:textId="7669A305" w:rsidR="00FB547C" w:rsidRPr="003E5A2A" w:rsidRDefault="00FB547C" w:rsidP="003E5A2A">
            <w:pPr>
              <w:ind w:left="283"/>
              <w:jc w:val="both"/>
              <w:rPr>
                <w:color w:val="000000" w:themeColor="text1"/>
              </w:rPr>
            </w:pPr>
            <w:r w:rsidRPr="003E5A2A">
              <w:rPr>
                <w:color w:val="000000" w:themeColor="text1"/>
              </w:rPr>
              <w:t>3.5. Sinergijski efekti.</w:t>
            </w:r>
          </w:p>
          <w:p w14:paraId="4D9FE064" w14:textId="77777777" w:rsidR="000317CC" w:rsidRPr="003E5A2A" w:rsidRDefault="000317CC" w:rsidP="003E5A2A">
            <w:pPr>
              <w:ind w:left="283"/>
              <w:jc w:val="both"/>
              <w:rPr>
                <w:color w:val="000000" w:themeColor="text1"/>
              </w:rPr>
            </w:pPr>
          </w:p>
          <w:p w14:paraId="57C9BACE" w14:textId="77777777" w:rsidR="00FB547C" w:rsidRPr="003E5A2A" w:rsidRDefault="00FB547C" w:rsidP="003E5A2A">
            <w:pPr>
              <w:jc w:val="both"/>
              <w:rPr>
                <w:color w:val="000000" w:themeColor="text1"/>
              </w:rPr>
            </w:pPr>
            <w:r w:rsidRPr="003E5A2A">
              <w:rPr>
                <w:color w:val="000000" w:themeColor="text1"/>
              </w:rPr>
              <w:t xml:space="preserve">4. Biocidni proizvod se odobrava samo za upotrebe za koje su dostavljene relevantne informacije u skladu sa stavom 2. ovog člana. </w:t>
            </w:r>
          </w:p>
          <w:p w14:paraId="711055E9" w14:textId="4A5649CD" w:rsidR="00FB547C" w:rsidRPr="003E5A2A" w:rsidRDefault="00FB547C" w:rsidP="003E5A2A">
            <w:pPr>
              <w:jc w:val="both"/>
              <w:rPr>
                <w:color w:val="000000" w:themeColor="text1"/>
              </w:rPr>
            </w:pPr>
          </w:p>
          <w:p w14:paraId="6B5A10F1" w14:textId="77777777" w:rsidR="000317CC" w:rsidRPr="003E5A2A" w:rsidRDefault="000317CC" w:rsidP="003E5A2A">
            <w:pPr>
              <w:jc w:val="both"/>
              <w:rPr>
                <w:color w:val="000000" w:themeColor="text1"/>
              </w:rPr>
            </w:pPr>
          </w:p>
          <w:p w14:paraId="1ABCCD20" w14:textId="77777777" w:rsidR="00FB547C" w:rsidRPr="003E5A2A" w:rsidRDefault="00FB547C" w:rsidP="003E5A2A">
            <w:pPr>
              <w:jc w:val="both"/>
              <w:rPr>
                <w:color w:val="000000" w:themeColor="text1"/>
              </w:rPr>
            </w:pPr>
            <w:r w:rsidRPr="003E5A2A">
              <w:rPr>
                <w:color w:val="000000" w:themeColor="text1"/>
              </w:rPr>
              <w:t>5. Biocidni proizvod nije odobren za stavljanje na tržište, za upotrebu od strane šire javnosti, kada ispunjava kriterijume za klasifikaciju u skladu sa relevantnim Administrativnim uputstvom o klasifikaciji, obeležavanju i pakovanju opasnih hemikalija, kao što je:</w:t>
            </w:r>
          </w:p>
          <w:p w14:paraId="5815F34E" w14:textId="296FDDAC" w:rsidR="00FB547C" w:rsidRPr="003E5A2A" w:rsidRDefault="00FB547C" w:rsidP="003E5A2A">
            <w:pPr>
              <w:tabs>
                <w:tab w:val="left" w:pos="1134"/>
              </w:tabs>
              <w:jc w:val="both"/>
              <w:rPr>
                <w:color w:val="000000" w:themeColor="text1"/>
              </w:rPr>
            </w:pPr>
          </w:p>
          <w:p w14:paraId="4397E1FB" w14:textId="77777777" w:rsidR="000317CC" w:rsidRPr="003E5A2A" w:rsidRDefault="000317CC" w:rsidP="003E5A2A">
            <w:pPr>
              <w:tabs>
                <w:tab w:val="left" w:pos="1134"/>
              </w:tabs>
              <w:jc w:val="both"/>
              <w:rPr>
                <w:color w:val="000000" w:themeColor="text1"/>
              </w:rPr>
            </w:pPr>
          </w:p>
          <w:p w14:paraId="5D23D764" w14:textId="77777777" w:rsidR="00FB547C" w:rsidRPr="003E5A2A" w:rsidRDefault="00FB547C" w:rsidP="003E5A2A">
            <w:pPr>
              <w:ind w:left="283"/>
              <w:jc w:val="both"/>
              <w:rPr>
                <w:color w:val="000000" w:themeColor="text1"/>
              </w:rPr>
            </w:pPr>
            <w:r w:rsidRPr="003E5A2A">
              <w:rPr>
                <w:color w:val="000000" w:themeColor="text1"/>
              </w:rPr>
              <w:t>5.1.</w:t>
            </w:r>
            <w:r w:rsidRPr="003E5A2A">
              <w:rPr>
                <w:color w:val="000000" w:themeColor="text1"/>
              </w:rPr>
              <w:tab/>
              <w:t>Kategorija 1 ili 2 ili 3, akutna oralna toksičnost;</w:t>
            </w:r>
          </w:p>
          <w:p w14:paraId="430B1249" w14:textId="77777777" w:rsidR="00FB547C" w:rsidRPr="003E5A2A" w:rsidRDefault="00FB547C" w:rsidP="003E5A2A">
            <w:pPr>
              <w:ind w:left="283"/>
              <w:jc w:val="both"/>
              <w:rPr>
                <w:color w:val="000000" w:themeColor="text1"/>
              </w:rPr>
            </w:pPr>
          </w:p>
          <w:p w14:paraId="1AC95722" w14:textId="77777777" w:rsidR="00FB547C" w:rsidRPr="003E5A2A" w:rsidRDefault="00FB547C" w:rsidP="003E5A2A">
            <w:pPr>
              <w:ind w:left="283"/>
              <w:jc w:val="both"/>
              <w:rPr>
                <w:color w:val="000000" w:themeColor="text1"/>
              </w:rPr>
            </w:pPr>
            <w:r w:rsidRPr="003E5A2A">
              <w:rPr>
                <w:color w:val="000000" w:themeColor="text1"/>
              </w:rPr>
              <w:lastRenderedPageBreak/>
              <w:t>5.2. Kategorija 1 ili 2 ili 3, akutna dermalna toksičnost;</w:t>
            </w:r>
          </w:p>
          <w:p w14:paraId="39207A4F" w14:textId="77777777" w:rsidR="00FB547C" w:rsidRPr="003E5A2A" w:rsidRDefault="00FB547C" w:rsidP="003E5A2A">
            <w:pPr>
              <w:ind w:left="283"/>
              <w:jc w:val="both"/>
              <w:rPr>
                <w:color w:val="000000" w:themeColor="text1"/>
              </w:rPr>
            </w:pPr>
          </w:p>
          <w:p w14:paraId="2E010310" w14:textId="77777777" w:rsidR="00FB547C" w:rsidRPr="003E5A2A" w:rsidRDefault="00FB547C" w:rsidP="003E5A2A">
            <w:pPr>
              <w:ind w:left="283"/>
              <w:jc w:val="both"/>
              <w:rPr>
                <w:color w:val="000000" w:themeColor="text1"/>
              </w:rPr>
            </w:pPr>
            <w:r w:rsidRPr="003E5A2A">
              <w:rPr>
                <w:color w:val="000000" w:themeColor="text1"/>
              </w:rPr>
              <w:t>5.3. Kategorija 1 ili 2 ili 3, akutna inhalaciona toksičnost (gasovi i prašina/magla);</w:t>
            </w:r>
          </w:p>
          <w:p w14:paraId="77DF58E5" w14:textId="77777777" w:rsidR="00FB547C" w:rsidRPr="003E5A2A" w:rsidRDefault="00FB547C" w:rsidP="003E5A2A">
            <w:pPr>
              <w:ind w:left="283"/>
              <w:jc w:val="both"/>
              <w:rPr>
                <w:color w:val="000000" w:themeColor="text1"/>
              </w:rPr>
            </w:pPr>
          </w:p>
          <w:p w14:paraId="4E625276" w14:textId="77777777" w:rsidR="00FB547C" w:rsidRPr="003E5A2A" w:rsidRDefault="00FB547C" w:rsidP="003E5A2A">
            <w:pPr>
              <w:ind w:left="283"/>
              <w:jc w:val="both"/>
              <w:rPr>
                <w:color w:val="000000" w:themeColor="text1"/>
              </w:rPr>
            </w:pPr>
            <w:r w:rsidRPr="003E5A2A">
              <w:rPr>
                <w:color w:val="000000" w:themeColor="text1"/>
              </w:rPr>
              <w:t>5.4. Kategorija 1 ili 2, akutna inhalaciona toksičnost (pare);</w:t>
            </w:r>
          </w:p>
          <w:p w14:paraId="2D0249B7" w14:textId="77777777" w:rsidR="00FB547C" w:rsidRPr="003E5A2A" w:rsidRDefault="00FB547C" w:rsidP="003E5A2A">
            <w:pPr>
              <w:ind w:left="283"/>
              <w:jc w:val="both"/>
              <w:rPr>
                <w:color w:val="000000" w:themeColor="text1"/>
              </w:rPr>
            </w:pPr>
          </w:p>
          <w:p w14:paraId="4BD2CAF2" w14:textId="77777777" w:rsidR="00FB547C" w:rsidRPr="003E5A2A" w:rsidRDefault="00FB547C" w:rsidP="003E5A2A">
            <w:pPr>
              <w:ind w:left="283"/>
              <w:jc w:val="both"/>
              <w:rPr>
                <w:color w:val="000000" w:themeColor="text1"/>
              </w:rPr>
            </w:pPr>
            <w:r w:rsidRPr="003E5A2A">
              <w:rPr>
                <w:color w:val="000000" w:themeColor="text1"/>
              </w:rPr>
              <w:t>5.5. Kancerogen kategorije 1A ili 1B;</w:t>
            </w:r>
          </w:p>
          <w:p w14:paraId="70C07B1B" w14:textId="77777777" w:rsidR="00FB547C" w:rsidRPr="003E5A2A" w:rsidRDefault="00FB547C" w:rsidP="003E5A2A">
            <w:pPr>
              <w:ind w:left="283"/>
              <w:jc w:val="both"/>
              <w:rPr>
                <w:color w:val="000000" w:themeColor="text1"/>
              </w:rPr>
            </w:pPr>
          </w:p>
          <w:p w14:paraId="233FA8CE" w14:textId="77777777" w:rsidR="00FB547C" w:rsidRPr="003E5A2A" w:rsidRDefault="00FB547C" w:rsidP="003E5A2A">
            <w:pPr>
              <w:ind w:left="283"/>
              <w:jc w:val="both"/>
              <w:rPr>
                <w:color w:val="000000" w:themeColor="text1"/>
              </w:rPr>
            </w:pPr>
            <w:r w:rsidRPr="003E5A2A">
              <w:rPr>
                <w:color w:val="000000" w:themeColor="text1"/>
              </w:rPr>
              <w:t>5.6. Mutagen kategorije 1A ili 1B;</w:t>
            </w:r>
          </w:p>
          <w:p w14:paraId="5C3BB330" w14:textId="77777777" w:rsidR="00FB547C" w:rsidRPr="003E5A2A" w:rsidRDefault="00FB547C" w:rsidP="003E5A2A">
            <w:pPr>
              <w:ind w:left="283"/>
              <w:jc w:val="both"/>
              <w:rPr>
                <w:color w:val="000000" w:themeColor="text1"/>
              </w:rPr>
            </w:pPr>
          </w:p>
          <w:p w14:paraId="795615CC" w14:textId="77777777" w:rsidR="00FB547C" w:rsidRPr="003E5A2A" w:rsidRDefault="00FB547C" w:rsidP="003E5A2A">
            <w:pPr>
              <w:ind w:left="283"/>
              <w:jc w:val="both"/>
              <w:rPr>
                <w:color w:val="000000" w:themeColor="text1"/>
              </w:rPr>
            </w:pPr>
            <w:r w:rsidRPr="003E5A2A">
              <w:rPr>
                <w:color w:val="000000" w:themeColor="text1"/>
              </w:rPr>
              <w:t>5.7. Toksično za reprodukciju kategorije 1A ili 1B.</w:t>
            </w:r>
          </w:p>
          <w:p w14:paraId="768F1962" w14:textId="77777777" w:rsidR="00FB547C" w:rsidRPr="003E5A2A" w:rsidRDefault="00FB547C" w:rsidP="003E5A2A">
            <w:pPr>
              <w:tabs>
                <w:tab w:val="left" w:pos="1134"/>
              </w:tabs>
              <w:ind w:left="283"/>
              <w:jc w:val="both"/>
              <w:rPr>
                <w:color w:val="000000" w:themeColor="text1"/>
              </w:rPr>
            </w:pPr>
          </w:p>
          <w:p w14:paraId="6ACDC28E" w14:textId="77777777" w:rsidR="00FB547C" w:rsidRPr="003E5A2A" w:rsidRDefault="00FB547C" w:rsidP="003E5A2A">
            <w:pPr>
              <w:tabs>
                <w:tab w:val="left" w:pos="1134"/>
              </w:tabs>
              <w:ind w:left="283"/>
              <w:jc w:val="both"/>
              <w:rPr>
                <w:color w:val="000000" w:themeColor="text1"/>
              </w:rPr>
            </w:pPr>
            <w:r w:rsidRPr="003E5A2A">
              <w:rPr>
                <w:color w:val="000000" w:themeColor="text1"/>
              </w:rPr>
              <w:t xml:space="preserve">5.8. Ispunjava kriterijume za perzistentnu, bioakumulativnu i toksičnu supstancu (PBT) ili veoma perzistentnu i veoma bioakumulativnu supstancu (vPvB), u skladu sa odredbama relevantnog zakona o hemikalijama; </w:t>
            </w:r>
          </w:p>
          <w:p w14:paraId="72ADA876" w14:textId="77777777" w:rsidR="00FB547C" w:rsidRPr="003E5A2A" w:rsidRDefault="00FB547C" w:rsidP="003E5A2A">
            <w:pPr>
              <w:tabs>
                <w:tab w:val="left" w:pos="1134"/>
              </w:tabs>
              <w:ind w:left="283"/>
              <w:jc w:val="both"/>
              <w:rPr>
                <w:color w:val="000000" w:themeColor="text1"/>
              </w:rPr>
            </w:pPr>
          </w:p>
          <w:p w14:paraId="0B249FD8" w14:textId="77777777" w:rsidR="00FB547C" w:rsidRPr="003E5A2A" w:rsidRDefault="00FB547C" w:rsidP="003E5A2A">
            <w:pPr>
              <w:tabs>
                <w:tab w:val="left" w:pos="1134"/>
              </w:tabs>
              <w:ind w:left="283"/>
              <w:jc w:val="both"/>
              <w:rPr>
                <w:color w:val="000000" w:themeColor="text1"/>
              </w:rPr>
            </w:pPr>
            <w:r w:rsidRPr="003E5A2A">
              <w:rPr>
                <w:color w:val="000000" w:themeColor="text1"/>
              </w:rPr>
              <w:t>5.9. Ima svojstva endokrinih poremećaja; ili</w:t>
            </w:r>
          </w:p>
          <w:p w14:paraId="1714E761" w14:textId="7D8B32A7" w:rsidR="00FB547C" w:rsidRPr="003E5A2A" w:rsidRDefault="00FB547C" w:rsidP="003E5A2A">
            <w:pPr>
              <w:tabs>
                <w:tab w:val="left" w:pos="1134"/>
              </w:tabs>
              <w:ind w:left="283"/>
              <w:jc w:val="both"/>
              <w:rPr>
                <w:color w:val="000000" w:themeColor="text1"/>
              </w:rPr>
            </w:pPr>
          </w:p>
          <w:p w14:paraId="602338A9" w14:textId="77777777" w:rsidR="000317CC" w:rsidRPr="003E5A2A" w:rsidRDefault="000317CC" w:rsidP="003E5A2A">
            <w:pPr>
              <w:tabs>
                <w:tab w:val="left" w:pos="1134"/>
              </w:tabs>
              <w:ind w:left="283"/>
              <w:jc w:val="both"/>
              <w:rPr>
                <w:color w:val="000000" w:themeColor="text1"/>
              </w:rPr>
            </w:pPr>
          </w:p>
          <w:p w14:paraId="17FD39C6" w14:textId="77777777" w:rsidR="00FB547C" w:rsidRPr="003E5A2A" w:rsidRDefault="00FB547C" w:rsidP="003E5A2A">
            <w:pPr>
              <w:tabs>
                <w:tab w:val="left" w:pos="1134"/>
              </w:tabs>
              <w:ind w:left="283"/>
              <w:jc w:val="both"/>
              <w:rPr>
                <w:color w:val="000000" w:themeColor="text1"/>
              </w:rPr>
            </w:pPr>
            <w:r w:rsidRPr="003E5A2A">
              <w:rPr>
                <w:color w:val="000000" w:themeColor="text1"/>
              </w:rPr>
              <w:t xml:space="preserve">5.10. Ima razvojne neurotoksične ili imunotoksične efekte. </w:t>
            </w:r>
          </w:p>
          <w:p w14:paraId="689E29FC" w14:textId="77777777" w:rsidR="00FB547C" w:rsidRPr="003E5A2A" w:rsidRDefault="00FB547C" w:rsidP="003E5A2A">
            <w:pPr>
              <w:jc w:val="both"/>
              <w:rPr>
                <w:color w:val="000000" w:themeColor="text1"/>
              </w:rPr>
            </w:pPr>
          </w:p>
          <w:p w14:paraId="16BD8636" w14:textId="77777777" w:rsidR="00FB547C" w:rsidRPr="003E5A2A" w:rsidRDefault="00FB547C" w:rsidP="003E5A2A">
            <w:pPr>
              <w:jc w:val="both"/>
              <w:rPr>
                <w:color w:val="000000" w:themeColor="text1"/>
              </w:rPr>
            </w:pPr>
            <w:r w:rsidRPr="003E5A2A">
              <w:rPr>
                <w:color w:val="000000" w:themeColor="text1"/>
              </w:rPr>
              <w:t xml:space="preserve">6. Biocidni proizvodi koji imaju karakteristike prema stavu 5. ovog člana dozvoljeni su za </w:t>
            </w:r>
            <w:r w:rsidRPr="003E5A2A">
              <w:rPr>
                <w:color w:val="000000" w:themeColor="text1"/>
              </w:rPr>
              <w:lastRenderedPageBreak/>
              <w:t>stavljanje u promet samo u svrhu upotrebe od strane profesionalnih korisnika.</w:t>
            </w:r>
          </w:p>
          <w:p w14:paraId="7FD27B0A" w14:textId="61898016" w:rsidR="00FB547C" w:rsidRPr="003E5A2A" w:rsidRDefault="00FB547C" w:rsidP="003E5A2A">
            <w:pPr>
              <w:jc w:val="both"/>
              <w:rPr>
                <w:color w:val="000000" w:themeColor="text1"/>
              </w:rPr>
            </w:pPr>
          </w:p>
          <w:p w14:paraId="7303BC15" w14:textId="77777777" w:rsidR="000317CC" w:rsidRPr="003E5A2A" w:rsidRDefault="000317CC" w:rsidP="003E5A2A">
            <w:pPr>
              <w:jc w:val="both"/>
              <w:rPr>
                <w:color w:val="000000" w:themeColor="text1"/>
              </w:rPr>
            </w:pPr>
          </w:p>
          <w:p w14:paraId="48C71C07" w14:textId="77777777" w:rsidR="00FB547C" w:rsidRPr="003E5A2A" w:rsidRDefault="00FB547C" w:rsidP="003E5A2A">
            <w:pPr>
              <w:jc w:val="both"/>
              <w:rPr>
                <w:color w:val="000000" w:themeColor="text1"/>
              </w:rPr>
            </w:pPr>
            <w:r w:rsidRPr="003E5A2A">
              <w:rPr>
                <w:color w:val="000000" w:themeColor="text1"/>
              </w:rPr>
              <w:t xml:space="preserve">7. Procena porodice biocidnih proizvoda uzima u obzir maksimalne rizike po zdravlje ljudi, zdravlje životinja i životnu sredinu i minimalni nivo efikasnosti za ceo mogući asortiman proizvoda unutar porodice biocidnih proizvoda. Porodica biocidnih proizvoda biće odobrena samo ako: </w:t>
            </w:r>
          </w:p>
          <w:p w14:paraId="198B19E1" w14:textId="6152D686" w:rsidR="00FB547C" w:rsidRPr="003E5A2A" w:rsidRDefault="00FB547C" w:rsidP="003E5A2A">
            <w:pPr>
              <w:tabs>
                <w:tab w:val="left" w:pos="993"/>
              </w:tabs>
              <w:jc w:val="both"/>
              <w:rPr>
                <w:color w:val="000000" w:themeColor="text1"/>
              </w:rPr>
            </w:pPr>
          </w:p>
          <w:p w14:paraId="41FCAE04" w14:textId="77777777" w:rsidR="000317CC" w:rsidRPr="003E5A2A" w:rsidRDefault="000317CC" w:rsidP="003E5A2A">
            <w:pPr>
              <w:tabs>
                <w:tab w:val="left" w:pos="993"/>
              </w:tabs>
              <w:jc w:val="both"/>
              <w:rPr>
                <w:color w:val="000000" w:themeColor="text1"/>
              </w:rPr>
            </w:pPr>
          </w:p>
          <w:p w14:paraId="086C7E58" w14:textId="77777777" w:rsidR="00FB547C" w:rsidRPr="003E5A2A" w:rsidRDefault="00FB547C" w:rsidP="003E5A2A">
            <w:pPr>
              <w:ind w:left="283"/>
              <w:jc w:val="both"/>
              <w:rPr>
                <w:color w:val="000000" w:themeColor="text1"/>
              </w:rPr>
            </w:pPr>
            <w:r w:rsidRPr="003E5A2A">
              <w:rPr>
                <w:color w:val="000000" w:themeColor="text1"/>
              </w:rPr>
              <w:t>7.1.</w:t>
            </w:r>
            <w:r w:rsidRPr="003E5A2A">
              <w:rPr>
                <w:color w:val="000000" w:themeColor="text1"/>
              </w:rPr>
              <w:tab/>
              <w:t>U odobrenju su jasno definisani maksimalni rizici po zdravlje ljudi, zdravlje životinja i životnu sredinu, kao i minimalni nivo efikasnosti, na kojem se zasniva procena, kao i dozvoljene promene u sastavu i upotrebi koje ne utiču negativno na nivo rizika ili značajno ne smanjuju efikasnost proizvoda, zajedno sa njihovom odgovarajućom klasifikacijom, izjavama o opasnosti i merama predostrožnosti i svim odgovarajućim merama za ublažavanje rizika; i</w:t>
            </w:r>
          </w:p>
          <w:p w14:paraId="4537B2E3" w14:textId="67D0AB96" w:rsidR="00FB547C" w:rsidRPr="003E5A2A" w:rsidRDefault="00FB547C" w:rsidP="003E5A2A">
            <w:pPr>
              <w:tabs>
                <w:tab w:val="left" w:pos="993"/>
              </w:tabs>
              <w:ind w:left="283"/>
              <w:jc w:val="both"/>
              <w:rPr>
                <w:color w:val="000000" w:themeColor="text1"/>
              </w:rPr>
            </w:pPr>
          </w:p>
          <w:p w14:paraId="4B537D12" w14:textId="77777777" w:rsidR="000317CC" w:rsidRPr="003E5A2A" w:rsidRDefault="000317CC" w:rsidP="003E5A2A">
            <w:pPr>
              <w:tabs>
                <w:tab w:val="left" w:pos="993"/>
              </w:tabs>
              <w:ind w:left="283"/>
              <w:jc w:val="both"/>
              <w:rPr>
                <w:color w:val="000000" w:themeColor="text1"/>
              </w:rPr>
            </w:pPr>
          </w:p>
          <w:p w14:paraId="04D67BCB" w14:textId="77777777" w:rsidR="00FB547C" w:rsidRPr="003E5A2A" w:rsidRDefault="00FB547C" w:rsidP="003E5A2A">
            <w:pPr>
              <w:tabs>
                <w:tab w:val="left" w:pos="993"/>
              </w:tabs>
              <w:ind w:left="283"/>
              <w:jc w:val="both"/>
              <w:rPr>
                <w:color w:val="000000" w:themeColor="text1"/>
              </w:rPr>
            </w:pPr>
            <w:r w:rsidRPr="003E5A2A">
              <w:rPr>
                <w:color w:val="000000" w:themeColor="text1"/>
              </w:rPr>
              <w:t>7.2. Na osnovu procene utvrđene u stavu 3. ovog člana može se utvrditi da svi biocidni proizvodi unutar porodice ispunjavaju uslove utvrđene u podstavu 1.2. stava 1. ovog člana.</w:t>
            </w:r>
          </w:p>
          <w:p w14:paraId="3357DF9B" w14:textId="23A3262F" w:rsidR="00FB547C" w:rsidRPr="003E5A2A" w:rsidRDefault="00FB547C" w:rsidP="003E5A2A">
            <w:pPr>
              <w:jc w:val="both"/>
              <w:rPr>
                <w:color w:val="000000" w:themeColor="text1"/>
              </w:rPr>
            </w:pPr>
          </w:p>
          <w:p w14:paraId="44FCAC52" w14:textId="419EBAB9" w:rsidR="000317CC" w:rsidRPr="003E5A2A" w:rsidRDefault="000317CC" w:rsidP="003E5A2A">
            <w:pPr>
              <w:jc w:val="both"/>
              <w:rPr>
                <w:color w:val="000000" w:themeColor="text1"/>
              </w:rPr>
            </w:pPr>
          </w:p>
          <w:p w14:paraId="016E2C18" w14:textId="77777777" w:rsidR="000317CC" w:rsidRPr="003E5A2A" w:rsidRDefault="000317CC" w:rsidP="003E5A2A">
            <w:pPr>
              <w:jc w:val="both"/>
              <w:rPr>
                <w:color w:val="000000" w:themeColor="text1"/>
              </w:rPr>
            </w:pPr>
          </w:p>
          <w:p w14:paraId="4D2A1460" w14:textId="77777777" w:rsidR="00FB547C" w:rsidRPr="003E5A2A" w:rsidRDefault="00FB547C" w:rsidP="003E5A2A">
            <w:pPr>
              <w:jc w:val="both"/>
              <w:rPr>
                <w:color w:val="000000" w:themeColor="text1"/>
              </w:rPr>
            </w:pPr>
            <w:r w:rsidRPr="003E5A2A">
              <w:rPr>
                <w:color w:val="000000" w:themeColor="text1"/>
              </w:rPr>
              <w:t>8. Kada je biocidni proizvod namenjen za direktnu primenu na spoljašnje delove ljudskog tela (epidermis, kosa/sistem dlake, usne i spoljašnje genitalije), ili na zube i sluzokožu, delove usne duplje, biocidni proizvod ne sme da sadrži neaktivnu supstancu koja ne može biti uključena u kozmetički proizvod.</w:t>
            </w:r>
          </w:p>
          <w:p w14:paraId="625C8343" w14:textId="7D2A7DFE" w:rsidR="00FB547C" w:rsidRPr="003E5A2A" w:rsidRDefault="00FB547C" w:rsidP="003E5A2A">
            <w:pPr>
              <w:jc w:val="both"/>
              <w:rPr>
                <w:color w:val="000000" w:themeColor="text1"/>
              </w:rPr>
            </w:pPr>
          </w:p>
          <w:p w14:paraId="6230683E" w14:textId="77777777" w:rsidR="000317CC" w:rsidRPr="003E5A2A" w:rsidRDefault="000317CC" w:rsidP="003E5A2A">
            <w:pPr>
              <w:jc w:val="both"/>
              <w:rPr>
                <w:color w:val="000000" w:themeColor="text1"/>
              </w:rPr>
            </w:pPr>
          </w:p>
          <w:p w14:paraId="122479C2" w14:textId="09C0ED95" w:rsidR="00FB547C" w:rsidRPr="003E5A2A" w:rsidRDefault="00FB547C" w:rsidP="003E5A2A">
            <w:pPr>
              <w:jc w:val="both"/>
              <w:rPr>
                <w:color w:val="000000" w:themeColor="text1"/>
              </w:rPr>
            </w:pPr>
            <w:r w:rsidRPr="003E5A2A">
              <w:rPr>
                <w:color w:val="000000" w:themeColor="text1"/>
              </w:rPr>
              <w:t>9. Opšti principi za procenu dosijea za biocidne proizvode navedeni su u Prilogu 3 Zakona br. 08/L</w:t>
            </w:r>
            <w:r w:rsidR="00014CDA">
              <w:rPr>
                <w:color w:val="000000" w:themeColor="text1"/>
              </w:rPr>
              <w:t>-</w:t>
            </w:r>
            <w:r w:rsidRPr="003E5A2A">
              <w:rPr>
                <w:color w:val="000000" w:themeColor="text1"/>
              </w:rPr>
              <w:t>065 o biocidnim proizvodima.</w:t>
            </w:r>
          </w:p>
          <w:p w14:paraId="1C5FC7D8" w14:textId="06A7CE83" w:rsidR="00FB547C" w:rsidRPr="003E5A2A" w:rsidRDefault="00FB547C" w:rsidP="003E5A2A">
            <w:pPr>
              <w:jc w:val="both"/>
              <w:rPr>
                <w:color w:val="000000" w:themeColor="text1"/>
              </w:rPr>
            </w:pPr>
          </w:p>
          <w:p w14:paraId="6EAA1F99" w14:textId="77777777" w:rsidR="000317CC" w:rsidRPr="003E5A2A" w:rsidRDefault="000317CC" w:rsidP="003E5A2A">
            <w:pPr>
              <w:jc w:val="both"/>
              <w:rPr>
                <w:color w:val="000000" w:themeColor="text1"/>
              </w:rPr>
            </w:pPr>
          </w:p>
          <w:p w14:paraId="21825E12" w14:textId="57AD4D34" w:rsidR="00FB547C" w:rsidRPr="003E5A2A" w:rsidRDefault="00FB547C" w:rsidP="003E5A2A">
            <w:pPr>
              <w:jc w:val="both"/>
              <w:rPr>
                <w:color w:val="000000" w:themeColor="text1"/>
              </w:rPr>
            </w:pPr>
            <w:r w:rsidRPr="003E5A2A">
              <w:rPr>
                <w:color w:val="000000" w:themeColor="text1"/>
              </w:rPr>
              <w:t>10. Ministarstvo je odgovorno za održavanje poverljivosti radi zaštite komercijalnih interesa ili privatnosti ili bezbednosti lica navedenih u članu 37 Zakona br. 08/L</w:t>
            </w:r>
            <w:r w:rsidR="00014CDA">
              <w:rPr>
                <w:color w:val="000000" w:themeColor="text1"/>
              </w:rPr>
              <w:t>-</w:t>
            </w:r>
            <w:r w:rsidRPr="003E5A2A">
              <w:rPr>
                <w:color w:val="000000" w:themeColor="text1"/>
              </w:rPr>
              <w:t>065 o biocidnim proizvodima.</w:t>
            </w:r>
          </w:p>
          <w:p w14:paraId="215F9FA6" w14:textId="77777777" w:rsidR="00FB547C" w:rsidRPr="003E5A2A" w:rsidRDefault="00FB547C" w:rsidP="003E5A2A"/>
          <w:p w14:paraId="6C7C653D" w14:textId="77777777"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12</w:t>
            </w:r>
            <w:r w:rsidRPr="003E5A2A">
              <w:rPr>
                <w:b/>
              </w:rPr>
              <w:fldChar w:fldCharType="end"/>
            </w:r>
          </w:p>
          <w:p w14:paraId="7B44CF5D" w14:textId="77777777" w:rsidR="00FB547C" w:rsidRPr="003E5A2A" w:rsidRDefault="00FB547C" w:rsidP="003E5A2A">
            <w:pPr>
              <w:jc w:val="center"/>
              <w:rPr>
                <w:b/>
              </w:rPr>
            </w:pPr>
            <w:r w:rsidRPr="003E5A2A">
              <w:rPr>
                <w:b/>
              </w:rPr>
              <w:t>Obaveza prijavljivanja neželjenih efekata nakon faze dobijanja odobrenja</w:t>
            </w:r>
          </w:p>
          <w:p w14:paraId="19D42CE1" w14:textId="77777777" w:rsidR="00FB547C" w:rsidRPr="003E5A2A" w:rsidRDefault="00FB547C" w:rsidP="003E5A2A">
            <w:pPr>
              <w:jc w:val="center"/>
              <w:rPr>
                <w:b/>
              </w:rPr>
            </w:pPr>
          </w:p>
          <w:p w14:paraId="7BCA8495" w14:textId="77777777" w:rsidR="00FB547C" w:rsidRPr="003E5A2A" w:rsidRDefault="00FB547C" w:rsidP="003E5A2A">
            <w:pPr>
              <w:jc w:val="both"/>
              <w:rPr>
                <w:color w:val="000000" w:themeColor="text1"/>
              </w:rPr>
            </w:pPr>
            <w:r w:rsidRPr="003E5A2A">
              <w:rPr>
                <w:color w:val="000000" w:themeColor="text1"/>
              </w:rPr>
              <w:t xml:space="preserve">1. Za informacije u vezi sa dozvolom za biocidni proizvod, ili sa aktivnim supstancama sadržanim u biocidnom proizvodu, koje utiču na neispunjavanje i ispunjavanje uslova na </w:t>
            </w:r>
            <w:r w:rsidRPr="003E5A2A">
              <w:rPr>
                <w:color w:val="000000" w:themeColor="text1"/>
              </w:rPr>
              <w:lastRenderedPageBreak/>
              <w:t>osnovu kojih je izdata dozvola, imalac dozvole obaveštava Ministarstvo o:</w:t>
            </w:r>
          </w:p>
          <w:p w14:paraId="234D47F5" w14:textId="77777777" w:rsidR="00FB547C" w:rsidRPr="003E5A2A" w:rsidRDefault="00FB547C" w:rsidP="003E5A2A">
            <w:pPr>
              <w:jc w:val="both"/>
              <w:rPr>
                <w:color w:val="000000" w:themeColor="text1"/>
              </w:rPr>
            </w:pPr>
          </w:p>
          <w:p w14:paraId="66CE5758" w14:textId="77777777" w:rsidR="00FB547C" w:rsidRPr="003E5A2A" w:rsidRDefault="00FB547C" w:rsidP="003E5A2A">
            <w:pPr>
              <w:ind w:left="283"/>
              <w:jc w:val="both"/>
              <w:rPr>
                <w:color w:val="000000" w:themeColor="text1"/>
              </w:rPr>
            </w:pPr>
            <w:r w:rsidRPr="003E5A2A">
              <w:rPr>
                <w:color w:val="000000" w:themeColor="text1"/>
              </w:rPr>
              <w:t>1.1. Novi podaci ili informacije o štetnim efektima aktivne supstance ili biocidnog proizvoda na ljude, posebno na ranjive grupe, životinje ili životnu sredinu;</w:t>
            </w:r>
          </w:p>
          <w:p w14:paraId="14F9C6E7" w14:textId="77777777" w:rsidR="00FB547C" w:rsidRPr="003E5A2A" w:rsidRDefault="00FB547C" w:rsidP="003E5A2A">
            <w:pPr>
              <w:ind w:left="283"/>
              <w:jc w:val="both"/>
              <w:rPr>
                <w:color w:val="000000" w:themeColor="text1"/>
              </w:rPr>
            </w:pPr>
          </w:p>
          <w:p w14:paraId="4D505007" w14:textId="77777777" w:rsidR="00FB547C" w:rsidRPr="003E5A2A" w:rsidRDefault="00FB547C" w:rsidP="003E5A2A">
            <w:pPr>
              <w:ind w:left="283"/>
              <w:jc w:val="both"/>
              <w:rPr>
                <w:color w:val="000000" w:themeColor="text1"/>
              </w:rPr>
            </w:pPr>
            <w:r w:rsidRPr="003E5A2A">
              <w:rPr>
                <w:color w:val="000000" w:themeColor="text1"/>
              </w:rPr>
              <w:t>1.2. Podaci koji pokazuju potencijal aktivne supstance za razvoj rezistencije;</w:t>
            </w:r>
          </w:p>
          <w:p w14:paraId="1D1AFAA8" w14:textId="515F09CF" w:rsidR="00FB547C" w:rsidRPr="003E5A2A" w:rsidRDefault="00FB547C" w:rsidP="003E5A2A">
            <w:pPr>
              <w:ind w:left="283"/>
              <w:jc w:val="both"/>
              <w:rPr>
                <w:color w:val="000000" w:themeColor="text1"/>
              </w:rPr>
            </w:pPr>
          </w:p>
          <w:p w14:paraId="46083040" w14:textId="77777777" w:rsidR="000317CC" w:rsidRPr="003E5A2A" w:rsidRDefault="000317CC" w:rsidP="003E5A2A">
            <w:pPr>
              <w:ind w:left="283"/>
              <w:jc w:val="both"/>
              <w:rPr>
                <w:color w:val="000000" w:themeColor="text1"/>
              </w:rPr>
            </w:pPr>
          </w:p>
          <w:p w14:paraId="2F0EB7E7" w14:textId="77777777" w:rsidR="00FB547C" w:rsidRPr="003E5A2A" w:rsidRDefault="00FB547C" w:rsidP="003E5A2A">
            <w:pPr>
              <w:ind w:left="283"/>
              <w:jc w:val="both"/>
              <w:rPr>
                <w:color w:val="000000" w:themeColor="text1"/>
              </w:rPr>
            </w:pPr>
            <w:r w:rsidRPr="003E5A2A">
              <w:rPr>
                <w:color w:val="000000" w:themeColor="text1"/>
              </w:rPr>
              <w:t>1.3. Novi podaci ili informacije koji pokazuju da biocidni proizvod nije dovoljno efikasan.</w:t>
            </w:r>
          </w:p>
          <w:p w14:paraId="645E0C0E" w14:textId="77777777" w:rsidR="000317CC" w:rsidRPr="003E5A2A" w:rsidRDefault="000317CC" w:rsidP="003E5A2A">
            <w:pPr>
              <w:jc w:val="both"/>
              <w:rPr>
                <w:color w:val="000000" w:themeColor="text1"/>
              </w:rPr>
            </w:pPr>
          </w:p>
          <w:p w14:paraId="62B1ED96" w14:textId="1B353C7B" w:rsidR="00FB547C" w:rsidRPr="003E5A2A" w:rsidRDefault="00FB547C" w:rsidP="003E5A2A">
            <w:pPr>
              <w:jc w:val="both"/>
              <w:rPr>
                <w:color w:val="000000" w:themeColor="text1"/>
              </w:rPr>
            </w:pPr>
            <w:r w:rsidRPr="003E5A2A">
              <w:rPr>
                <w:color w:val="000000" w:themeColor="text1"/>
              </w:rPr>
              <w:t>2. Ministarstvo koje je izdalo dozvolu za biocidni proizvod razmatra da li dozvolu treba izmeniti ili opozvati.</w:t>
            </w:r>
          </w:p>
          <w:p w14:paraId="5EF47712" w14:textId="77777777" w:rsidR="00FB547C" w:rsidRPr="003E5A2A" w:rsidRDefault="00FB547C" w:rsidP="003E5A2A">
            <w:pPr>
              <w:pStyle w:val="Heading2"/>
              <w:spacing w:before="0"/>
              <w:rPr>
                <w:rFonts w:ascii="Times New Roman" w:hAnsi="Times New Roman" w:cs="Times New Roman"/>
                <w:sz w:val="24"/>
                <w:szCs w:val="24"/>
              </w:rPr>
            </w:pPr>
          </w:p>
          <w:p w14:paraId="4C69BD1F" w14:textId="77777777" w:rsidR="000317CC" w:rsidRPr="003E5A2A" w:rsidRDefault="000317CC" w:rsidP="003E5A2A">
            <w:pPr>
              <w:jc w:val="center"/>
              <w:rPr>
                <w:b/>
              </w:rPr>
            </w:pPr>
          </w:p>
          <w:p w14:paraId="6388D6BD" w14:textId="61106118"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13</w:t>
            </w:r>
            <w:r w:rsidRPr="003E5A2A">
              <w:rPr>
                <w:b/>
              </w:rPr>
              <w:fldChar w:fldCharType="end"/>
            </w:r>
          </w:p>
          <w:p w14:paraId="13A2EB67" w14:textId="77777777" w:rsidR="00FB547C" w:rsidRPr="003E5A2A" w:rsidRDefault="00FB547C" w:rsidP="003E5A2A">
            <w:pPr>
              <w:jc w:val="center"/>
              <w:rPr>
                <w:b/>
              </w:rPr>
            </w:pPr>
            <w:r w:rsidRPr="003E5A2A">
              <w:rPr>
                <w:b/>
              </w:rPr>
              <w:t>Opoziv ovlašćenja</w:t>
            </w:r>
          </w:p>
          <w:p w14:paraId="6C2D809E" w14:textId="77777777" w:rsidR="00FB547C" w:rsidRPr="003E5A2A" w:rsidRDefault="00FB547C" w:rsidP="003E5A2A">
            <w:pPr>
              <w:jc w:val="center"/>
            </w:pPr>
          </w:p>
          <w:p w14:paraId="28AC2210" w14:textId="77777777" w:rsidR="00FB547C" w:rsidRPr="003E5A2A" w:rsidRDefault="00FB547C" w:rsidP="003E5A2A">
            <w:pPr>
              <w:jc w:val="both"/>
              <w:rPr>
                <w:color w:val="000000" w:themeColor="text1"/>
              </w:rPr>
            </w:pPr>
            <w:r w:rsidRPr="003E5A2A">
              <w:rPr>
                <w:color w:val="000000" w:themeColor="text1"/>
              </w:rPr>
              <w:t>1. Ministarstvo može u bilo kom trenutku opozvati ili izmeniti ovlašćenje koje je dalo kada smatra da:</w:t>
            </w:r>
          </w:p>
          <w:p w14:paraId="6EA3929B" w14:textId="77777777" w:rsidR="00FB547C" w:rsidRPr="003E5A2A" w:rsidRDefault="00FB547C" w:rsidP="003E5A2A">
            <w:pPr>
              <w:jc w:val="both"/>
              <w:rPr>
                <w:color w:val="000000" w:themeColor="text1"/>
              </w:rPr>
            </w:pPr>
          </w:p>
          <w:p w14:paraId="143C3980" w14:textId="77777777" w:rsidR="00FB547C" w:rsidRPr="003E5A2A" w:rsidRDefault="00FB547C" w:rsidP="003E5A2A">
            <w:pPr>
              <w:ind w:left="283"/>
              <w:jc w:val="both"/>
              <w:rPr>
                <w:color w:val="000000" w:themeColor="text1"/>
              </w:rPr>
            </w:pPr>
            <w:r w:rsidRPr="003E5A2A">
              <w:rPr>
                <w:color w:val="000000" w:themeColor="text1"/>
              </w:rPr>
              <w:t>1.1. Nisu ispunjeni uslovi navedeni u članovima 7 i 11 ovog Administrativnog uputstva;</w:t>
            </w:r>
          </w:p>
          <w:p w14:paraId="65769A45" w14:textId="77777777" w:rsidR="00FB547C" w:rsidRPr="003E5A2A" w:rsidRDefault="00FB547C" w:rsidP="003E5A2A">
            <w:pPr>
              <w:ind w:left="283"/>
              <w:rPr>
                <w:color w:val="000000" w:themeColor="text1"/>
              </w:rPr>
            </w:pPr>
          </w:p>
          <w:p w14:paraId="120940CE" w14:textId="77777777" w:rsidR="00FB547C" w:rsidRPr="003E5A2A" w:rsidRDefault="00FB547C" w:rsidP="003E5A2A">
            <w:pPr>
              <w:ind w:left="283"/>
              <w:jc w:val="both"/>
              <w:rPr>
                <w:color w:val="000000" w:themeColor="text1"/>
              </w:rPr>
            </w:pPr>
            <w:r w:rsidRPr="003E5A2A">
              <w:rPr>
                <w:color w:val="000000" w:themeColor="text1"/>
              </w:rPr>
              <w:lastRenderedPageBreak/>
              <w:t>1.2. Ovlašćenje je dato na osnovu lažnih ili obmanjujućih informacija; ili</w:t>
            </w:r>
          </w:p>
          <w:p w14:paraId="0807DC5B" w14:textId="6F9E3A62" w:rsidR="00FB547C" w:rsidRPr="003E5A2A" w:rsidRDefault="00FB547C" w:rsidP="003E5A2A">
            <w:pPr>
              <w:ind w:left="283"/>
              <w:jc w:val="both"/>
              <w:rPr>
                <w:color w:val="000000" w:themeColor="text1"/>
              </w:rPr>
            </w:pPr>
          </w:p>
          <w:p w14:paraId="2432A256" w14:textId="77777777" w:rsidR="000317CC" w:rsidRPr="003E5A2A" w:rsidRDefault="000317CC" w:rsidP="003E5A2A">
            <w:pPr>
              <w:ind w:left="283"/>
              <w:jc w:val="both"/>
              <w:rPr>
                <w:color w:val="000000" w:themeColor="text1"/>
              </w:rPr>
            </w:pPr>
          </w:p>
          <w:p w14:paraId="309D4768" w14:textId="77777777" w:rsidR="00FB547C" w:rsidRPr="003E5A2A" w:rsidRDefault="00FB547C" w:rsidP="003E5A2A">
            <w:pPr>
              <w:ind w:left="283"/>
              <w:jc w:val="both"/>
              <w:rPr>
                <w:color w:val="000000" w:themeColor="text1"/>
              </w:rPr>
            </w:pPr>
            <w:r w:rsidRPr="003E5A2A">
              <w:rPr>
                <w:color w:val="000000" w:themeColor="text1"/>
              </w:rPr>
              <w:t>1.3. Imalac ovlašćenja nije ispunio svoje obaveze prema ovom Administrativnom uputstvu.</w:t>
            </w:r>
          </w:p>
          <w:p w14:paraId="1CC92B0A" w14:textId="77777777" w:rsidR="00FB547C" w:rsidRPr="003E5A2A" w:rsidRDefault="00FB547C" w:rsidP="003E5A2A">
            <w:pPr>
              <w:ind w:left="283"/>
              <w:jc w:val="both"/>
              <w:rPr>
                <w:color w:val="000000" w:themeColor="text1"/>
              </w:rPr>
            </w:pPr>
          </w:p>
          <w:p w14:paraId="6C84D255" w14:textId="77777777" w:rsidR="00FB547C" w:rsidRPr="003E5A2A" w:rsidRDefault="00FB547C" w:rsidP="003E5A2A">
            <w:pPr>
              <w:jc w:val="both"/>
              <w:rPr>
                <w:color w:val="000000" w:themeColor="text1"/>
              </w:rPr>
            </w:pPr>
            <w:r w:rsidRPr="003E5A2A">
              <w:rPr>
                <w:color w:val="000000" w:themeColor="text1"/>
              </w:rPr>
              <w:t>2. Ministarstvo će pismeno obavestiti imaoca ovlašćenja o opozivu ili izmeni ovlašćenja.</w:t>
            </w:r>
          </w:p>
          <w:p w14:paraId="3E85ED75" w14:textId="77777777" w:rsidR="00FB547C" w:rsidRPr="003E5A2A" w:rsidRDefault="00FB547C" w:rsidP="003E5A2A">
            <w:pPr>
              <w:pStyle w:val="Heading2"/>
              <w:spacing w:before="0"/>
              <w:rPr>
                <w:rFonts w:ascii="Times New Roman" w:hAnsi="Times New Roman" w:cs="Times New Roman"/>
                <w:sz w:val="24"/>
                <w:szCs w:val="24"/>
              </w:rPr>
            </w:pPr>
          </w:p>
          <w:p w14:paraId="6286B8BF" w14:textId="77777777" w:rsidR="000317CC" w:rsidRPr="003E5A2A" w:rsidRDefault="000317CC" w:rsidP="003E5A2A">
            <w:pPr>
              <w:jc w:val="center"/>
              <w:rPr>
                <w:b/>
              </w:rPr>
            </w:pPr>
          </w:p>
          <w:p w14:paraId="32F36E9B" w14:textId="09001087"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14</w:t>
            </w:r>
            <w:r w:rsidRPr="003E5A2A">
              <w:rPr>
                <w:b/>
              </w:rPr>
              <w:fldChar w:fldCharType="end"/>
            </w:r>
          </w:p>
          <w:p w14:paraId="3FE706A0" w14:textId="77777777" w:rsidR="00FB547C" w:rsidRPr="003E5A2A" w:rsidRDefault="00FB547C" w:rsidP="003E5A2A">
            <w:pPr>
              <w:jc w:val="center"/>
              <w:rPr>
                <w:b/>
              </w:rPr>
            </w:pPr>
            <w:r w:rsidRPr="003E5A2A">
              <w:rPr>
                <w:b/>
              </w:rPr>
              <w:t>Opoziv ili izmena ovlašćenja na zahtev imaoca ovlašćenja</w:t>
            </w:r>
          </w:p>
          <w:p w14:paraId="1CF60B8F" w14:textId="77777777" w:rsidR="00FB547C" w:rsidRPr="003E5A2A" w:rsidRDefault="00FB547C" w:rsidP="003E5A2A">
            <w:pPr>
              <w:jc w:val="center"/>
            </w:pPr>
          </w:p>
          <w:p w14:paraId="262621DA" w14:textId="77777777" w:rsidR="00FB547C" w:rsidRPr="003E5A2A" w:rsidRDefault="00FB547C" w:rsidP="003E5A2A">
            <w:pPr>
              <w:jc w:val="both"/>
              <w:rPr>
                <w:rFonts w:eastAsia="Aptos"/>
                <w:color w:val="000000" w:themeColor="text1"/>
                <w:kern w:val="2"/>
              </w:rPr>
            </w:pPr>
            <w:r w:rsidRPr="003E5A2A">
              <w:rPr>
                <w:rFonts w:eastAsia="Aptos"/>
                <w:color w:val="000000" w:themeColor="text1"/>
                <w:kern w:val="2"/>
              </w:rPr>
              <w:t>1. Na obrazložen zahtev nosioca dozvole, Ministarstvo će opozvati dozvolu kada se takav zahtev zasniva na odredbama člana 13. ove direktive.</w:t>
            </w:r>
          </w:p>
          <w:p w14:paraId="1FED64D1" w14:textId="6AC34600" w:rsidR="00FB547C" w:rsidRPr="003E5A2A" w:rsidRDefault="00FB547C" w:rsidP="003E5A2A">
            <w:pPr>
              <w:jc w:val="both"/>
              <w:rPr>
                <w:rFonts w:eastAsia="Aptos"/>
                <w:color w:val="000000" w:themeColor="text1"/>
                <w:kern w:val="2"/>
              </w:rPr>
            </w:pPr>
          </w:p>
          <w:p w14:paraId="60614BA9" w14:textId="77777777" w:rsidR="000317CC" w:rsidRPr="003E5A2A" w:rsidRDefault="000317CC" w:rsidP="003E5A2A">
            <w:pPr>
              <w:jc w:val="both"/>
              <w:rPr>
                <w:rFonts w:eastAsia="Aptos"/>
                <w:color w:val="000000" w:themeColor="text1"/>
                <w:kern w:val="2"/>
              </w:rPr>
            </w:pPr>
          </w:p>
          <w:p w14:paraId="71415760" w14:textId="77777777" w:rsidR="00FB547C" w:rsidRPr="003E5A2A" w:rsidRDefault="00FB547C" w:rsidP="003E5A2A">
            <w:pPr>
              <w:jc w:val="both"/>
              <w:rPr>
                <w:rFonts w:eastAsia="Aptos"/>
                <w:color w:val="000000" w:themeColor="text1"/>
                <w:kern w:val="2"/>
              </w:rPr>
            </w:pPr>
            <w:r w:rsidRPr="003E5A2A">
              <w:rPr>
                <w:rFonts w:eastAsia="Aptos"/>
                <w:color w:val="000000" w:themeColor="text1"/>
                <w:kern w:val="2"/>
              </w:rPr>
              <w:t>2. Nosilac dozvole koji želi da promeni informacije podnete uz početni zahtev za dozvolu za biocidni proizvod podnosi zahtev Ministarstvu, koje odlučuje da li treba promeniti uslove dozvole.</w:t>
            </w:r>
          </w:p>
          <w:p w14:paraId="72C1F994" w14:textId="2B4192FE" w:rsidR="00FB547C" w:rsidRPr="003E5A2A" w:rsidRDefault="00FB547C" w:rsidP="003E5A2A">
            <w:pPr>
              <w:jc w:val="both"/>
              <w:rPr>
                <w:rFonts w:eastAsia="Aptos"/>
                <w:color w:val="000000" w:themeColor="text1"/>
                <w:kern w:val="2"/>
              </w:rPr>
            </w:pPr>
          </w:p>
          <w:p w14:paraId="0DB0D339" w14:textId="4F90C049" w:rsidR="000317CC" w:rsidRPr="003E5A2A" w:rsidRDefault="000317CC" w:rsidP="003E5A2A">
            <w:pPr>
              <w:jc w:val="both"/>
              <w:rPr>
                <w:rFonts w:eastAsia="Aptos"/>
                <w:color w:val="000000" w:themeColor="text1"/>
                <w:kern w:val="2"/>
              </w:rPr>
            </w:pPr>
          </w:p>
          <w:p w14:paraId="7F2D808A" w14:textId="4B7AA904" w:rsidR="000317CC" w:rsidRPr="003E5A2A" w:rsidRDefault="000317CC" w:rsidP="003E5A2A">
            <w:pPr>
              <w:jc w:val="both"/>
              <w:rPr>
                <w:rFonts w:eastAsia="Aptos"/>
                <w:color w:val="000000" w:themeColor="text1"/>
                <w:kern w:val="2"/>
              </w:rPr>
            </w:pPr>
          </w:p>
          <w:p w14:paraId="3BB2D200" w14:textId="77777777" w:rsidR="000317CC" w:rsidRPr="003E5A2A" w:rsidRDefault="000317CC" w:rsidP="003E5A2A">
            <w:pPr>
              <w:jc w:val="both"/>
              <w:rPr>
                <w:rFonts w:eastAsia="Aptos"/>
                <w:color w:val="000000" w:themeColor="text1"/>
                <w:kern w:val="2"/>
              </w:rPr>
            </w:pPr>
          </w:p>
          <w:p w14:paraId="16909EC6" w14:textId="77777777" w:rsidR="00FB547C" w:rsidRPr="003E5A2A" w:rsidRDefault="00FB547C" w:rsidP="003E5A2A">
            <w:pPr>
              <w:jc w:val="both"/>
              <w:rPr>
                <w:rFonts w:eastAsia="Aptos"/>
                <w:color w:val="000000" w:themeColor="text1"/>
                <w:kern w:val="2"/>
              </w:rPr>
            </w:pPr>
            <w:r w:rsidRPr="003E5A2A">
              <w:rPr>
                <w:rFonts w:eastAsia="Aptos"/>
                <w:color w:val="000000" w:themeColor="text1"/>
                <w:kern w:val="2"/>
              </w:rPr>
              <w:lastRenderedPageBreak/>
              <w:t>3. Promena postojeće dozvole spada u jednu od sledećih kategorija promena:</w:t>
            </w:r>
          </w:p>
          <w:p w14:paraId="4527DD15" w14:textId="149F5A7F" w:rsidR="00FB547C" w:rsidRPr="003E5A2A" w:rsidRDefault="00FB547C" w:rsidP="003E5A2A">
            <w:pPr>
              <w:jc w:val="both"/>
              <w:rPr>
                <w:rFonts w:eastAsia="Aptos"/>
                <w:color w:val="000000" w:themeColor="text1"/>
                <w:kern w:val="2"/>
              </w:rPr>
            </w:pPr>
          </w:p>
          <w:p w14:paraId="405F67EB" w14:textId="77777777" w:rsidR="000317CC" w:rsidRPr="003E5A2A" w:rsidRDefault="000317CC" w:rsidP="003E5A2A">
            <w:pPr>
              <w:jc w:val="both"/>
              <w:rPr>
                <w:rFonts w:eastAsia="Aptos"/>
                <w:color w:val="000000" w:themeColor="text1"/>
                <w:kern w:val="2"/>
              </w:rPr>
            </w:pPr>
          </w:p>
          <w:p w14:paraId="25594F97" w14:textId="77777777" w:rsidR="00FB547C" w:rsidRPr="003E5A2A" w:rsidRDefault="00FB547C" w:rsidP="003E5A2A">
            <w:pPr>
              <w:ind w:left="283"/>
              <w:jc w:val="both"/>
              <w:rPr>
                <w:rFonts w:eastAsia="Aptos"/>
                <w:color w:val="000000" w:themeColor="text1"/>
                <w:kern w:val="2"/>
              </w:rPr>
            </w:pPr>
            <w:r w:rsidRPr="003E5A2A">
              <w:rPr>
                <w:rFonts w:eastAsia="Aptos"/>
                <w:color w:val="000000" w:themeColor="text1"/>
                <w:kern w:val="2"/>
              </w:rPr>
              <w:t>3.1. Administrativne promene;</w:t>
            </w:r>
          </w:p>
          <w:p w14:paraId="6E4F08FA" w14:textId="77777777" w:rsidR="00FB547C" w:rsidRPr="003E5A2A" w:rsidRDefault="00FB547C" w:rsidP="003E5A2A">
            <w:pPr>
              <w:ind w:left="283"/>
              <w:jc w:val="both"/>
              <w:rPr>
                <w:rFonts w:eastAsia="Aptos"/>
                <w:color w:val="000000" w:themeColor="text1"/>
                <w:kern w:val="2"/>
              </w:rPr>
            </w:pPr>
          </w:p>
          <w:p w14:paraId="691856B4" w14:textId="77777777" w:rsidR="00FB547C" w:rsidRPr="003E5A2A" w:rsidRDefault="00FB547C" w:rsidP="003E5A2A">
            <w:pPr>
              <w:ind w:left="283"/>
              <w:jc w:val="both"/>
              <w:rPr>
                <w:rFonts w:eastAsia="Aptos"/>
                <w:color w:val="000000" w:themeColor="text1"/>
                <w:kern w:val="2"/>
              </w:rPr>
            </w:pPr>
            <w:r w:rsidRPr="003E5A2A">
              <w:rPr>
                <w:rFonts w:eastAsia="Aptos"/>
                <w:color w:val="000000" w:themeColor="text1"/>
                <w:kern w:val="2"/>
              </w:rPr>
              <w:t>3.2. Manje promene - promene koje neznatno utiču na tehnički sadržaj, ali ne menjaju profil rizika proizvoda;</w:t>
            </w:r>
          </w:p>
          <w:p w14:paraId="65C32934" w14:textId="77777777" w:rsidR="00FB547C" w:rsidRPr="003E5A2A" w:rsidRDefault="00FB547C" w:rsidP="003E5A2A">
            <w:pPr>
              <w:ind w:left="283"/>
              <w:jc w:val="both"/>
              <w:rPr>
                <w:rFonts w:eastAsia="Aptos"/>
                <w:color w:val="000000" w:themeColor="text1"/>
                <w:kern w:val="2"/>
              </w:rPr>
            </w:pPr>
          </w:p>
          <w:p w14:paraId="0B10ACBA" w14:textId="77777777" w:rsidR="00FB547C" w:rsidRPr="003E5A2A" w:rsidRDefault="00FB547C" w:rsidP="003E5A2A">
            <w:pPr>
              <w:ind w:left="283"/>
              <w:jc w:val="both"/>
              <w:rPr>
                <w:rFonts w:eastAsia="Aptos"/>
                <w:color w:val="000000" w:themeColor="text1"/>
                <w:kern w:val="2"/>
              </w:rPr>
            </w:pPr>
            <w:r w:rsidRPr="003E5A2A">
              <w:rPr>
                <w:rFonts w:eastAsia="Aptos"/>
                <w:color w:val="000000" w:themeColor="text1"/>
                <w:kern w:val="2"/>
              </w:rPr>
              <w:t>3.3. Veće promene - promene koje značajno utiču na profil rizika.</w:t>
            </w:r>
          </w:p>
          <w:p w14:paraId="19BF0037" w14:textId="77777777" w:rsidR="00FB547C" w:rsidRPr="003E5A2A" w:rsidRDefault="00FB547C" w:rsidP="003E5A2A">
            <w:pPr>
              <w:ind w:left="270"/>
              <w:jc w:val="both"/>
              <w:rPr>
                <w:rFonts w:eastAsia="Aptos"/>
                <w:color w:val="000000" w:themeColor="text1"/>
                <w:kern w:val="2"/>
              </w:rPr>
            </w:pPr>
          </w:p>
          <w:p w14:paraId="4F77EAA3" w14:textId="77777777" w:rsidR="00FB547C" w:rsidRPr="003E5A2A" w:rsidRDefault="00FB547C" w:rsidP="003E5A2A">
            <w:pPr>
              <w:jc w:val="both"/>
              <w:rPr>
                <w:rFonts w:eastAsia="Aptos"/>
                <w:color w:val="000000" w:themeColor="text1"/>
                <w:kern w:val="2"/>
              </w:rPr>
            </w:pPr>
            <w:r w:rsidRPr="003E5A2A">
              <w:rPr>
                <w:rFonts w:eastAsia="Aptos"/>
                <w:color w:val="000000" w:themeColor="text1"/>
                <w:kern w:val="2"/>
              </w:rPr>
              <w:t>4. Ministarstvo će pismeno obavestiti nosioca dozvole o promeni izvršenoj na dozvoli u skladu sa kategorizacijom iz stava 3. ovog člana.</w:t>
            </w:r>
          </w:p>
          <w:p w14:paraId="467152F2" w14:textId="77777777" w:rsidR="00FB547C" w:rsidRPr="003E5A2A" w:rsidRDefault="00FB547C" w:rsidP="003E5A2A">
            <w:pPr>
              <w:jc w:val="both"/>
              <w:rPr>
                <w:rFonts w:eastAsia="Aptos"/>
                <w:color w:val="000000" w:themeColor="text1"/>
                <w:kern w:val="2"/>
              </w:rPr>
            </w:pPr>
          </w:p>
          <w:p w14:paraId="0487DEB1" w14:textId="77777777" w:rsidR="00FB547C" w:rsidRPr="003E5A2A" w:rsidRDefault="00FB547C" w:rsidP="003E5A2A">
            <w:pPr>
              <w:jc w:val="both"/>
              <w:rPr>
                <w:rFonts w:eastAsia="Aptos"/>
                <w:color w:val="000000" w:themeColor="text1"/>
                <w:kern w:val="2"/>
              </w:rPr>
            </w:pPr>
            <w:r w:rsidRPr="003E5A2A">
              <w:rPr>
                <w:rFonts w:eastAsia="Aptos"/>
                <w:color w:val="000000" w:themeColor="text1"/>
                <w:kern w:val="2"/>
              </w:rPr>
              <w:t>5. Pojednostavljeni postupak obaveštavanja primenjuje se na administrativne promene:</w:t>
            </w:r>
          </w:p>
          <w:p w14:paraId="6B76D86E" w14:textId="77777777" w:rsidR="00FB547C" w:rsidRPr="003E5A2A" w:rsidRDefault="00FB547C" w:rsidP="003E5A2A">
            <w:pPr>
              <w:jc w:val="both"/>
              <w:rPr>
                <w:rFonts w:eastAsia="Aptos"/>
                <w:color w:val="000000" w:themeColor="text1"/>
                <w:kern w:val="2"/>
              </w:rPr>
            </w:pPr>
          </w:p>
          <w:p w14:paraId="4959F3A3" w14:textId="77777777" w:rsidR="00FB547C" w:rsidRPr="003E5A2A" w:rsidRDefault="00FB547C" w:rsidP="003E5A2A">
            <w:pPr>
              <w:ind w:left="283"/>
              <w:jc w:val="both"/>
              <w:rPr>
                <w:rFonts w:eastAsia="Aptos"/>
                <w:color w:val="000000" w:themeColor="text1"/>
                <w:kern w:val="2"/>
              </w:rPr>
            </w:pPr>
            <w:r w:rsidRPr="003E5A2A">
              <w:rPr>
                <w:rFonts w:eastAsia="Aptos"/>
                <w:color w:val="000000" w:themeColor="text1"/>
                <w:kern w:val="2"/>
              </w:rPr>
              <w:t>5.1. Za manje promene određuje se skraćeni period procene;</w:t>
            </w:r>
          </w:p>
          <w:p w14:paraId="1AE4A1D6" w14:textId="77777777" w:rsidR="00FB547C" w:rsidRPr="003E5A2A" w:rsidRDefault="00FB547C" w:rsidP="003E5A2A">
            <w:pPr>
              <w:ind w:left="283"/>
              <w:jc w:val="both"/>
              <w:rPr>
                <w:rFonts w:eastAsia="Aptos"/>
                <w:color w:val="000000" w:themeColor="text1"/>
                <w:kern w:val="2"/>
              </w:rPr>
            </w:pPr>
          </w:p>
          <w:p w14:paraId="50215E9D" w14:textId="5E0AC50B" w:rsidR="00FB547C" w:rsidRPr="003E5A2A" w:rsidRDefault="00FB547C" w:rsidP="003E5A2A">
            <w:pPr>
              <w:ind w:left="283"/>
              <w:jc w:val="both"/>
              <w:rPr>
                <w:rFonts w:eastAsia="Aptos"/>
                <w:color w:val="000000" w:themeColor="text1"/>
                <w:kern w:val="2"/>
                <w:highlight w:val="magenta"/>
              </w:rPr>
            </w:pPr>
            <w:r w:rsidRPr="003E5A2A">
              <w:rPr>
                <w:rFonts w:eastAsia="Aptos"/>
                <w:color w:val="000000" w:themeColor="text1"/>
                <w:kern w:val="2"/>
              </w:rPr>
              <w:t>5.2. U slučaju većih promena, period procene biće proporcionalan obimu predložene promene.</w:t>
            </w:r>
          </w:p>
          <w:p w14:paraId="2B379F01" w14:textId="77777777" w:rsidR="00FB547C" w:rsidRPr="003E5A2A" w:rsidRDefault="00FB547C" w:rsidP="003E5A2A">
            <w:pPr>
              <w:rPr>
                <w:color w:val="000000" w:themeColor="text1"/>
              </w:rPr>
            </w:pPr>
          </w:p>
          <w:p w14:paraId="3A49A848" w14:textId="77777777" w:rsidR="000317CC" w:rsidRPr="003E5A2A" w:rsidRDefault="000317CC" w:rsidP="003E5A2A">
            <w:pPr>
              <w:jc w:val="center"/>
              <w:rPr>
                <w:b/>
              </w:rPr>
            </w:pPr>
          </w:p>
          <w:p w14:paraId="0FDBA768" w14:textId="3C6CF040"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15</w:t>
            </w:r>
            <w:r w:rsidRPr="003E5A2A">
              <w:rPr>
                <w:b/>
              </w:rPr>
              <w:fldChar w:fldCharType="end"/>
            </w:r>
          </w:p>
          <w:p w14:paraId="78B2038A" w14:textId="77777777" w:rsidR="00FB547C" w:rsidRPr="003E5A2A" w:rsidRDefault="00FB547C" w:rsidP="003E5A2A">
            <w:pPr>
              <w:jc w:val="center"/>
              <w:rPr>
                <w:rFonts w:eastAsia="MS Gothic"/>
                <w:b/>
              </w:rPr>
            </w:pPr>
            <w:r w:rsidRPr="003E5A2A">
              <w:rPr>
                <w:rFonts w:eastAsia="MS Gothic"/>
                <w:b/>
              </w:rPr>
              <w:t>Komisija za odobrenje biocidnih proizvoda</w:t>
            </w:r>
          </w:p>
          <w:p w14:paraId="603EBF44" w14:textId="77777777" w:rsidR="00FB547C" w:rsidRPr="003E5A2A" w:rsidRDefault="00FB547C" w:rsidP="003E5A2A">
            <w:pPr>
              <w:jc w:val="center"/>
              <w:rPr>
                <w:b/>
              </w:rPr>
            </w:pPr>
          </w:p>
          <w:p w14:paraId="42DFDF08" w14:textId="77777777" w:rsidR="000317CC" w:rsidRPr="003E5A2A" w:rsidRDefault="00FB547C" w:rsidP="003E5A2A">
            <w:pPr>
              <w:jc w:val="both"/>
              <w:rPr>
                <w:color w:val="000000" w:themeColor="text1"/>
              </w:rPr>
            </w:pPr>
            <w:r w:rsidRPr="003E5A2A">
              <w:rPr>
                <w:color w:val="000000" w:themeColor="text1"/>
              </w:rPr>
              <w:lastRenderedPageBreak/>
              <w:t xml:space="preserve"> </w:t>
            </w:r>
          </w:p>
          <w:p w14:paraId="623C708A" w14:textId="4132547C" w:rsidR="00FB547C" w:rsidRPr="003E5A2A" w:rsidRDefault="00FB547C" w:rsidP="003E5A2A">
            <w:pPr>
              <w:jc w:val="both"/>
              <w:rPr>
                <w:color w:val="000000" w:themeColor="text1"/>
              </w:rPr>
            </w:pPr>
            <w:r w:rsidRPr="003E5A2A">
              <w:rPr>
                <w:color w:val="000000" w:themeColor="text1"/>
              </w:rPr>
              <w:t>1. Komisija za odobrenje biocidnih proizvoda (u daljem tekstu: Komisija za odobrenje) je tehničko savetodavno telo koje podržava Ministarstvo.</w:t>
            </w:r>
          </w:p>
          <w:p w14:paraId="43B639FF" w14:textId="77777777" w:rsidR="00FB547C" w:rsidRPr="003E5A2A" w:rsidRDefault="00FB547C" w:rsidP="003E5A2A">
            <w:pPr>
              <w:jc w:val="both"/>
              <w:rPr>
                <w:color w:val="000000" w:themeColor="text1"/>
              </w:rPr>
            </w:pPr>
          </w:p>
          <w:p w14:paraId="40DBB9A3" w14:textId="77777777" w:rsidR="00FB547C" w:rsidRPr="003E5A2A" w:rsidRDefault="00FB547C" w:rsidP="003E5A2A">
            <w:pPr>
              <w:jc w:val="both"/>
              <w:rPr>
                <w:color w:val="000000" w:themeColor="text1"/>
              </w:rPr>
            </w:pPr>
            <w:r w:rsidRPr="003E5A2A">
              <w:rPr>
                <w:color w:val="000000" w:themeColor="text1"/>
              </w:rPr>
              <w:t>2. Komisiju za odobrenje čine stručnjaci sa univerzitetskim kvalifikacijama iz oblasti zdravlja, životne sredine, epidemiologije, mikrobiologije, toksikologije, medicine, farmakologije, hemije, biologije, veterinarske medicine, agronomije, hemijske tehnologije, ekologije, hemijskog inženjerstva.</w:t>
            </w:r>
          </w:p>
          <w:p w14:paraId="486D7F6D" w14:textId="77777777" w:rsidR="00FB547C" w:rsidRPr="003E5A2A" w:rsidRDefault="00FB547C" w:rsidP="003E5A2A">
            <w:pPr>
              <w:jc w:val="both"/>
              <w:rPr>
                <w:color w:val="000000" w:themeColor="text1"/>
              </w:rPr>
            </w:pPr>
          </w:p>
          <w:p w14:paraId="2BBE50F1" w14:textId="77777777" w:rsidR="00FB547C" w:rsidRPr="003E5A2A" w:rsidRDefault="00FB547C" w:rsidP="003E5A2A">
            <w:pPr>
              <w:jc w:val="both"/>
              <w:rPr>
                <w:color w:val="000000" w:themeColor="text1"/>
              </w:rPr>
            </w:pPr>
            <w:r w:rsidRPr="003E5A2A">
              <w:rPr>
                <w:color w:val="000000" w:themeColor="text1"/>
              </w:rPr>
              <w:t>3. Komisija za odobrenje je odgovorna za pružanje tehničkih i naučnih saveta u vezi sa izdavanjem i održavanjem ovlašćenja za biocidne proizvode. Saveti Komisije za odobravanje imaju preporuku za Ministarstvo.</w:t>
            </w:r>
          </w:p>
          <w:p w14:paraId="3F33E6F2" w14:textId="29AE9B1E" w:rsidR="00FB547C" w:rsidRPr="003E5A2A" w:rsidRDefault="00FB547C" w:rsidP="003E5A2A">
            <w:pPr>
              <w:jc w:val="both"/>
              <w:rPr>
                <w:color w:val="000000" w:themeColor="text1"/>
              </w:rPr>
            </w:pPr>
          </w:p>
          <w:p w14:paraId="2A818439" w14:textId="77777777" w:rsidR="000317CC" w:rsidRPr="003E5A2A" w:rsidRDefault="000317CC" w:rsidP="003E5A2A">
            <w:pPr>
              <w:jc w:val="both"/>
              <w:rPr>
                <w:color w:val="000000" w:themeColor="text1"/>
              </w:rPr>
            </w:pPr>
          </w:p>
          <w:p w14:paraId="452FB100" w14:textId="77777777" w:rsidR="00FB547C" w:rsidRPr="003E5A2A" w:rsidRDefault="00FB547C" w:rsidP="003E5A2A">
            <w:pPr>
              <w:jc w:val="both"/>
            </w:pPr>
            <w:r w:rsidRPr="003E5A2A">
              <w:t>4.Komisija za odobrenje je odgovorna za pripremu mišljenja o zahtevu za sledeća pitanja:</w:t>
            </w:r>
          </w:p>
          <w:p w14:paraId="51A613BB" w14:textId="77777777" w:rsidR="00FB547C" w:rsidRPr="003E5A2A" w:rsidRDefault="00FB547C" w:rsidP="003E5A2A">
            <w:pPr>
              <w:ind w:left="283"/>
              <w:jc w:val="both"/>
            </w:pPr>
          </w:p>
          <w:p w14:paraId="6B4FD8C1" w14:textId="77777777" w:rsidR="00FB547C" w:rsidRPr="003E5A2A" w:rsidRDefault="00FB547C" w:rsidP="003E5A2A">
            <w:pPr>
              <w:ind w:left="283"/>
              <w:jc w:val="both"/>
            </w:pPr>
            <w:r w:rsidRPr="003E5A2A">
              <w:t>4.1. Pregled zahteva za odobrenje biocidnih proizvoda;</w:t>
            </w:r>
          </w:p>
          <w:p w14:paraId="713B4C90" w14:textId="77777777" w:rsidR="00FB547C" w:rsidRPr="003E5A2A" w:rsidRDefault="00FB547C" w:rsidP="003E5A2A">
            <w:pPr>
              <w:ind w:left="283"/>
              <w:jc w:val="both"/>
            </w:pPr>
          </w:p>
          <w:p w14:paraId="0AF5123F" w14:textId="77777777" w:rsidR="00FB547C" w:rsidRPr="003E5A2A" w:rsidRDefault="00FB547C" w:rsidP="003E5A2A">
            <w:pPr>
              <w:ind w:left="283"/>
              <w:jc w:val="both"/>
            </w:pPr>
            <w:r w:rsidRPr="003E5A2A">
              <w:t>4.2. Daje preporuke za izdavanje ili odbijanje odobrenja;</w:t>
            </w:r>
          </w:p>
          <w:p w14:paraId="76C9BDF2" w14:textId="77777777" w:rsidR="00FB547C" w:rsidRPr="003E5A2A" w:rsidRDefault="00FB547C" w:rsidP="003E5A2A">
            <w:pPr>
              <w:ind w:left="283"/>
              <w:jc w:val="both"/>
            </w:pPr>
          </w:p>
          <w:p w14:paraId="3488DC8F" w14:textId="77777777" w:rsidR="00FB547C" w:rsidRPr="003E5A2A" w:rsidRDefault="00FB547C" w:rsidP="003E5A2A">
            <w:pPr>
              <w:ind w:left="283"/>
              <w:jc w:val="both"/>
            </w:pPr>
            <w:r w:rsidRPr="003E5A2A">
              <w:lastRenderedPageBreak/>
              <w:t>4.3. Daje preporuke za zabranu i ograničenje upotrebe biocidnog proizvoda;</w:t>
            </w:r>
          </w:p>
          <w:p w14:paraId="0182264E" w14:textId="57812867" w:rsidR="00FB547C" w:rsidRPr="003E5A2A" w:rsidRDefault="00FB547C" w:rsidP="003E5A2A">
            <w:pPr>
              <w:ind w:left="283"/>
              <w:jc w:val="both"/>
            </w:pPr>
          </w:p>
          <w:p w14:paraId="10F7E86A" w14:textId="77777777" w:rsidR="000317CC" w:rsidRPr="003E5A2A" w:rsidRDefault="000317CC" w:rsidP="003E5A2A">
            <w:pPr>
              <w:ind w:left="283"/>
              <w:jc w:val="both"/>
            </w:pPr>
          </w:p>
          <w:p w14:paraId="79043555" w14:textId="77777777" w:rsidR="00FB547C" w:rsidRPr="003E5A2A" w:rsidRDefault="00FB547C" w:rsidP="003E5A2A">
            <w:pPr>
              <w:ind w:left="283"/>
              <w:jc w:val="both"/>
            </w:pPr>
            <w:r w:rsidRPr="003E5A2A">
              <w:t>4.4. Daje preporuke za dozvolu, ograničenje i zabranu tretiranog proizvoda.</w:t>
            </w:r>
          </w:p>
          <w:p w14:paraId="317EE429" w14:textId="7CDE4699" w:rsidR="00FB547C" w:rsidRPr="003E5A2A" w:rsidRDefault="00FB547C" w:rsidP="003E5A2A">
            <w:pPr>
              <w:jc w:val="both"/>
              <w:rPr>
                <w:color w:val="000000" w:themeColor="text1"/>
              </w:rPr>
            </w:pPr>
          </w:p>
          <w:p w14:paraId="764754E3" w14:textId="77777777" w:rsidR="000317CC" w:rsidRPr="003E5A2A" w:rsidRDefault="000317CC" w:rsidP="003E5A2A">
            <w:pPr>
              <w:jc w:val="both"/>
              <w:rPr>
                <w:color w:val="000000" w:themeColor="text1"/>
              </w:rPr>
            </w:pPr>
          </w:p>
          <w:p w14:paraId="6C03B5A9" w14:textId="77777777" w:rsidR="00FB547C" w:rsidRPr="003E5A2A" w:rsidRDefault="00FB547C" w:rsidP="003E5A2A">
            <w:pPr>
              <w:jc w:val="both"/>
              <w:rPr>
                <w:color w:val="000000" w:themeColor="text1"/>
              </w:rPr>
            </w:pPr>
            <w:r w:rsidRPr="003E5A2A">
              <w:rPr>
                <w:color w:val="000000" w:themeColor="text1"/>
              </w:rPr>
              <w:t>5. Komisija za odobrenje imenuje se odlukom Ministarstva na predlog Odeljenja nadležnog za zaštitu životne sredine sa mandatom od dve (2) godine od dana imenovanja.</w:t>
            </w:r>
          </w:p>
          <w:p w14:paraId="655CFA25" w14:textId="25977E6B" w:rsidR="00FB547C" w:rsidRPr="003E5A2A" w:rsidRDefault="00FB547C" w:rsidP="003E5A2A">
            <w:pPr>
              <w:jc w:val="both"/>
              <w:rPr>
                <w:color w:val="000000" w:themeColor="text1"/>
              </w:rPr>
            </w:pPr>
          </w:p>
          <w:p w14:paraId="3FD98B1D" w14:textId="77777777" w:rsidR="000317CC" w:rsidRPr="003E5A2A" w:rsidRDefault="000317CC" w:rsidP="003E5A2A">
            <w:pPr>
              <w:jc w:val="both"/>
              <w:rPr>
                <w:color w:val="000000" w:themeColor="text1"/>
              </w:rPr>
            </w:pPr>
          </w:p>
          <w:p w14:paraId="3AF5510E" w14:textId="77777777" w:rsidR="00FB547C" w:rsidRPr="003E5A2A" w:rsidRDefault="00FB547C" w:rsidP="003E5A2A">
            <w:pPr>
              <w:jc w:val="both"/>
              <w:rPr>
                <w:color w:val="000000" w:themeColor="text1"/>
              </w:rPr>
            </w:pPr>
            <w:r w:rsidRPr="003E5A2A">
              <w:rPr>
                <w:color w:val="000000" w:themeColor="text1"/>
              </w:rPr>
              <w:t>6. Komisija za odobrenje sastoji se od pet (5) članova.</w:t>
            </w:r>
          </w:p>
          <w:p w14:paraId="70336A56" w14:textId="77777777" w:rsidR="00FB547C" w:rsidRPr="003E5A2A" w:rsidRDefault="00FB547C" w:rsidP="003E5A2A">
            <w:pPr>
              <w:jc w:val="both"/>
              <w:rPr>
                <w:color w:val="000000" w:themeColor="text1"/>
              </w:rPr>
            </w:pPr>
          </w:p>
          <w:p w14:paraId="7F8366CA" w14:textId="77777777" w:rsidR="00FB547C" w:rsidRPr="003E5A2A" w:rsidRDefault="00FB547C" w:rsidP="003E5A2A">
            <w:pPr>
              <w:jc w:val="both"/>
              <w:rPr>
                <w:color w:val="000000" w:themeColor="text1"/>
              </w:rPr>
            </w:pPr>
            <w:r w:rsidRPr="003E5A2A">
              <w:rPr>
                <w:color w:val="000000" w:themeColor="text1"/>
              </w:rPr>
              <w:t>7. Članovi Komisije za odobrenje imenuju se na osnovu svojih kvalifikacija i iskustva relevantnih za obavljanje poslova navedenih u stavu 3. ovog člana i mogu raditi u okviru Ministarstva ili naučne institucije. Koriste informacije iz dostupnih naučnih i tehničkih izvora.</w:t>
            </w:r>
          </w:p>
          <w:p w14:paraId="6F0B55D5" w14:textId="4FBBB946" w:rsidR="00FB547C" w:rsidRPr="003E5A2A" w:rsidRDefault="00FB547C" w:rsidP="003E5A2A">
            <w:pPr>
              <w:jc w:val="both"/>
              <w:rPr>
                <w:color w:val="000000" w:themeColor="text1"/>
              </w:rPr>
            </w:pPr>
          </w:p>
          <w:p w14:paraId="6FBF8EE3" w14:textId="77777777" w:rsidR="000317CC" w:rsidRPr="003E5A2A" w:rsidRDefault="000317CC" w:rsidP="003E5A2A">
            <w:pPr>
              <w:jc w:val="both"/>
              <w:rPr>
                <w:color w:val="000000" w:themeColor="text1"/>
              </w:rPr>
            </w:pPr>
          </w:p>
          <w:p w14:paraId="20E8AF5D" w14:textId="77777777" w:rsidR="00FB547C" w:rsidRPr="003E5A2A" w:rsidRDefault="00FB547C" w:rsidP="003E5A2A">
            <w:pPr>
              <w:jc w:val="both"/>
              <w:rPr>
                <w:color w:val="000000" w:themeColor="text1"/>
              </w:rPr>
            </w:pPr>
            <w:r w:rsidRPr="003E5A2A">
              <w:rPr>
                <w:color w:val="000000" w:themeColor="text1"/>
              </w:rPr>
              <w:t>8. Članovi Komisije za odobrenje ne smeju biti u sukobu interesa sa podnosiocima zahteva za odobravanje biocidnih proizvoda.</w:t>
            </w:r>
          </w:p>
          <w:p w14:paraId="199C3451" w14:textId="5DF14FCB" w:rsidR="00FB547C" w:rsidRPr="003E5A2A" w:rsidRDefault="00FB547C" w:rsidP="003E5A2A">
            <w:pPr>
              <w:rPr>
                <w:color w:val="000000" w:themeColor="text1"/>
              </w:rPr>
            </w:pPr>
          </w:p>
          <w:p w14:paraId="0D8EF85D" w14:textId="77777777" w:rsidR="000317CC" w:rsidRPr="003E5A2A" w:rsidRDefault="000317CC" w:rsidP="003E5A2A">
            <w:pPr>
              <w:rPr>
                <w:color w:val="000000" w:themeColor="text1"/>
              </w:rPr>
            </w:pPr>
          </w:p>
          <w:p w14:paraId="188FBD60" w14:textId="77777777" w:rsidR="00FB547C" w:rsidRPr="003E5A2A" w:rsidRDefault="00FB547C" w:rsidP="003E5A2A">
            <w:pPr>
              <w:jc w:val="both"/>
              <w:rPr>
                <w:color w:val="000000" w:themeColor="text1"/>
              </w:rPr>
            </w:pPr>
            <w:r w:rsidRPr="003E5A2A">
              <w:rPr>
                <w:color w:val="000000" w:themeColor="text1"/>
              </w:rPr>
              <w:lastRenderedPageBreak/>
              <w:t>9. Komisija za odobrenje iz stava 1. ovog člana, nakon pregleda dosijea sa dokumentacijom koju je podneo podnosilac zahteva, izdaje izveštaj sa stručnom preporukom za izdavanje dozvole u ​​vezi sa stavljanjem u promet i upotrebom biocidnog proizvoda.</w:t>
            </w:r>
          </w:p>
          <w:p w14:paraId="5D60DD52" w14:textId="5038847C" w:rsidR="00FB547C" w:rsidRPr="003E5A2A" w:rsidRDefault="00FB547C" w:rsidP="003E5A2A">
            <w:pPr>
              <w:jc w:val="both"/>
              <w:rPr>
                <w:color w:val="000000" w:themeColor="text1"/>
              </w:rPr>
            </w:pPr>
          </w:p>
          <w:p w14:paraId="233F6164" w14:textId="77777777" w:rsidR="000317CC" w:rsidRPr="003E5A2A" w:rsidRDefault="000317CC" w:rsidP="003E5A2A">
            <w:pPr>
              <w:jc w:val="both"/>
              <w:rPr>
                <w:color w:val="000000" w:themeColor="text1"/>
              </w:rPr>
            </w:pPr>
          </w:p>
          <w:p w14:paraId="68177DA2" w14:textId="77777777" w:rsidR="00FB547C" w:rsidRPr="003E5A2A" w:rsidRDefault="00FB547C" w:rsidP="003E5A2A">
            <w:pPr>
              <w:jc w:val="both"/>
              <w:rPr>
                <w:color w:val="000000" w:themeColor="text1"/>
              </w:rPr>
            </w:pPr>
            <w:r w:rsidRPr="003E5A2A">
              <w:rPr>
                <w:color w:val="000000" w:themeColor="text1"/>
              </w:rPr>
              <w:t>10. Predsednik Komisije za odobrenje biocidnih proizvoda je predstavnik Ministarstva.</w:t>
            </w:r>
          </w:p>
          <w:p w14:paraId="683BB0CD" w14:textId="77777777" w:rsidR="00FB547C" w:rsidRPr="003E5A2A" w:rsidRDefault="00FB547C" w:rsidP="003E5A2A">
            <w:pPr>
              <w:jc w:val="both"/>
              <w:rPr>
                <w:color w:val="000000" w:themeColor="text1"/>
              </w:rPr>
            </w:pPr>
          </w:p>
          <w:p w14:paraId="54FA9977" w14:textId="77777777" w:rsidR="00FB547C" w:rsidRPr="003E5A2A" w:rsidRDefault="00FB547C" w:rsidP="003E5A2A">
            <w:pPr>
              <w:jc w:val="both"/>
              <w:rPr>
                <w:color w:val="000000" w:themeColor="text1"/>
              </w:rPr>
            </w:pPr>
            <w:r w:rsidRPr="003E5A2A">
              <w:rPr>
                <w:color w:val="000000" w:themeColor="text1"/>
              </w:rPr>
              <w:t>11. Komisija za odobrenje biocidnih proizvoda održava sednice po pozivu predsednika, a sednice se održavaju sa najmanje 2/3 članova. Obaveštenje, koje sadrži dnevni red i materijale koji će se razmatrati na sednici, dostavlja se članovima Komisije.</w:t>
            </w:r>
          </w:p>
          <w:p w14:paraId="2CDE40C6" w14:textId="6094947A" w:rsidR="00FB547C" w:rsidRPr="003E5A2A" w:rsidRDefault="00FB547C" w:rsidP="003E5A2A">
            <w:pPr>
              <w:jc w:val="both"/>
              <w:rPr>
                <w:color w:val="000000" w:themeColor="text1"/>
              </w:rPr>
            </w:pPr>
          </w:p>
          <w:p w14:paraId="3F10E629" w14:textId="0E0D0056" w:rsidR="000317CC" w:rsidRPr="003E5A2A" w:rsidRDefault="000317CC" w:rsidP="003E5A2A">
            <w:pPr>
              <w:jc w:val="both"/>
              <w:rPr>
                <w:color w:val="000000" w:themeColor="text1"/>
              </w:rPr>
            </w:pPr>
          </w:p>
          <w:p w14:paraId="23D29BD1" w14:textId="77777777" w:rsidR="000317CC" w:rsidRPr="003E5A2A" w:rsidRDefault="000317CC" w:rsidP="003E5A2A">
            <w:pPr>
              <w:jc w:val="both"/>
              <w:rPr>
                <w:color w:val="000000" w:themeColor="text1"/>
              </w:rPr>
            </w:pPr>
          </w:p>
          <w:p w14:paraId="6567BDE6" w14:textId="77777777" w:rsidR="00FB547C" w:rsidRPr="003E5A2A" w:rsidRDefault="00FB547C" w:rsidP="003E5A2A">
            <w:pPr>
              <w:jc w:val="both"/>
              <w:rPr>
                <w:color w:val="000000" w:themeColor="text1"/>
              </w:rPr>
            </w:pPr>
            <w:r w:rsidRPr="003E5A2A">
              <w:rPr>
                <w:color w:val="000000" w:themeColor="text1"/>
              </w:rPr>
              <w:t>12. Odluke o izdavanju preporuka Ministarstvu donose se većinom prisutnih članova na sednici.</w:t>
            </w:r>
          </w:p>
          <w:p w14:paraId="57ED15D1" w14:textId="77777777" w:rsidR="00FB547C" w:rsidRPr="003E5A2A" w:rsidRDefault="00FB547C" w:rsidP="003E5A2A">
            <w:pPr>
              <w:jc w:val="both"/>
              <w:rPr>
                <w:color w:val="000000" w:themeColor="text1"/>
              </w:rPr>
            </w:pPr>
          </w:p>
          <w:p w14:paraId="3D6AD708" w14:textId="77777777" w:rsidR="00FB547C" w:rsidRPr="003E5A2A" w:rsidRDefault="00FB547C" w:rsidP="003E5A2A">
            <w:pPr>
              <w:jc w:val="both"/>
              <w:rPr>
                <w:color w:val="000000" w:themeColor="text1"/>
              </w:rPr>
            </w:pPr>
            <w:r w:rsidRPr="003E5A2A">
              <w:rPr>
                <w:color w:val="000000" w:themeColor="text1"/>
              </w:rPr>
              <w:t>13. Sednicama Komisije za odobrenje biocidnih proizvoda predsedava predsednik, a u njegovom odsustvu, predsednik imenuje člana Komisije za vođenje sednice.</w:t>
            </w:r>
          </w:p>
          <w:p w14:paraId="46C81B28" w14:textId="4DA591B7" w:rsidR="00FB547C" w:rsidRPr="003E5A2A" w:rsidRDefault="00FB547C" w:rsidP="003E5A2A">
            <w:pPr>
              <w:jc w:val="both"/>
              <w:rPr>
                <w:color w:val="000000" w:themeColor="text1"/>
              </w:rPr>
            </w:pPr>
          </w:p>
          <w:p w14:paraId="63D3F797" w14:textId="77777777" w:rsidR="000317CC" w:rsidRPr="003E5A2A" w:rsidRDefault="000317CC" w:rsidP="003E5A2A">
            <w:pPr>
              <w:jc w:val="both"/>
              <w:rPr>
                <w:color w:val="000000" w:themeColor="text1"/>
              </w:rPr>
            </w:pPr>
          </w:p>
          <w:p w14:paraId="05C6B1CA" w14:textId="77777777" w:rsidR="00FB547C" w:rsidRPr="003E5A2A" w:rsidRDefault="00FB547C" w:rsidP="003E5A2A">
            <w:pPr>
              <w:jc w:val="both"/>
              <w:rPr>
                <w:color w:val="000000" w:themeColor="text1"/>
              </w:rPr>
            </w:pPr>
            <w:r w:rsidRPr="003E5A2A">
              <w:rPr>
                <w:color w:val="000000" w:themeColor="text1"/>
              </w:rPr>
              <w:t>14. Za svaku sednicu vodi se zapisnik.</w:t>
            </w:r>
          </w:p>
          <w:p w14:paraId="329F4735" w14:textId="77777777" w:rsidR="00FB547C" w:rsidRPr="003E5A2A" w:rsidRDefault="00FB547C" w:rsidP="003E5A2A">
            <w:pPr>
              <w:pStyle w:val="Heading2"/>
              <w:spacing w:before="0"/>
              <w:rPr>
                <w:rFonts w:ascii="Times New Roman" w:hAnsi="Times New Roman" w:cs="Times New Roman"/>
                <w:sz w:val="24"/>
                <w:szCs w:val="24"/>
              </w:rPr>
            </w:pPr>
          </w:p>
          <w:p w14:paraId="237B9845" w14:textId="77777777"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16</w:t>
            </w:r>
            <w:r w:rsidRPr="003E5A2A">
              <w:rPr>
                <w:b/>
              </w:rPr>
              <w:fldChar w:fldCharType="end"/>
            </w:r>
          </w:p>
          <w:p w14:paraId="578D44A4" w14:textId="77777777" w:rsidR="00FB547C" w:rsidRPr="003E5A2A" w:rsidRDefault="00FB547C" w:rsidP="003E5A2A">
            <w:pPr>
              <w:jc w:val="center"/>
              <w:rPr>
                <w:b/>
              </w:rPr>
            </w:pPr>
            <w:r w:rsidRPr="003E5A2A">
              <w:rPr>
                <w:b/>
              </w:rPr>
              <w:t>Postupak procene</w:t>
            </w:r>
          </w:p>
          <w:p w14:paraId="618F1C8C" w14:textId="77777777" w:rsidR="00FB547C" w:rsidRPr="003E5A2A" w:rsidRDefault="00FB547C" w:rsidP="003E5A2A">
            <w:pPr>
              <w:jc w:val="both"/>
            </w:pPr>
          </w:p>
          <w:p w14:paraId="4A46FFF3" w14:textId="77777777" w:rsidR="00FB547C" w:rsidRPr="003E5A2A" w:rsidRDefault="00FB547C" w:rsidP="003E5A2A">
            <w:pPr>
              <w:jc w:val="both"/>
            </w:pPr>
            <w:r w:rsidRPr="003E5A2A">
              <w:rPr>
                <w:lang w:eastAsia="ja-JP"/>
              </w:rPr>
              <w:t>1. Komisija proverava i preispituje slučaj kako bi utvrdila da li je završen na administrativnoj osnovi u roku od trideset (30) dana od dana prijema zahteva.</w:t>
            </w:r>
            <w:r w:rsidRPr="003E5A2A">
              <w:t xml:space="preserve"> </w:t>
            </w:r>
          </w:p>
          <w:p w14:paraId="20D5E5FF" w14:textId="77777777" w:rsidR="00FB547C" w:rsidRPr="003E5A2A" w:rsidRDefault="00FB547C" w:rsidP="003E5A2A">
            <w:pPr>
              <w:jc w:val="both"/>
            </w:pPr>
          </w:p>
          <w:p w14:paraId="48E51D83" w14:textId="77777777" w:rsidR="00FB547C" w:rsidRPr="003E5A2A" w:rsidRDefault="00FB547C" w:rsidP="003E5A2A">
            <w:pPr>
              <w:jc w:val="both"/>
              <w:rPr>
                <w:lang w:eastAsia="ja-JP"/>
              </w:rPr>
            </w:pPr>
            <w:r w:rsidRPr="003E5A2A">
              <w:rPr>
                <w:lang w:eastAsia="ja-JP"/>
              </w:rPr>
              <w:t>2. Ako dokumentacija nije potpuna, komisija će obavestiti operatera da dopuni potrebna dokumenta u roku od trideset (30) dana.</w:t>
            </w:r>
          </w:p>
          <w:p w14:paraId="18A9F512" w14:textId="502CA078" w:rsidR="00FB547C" w:rsidRPr="003E5A2A" w:rsidRDefault="00FB547C" w:rsidP="003E5A2A">
            <w:pPr>
              <w:jc w:val="both"/>
              <w:rPr>
                <w:lang w:eastAsia="ja-JP"/>
              </w:rPr>
            </w:pPr>
          </w:p>
          <w:p w14:paraId="5B14F488" w14:textId="77777777" w:rsidR="000317CC" w:rsidRPr="003E5A2A" w:rsidRDefault="000317CC" w:rsidP="003E5A2A">
            <w:pPr>
              <w:jc w:val="both"/>
              <w:rPr>
                <w:lang w:eastAsia="ja-JP"/>
              </w:rPr>
            </w:pPr>
          </w:p>
          <w:p w14:paraId="4B2B7C25" w14:textId="77777777" w:rsidR="00FB547C" w:rsidRPr="003E5A2A" w:rsidRDefault="00FB547C" w:rsidP="003E5A2A">
            <w:pPr>
              <w:jc w:val="both"/>
              <w:rPr>
                <w:lang w:eastAsia="ja-JP"/>
              </w:rPr>
            </w:pPr>
            <w:r w:rsidRPr="003E5A2A">
              <w:rPr>
                <w:lang w:eastAsia="ja-JP"/>
              </w:rPr>
              <w:t>3. Ako dokumentacija nije kompletna u roku navedenom u stavu 2. ovog člana, Ministarstvo će prekinuti postupak.</w:t>
            </w:r>
          </w:p>
          <w:p w14:paraId="5E4671A7" w14:textId="1E7D7A5C" w:rsidR="00FB547C" w:rsidRPr="003E5A2A" w:rsidRDefault="00FB547C" w:rsidP="003E5A2A">
            <w:pPr>
              <w:jc w:val="both"/>
              <w:rPr>
                <w:lang w:eastAsia="ja-JP"/>
              </w:rPr>
            </w:pPr>
          </w:p>
          <w:p w14:paraId="4ECBE6A6" w14:textId="77777777" w:rsidR="000317CC" w:rsidRPr="003E5A2A" w:rsidRDefault="000317CC" w:rsidP="003E5A2A">
            <w:pPr>
              <w:jc w:val="both"/>
              <w:rPr>
                <w:lang w:eastAsia="ja-JP"/>
              </w:rPr>
            </w:pPr>
          </w:p>
          <w:p w14:paraId="4F83082E" w14:textId="77777777" w:rsidR="00FB547C" w:rsidRPr="003E5A2A" w:rsidRDefault="00FB547C" w:rsidP="003E5A2A">
            <w:pPr>
              <w:jc w:val="both"/>
              <w:rPr>
                <w:lang w:eastAsia="ja-JP"/>
              </w:rPr>
            </w:pPr>
            <w:r w:rsidRPr="003E5A2A">
              <w:rPr>
                <w:lang w:eastAsia="ja-JP"/>
              </w:rPr>
              <w:t>4. Tehničku i naučnu procenu sprovodi Komisija za odobrenje biocidnih proizvoda u skladu sa postupkom utvrđenim u Prilogu 3 Zakona 08/L-065 o biocidnim proizvodima.</w:t>
            </w:r>
          </w:p>
          <w:p w14:paraId="70DDB7DB" w14:textId="6A1AE9E7" w:rsidR="00FB547C" w:rsidRPr="003E5A2A" w:rsidRDefault="00FB547C" w:rsidP="003E5A2A">
            <w:pPr>
              <w:jc w:val="both"/>
              <w:rPr>
                <w:lang w:eastAsia="ja-JP"/>
              </w:rPr>
            </w:pPr>
          </w:p>
          <w:p w14:paraId="258C2C1F" w14:textId="77777777" w:rsidR="000317CC" w:rsidRPr="003E5A2A" w:rsidRDefault="000317CC" w:rsidP="003E5A2A">
            <w:pPr>
              <w:jc w:val="both"/>
              <w:rPr>
                <w:lang w:eastAsia="ja-JP"/>
              </w:rPr>
            </w:pPr>
          </w:p>
          <w:p w14:paraId="04E34306" w14:textId="77777777" w:rsidR="00FB547C" w:rsidRPr="003E5A2A" w:rsidRDefault="00FB547C" w:rsidP="003E5A2A">
            <w:pPr>
              <w:jc w:val="both"/>
              <w:rPr>
                <w:lang w:eastAsia="ja-JP"/>
              </w:rPr>
            </w:pPr>
            <w:r w:rsidRPr="003E5A2A">
              <w:rPr>
                <w:lang w:eastAsia="ja-JP"/>
              </w:rPr>
              <w:t>5. Predsednik komisije priprema rezime materijala za sledeći sastanak i obaveštava članove Komisije.</w:t>
            </w:r>
          </w:p>
          <w:p w14:paraId="1D8EF767" w14:textId="2229D7AB" w:rsidR="00FB547C" w:rsidRPr="003E5A2A" w:rsidRDefault="00FB547C" w:rsidP="003E5A2A">
            <w:pPr>
              <w:jc w:val="both"/>
              <w:rPr>
                <w:lang w:eastAsia="ja-JP"/>
              </w:rPr>
            </w:pPr>
          </w:p>
          <w:p w14:paraId="3A4385FA" w14:textId="71C1E84A" w:rsidR="000317CC" w:rsidRPr="003E5A2A" w:rsidRDefault="000317CC" w:rsidP="003E5A2A">
            <w:pPr>
              <w:jc w:val="both"/>
              <w:rPr>
                <w:lang w:eastAsia="ja-JP"/>
              </w:rPr>
            </w:pPr>
          </w:p>
          <w:p w14:paraId="36F951C0" w14:textId="77777777" w:rsidR="000317CC" w:rsidRPr="003E5A2A" w:rsidRDefault="000317CC" w:rsidP="003E5A2A">
            <w:pPr>
              <w:jc w:val="both"/>
              <w:rPr>
                <w:lang w:eastAsia="ja-JP"/>
              </w:rPr>
            </w:pPr>
          </w:p>
          <w:p w14:paraId="10B5E311" w14:textId="77777777" w:rsidR="00FB547C" w:rsidRPr="003E5A2A" w:rsidRDefault="00FB547C" w:rsidP="003E5A2A">
            <w:pPr>
              <w:jc w:val="both"/>
            </w:pPr>
            <w:r w:rsidRPr="003E5A2A">
              <w:rPr>
                <w:lang w:eastAsia="ja-JP"/>
              </w:rPr>
              <w:lastRenderedPageBreak/>
              <w:t>6. Predsednik komisije priprema stručnu preporuku za odluku.</w:t>
            </w:r>
          </w:p>
          <w:p w14:paraId="2CD4C2F1" w14:textId="77777777" w:rsidR="00FB547C" w:rsidRPr="003E5A2A" w:rsidRDefault="00FB547C" w:rsidP="003E5A2A">
            <w:pPr>
              <w:pStyle w:val="ListParagraph"/>
              <w:spacing w:after="0" w:line="240" w:lineRule="auto"/>
              <w:rPr>
                <w:rFonts w:ascii="Times New Roman" w:hAnsi="Times New Roman" w:cs="Times New Roman"/>
                <w:sz w:val="24"/>
                <w:szCs w:val="24"/>
              </w:rPr>
            </w:pPr>
            <w:r w:rsidRPr="003E5A2A">
              <w:rPr>
                <w:rFonts w:ascii="Times New Roman" w:hAnsi="Times New Roman" w:cs="Times New Roman"/>
                <w:sz w:val="24"/>
                <w:szCs w:val="24"/>
              </w:rPr>
              <w:t xml:space="preserve">                                                            </w:t>
            </w:r>
          </w:p>
          <w:p w14:paraId="600F52D1" w14:textId="77777777" w:rsidR="000317CC" w:rsidRPr="003E5A2A" w:rsidRDefault="000317CC" w:rsidP="003E5A2A">
            <w:pPr>
              <w:jc w:val="center"/>
              <w:rPr>
                <w:b/>
              </w:rPr>
            </w:pPr>
          </w:p>
          <w:p w14:paraId="79476121" w14:textId="3AEAE2E6"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17</w:t>
            </w:r>
            <w:r w:rsidRPr="003E5A2A">
              <w:rPr>
                <w:b/>
              </w:rPr>
              <w:fldChar w:fldCharType="end"/>
            </w:r>
          </w:p>
          <w:p w14:paraId="42661710" w14:textId="4DFAAB8B" w:rsidR="00FB547C" w:rsidRPr="003E5A2A" w:rsidRDefault="00FB547C" w:rsidP="003E5A2A">
            <w:pPr>
              <w:jc w:val="center"/>
              <w:rPr>
                <w:b/>
                <w:color w:val="000000" w:themeColor="text1"/>
              </w:rPr>
            </w:pPr>
            <w:r w:rsidRPr="003E5A2A">
              <w:rPr>
                <w:b/>
                <w:color w:val="000000" w:themeColor="text1"/>
              </w:rPr>
              <w:t>Donošenje odluke i sadržaj odluke o odobrenju</w:t>
            </w:r>
          </w:p>
          <w:p w14:paraId="2493D1C2" w14:textId="77777777" w:rsidR="000317CC" w:rsidRPr="003E5A2A" w:rsidRDefault="000317CC" w:rsidP="003E5A2A">
            <w:pPr>
              <w:jc w:val="center"/>
              <w:rPr>
                <w:rFonts w:eastAsia="MS Gothic"/>
                <w:b/>
                <w:color w:val="000000" w:themeColor="text1"/>
              </w:rPr>
            </w:pPr>
          </w:p>
          <w:p w14:paraId="618FA630" w14:textId="77777777" w:rsidR="00FB547C" w:rsidRPr="003E5A2A" w:rsidRDefault="00FB547C" w:rsidP="003E5A2A">
            <w:pPr>
              <w:jc w:val="both"/>
            </w:pPr>
            <w:r w:rsidRPr="003E5A2A">
              <w:t>1. Odluka o odobrenju nakon procene zahteva za odobrenje može biti odobrenje ili odbijanje.</w:t>
            </w:r>
          </w:p>
          <w:p w14:paraId="5EE7766C" w14:textId="67C53E32" w:rsidR="00FB547C" w:rsidRPr="003E5A2A" w:rsidRDefault="00FB547C" w:rsidP="003E5A2A">
            <w:pPr>
              <w:jc w:val="both"/>
            </w:pPr>
          </w:p>
          <w:p w14:paraId="14EFE2A7" w14:textId="77777777" w:rsidR="000317CC" w:rsidRPr="003E5A2A" w:rsidRDefault="000317CC" w:rsidP="003E5A2A">
            <w:pPr>
              <w:jc w:val="both"/>
            </w:pPr>
          </w:p>
          <w:p w14:paraId="70B6F828" w14:textId="77777777" w:rsidR="00FB547C" w:rsidRPr="003E5A2A" w:rsidRDefault="00FB547C" w:rsidP="003E5A2A">
            <w:pPr>
              <w:jc w:val="both"/>
            </w:pPr>
            <w:r w:rsidRPr="003E5A2A">
              <w:t>2. Odluka o odobrenju utvrđuje posebne uslove za stavljanje u promet i upotrebu biocidnog proizvoda, kao što su mesto prodaje biocidnog proizvoda, veličina pakovanja, kategorije korisnika i druge mere usmerene na smanjenje rizika od izloženosti biocidnom proizvodu.</w:t>
            </w:r>
          </w:p>
          <w:p w14:paraId="365AF817" w14:textId="46EBB8E8" w:rsidR="00FB547C" w:rsidRPr="003E5A2A" w:rsidRDefault="00FB547C" w:rsidP="003E5A2A">
            <w:pPr>
              <w:jc w:val="both"/>
            </w:pPr>
          </w:p>
          <w:p w14:paraId="5C2183D5" w14:textId="6A08BC6D" w:rsidR="000317CC" w:rsidRPr="003E5A2A" w:rsidRDefault="000317CC" w:rsidP="003E5A2A">
            <w:pPr>
              <w:jc w:val="both"/>
            </w:pPr>
          </w:p>
          <w:p w14:paraId="6C319A01" w14:textId="77777777" w:rsidR="000317CC" w:rsidRPr="003E5A2A" w:rsidRDefault="000317CC" w:rsidP="003E5A2A">
            <w:pPr>
              <w:jc w:val="both"/>
            </w:pPr>
          </w:p>
          <w:p w14:paraId="5AEC5103" w14:textId="77777777" w:rsidR="00FB547C" w:rsidRPr="003E5A2A" w:rsidRDefault="00FB547C" w:rsidP="003E5A2A">
            <w:pPr>
              <w:jc w:val="both"/>
            </w:pPr>
            <w:r w:rsidRPr="003E5A2A">
              <w:t>3. Nakon donošenja odluke, Ministarstvo obaveštava podnosioca zahteva.</w:t>
            </w:r>
          </w:p>
          <w:p w14:paraId="36ECC4F2" w14:textId="77777777" w:rsidR="00FB547C" w:rsidRPr="003E5A2A" w:rsidRDefault="00FB547C" w:rsidP="003E5A2A">
            <w:pPr>
              <w:jc w:val="both"/>
            </w:pPr>
          </w:p>
          <w:p w14:paraId="344C3E1F" w14:textId="77777777" w:rsidR="00FB547C" w:rsidRPr="003E5A2A" w:rsidRDefault="00FB547C" w:rsidP="003E5A2A">
            <w:pPr>
              <w:jc w:val="both"/>
            </w:pPr>
            <w:r w:rsidRPr="003E5A2A">
              <w:t>4. Odluka o odobrenju biocidnog proizvoda sastavlja se u dva originalna primerka, od kojih se jedan čuva u arhivi Ministarstva, dok se drugi primerak dostavlja podnosiocu zahteva.</w:t>
            </w:r>
          </w:p>
          <w:p w14:paraId="6BF80CAB" w14:textId="7280C9CC" w:rsidR="00FB547C" w:rsidRPr="003E5A2A" w:rsidRDefault="00FB547C" w:rsidP="003E5A2A">
            <w:pPr>
              <w:jc w:val="both"/>
            </w:pPr>
          </w:p>
          <w:p w14:paraId="51CA78F7" w14:textId="77777777" w:rsidR="000317CC" w:rsidRPr="003E5A2A" w:rsidRDefault="000317CC" w:rsidP="003E5A2A">
            <w:pPr>
              <w:jc w:val="both"/>
            </w:pPr>
          </w:p>
          <w:p w14:paraId="260ADB0F" w14:textId="77777777" w:rsidR="00FB547C" w:rsidRPr="003E5A2A" w:rsidRDefault="00FB547C" w:rsidP="003E5A2A">
            <w:pPr>
              <w:jc w:val="both"/>
            </w:pPr>
            <w:r w:rsidRPr="003E5A2A">
              <w:t>5. Odluka o odobrenju biocidnog proizvoda sadrži:</w:t>
            </w:r>
          </w:p>
          <w:p w14:paraId="09828753" w14:textId="77777777" w:rsidR="00FB547C" w:rsidRPr="003E5A2A" w:rsidRDefault="00FB547C" w:rsidP="003E5A2A"/>
          <w:p w14:paraId="6F8E2975" w14:textId="77777777" w:rsidR="00FB547C" w:rsidRPr="003E5A2A" w:rsidRDefault="00FB547C" w:rsidP="003E5A2A">
            <w:pPr>
              <w:ind w:left="283"/>
              <w:jc w:val="both"/>
            </w:pPr>
            <w:r w:rsidRPr="003E5A2A">
              <w:t>5.1. Hemijski i trgovački naziv biocidnog proizvoda;</w:t>
            </w:r>
          </w:p>
          <w:p w14:paraId="3BD95116" w14:textId="77777777" w:rsidR="00FB547C" w:rsidRPr="003E5A2A" w:rsidRDefault="00FB547C" w:rsidP="003E5A2A">
            <w:pPr>
              <w:ind w:left="283"/>
              <w:jc w:val="both"/>
            </w:pPr>
          </w:p>
          <w:p w14:paraId="1B087BE8" w14:textId="77777777" w:rsidR="00FB547C" w:rsidRPr="003E5A2A" w:rsidRDefault="00FB547C" w:rsidP="003E5A2A">
            <w:pPr>
              <w:ind w:left="283"/>
              <w:jc w:val="both"/>
            </w:pPr>
            <w:r w:rsidRPr="003E5A2A">
              <w:t>5.2. Ime i adresa proizvođača biocidnog proizvoda i nosioca dozvole;</w:t>
            </w:r>
          </w:p>
          <w:p w14:paraId="2F862EA0" w14:textId="6DC7CFE2" w:rsidR="00FB547C" w:rsidRPr="003E5A2A" w:rsidRDefault="00FB547C" w:rsidP="003E5A2A">
            <w:pPr>
              <w:ind w:left="283"/>
              <w:jc w:val="both"/>
            </w:pPr>
          </w:p>
          <w:p w14:paraId="257EF80E" w14:textId="77777777" w:rsidR="000317CC" w:rsidRPr="003E5A2A" w:rsidRDefault="000317CC" w:rsidP="003E5A2A">
            <w:pPr>
              <w:ind w:left="283"/>
              <w:jc w:val="both"/>
            </w:pPr>
          </w:p>
          <w:p w14:paraId="49B78492" w14:textId="77777777" w:rsidR="00FB547C" w:rsidRPr="003E5A2A" w:rsidRDefault="00FB547C" w:rsidP="003E5A2A">
            <w:pPr>
              <w:ind w:left="283"/>
              <w:jc w:val="both"/>
            </w:pPr>
            <w:r w:rsidRPr="003E5A2A">
              <w:t>5.3. Broj dozvole;</w:t>
            </w:r>
          </w:p>
          <w:p w14:paraId="2065A3B7" w14:textId="77777777" w:rsidR="00FB547C" w:rsidRPr="003E5A2A" w:rsidRDefault="00FB547C" w:rsidP="003E5A2A">
            <w:pPr>
              <w:ind w:left="283"/>
              <w:jc w:val="both"/>
            </w:pPr>
          </w:p>
          <w:p w14:paraId="764672AD" w14:textId="77777777" w:rsidR="00FB547C" w:rsidRPr="003E5A2A" w:rsidRDefault="00FB547C" w:rsidP="003E5A2A">
            <w:pPr>
              <w:ind w:left="283"/>
              <w:jc w:val="both"/>
            </w:pPr>
            <w:r w:rsidRPr="003E5A2A">
              <w:t>5.4. Datum izdavanja i isteka dozvole;</w:t>
            </w:r>
          </w:p>
          <w:p w14:paraId="07AA56D4" w14:textId="4021FBC2" w:rsidR="00FB547C" w:rsidRPr="003E5A2A" w:rsidRDefault="00FB547C" w:rsidP="003E5A2A">
            <w:pPr>
              <w:ind w:left="283"/>
              <w:jc w:val="both"/>
            </w:pPr>
          </w:p>
          <w:p w14:paraId="72C41312" w14:textId="77777777" w:rsidR="000317CC" w:rsidRPr="003E5A2A" w:rsidRDefault="000317CC" w:rsidP="003E5A2A">
            <w:pPr>
              <w:ind w:left="283"/>
              <w:jc w:val="both"/>
            </w:pPr>
          </w:p>
          <w:p w14:paraId="2CD1BFC9" w14:textId="77777777" w:rsidR="00FB547C" w:rsidRPr="003E5A2A" w:rsidRDefault="00FB547C" w:rsidP="003E5A2A">
            <w:pPr>
              <w:ind w:left="283"/>
              <w:jc w:val="both"/>
            </w:pPr>
            <w:r w:rsidRPr="003E5A2A">
              <w:t>5.5. Identifikacija aktivne supstance i njena koncentracija;</w:t>
            </w:r>
          </w:p>
          <w:p w14:paraId="05B7416A" w14:textId="77777777" w:rsidR="00FB547C" w:rsidRPr="003E5A2A" w:rsidRDefault="00FB547C" w:rsidP="003E5A2A">
            <w:pPr>
              <w:ind w:left="283"/>
              <w:jc w:val="both"/>
            </w:pPr>
          </w:p>
          <w:p w14:paraId="6255263E" w14:textId="77777777" w:rsidR="00FB547C" w:rsidRPr="003E5A2A" w:rsidRDefault="00FB547C" w:rsidP="003E5A2A">
            <w:pPr>
              <w:ind w:left="283"/>
              <w:jc w:val="both"/>
            </w:pPr>
            <w:r w:rsidRPr="003E5A2A">
              <w:t>5.6. Broj tipa proizvoda;</w:t>
            </w:r>
          </w:p>
          <w:p w14:paraId="77A91533" w14:textId="77777777" w:rsidR="00FB547C" w:rsidRPr="003E5A2A" w:rsidRDefault="00FB547C" w:rsidP="003E5A2A">
            <w:pPr>
              <w:ind w:left="283"/>
              <w:jc w:val="both"/>
            </w:pPr>
          </w:p>
          <w:p w14:paraId="2C9F4F52" w14:textId="77777777" w:rsidR="00FB547C" w:rsidRPr="003E5A2A" w:rsidRDefault="00FB547C" w:rsidP="003E5A2A">
            <w:pPr>
              <w:ind w:left="283"/>
              <w:jc w:val="both"/>
            </w:pPr>
            <w:r w:rsidRPr="003E5A2A">
              <w:t>5.7. Odobrena upotreba;</w:t>
            </w:r>
          </w:p>
          <w:p w14:paraId="76B2D820" w14:textId="77777777" w:rsidR="00FB547C" w:rsidRPr="003E5A2A" w:rsidRDefault="00FB547C" w:rsidP="003E5A2A">
            <w:pPr>
              <w:ind w:left="283"/>
              <w:jc w:val="both"/>
            </w:pPr>
          </w:p>
          <w:p w14:paraId="461A2D93" w14:textId="77777777" w:rsidR="00FB547C" w:rsidRPr="003E5A2A" w:rsidRDefault="00FB547C" w:rsidP="003E5A2A">
            <w:pPr>
              <w:ind w:left="283"/>
              <w:jc w:val="both"/>
            </w:pPr>
            <w:r w:rsidRPr="003E5A2A">
              <w:t>5.8. Ciljni organizmi;</w:t>
            </w:r>
          </w:p>
          <w:p w14:paraId="7553343F" w14:textId="77777777" w:rsidR="00FB547C" w:rsidRPr="003E5A2A" w:rsidRDefault="00FB547C" w:rsidP="003E5A2A">
            <w:pPr>
              <w:ind w:left="283"/>
              <w:jc w:val="both"/>
            </w:pPr>
          </w:p>
          <w:p w14:paraId="1408388B" w14:textId="77777777" w:rsidR="00FB547C" w:rsidRPr="003E5A2A" w:rsidRDefault="00FB547C" w:rsidP="003E5A2A">
            <w:pPr>
              <w:ind w:left="283"/>
              <w:jc w:val="both"/>
            </w:pPr>
            <w:r w:rsidRPr="003E5A2A">
              <w:t>5.9. Vrsta formulacije;</w:t>
            </w:r>
          </w:p>
          <w:p w14:paraId="1A6DF674" w14:textId="77777777" w:rsidR="00FB547C" w:rsidRPr="003E5A2A" w:rsidRDefault="00FB547C" w:rsidP="003E5A2A">
            <w:pPr>
              <w:ind w:left="283"/>
              <w:jc w:val="both"/>
            </w:pPr>
          </w:p>
          <w:p w14:paraId="07947E56" w14:textId="77777777" w:rsidR="00FB547C" w:rsidRPr="003E5A2A" w:rsidRDefault="00FB547C" w:rsidP="003E5A2A">
            <w:pPr>
              <w:ind w:left="283"/>
              <w:jc w:val="both"/>
            </w:pPr>
            <w:r w:rsidRPr="003E5A2A">
              <w:t>5.10. Svako ograničenje, ukoliko se sprovodi (npr. kategorija korisnika, veličine pakovanja);</w:t>
            </w:r>
          </w:p>
          <w:p w14:paraId="66BF5393" w14:textId="77777777" w:rsidR="00FB547C" w:rsidRPr="003E5A2A" w:rsidRDefault="00FB547C" w:rsidP="003E5A2A">
            <w:pPr>
              <w:ind w:left="283"/>
              <w:jc w:val="both"/>
            </w:pPr>
          </w:p>
          <w:p w14:paraId="54F6204B" w14:textId="77777777" w:rsidR="00FB547C" w:rsidRPr="003E5A2A" w:rsidRDefault="00FB547C" w:rsidP="003E5A2A">
            <w:pPr>
              <w:ind w:left="283"/>
              <w:jc w:val="both"/>
            </w:pPr>
            <w:r w:rsidRPr="003E5A2A">
              <w:t>5.11. Pravila za upotrebu;</w:t>
            </w:r>
          </w:p>
          <w:p w14:paraId="0141BAB0" w14:textId="77777777" w:rsidR="00FB547C" w:rsidRPr="003E5A2A" w:rsidRDefault="00FB547C" w:rsidP="003E5A2A">
            <w:pPr>
              <w:ind w:left="283"/>
              <w:jc w:val="both"/>
            </w:pPr>
          </w:p>
          <w:p w14:paraId="51A39275" w14:textId="77777777" w:rsidR="00FB547C" w:rsidRPr="003E5A2A" w:rsidRDefault="00FB547C" w:rsidP="003E5A2A">
            <w:pPr>
              <w:ind w:left="283"/>
              <w:jc w:val="both"/>
              <w:rPr>
                <w:color w:val="000000" w:themeColor="text1"/>
              </w:rPr>
            </w:pPr>
            <w:r w:rsidRPr="003E5A2A">
              <w:t>5.12. Sadržaj etikete.</w:t>
            </w:r>
          </w:p>
          <w:p w14:paraId="386B2C5D" w14:textId="77777777" w:rsidR="000317CC" w:rsidRPr="003E5A2A" w:rsidRDefault="000317CC" w:rsidP="003E5A2A">
            <w:pPr>
              <w:pStyle w:val="Heading2"/>
              <w:spacing w:before="0"/>
              <w:jc w:val="center"/>
              <w:rPr>
                <w:rFonts w:ascii="Times New Roman" w:hAnsi="Times New Roman" w:cs="Times New Roman"/>
                <w:sz w:val="24"/>
                <w:szCs w:val="24"/>
              </w:rPr>
            </w:pPr>
          </w:p>
          <w:p w14:paraId="0B3665E7" w14:textId="2B63683B" w:rsidR="00FB547C" w:rsidRPr="003E5A2A" w:rsidRDefault="00FB547C" w:rsidP="003E5A2A">
            <w:pPr>
              <w:pStyle w:val="Heading2"/>
              <w:spacing w:before="0"/>
              <w:jc w:val="center"/>
              <w:rPr>
                <w:rFonts w:ascii="Times New Roman" w:eastAsia="Aptos" w:hAnsi="Times New Roman" w:cs="Times New Roman"/>
                <w:b/>
                <w:color w:val="auto"/>
                <w:sz w:val="24"/>
                <w:szCs w:val="24"/>
              </w:rPr>
            </w:pPr>
            <w:r w:rsidRPr="003E5A2A">
              <w:rPr>
                <w:rFonts w:ascii="Times New Roman" w:hAnsi="Times New Roman" w:cs="Times New Roman"/>
                <w:b/>
                <w:color w:val="auto"/>
                <w:sz w:val="24"/>
                <w:szCs w:val="24"/>
              </w:rPr>
              <w:lastRenderedPageBreak/>
              <w:t xml:space="preserve">Član  </w:t>
            </w:r>
            <w:r w:rsidRPr="003E5A2A">
              <w:rPr>
                <w:rFonts w:ascii="Times New Roman" w:hAnsi="Times New Roman" w:cs="Times New Roman"/>
                <w:b/>
                <w:color w:val="auto"/>
                <w:sz w:val="24"/>
                <w:szCs w:val="24"/>
              </w:rPr>
              <w:fldChar w:fldCharType="begin"/>
            </w:r>
            <w:r w:rsidRPr="003E5A2A">
              <w:rPr>
                <w:rFonts w:ascii="Times New Roman" w:hAnsi="Times New Roman" w:cs="Times New Roman"/>
                <w:b/>
                <w:color w:val="auto"/>
                <w:sz w:val="24"/>
                <w:szCs w:val="24"/>
              </w:rPr>
              <w:instrText xml:space="preserve"> SEQ Neni_ \* ARABIC </w:instrText>
            </w:r>
            <w:r w:rsidRPr="003E5A2A">
              <w:rPr>
                <w:rFonts w:ascii="Times New Roman" w:hAnsi="Times New Roman" w:cs="Times New Roman"/>
                <w:b/>
                <w:color w:val="auto"/>
                <w:sz w:val="24"/>
                <w:szCs w:val="24"/>
              </w:rPr>
              <w:fldChar w:fldCharType="separate"/>
            </w:r>
            <w:r w:rsidRPr="003E5A2A">
              <w:rPr>
                <w:rFonts w:ascii="Times New Roman" w:hAnsi="Times New Roman" w:cs="Times New Roman"/>
                <w:b/>
                <w:color w:val="auto"/>
                <w:sz w:val="24"/>
                <w:szCs w:val="24"/>
              </w:rPr>
              <w:t>18</w:t>
            </w:r>
            <w:r w:rsidRPr="003E5A2A">
              <w:rPr>
                <w:rFonts w:ascii="Times New Roman" w:hAnsi="Times New Roman" w:cs="Times New Roman"/>
                <w:b/>
                <w:color w:val="auto"/>
                <w:sz w:val="24"/>
                <w:szCs w:val="24"/>
              </w:rPr>
              <w:fldChar w:fldCharType="end"/>
            </w:r>
          </w:p>
          <w:p w14:paraId="40F0143A" w14:textId="77777777" w:rsidR="00FB547C" w:rsidRPr="003E5A2A" w:rsidRDefault="00FB547C" w:rsidP="003E5A2A">
            <w:pPr>
              <w:jc w:val="center"/>
              <w:rPr>
                <w:rFonts w:eastAsia="Segoe UI"/>
                <w:b/>
                <w:color w:val="000000"/>
                <w:kern w:val="2"/>
              </w:rPr>
            </w:pPr>
            <w:r w:rsidRPr="003E5A2A">
              <w:rPr>
                <w:rFonts w:eastAsia="Segoe UI"/>
                <w:b/>
                <w:kern w:val="2"/>
              </w:rPr>
              <w:t>Registar biocidnih proizvoda</w:t>
            </w:r>
          </w:p>
          <w:p w14:paraId="5544CF95" w14:textId="77777777" w:rsidR="00FB547C" w:rsidRPr="003E5A2A" w:rsidRDefault="00FB547C" w:rsidP="003E5A2A">
            <w:pPr>
              <w:jc w:val="center"/>
              <w:rPr>
                <w:b/>
              </w:rPr>
            </w:pPr>
          </w:p>
          <w:p w14:paraId="4BDC7127" w14:textId="77777777" w:rsidR="00FB547C" w:rsidRPr="003E5A2A" w:rsidRDefault="00FB547C" w:rsidP="003E5A2A">
            <w:pPr>
              <w:jc w:val="both"/>
            </w:pPr>
            <w:r w:rsidRPr="003E5A2A">
              <w:t>1. Ministarstvo vodi registar biocidnih proizvoda odobrenih u Republici Kosovo.</w:t>
            </w:r>
          </w:p>
          <w:p w14:paraId="62EDBFD4" w14:textId="3CDD51B4" w:rsidR="00FB547C" w:rsidRPr="003E5A2A" w:rsidRDefault="00FB547C" w:rsidP="003E5A2A">
            <w:pPr>
              <w:jc w:val="both"/>
            </w:pPr>
          </w:p>
          <w:p w14:paraId="11943BE3" w14:textId="77777777" w:rsidR="00415C1B" w:rsidRPr="003E5A2A" w:rsidRDefault="00415C1B" w:rsidP="003E5A2A">
            <w:pPr>
              <w:jc w:val="both"/>
            </w:pPr>
          </w:p>
          <w:p w14:paraId="55E51FFA" w14:textId="77777777" w:rsidR="00FB547C" w:rsidRPr="003E5A2A" w:rsidRDefault="00FB547C" w:rsidP="003E5A2A">
            <w:pPr>
              <w:jc w:val="both"/>
            </w:pPr>
            <w:r w:rsidRPr="003E5A2A">
              <w:t>2. Podaci u ovom registru biće deo registra biocidnih proizvoda.</w:t>
            </w:r>
          </w:p>
          <w:p w14:paraId="52088C3E" w14:textId="77777777" w:rsidR="00FB547C" w:rsidRPr="003E5A2A" w:rsidRDefault="00FB547C" w:rsidP="003E5A2A">
            <w:pPr>
              <w:jc w:val="both"/>
            </w:pPr>
          </w:p>
          <w:p w14:paraId="2CF8F8DF" w14:textId="77777777" w:rsidR="00FB547C" w:rsidRPr="003E5A2A" w:rsidRDefault="00FB547C" w:rsidP="003E5A2A">
            <w:pPr>
              <w:jc w:val="both"/>
            </w:pPr>
            <w:r w:rsidRPr="003E5A2A">
              <w:t>3. Registar biocidnih proizvoda sadrži sledeće podatke:</w:t>
            </w:r>
          </w:p>
          <w:p w14:paraId="66704E63" w14:textId="77777777" w:rsidR="00FB547C" w:rsidRPr="003E5A2A" w:rsidRDefault="00FB547C" w:rsidP="003E5A2A">
            <w:pPr>
              <w:jc w:val="both"/>
            </w:pPr>
          </w:p>
          <w:p w14:paraId="7D7C21D3" w14:textId="77777777" w:rsidR="00FB547C" w:rsidRPr="003E5A2A" w:rsidRDefault="00FB547C" w:rsidP="003E5A2A">
            <w:pPr>
              <w:ind w:left="283"/>
              <w:jc w:val="both"/>
            </w:pPr>
            <w:r w:rsidRPr="003E5A2A">
              <w:t>3.1. Trgovački naziv biocidnog proizvoda;</w:t>
            </w:r>
          </w:p>
          <w:p w14:paraId="1E2A9124" w14:textId="77777777" w:rsidR="00FB547C" w:rsidRPr="003E5A2A" w:rsidRDefault="00FB547C" w:rsidP="003E5A2A">
            <w:pPr>
              <w:ind w:left="283"/>
              <w:jc w:val="both"/>
            </w:pPr>
          </w:p>
          <w:p w14:paraId="620EE4B9" w14:textId="77777777" w:rsidR="00FB547C" w:rsidRPr="003E5A2A" w:rsidRDefault="00FB547C" w:rsidP="003E5A2A">
            <w:pPr>
              <w:ind w:left="283"/>
              <w:jc w:val="both"/>
            </w:pPr>
            <w:r w:rsidRPr="003E5A2A">
              <w:t>3.2. Nazivi i sadržaj svih aktivnih supstanci;</w:t>
            </w:r>
          </w:p>
          <w:p w14:paraId="70697475" w14:textId="2A87042E" w:rsidR="00FB547C" w:rsidRPr="003E5A2A" w:rsidRDefault="00FB547C" w:rsidP="003E5A2A">
            <w:pPr>
              <w:ind w:left="283"/>
              <w:jc w:val="both"/>
            </w:pPr>
          </w:p>
          <w:p w14:paraId="18B81B66" w14:textId="77777777" w:rsidR="00343929" w:rsidRPr="003E5A2A" w:rsidRDefault="00343929" w:rsidP="003E5A2A">
            <w:pPr>
              <w:ind w:left="283"/>
              <w:jc w:val="both"/>
            </w:pPr>
          </w:p>
          <w:p w14:paraId="18A591E2" w14:textId="77777777" w:rsidR="00FB547C" w:rsidRPr="003E5A2A" w:rsidRDefault="00FB547C" w:rsidP="003E5A2A">
            <w:pPr>
              <w:ind w:left="283"/>
              <w:jc w:val="both"/>
            </w:pPr>
            <w:r w:rsidRPr="003E5A2A">
              <w:t>3.3. Ime proizvođača i zastupnika na Kosovu;</w:t>
            </w:r>
          </w:p>
          <w:p w14:paraId="22DA5BCD" w14:textId="77777777" w:rsidR="00FB547C" w:rsidRPr="003E5A2A" w:rsidRDefault="00FB547C" w:rsidP="003E5A2A">
            <w:pPr>
              <w:ind w:left="283"/>
              <w:jc w:val="both"/>
            </w:pPr>
          </w:p>
          <w:p w14:paraId="2E009300" w14:textId="77777777" w:rsidR="00FB547C" w:rsidRPr="003E5A2A" w:rsidRDefault="00FB547C" w:rsidP="003E5A2A">
            <w:pPr>
              <w:ind w:left="283"/>
              <w:jc w:val="both"/>
            </w:pPr>
            <w:r w:rsidRPr="003E5A2A">
              <w:t>3.4. Klasifikacija po grupi opasnosti;</w:t>
            </w:r>
          </w:p>
          <w:p w14:paraId="6714446F" w14:textId="77777777" w:rsidR="00FB547C" w:rsidRPr="003E5A2A" w:rsidRDefault="00FB547C" w:rsidP="003E5A2A">
            <w:pPr>
              <w:ind w:left="283"/>
              <w:jc w:val="both"/>
            </w:pPr>
          </w:p>
          <w:p w14:paraId="0F924393" w14:textId="77777777" w:rsidR="00FB547C" w:rsidRPr="003E5A2A" w:rsidRDefault="00FB547C" w:rsidP="003E5A2A">
            <w:pPr>
              <w:ind w:left="283"/>
              <w:jc w:val="both"/>
            </w:pPr>
            <w:r w:rsidRPr="003E5A2A">
              <w:t>3.5. Broj i datum odobrenja i datum isteka.</w:t>
            </w:r>
          </w:p>
          <w:p w14:paraId="79370B6E" w14:textId="77777777" w:rsidR="00FB547C" w:rsidRPr="003E5A2A" w:rsidRDefault="00FB547C" w:rsidP="003E5A2A">
            <w:pPr>
              <w:rPr>
                <w:rFonts w:eastAsia="Aptos"/>
                <w:color w:val="000000" w:themeColor="text1"/>
                <w:kern w:val="2"/>
              </w:rPr>
            </w:pPr>
          </w:p>
          <w:p w14:paraId="6982C9B2" w14:textId="77777777" w:rsidR="00343929" w:rsidRPr="003E5A2A" w:rsidRDefault="00343929" w:rsidP="003E5A2A">
            <w:pPr>
              <w:jc w:val="center"/>
              <w:rPr>
                <w:b/>
              </w:rPr>
            </w:pPr>
          </w:p>
          <w:p w14:paraId="4FBE8188" w14:textId="54CA21E2"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19</w:t>
            </w:r>
            <w:r w:rsidRPr="003E5A2A">
              <w:rPr>
                <w:b/>
              </w:rPr>
              <w:fldChar w:fldCharType="end"/>
            </w:r>
          </w:p>
          <w:p w14:paraId="5A7C20F0" w14:textId="77777777" w:rsidR="00FB547C" w:rsidRPr="003E5A2A" w:rsidRDefault="00FB547C" w:rsidP="003E5A2A">
            <w:pPr>
              <w:jc w:val="center"/>
              <w:rPr>
                <w:b/>
              </w:rPr>
            </w:pPr>
            <w:r w:rsidRPr="003E5A2A">
              <w:rPr>
                <w:b/>
              </w:rPr>
              <w:t>Obaveze nosioca odobrenja</w:t>
            </w:r>
          </w:p>
          <w:p w14:paraId="67086B8E" w14:textId="77777777" w:rsidR="00FB547C" w:rsidRPr="003E5A2A" w:rsidRDefault="00FB547C" w:rsidP="003E5A2A">
            <w:pPr>
              <w:jc w:val="center"/>
            </w:pPr>
          </w:p>
          <w:p w14:paraId="491314A8" w14:textId="77777777" w:rsidR="00FB547C" w:rsidRPr="003E5A2A" w:rsidRDefault="00FB547C" w:rsidP="003E5A2A">
            <w:pPr>
              <w:jc w:val="both"/>
            </w:pPr>
            <w:r w:rsidRPr="003E5A2A">
              <w:t>1. Nosilac odobrenja ima sledeće obaveze:</w:t>
            </w:r>
          </w:p>
          <w:p w14:paraId="7C0C4459" w14:textId="77777777" w:rsidR="00FB547C" w:rsidRPr="003E5A2A" w:rsidRDefault="00FB547C" w:rsidP="003E5A2A">
            <w:pPr>
              <w:ind w:left="283"/>
            </w:pPr>
          </w:p>
          <w:p w14:paraId="7DA709EE" w14:textId="6C48DBED" w:rsidR="00FB547C" w:rsidRPr="003E5A2A" w:rsidRDefault="00FB547C" w:rsidP="003E5A2A">
            <w:pPr>
              <w:ind w:left="283"/>
              <w:jc w:val="both"/>
            </w:pPr>
            <w:r w:rsidRPr="003E5A2A">
              <w:lastRenderedPageBreak/>
              <w:t>1.1. Osigurava da proizvod bude</w:t>
            </w:r>
            <w:r w:rsidR="00C9072F">
              <w:t xml:space="preserve"> u skladu sa uslovima odobrenja;</w:t>
            </w:r>
          </w:p>
          <w:p w14:paraId="0C34FC8E" w14:textId="77777777" w:rsidR="00FB547C" w:rsidRPr="003E5A2A" w:rsidRDefault="00FB547C" w:rsidP="003E5A2A">
            <w:pPr>
              <w:ind w:left="283"/>
              <w:jc w:val="both"/>
            </w:pPr>
          </w:p>
          <w:p w14:paraId="67C98842" w14:textId="77777777" w:rsidR="00FB547C" w:rsidRPr="003E5A2A" w:rsidRDefault="00FB547C" w:rsidP="003E5A2A">
            <w:pPr>
              <w:ind w:left="283"/>
              <w:jc w:val="both"/>
            </w:pPr>
            <w:r w:rsidRPr="003E5A2A">
              <w:t>1.2. Sarađuje i obaveštava Ministarstvo o svakom ozbiljnom incidentu;</w:t>
            </w:r>
          </w:p>
          <w:p w14:paraId="397D406A" w14:textId="77777777" w:rsidR="00FB547C" w:rsidRPr="003E5A2A" w:rsidRDefault="00FB547C" w:rsidP="003E5A2A">
            <w:pPr>
              <w:ind w:left="283"/>
              <w:jc w:val="both"/>
            </w:pPr>
          </w:p>
          <w:p w14:paraId="151D06B1" w14:textId="77777777" w:rsidR="00FB547C" w:rsidRPr="003E5A2A" w:rsidRDefault="00FB547C" w:rsidP="003E5A2A">
            <w:pPr>
              <w:ind w:left="283"/>
              <w:jc w:val="both"/>
            </w:pPr>
            <w:r w:rsidRPr="003E5A2A">
              <w:t>1.3. Održava tehničku dokumentaciju ažurnom;</w:t>
            </w:r>
          </w:p>
          <w:p w14:paraId="15966229" w14:textId="77777777" w:rsidR="00FB547C" w:rsidRPr="003E5A2A" w:rsidRDefault="00FB547C" w:rsidP="003E5A2A">
            <w:pPr>
              <w:ind w:left="283"/>
              <w:jc w:val="both"/>
            </w:pPr>
          </w:p>
          <w:p w14:paraId="454078AA" w14:textId="77777777" w:rsidR="00FB547C" w:rsidRPr="003E5A2A" w:rsidRDefault="00FB547C" w:rsidP="003E5A2A">
            <w:pPr>
              <w:ind w:left="283"/>
              <w:jc w:val="both"/>
            </w:pPr>
            <w:r w:rsidRPr="003E5A2A">
              <w:t>1.4. Ažurira Bezbednosni list i etiketu u skladu sa promenama relevantnih zakona o klasifikaciji, obeležavanju i pakovanju hemikalija i relevantnim specifičnim pravilima navedenim u Prilogu 2 ovog Administrativnog uputstva;</w:t>
            </w:r>
          </w:p>
          <w:p w14:paraId="5561ED52" w14:textId="77777777" w:rsidR="00FB547C" w:rsidRPr="003E5A2A" w:rsidRDefault="00FB547C" w:rsidP="003E5A2A">
            <w:pPr>
              <w:ind w:left="283"/>
              <w:jc w:val="both"/>
            </w:pPr>
          </w:p>
          <w:p w14:paraId="28DA3B48" w14:textId="77777777" w:rsidR="00FB547C" w:rsidRPr="003E5A2A" w:rsidRDefault="00FB547C" w:rsidP="003E5A2A">
            <w:pPr>
              <w:ind w:left="283"/>
              <w:jc w:val="both"/>
            </w:pPr>
            <w:r w:rsidRPr="003E5A2A">
              <w:t>1.5. Osigurava da je obeležavanje i oglašavanje proizvoda u skladu sa odredbama ovog Administrativnog uputstva;</w:t>
            </w:r>
          </w:p>
          <w:p w14:paraId="5721007D" w14:textId="77777777" w:rsidR="00FB547C" w:rsidRPr="003E5A2A" w:rsidRDefault="00FB547C" w:rsidP="003E5A2A">
            <w:pPr>
              <w:ind w:left="283"/>
              <w:jc w:val="both"/>
            </w:pPr>
          </w:p>
          <w:p w14:paraId="281C9241" w14:textId="0BE4EE3E" w:rsidR="00FB547C" w:rsidRPr="003E5A2A" w:rsidRDefault="00FB547C" w:rsidP="003E5A2A">
            <w:pPr>
              <w:ind w:left="283"/>
              <w:jc w:val="both"/>
            </w:pPr>
            <w:r w:rsidRPr="003E5A2A">
              <w:t>1.6. Vodi podatke o prodaji odobrenog proizvoda: kupac, datum prodaje, količine. Ovi podaci moraju biti dostupni</w:t>
            </w:r>
            <w:r w:rsidR="00C9072F">
              <w:t xml:space="preserve"> Ministarstvu, na njegov zahtev;</w:t>
            </w:r>
          </w:p>
          <w:p w14:paraId="1DE32317" w14:textId="77777777" w:rsidR="00343929" w:rsidRPr="003E5A2A" w:rsidRDefault="00343929" w:rsidP="003E5A2A">
            <w:pPr>
              <w:pStyle w:val="Heading2"/>
              <w:spacing w:before="0"/>
              <w:jc w:val="both"/>
              <w:rPr>
                <w:rFonts w:ascii="Times New Roman" w:eastAsiaTheme="minorHAnsi" w:hAnsi="Times New Roman" w:cs="Times New Roman"/>
                <w:color w:val="auto"/>
                <w:sz w:val="24"/>
                <w:szCs w:val="24"/>
              </w:rPr>
            </w:pPr>
          </w:p>
          <w:p w14:paraId="6B238F18" w14:textId="195CC6E7" w:rsidR="00FB547C" w:rsidRPr="003E5A2A" w:rsidRDefault="00FB547C" w:rsidP="003E5A2A">
            <w:pPr>
              <w:pStyle w:val="Heading2"/>
              <w:spacing w:before="0"/>
              <w:ind w:left="283"/>
              <w:jc w:val="both"/>
              <w:rPr>
                <w:rFonts w:ascii="Times New Roman" w:eastAsiaTheme="minorHAnsi" w:hAnsi="Times New Roman" w:cs="Times New Roman"/>
                <w:b/>
                <w:color w:val="auto"/>
                <w:sz w:val="24"/>
                <w:szCs w:val="24"/>
              </w:rPr>
            </w:pPr>
            <w:r w:rsidRPr="003E5A2A">
              <w:rPr>
                <w:rFonts w:ascii="Times New Roman" w:eastAsiaTheme="minorHAnsi" w:hAnsi="Times New Roman" w:cs="Times New Roman"/>
                <w:color w:val="auto"/>
                <w:sz w:val="24"/>
                <w:szCs w:val="24"/>
              </w:rPr>
              <w:t xml:space="preserve">1.7. Vodi evidenciju o biocidnim proizvodima stavljenim u promet najmanje 10 godina nakon stavljanja u promet ili 10 godina nakon datuma kada je ovlašćenje poništeno ili isteklo, šta god nastupi kasnije. </w:t>
            </w:r>
            <w:r w:rsidRPr="003E5A2A">
              <w:rPr>
                <w:rFonts w:ascii="Times New Roman" w:eastAsiaTheme="minorHAnsi" w:hAnsi="Times New Roman" w:cs="Times New Roman"/>
                <w:color w:val="auto"/>
                <w:sz w:val="24"/>
                <w:szCs w:val="24"/>
              </w:rPr>
              <w:lastRenderedPageBreak/>
              <w:t>Ove evidencije moraju biti d</w:t>
            </w:r>
            <w:r w:rsidR="00C9072F">
              <w:rPr>
                <w:rFonts w:ascii="Times New Roman" w:eastAsiaTheme="minorHAnsi" w:hAnsi="Times New Roman" w:cs="Times New Roman"/>
                <w:color w:val="auto"/>
                <w:sz w:val="24"/>
                <w:szCs w:val="24"/>
              </w:rPr>
              <w:t>ostupne Ministarstvu, na zahtev;</w:t>
            </w:r>
          </w:p>
          <w:p w14:paraId="4E35707F" w14:textId="77777777" w:rsidR="00FB547C" w:rsidRPr="003E5A2A" w:rsidRDefault="00FB547C" w:rsidP="003E5A2A">
            <w:pPr>
              <w:pStyle w:val="Heading2"/>
              <w:spacing w:before="0"/>
              <w:jc w:val="both"/>
              <w:rPr>
                <w:rFonts w:ascii="Times New Roman" w:eastAsiaTheme="minorHAnsi" w:hAnsi="Times New Roman" w:cs="Times New Roman"/>
                <w:b/>
                <w:color w:val="auto"/>
                <w:sz w:val="24"/>
                <w:szCs w:val="24"/>
              </w:rPr>
            </w:pPr>
          </w:p>
          <w:p w14:paraId="73299DD0" w14:textId="77777777" w:rsidR="00FB547C" w:rsidRPr="003E5A2A" w:rsidRDefault="00FB547C" w:rsidP="003E5A2A">
            <w:pPr>
              <w:pStyle w:val="Heading2"/>
              <w:spacing w:before="0"/>
              <w:ind w:left="283"/>
              <w:jc w:val="both"/>
              <w:rPr>
                <w:rFonts w:ascii="Times New Roman" w:hAnsi="Times New Roman" w:cs="Times New Roman"/>
                <w:sz w:val="24"/>
                <w:szCs w:val="24"/>
              </w:rPr>
            </w:pPr>
            <w:r w:rsidRPr="003E5A2A">
              <w:rPr>
                <w:rFonts w:ascii="Times New Roman" w:eastAsiaTheme="minorHAnsi" w:hAnsi="Times New Roman" w:cs="Times New Roman"/>
                <w:color w:val="auto"/>
                <w:sz w:val="24"/>
                <w:szCs w:val="24"/>
              </w:rPr>
              <w:t>1.8. Plaća takse za ovlašćenje.</w:t>
            </w:r>
          </w:p>
          <w:p w14:paraId="1AA528E6" w14:textId="77777777" w:rsidR="00343929" w:rsidRPr="003E5A2A" w:rsidRDefault="00343929" w:rsidP="003E5A2A">
            <w:pPr>
              <w:jc w:val="center"/>
              <w:rPr>
                <w:b/>
              </w:rPr>
            </w:pPr>
          </w:p>
          <w:p w14:paraId="1E982110" w14:textId="74026337"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20</w:t>
            </w:r>
            <w:r w:rsidRPr="003E5A2A">
              <w:rPr>
                <w:b/>
              </w:rPr>
              <w:fldChar w:fldCharType="end"/>
            </w:r>
          </w:p>
          <w:p w14:paraId="4D3916E3" w14:textId="77777777" w:rsidR="00FB547C" w:rsidRPr="003E5A2A" w:rsidRDefault="00FB547C" w:rsidP="003E5A2A">
            <w:pPr>
              <w:jc w:val="center"/>
              <w:rPr>
                <w:b/>
              </w:rPr>
            </w:pPr>
            <w:r w:rsidRPr="003E5A2A">
              <w:rPr>
                <w:b/>
              </w:rPr>
              <w:t>Istraživanje i razvoj</w:t>
            </w:r>
          </w:p>
          <w:p w14:paraId="222FE586" w14:textId="77777777" w:rsidR="00FB547C" w:rsidRPr="003E5A2A" w:rsidRDefault="00FB547C" w:rsidP="003E5A2A">
            <w:pPr>
              <w:jc w:val="center"/>
            </w:pPr>
          </w:p>
          <w:p w14:paraId="2284FE1A" w14:textId="77777777" w:rsidR="00FB547C" w:rsidRPr="003E5A2A" w:rsidRDefault="00FB547C" w:rsidP="003E5A2A">
            <w:pPr>
              <w:jc w:val="both"/>
            </w:pPr>
            <w:r w:rsidRPr="003E5A2A">
              <w:t>1. Eksperiment ili test u svrhu istraživanja ili razvoja koji uključuje neovlašćeni biocidni proizvod ili aktivnu supstancu namenjenu isključivo za upotrebu u biocidnom proizvodu, ali koja nije uključena u liste navedene u stavu 3 člana 4 ovog Administrativnog uputstva, može se sprovoditi samo pod uslovima utvrđenim u ovom članu.</w:t>
            </w:r>
          </w:p>
          <w:p w14:paraId="6314FCAA" w14:textId="697C94DB" w:rsidR="00FB547C" w:rsidRPr="003E5A2A" w:rsidRDefault="00FB547C" w:rsidP="003E5A2A">
            <w:pPr>
              <w:jc w:val="both"/>
            </w:pPr>
          </w:p>
          <w:p w14:paraId="6B6777B6" w14:textId="77777777" w:rsidR="00343929" w:rsidRPr="003E5A2A" w:rsidRDefault="00343929" w:rsidP="003E5A2A">
            <w:pPr>
              <w:jc w:val="both"/>
            </w:pPr>
          </w:p>
          <w:p w14:paraId="372E0211" w14:textId="77777777" w:rsidR="00FB547C" w:rsidRPr="003E5A2A" w:rsidRDefault="00FB547C" w:rsidP="003E5A2A">
            <w:pPr>
              <w:jc w:val="both"/>
            </w:pPr>
            <w:r w:rsidRPr="003E5A2A">
              <w:t>2. Svako lice koje namerava da sprovede eksperiment ili test koji može uključivati ili rezultirati ispuštanjem biocidnog proizvoda u životnu sredinu mora prvo obavestiti Ministarstvo.</w:t>
            </w:r>
          </w:p>
          <w:p w14:paraId="7B1206C3" w14:textId="77777777" w:rsidR="00FB547C" w:rsidRPr="003E5A2A" w:rsidRDefault="00FB547C" w:rsidP="003E5A2A">
            <w:pPr>
              <w:jc w:val="both"/>
            </w:pPr>
          </w:p>
          <w:p w14:paraId="7D9A56B4" w14:textId="77777777" w:rsidR="00FB547C" w:rsidRPr="003E5A2A" w:rsidRDefault="00FB547C" w:rsidP="003E5A2A">
            <w:pPr>
              <w:jc w:val="both"/>
            </w:pPr>
            <w:r w:rsidRPr="003E5A2A">
              <w:t>3. Obaveštenje mora da sadrži sledeće informacije:</w:t>
            </w:r>
          </w:p>
          <w:p w14:paraId="24FD3EF0" w14:textId="77777777" w:rsidR="00FB547C" w:rsidRPr="003E5A2A" w:rsidRDefault="00FB547C" w:rsidP="003E5A2A">
            <w:pPr>
              <w:jc w:val="both"/>
            </w:pPr>
          </w:p>
          <w:p w14:paraId="2264474B" w14:textId="77777777" w:rsidR="00FB547C" w:rsidRPr="003E5A2A" w:rsidRDefault="00FB547C" w:rsidP="003E5A2A">
            <w:pPr>
              <w:ind w:left="283"/>
              <w:jc w:val="both"/>
            </w:pPr>
            <w:r w:rsidRPr="003E5A2A">
              <w:t>3.1. Identitet biocidnog proizvoda ili aktivne supstance;</w:t>
            </w:r>
          </w:p>
          <w:p w14:paraId="7C0FD45F" w14:textId="77777777" w:rsidR="00FB547C" w:rsidRPr="003E5A2A" w:rsidRDefault="00FB547C" w:rsidP="003E5A2A">
            <w:pPr>
              <w:ind w:left="283"/>
              <w:jc w:val="both"/>
            </w:pPr>
          </w:p>
          <w:p w14:paraId="06532F56" w14:textId="77777777" w:rsidR="00FB547C" w:rsidRPr="003E5A2A" w:rsidRDefault="00FB547C" w:rsidP="003E5A2A">
            <w:pPr>
              <w:ind w:left="283"/>
              <w:jc w:val="both"/>
            </w:pPr>
            <w:r w:rsidRPr="003E5A2A">
              <w:t>3.2. Podaci o obeležavanju i predviđene količine koje će se koristiti;</w:t>
            </w:r>
          </w:p>
          <w:p w14:paraId="404B9C3B" w14:textId="77777777" w:rsidR="00FB547C" w:rsidRPr="003E5A2A" w:rsidRDefault="00FB547C" w:rsidP="003E5A2A"/>
          <w:p w14:paraId="2FB560CC" w14:textId="77777777" w:rsidR="00FB547C" w:rsidRPr="003E5A2A" w:rsidRDefault="00FB547C" w:rsidP="003E5A2A">
            <w:pPr>
              <w:ind w:left="283"/>
              <w:jc w:val="both"/>
            </w:pPr>
            <w:r w:rsidRPr="003E5A2A">
              <w:t>3.3. Podaci o licima koja će koristiti biocidni proizvod;</w:t>
            </w:r>
          </w:p>
          <w:p w14:paraId="5C4F3206" w14:textId="77777777" w:rsidR="00FB547C" w:rsidRPr="003E5A2A" w:rsidRDefault="00FB547C" w:rsidP="003E5A2A">
            <w:pPr>
              <w:ind w:left="283"/>
              <w:jc w:val="both"/>
            </w:pPr>
          </w:p>
          <w:p w14:paraId="653EE7B2" w14:textId="77777777" w:rsidR="00FB547C" w:rsidRPr="003E5A2A" w:rsidRDefault="00FB547C" w:rsidP="003E5A2A">
            <w:pPr>
              <w:ind w:left="283"/>
              <w:jc w:val="both"/>
            </w:pPr>
            <w:r w:rsidRPr="003E5A2A">
              <w:t>3.4. Dostupni podaci o mogućim efektima na zdravlje ljudi i životinja i uticaju na životnu sredinu;</w:t>
            </w:r>
          </w:p>
          <w:p w14:paraId="394B7780" w14:textId="77777777" w:rsidR="00FB547C" w:rsidRPr="003E5A2A" w:rsidRDefault="00FB547C" w:rsidP="003E5A2A">
            <w:pPr>
              <w:ind w:left="283"/>
              <w:jc w:val="both"/>
            </w:pPr>
          </w:p>
          <w:p w14:paraId="1F342931" w14:textId="77777777" w:rsidR="00FB547C" w:rsidRPr="003E5A2A" w:rsidRDefault="00FB547C" w:rsidP="003E5A2A">
            <w:pPr>
              <w:ind w:left="283"/>
              <w:jc w:val="both"/>
            </w:pPr>
            <w:r w:rsidRPr="003E5A2A">
              <w:t>3.5. Očekivani datum početka i završetka eksperimenta ili ispitivanja;</w:t>
            </w:r>
          </w:p>
          <w:p w14:paraId="2F1CFF6A" w14:textId="77777777" w:rsidR="00FB547C" w:rsidRPr="003E5A2A" w:rsidRDefault="00FB547C" w:rsidP="003E5A2A">
            <w:pPr>
              <w:ind w:left="283"/>
              <w:jc w:val="both"/>
            </w:pPr>
          </w:p>
          <w:p w14:paraId="067F4B58" w14:textId="77777777" w:rsidR="00FB547C" w:rsidRPr="003E5A2A" w:rsidRDefault="00FB547C" w:rsidP="003E5A2A">
            <w:pPr>
              <w:ind w:left="283"/>
              <w:jc w:val="both"/>
            </w:pPr>
            <w:r w:rsidRPr="003E5A2A">
              <w:t>3.6. Plan i svrha eksperimenta ili ispitivanja, dokaz o uplati naknade iz člana 44. Zakona o biocidnim proizvodima.</w:t>
            </w:r>
          </w:p>
          <w:p w14:paraId="5C7A2D88" w14:textId="75463D6D" w:rsidR="00FB547C" w:rsidRPr="003E5A2A" w:rsidRDefault="00FB547C" w:rsidP="003E5A2A">
            <w:pPr>
              <w:jc w:val="both"/>
            </w:pPr>
          </w:p>
          <w:p w14:paraId="22AF798F" w14:textId="77777777" w:rsidR="00343929" w:rsidRPr="003E5A2A" w:rsidRDefault="00343929" w:rsidP="003E5A2A">
            <w:pPr>
              <w:jc w:val="both"/>
            </w:pPr>
          </w:p>
          <w:p w14:paraId="5631ADF2" w14:textId="77777777" w:rsidR="00FB547C" w:rsidRPr="003E5A2A" w:rsidRDefault="00FB547C" w:rsidP="003E5A2A">
            <w:pPr>
              <w:jc w:val="both"/>
            </w:pPr>
            <w:r w:rsidRPr="003E5A2A">
              <w:t>4. Ministarstvo može zahtevati dodatne informacije ako smatra da je to potrebno.</w:t>
            </w:r>
          </w:p>
          <w:p w14:paraId="4AEAFA33" w14:textId="77777777" w:rsidR="00FB547C" w:rsidRPr="003E5A2A" w:rsidRDefault="00FB547C" w:rsidP="003E5A2A">
            <w:pPr>
              <w:jc w:val="both"/>
            </w:pPr>
          </w:p>
          <w:p w14:paraId="338D55D6" w14:textId="77777777" w:rsidR="00FB547C" w:rsidRPr="003E5A2A" w:rsidRDefault="00FB547C" w:rsidP="003E5A2A">
            <w:pPr>
              <w:jc w:val="both"/>
            </w:pPr>
            <w:r w:rsidRPr="003E5A2A">
              <w:t>5. Ministarstvo, na osnovu procene podataka iz stava 3. ovog člana i uzimajući u obzir stručnost Komisije za odobrenje, izdaće odobrenje da se prijavljeni eksperiment ili test može sprovesti.</w:t>
            </w:r>
          </w:p>
          <w:p w14:paraId="5022CE61" w14:textId="77777777" w:rsidR="00FB547C" w:rsidRPr="003E5A2A" w:rsidRDefault="00FB547C" w:rsidP="003E5A2A">
            <w:pPr>
              <w:jc w:val="both"/>
            </w:pPr>
          </w:p>
          <w:p w14:paraId="62543EB2" w14:textId="77777777" w:rsidR="00FB547C" w:rsidRPr="003E5A2A" w:rsidRDefault="00FB547C" w:rsidP="003E5A2A">
            <w:pPr>
              <w:jc w:val="both"/>
            </w:pPr>
            <w:r w:rsidRPr="003E5A2A">
              <w:t xml:space="preserve">6. Lica koja sprovode eksperiment ili test sastavljaju i vode pisane evidencije u kojima se detaljno navodi identitet biocidnog proizvoda ili aktivne supstance, podaci o obeležavanju, isporučenim količinama i imenima i adresama lica koja primaju biocidni proizvod ili aktivnu supstancu, kao i podaci o mogućim efektima na </w:t>
            </w:r>
            <w:r w:rsidRPr="003E5A2A">
              <w:lastRenderedPageBreak/>
              <w:t>zdravlje ljudi i životinja i uticaju na životnu sredinu.</w:t>
            </w:r>
          </w:p>
          <w:p w14:paraId="54F61C3D" w14:textId="77777777" w:rsidR="00FB547C" w:rsidRPr="003E5A2A" w:rsidRDefault="00FB547C" w:rsidP="003E5A2A">
            <w:pPr>
              <w:jc w:val="both"/>
            </w:pPr>
          </w:p>
          <w:p w14:paraId="00A62762" w14:textId="77777777" w:rsidR="00FB547C" w:rsidRPr="003E5A2A" w:rsidRDefault="00FB547C" w:rsidP="003E5A2A">
            <w:pPr>
              <w:jc w:val="both"/>
            </w:pPr>
            <w:r w:rsidRPr="003E5A2A">
              <w:t>7. Ako eksperimenti ili testovi mogu imati štetne efekte, neposredne ili odložene, na zdravlje ljudi, posebno ranjivih grupa, svaki negativan efekat na ljude, životinje i životnu sredinu, Ministarstvo ih može zabraniti ili dozvoliti pod uslovima koje smatra neophodnim da bi se sprečile te posledice.</w:t>
            </w:r>
          </w:p>
          <w:p w14:paraId="01417834" w14:textId="77777777" w:rsidR="00FB547C" w:rsidRPr="003E5A2A" w:rsidRDefault="00FB547C" w:rsidP="003E5A2A">
            <w:pPr>
              <w:jc w:val="center"/>
              <w:rPr>
                <w:b/>
              </w:rPr>
            </w:pPr>
          </w:p>
          <w:p w14:paraId="47AD0CB4" w14:textId="77777777" w:rsidR="00FB547C" w:rsidRPr="003E5A2A" w:rsidRDefault="00FB547C" w:rsidP="003E5A2A">
            <w:pPr>
              <w:jc w:val="center"/>
              <w:rPr>
                <w:b/>
              </w:rPr>
            </w:pPr>
          </w:p>
          <w:p w14:paraId="54CD2200" w14:textId="77777777"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21</w:t>
            </w:r>
            <w:r w:rsidRPr="003E5A2A">
              <w:rPr>
                <w:b/>
              </w:rPr>
              <w:fldChar w:fldCharType="end"/>
            </w:r>
          </w:p>
          <w:p w14:paraId="5C9E4BF7" w14:textId="77777777" w:rsidR="00FB547C" w:rsidRPr="003E5A2A" w:rsidRDefault="00FB547C" w:rsidP="003E5A2A">
            <w:pPr>
              <w:jc w:val="center"/>
              <w:rPr>
                <w:b/>
                <w:bCs/>
                <w:color w:val="000000" w:themeColor="text1"/>
              </w:rPr>
            </w:pPr>
            <w:r w:rsidRPr="003E5A2A">
              <w:rPr>
                <w:b/>
                <w:bCs/>
                <w:color w:val="000000" w:themeColor="text1"/>
              </w:rPr>
              <w:t>Iznos naknade za odobrenje</w:t>
            </w:r>
          </w:p>
          <w:p w14:paraId="3FD52722" w14:textId="77777777" w:rsidR="00FB547C" w:rsidRPr="003E5A2A" w:rsidRDefault="00FB547C" w:rsidP="003E5A2A">
            <w:pPr>
              <w:jc w:val="center"/>
              <w:rPr>
                <w:b/>
                <w:bCs/>
                <w:color w:val="000000" w:themeColor="text1"/>
              </w:rPr>
            </w:pPr>
          </w:p>
          <w:p w14:paraId="6F4B2C79" w14:textId="77777777" w:rsidR="00FB547C" w:rsidRPr="003E5A2A" w:rsidRDefault="00FB547C" w:rsidP="003E5A2A">
            <w:pPr>
              <w:jc w:val="both"/>
              <w:rPr>
                <w:rFonts w:eastAsia="Aptos"/>
                <w:color w:val="000000" w:themeColor="text1"/>
                <w:kern w:val="2"/>
              </w:rPr>
            </w:pPr>
            <w:r w:rsidRPr="003E5A2A">
              <w:rPr>
                <w:rFonts w:eastAsia="Aptos"/>
                <w:color w:val="000000" w:themeColor="text1"/>
                <w:kern w:val="2"/>
              </w:rPr>
              <w:t>1. Odobrenje za biocidne proizvode odobrene u najmanje jednoj od zemalja EU, zemalja Evropskog ekonomskog prostora (EEA) i Švajcarskoj, bez obzira na mesto proizvodnje, u iznosu od tri hiljade (3000) evra, za porodicu proizvoda od četiri hiljade (4000) evra.</w:t>
            </w:r>
          </w:p>
          <w:p w14:paraId="31F61817" w14:textId="186F5735" w:rsidR="00FB547C" w:rsidRPr="003E5A2A" w:rsidRDefault="00FB547C" w:rsidP="003E5A2A">
            <w:pPr>
              <w:jc w:val="both"/>
              <w:rPr>
                <w:rFonts w:eastAsia="Aptos"/>
                <w:color w:val="000000" w:themeColor="text1"/>
                <w:kern w:val="2"/>
              </w:rPr>
            </w:pPr>
          </w:p>
          <w:p w14:paraId="02714787" w14:textId="77777777" w:rsidR="00343929" w:rsidRPr="003E5A2A" w:rsidRDefault="00343929" w:rsidP="003E5A2A">
            <w:pPr>
              <w:jc w:val="both"/>
              <w:rPr>
                <w:rFonts w:eastAsia="Aptos"/>
                <w:color w:val="000000" w:themeColor="text1"/>
                <w:kern w:val="2"/>
              </w:rPr>
            </w:pPr>
          </w:p>
          <w:p w14:paraId="49070731" w14:textId="77777777" w:rsidR="00FB547C" w:rsidRPr="003E5A2A" w:rsidRDefault="00FB547C" w:rsidP="003E5A2A">
            <w:pPr>
              <w:jc w:val="both"/>
              <w:rPr>
                <w:rFonts w:eastAsia="Aptos"/>
                <w:color w:val="000000" w:themeColor="text1"/>
                <w:kern w:val="2"/>
              </w:rPr>
            </w:pPr>
            <w:r w:rsidRPr="003E5A2A">
              <w:rPr>
                <w:rFonts w:eastAsia="Aptos"/>
                <w:color w:val="000000" w:themeColor="text1"/>
                <w:kern w:val="2"/>
              </w:rPr>
              <w:t>2. Odobrenje za biocidne proizvode proizvedene u Republici Kosovo, mora da sadrži aktivnu supstancu odobrenu na listi aktivnih supstanci u skladu sa članom 4. ovog Administrativnog uputstva, u iznosu od četiri hiljade (4000) evra, za porodicu proizvoda od pet hiljada (5000) evra.</w:t>
            </w:r>
          </w:p>
          <w:p w14:paraId="2DABBEAA" w14:textId="77777777" w:rsidR="00FB547C" w:rsidRPr="003E5A2A" w:rsidRDefault="00FB547C" w:rsidP="003E5A2A">
            <w:pPr>
              <w:rPr>
                <w:rFonts w:eastAsia="Aptos"/>
                <w:color w:val="000000" w:themeColor="text1"/>
                <w:kern w:val="2"/>
              </w:rPr>
            </w:pPr>
          </w:p>
          <w:p w14:paraId="30BE4DC2" w14:textId="3B88585D" w:rsidR="00FB547C" w:rsidRPr="003E5A2A" w:rsidRDefault="00FB547C" w:rsidP="003E5A2A">
            <w:pPr>
              <w:jc w:val="both"/>
              <w:rPr>
                <w:rFonts w:eastAsia="Aptos"/>
                <w:color w:val="000000" w:themeColor="text1"/>
                <w:kern w:val="2"/>
              </w:rPr>
            </w:pPr>
            <w:r w:rsidRPr="003E5A2A">
              <w:rPr>
                <w:rFonts w:eastAsia="Aptos"/>
                <w:color w:val="000000" w:themeColor="text1"/>
                <w:kern w:val="2"/>
              </w:rPr>
              <w:lastRenderedPageBreak/>
              <w:t xml:space="preserve">3. Odobrenje sa pojednostavljenim postupkom, za biocidne proizvode sa aktivnim supstancama sadržanim u Prilogu 1 Zakona 08/L-065 o biocidnim proizvodima, u iznosu od </w:t>
            </w:r>
            <w:r w:rsidR="00D47A4B">
              <w:rPr>
                <w:rFonts w:eastAsia="Aptos"/>
                <w:color w:val="000000" w:themeColor="text1"/>
                <w:kern w:val="2"/>
              </w:rPr>
              <w:t xml:space="preserve">dve </w:t>
            </w:r>
            <w:r w:rsidRPr="003E5A2A">
              <w:rPr>
                <w:rFonts w:eastAsia="Aptos"/>
                <w:color w:val="000000" w:themeColor="text1"/>
                <w:kern w:val="2"/>
              </w:rPr>
              <w:t>hiljad</w:t>
            </w:r>
            <w:r w:rsidR="00D47A4B">
              <w:rPr>
                <w:rFonts w:eastAsia="Aptos"/>
                <w:color w:val="000000" w:themeColor="text1"/>
                <w:kern w:val="2"/>
              </w:rPr>
              <w:t>e</w:t>
            </w:r>
            <w:r w:rsidRPr="003E5A2A">
              <w:rPr>
                <w:rFonts w:eastAsia="Aptos"/>
                <w:color w:val="000000" w:themeColor="text1"/>
                <w:kern w:val="2"/>
              </w:rPr>
              <w:t xml:space="preserve"> (2000) evra;</w:t>
            </w:r>
          </w:p>
          <w:p w14:paraId="0FB9E8B1" w14:textId="77777777" w:rsidR="00FB547C" w:rsidRPr="003E5A2A" w:rsidRDefault="00FB547C" w:rsidP="003E5A2A">
            <w:pPr>
              <w:jc w:val="both"/>
              <w:rPr>
                <w:rFonts w:eastAsia="Aptos"/>
                <w:color w:val="000000" w:themeColor="text1"/>
                <w:kern w:val="2"/>
              </w:rPr>
            </w:pPr>
          </w:p>
          <w:p w14:paraId="6A208047" w14:textId="77777777" w:rsidR="00FB547C" w:rsidRPr="003E5A2A" w:rsidRDefault="00FB547C" w:rsidP="003E5A2A">
            <w:pPr>
              <w:jc w:val="both"/>
            </w:pPr>
            <w:r w:rsidRPr="003E5A2A">
              <w:rPr>
                <w:rFonts w:eastAsia="Aptos"/>
                <w:color w:val="000000" w:themeColor="text1"/>
                <w:kern w:val="2"/>
              </w:rPr>
              <w:t>4. Početna taksa za zahtev je samo 30% od strane operatera za pregled dokumentacije, preostali deo takse se plaća tek kada se utvrdi da je predmet administrativno kompletan sa dokumentacijom.</w:t>
            </w:r>
          </w:p>
          <w:p w14:paraId="7BE6038C" w14:textId="77777777" w:rsidR="00FB547C" w:rsidRPr="003E5A2A" w:rsidRDefault="00FB547C" w:rsidP="003E5A2A">
            <w:pPr>
              <w:pStyle w:val="ListParagraph"/>
              <w:spacing w:after="0" w:line="240" w:lineRule="auto"/>
              <w:rPr>
                <w:rFonts w:ascii="Times New Roman" w:hAnsi="Times New Roman" w:cs="Times New Roman"/>
                <w:sz w:val="24"/>
                <w:szCs w:val="24"/>
              </w:rPr>
            </w:pPr>
          </w:p>
          <w:p w14:paraId="70BB32B7" w14:textId="77777777" w:rsidR="00343929" w:rsidRPr="003E5A2A" w:rsidRDefault="00343929" w:rsidP="003E5A2A">
            <w:pPr>
              <w:jc w:val="center"/>
              <w:rPr>
                <w:b/>
              </w:rPr>
            </w:pPr>
          </w:p>
          <w:p w14:paraId="4223174F" w14:textId="7BA7D59F" w:rsidR="00FB547C" w:rsidRPr="003E5A2A" w:rsidRDefault="00FB547C" w:rsidP="003E5A2A">
            <w:pPr>
              <w:jc w:val="center"/>
              <w:rPr>
                <w:b/>
              </w:rPr>
            </w:pPr>
            <w:r w:rsidRPr="003E5A2A">
              <w:rPr>
                <w:b/>
              </w:rPr>
              <w:t xml:space="preserve">Član </w:t>
            </w:r>
            <w:r w:rsidRPr="003E5A2A">
              <w:rPr>
                <w:b/>
              </w:rPr>
              <w:fldChar w:fldCharType="begin"/>
            </w:r>
            <w:r w:rsidRPr="003E5A2A">
              <w:rPr>
                <w:b/>
              </w:rPr>
              <w:instrText xml:space="preserve"> SEQ Neni_ \* ARABIC </w:instrText>
            </w:r>
            <w:r w:rsidRPr="003E5A2A">
              <w:rPr>
                <w:b/>
              </w:rPr>
              <w:fldChar w:fldCharType="separate"/>
            </w:r>
            <w:r w:rsidRPr="003E5A2A">
              <w:rPr>
                <w:b/>
              </w:rPr>
              <w:t>22</w:t>
            </w:r>
            <w:r w:rsidRPr="003E5A2A">
              <w:rPr>
                <w:b/>
              </w:rPr>
              <w:fldChar w:fldCharType="end"/>
            </w:r>
          </w:p>
          <w:p w14:paraId="5741F881" w14:textId="64CE29A1" w:rsidR="00FB547C" w:rsidRPr="003E5A2A" w:rsidRDefault="00FB547C" w:rsidP="003E5A2A">
            <w:pPr>
              <w:jc w:val="center"/>
              <w:rPr>
                <w:b/>
              </w:rPr>
            </w:pPr>
            <w:r w:rsidRPr="003E5A2A">
              <w:rPr>
                <w:b/>
              </w:rPr>
              <w:t>Prelazne odredbe</w:t>
            </w:r>
          </w:p>
          <w:p w14:paraId="18E75FA8" w14:textId="77777777" w:rsidR="00FB547C" w:rsidRPr="003E5A2A" w:rsidRDefault="00FB547C" w:rsidP="003E5A2A">
            <w:pPr>
              <w:rPr>
                <w:b/>
              </w:rPr>
            </w:pPr>
          </w:p>
          <w:p w14:paraId="7F4D6DFE" w14:textId="089D7866" w:rsidR="00FB547C" w:rsidRPr="003E5A2A" w:rsidRDefault="00FB547C" w:rsidP="003E5A2A">
            <w:pPr>
              <w:jc w:val="both"/>
              <w:rPr>
                <w:color w:val="000000" w:themeColor="text1"/>
              </w:rPr>
            </w:pPr>
            <w:r w:rsidRPr="003E5A2A">
              <w:t xml:space="preserve">Proizvodi koji postoje na tržištu moraju biti usklađeni sa zakonskim odredbama ovog Administrativnog uputstva u roku od </w:t>
            </w:r>
            <w:r w:rsidR="004950C1">
              <w:t xml:space="preserve"> dvanest (</w:t>
            </w:r>
            <w:r w:rsidRPr="003E5A2A">
              <w:t>12</w:t>
            </w:r>
            <w:r w:rsidR="004950C1">
              <w:t xml:space="preserve">) </w:t>
            </w:r>
            <w:r w:rsidRPr="003E5A2A">
              <w:t xml:space="preserve"> meseci od njegovog stupanja na snagu</w:t>
            </w:r>
            <w:r w:rsidRPr="003E5A2A">
              <w:rPr>
                <w:color w:val="000000" w:themeColor="text1"/>
              </w:rPr>
              <w:t>.</w:t>
            </w:r>
          </w:p>
          <w:p w14:paraId="5881B1CB" w14:textId="77777777" w:rsidR="00FB547C" w:rsidRPr="003E5A2A" w:rsidRDefault="00FB547C" w:rsidP="003E5A2A">
            <w:pPr>
              <w:jc w:val="center"/>
              <w:rPr>
                <w:b/>
              </w:rPr>
            </w:pPr>
          </w:p>
          <w:p w14:paraId="028E90CA" w14:textId="77777777" w:rsidR="00FB547C" w:rsidRPr="003E5A2A" w:rsidRDefault="00FB547C" w:rsidP="003E5A2A">
            <w:pPr>
              <w:jc w:val="center"/>
              <w:rPr>
                <w:b/>
              </w:rPr>
            </w:pPr>
            <w:r w:rsidRPr="003E5A2A">
              <w:rPr>
                <w:b/>
              </w:rPr>
              <w:t>Član 23</w:t>
            </w:r>
          </w:p>
          <w:p w14:paraId="32555945" w14:textId="77777777" w:rsidR="00FB547C" w:rsidRPr="003E5A2A" w:rsidRDefault="00FB547C" w:rsidP="003E5A2A">
            <w:pPr>
              <w:jc w:val="center"/>
              <w:rPr>
                <w:b/>
              </w:rPr>
            </w:pPr>
            <w:r w:rsidRPr="003E5A2A">
              <w:rPr>
                <w:b/>
              </w:rPr>
              <w:t>Prilozi</w:t>
            </w:r>
          </w:p>
          <w:p w14:paraId="0F4E7547" w14:textId="77777777" w:rsidR="00FB547C" w:rsidRPr="003E5A2A" w:rsidRDefault="00FB547C" w:rsidP="003E5A2A">
            <w:pPr>
              <w:rPr>
                <w:b/>
              </w:rPr>
            </w:pPr>
          </w:p>
          <w:p w14:paraId="4FF5DAAA" w14:textId="77777777" w:rsidR="00FB547C" w:rsidRPr="003E5A2A" w:rsidRDefault="00FB547C" w:rsidP="003E5A2A">
            <w:pPr>
              <w:jc w:val="both"/>
            </w:pPr>
            <w:r w:rsidRPr="003E5A2A">
              <w:t>1. Prilozi su sastavni deo ovog Administrativnog uputstva:</w:t>
            </w:r>
          </w:p>
          <w:p w14:paraId="25D29C9A" w14:textId="77777777" w:rsidR="00FB547C" w:rsidRPr="003E5A2A" w:rsidRDefault="00FB547C" w:rsidP="003E5A2A">
            <w:pPr>
              <w:ind w:left="283"/>
              <w:jc w:val="both"/>
            </w:pPr>
          </w:p>
          <w:p w14:paraId="1BCE888E" w14:textId="77777777" w:rsidR="00FB547C" w:rsidRPr="003E5A2A" w:rsidRDefault="00FB547C" w:rsidP="003E5A2A">
            <w:pPr>
              <w:ind w:left="283"/>
              <w:jc w:val="both"/>
            </w:pPr>
            <w:r w:rsidRPr="003E5A2A">
              <w:t>1.1. Prilog 1 - Obrasci zahteva za odobrenje biocidnog proizvoda za stavljanje u promet (Prilog 1A i Prilog 1B);</w:t>
            </w:r>
          </w:p>
          <w:p w14:paraId="5D59636F" w14:textId="77777777" w:rsidR="00FB547C" w:rsidRPr="003E5A2A" w:rsidRDefault="00FB547C" w:rsidP="003E5A2A">
            <w:pPr>
              <w:ind w:left="283"/>
            </w:pPr>
            <w:r w:rsidRPr="003E5A2A">
              <w:t xml:space="preserve">   </w:t>
            </w:r>
          </w:p>
          <w:p w14:paraId="49488DD6" w14:textId="77777777" w:rsidR="00FB547C" w:rsidRPr="003E5A2A" w:rsidRDefault="00FB547C" w:rsidP="003E5A2A">
            <w:pPr>
              <w:pStyle w:val="Heading2"/>
              <w:spacing w:before="0"/>
              <w:ind w:left="283"/>
              <w:jc w:val="both"/>
              <w:rPr>
                <w:rFonts w:ascii="Times New Roman" w:eastAsiaTheme="minorHAnsi" w:hAnsi="Times New Roman" w:cs="Times New Roman"/>
                <w:b/>
                <w:color w:val="auto"/>
                <w:sz w:val="24"/>
                <w:szCs w:val="24"/>
              </w:rPr>
            </w:pPr>
            <w:r w:rsidRPr="003E5A2A">
              <w:rPr>
                <w:rFonts w:ascii="Times New Roman" w:eastAsiaTheme="minorHAnsi" w:hAnsi="Times New Roman" w:cs="Times New Roman"/>
                <w:color w:val="auto"/>
                <w:sz w:val="24"/>
                <w:szCs w:val="24"/>
              </w:rPr>
              <w:lastRenderedPageBreak/>
              <w:t>1.2. Prilog 2 - Posebna pravila za obeležavanje biocidnih proizvoda;</w:t>
            </w:r>
          </w:p>
          <w:p w14:paraId="0E2250C8" w14:textId="77777777" w:rsidR="00343929" w:rsidRPr="003E5A2A" w:rsidRDefault="00343929" w:rsidP="003E5A2A">
            <w:pPr>
              <w:pStyle w:val="Heading2"/>
              <w:spacing w:before="0"/>
              <w:ind w:left="283"/>
              <w:jc w:val="both"/>
              <w:rPr>
                <w:rFonts w:ascii="Times New Roman" w:eastAsiaTheme="minorHAnsi" w:hAnsi="Times New Roman" w:cs="Times New Roman"/>
                <w:color w:val="auto"/>
                <w:sz w:val="24"/>
                <w:szCs w:val="24"/>
              </w:rPr>
            </w:pPr>
          </w:p>
          <w:p w14:paraId="7F7635E3" w14:textId="4EA43F6E" w:rsidR="00FB547C" w:rsidRPr="003E5A2A" w:rsidRDefault="00FB547C" w:rsidP="003E5A2A">
            <w:pPr>
              <w:pStyle w:val="Heading2"/>
              <w:spacing w:before="0"/>
              <w:ind w:left="283"/>
              <w:jc w:val="both"/>
              <w:rPr>
                <w:rFonts w:ascii="Times New Roman" w:hAnsi="Times New Roman" w:cs="Times New Roman"/>
                <w:sz w:val="24"/>
                <w:szCs w:val="24"/>
              </w:rPr>
            </w:pPr>
            <w:r w:rsidRPr="003E5A2A">
              <w:rPr>
                <w:rFonts w:ascii="Times New Roman" w:eastAsiaTheme="minorHAnsi" w:hAnsi="Times New Roman" w:cs="Times New Roman"/>
                <w:color w:val="auto"/>
                <w:sz w:val="24"/>
                <w:szCs w:val="24"/>
              </w:rPr>
              <w:t>1.3. Prilog 3 - Zahtevi za informacije o biocidnim proizvodima (Prilog III BPR-a)</w:t>
            </w:r>
          </w:p>
          <w:p w14:paraId="74FE3BEC" w14:textId="77777777" w:rsidR="00FB547C" w:rsidRPr="003E5A2A" w:rsidRDefault="00FB547C" w:rsidP="003E5A2A">
            <w:pPr>
              <w:jc w:val="center"/>
              <w:rPr>
                <w:b/>
              </w:rPr>
            </w:pPr>
          </w:p>
          <w:p w14:paraId="51E82143" w14:textId="77777777" w:rsidR="00343929" w:rsidRPr="003E5A2A" w:rsidRDefault="00343929" w:rsidP="003E5A2A">
            <w:pPr>
              <w:jc w:val="center"/>
              <w:rPr>
                <w:b/>
              </w:rPr>
            </w:pPr>
          </w:p>
          <w:p w14:paraId="584DD3AE" w14:textId="557057E0" w:rsidR="00FB547C" w:rsidRPr="003E5A2A" w:rsidRDefault="00FB547C" w:rsidP="003E5A2A">
            <w:pPr>
              <w:jc w:val="center"/>
              <w:rPr>
                <w:b/>
              </w:rPr>
            </w:pPr>
            <w:r w:rsidRPr="003E5A2A">
              <w:rPr>
                <w:b/>
              </w:rPr>
              <w:t>Član 24</w:t>
            </w:r>
          </w:p>
          <w:p w14:paraId="3CBE994C" w14:textId="77777777" w:rsidR="00FB547C" w:rsidRPr="003E5A2A" w:rsidRDefault="00FB547C" w:rsidP="003E5A2A">
            <w:pPr>
              <w:jc w:val="center"/>
              <w:rPr>
                <w:b/>
              </w:rPr>
            </w:pPr>
            <w:r w:rsidRPr="003E5A2A">
              <w:rPr>
                <w:b/>
              </w:rPr>
              <w:t>Stupanje na snagu</w:t>
            </w:r>
          </w:p>
          <w:p w14:paraId="770BBF57" w14:textId="77777777" w:rsidR="00FB547C" w:rsidRPr="003E5A2A" w:rsidRDefault="00FB547C" w:rsidP="003E5A2A">
            <w:pPr>
              <w:jc w:val="center"/>
            </w:pPr>
          </w:p>
          <w:p w14:paraId="18B8586E" w14:textId="77777777" w:rsidR="00FB547C" w:rsidRPr="003E5A2A" w:rsidRDefault="00FB547C" w:rsidP="003E5A2A">
            <w:pPr>
              <w:jc w:val="both"/>
            </w:pPr>
            <w:r w:rsidRPr="003E5A2A">
              <w:t>Ovo Administrativno uputstvo stupa na snagu sedam (7) dana nakon objavljivanja u Službenom glasnuku Republike Kosovo..</w:t>
            </w:r>
          </w:p>
          <w:p w14:paraId="7325361F" w14:textId="77777777" w:rsidR="00FB547C" w:rsidRPr="003E5A2A" w:rsidRDefault="00FB547C" w:rsidP="003E5A2A">
            <w:pPr>
              <w:rPr>
                <w:color w:val="000000" w:themeColor="text1"/>
              </w:rPr>
            </w:pPr>
          </w:p>
          <w:p w14:paraId="759A2C02" w14:textId="77777777" w:rsidR="00FB547C" w:rsidRPr="003E5A2A" w:rsidRDefault="00FB547C" w:rsidP="003E5A2A">
            <w:pPr>
              <w:pStyle w:val="Default"/>
              <w:rPr>
                <w:color w:val="000000" w:themeColor="text1"/>
                <w:lang w:val="sq-AL"/>
              </w:rPr>
            </w:pPr>
            <w:r w:rsidRPr="003E5A2A">
              <w:rPr>
                <w:color w:val="000000" w:themeColor="text1"/>
                <w:lang w:val="sq-AL"/>
              </w:rPr>
              <w:t xml:space="preserve">                                                                               </w:t>
            </w:r>
          </w:p>
          <w:p w14:paraId="36974688" w14:textId="77777777" w:rsidR="00FB547C" w:rsidRPr="003E5A2A" w:rsidRDefault="00FB547C" w:rsidP="003E5A2A">
            <w:pPr>
              <w:jc w:val="right"/>
              <w:rPr>
                <w:b/>
              </w:rPr>
            </w:pPr>
            <w:r w:rsidRPr="003E5A2A">
              <w:rPr>
                <w:b/>
              </w:rPr>
              <w:t>Fitore Pacolli Dalipi</w:t>
            </w:r>
          </w:p>
          <w:p w14:paraId="6479A858" w14:textId="77777777" w:rsidR="00FB547C" w:rsidRPr="003E5A2A" w:rsidRDefault="00FB547C" w:rsidP="003E5A2A">
            <w:pPr>
              <w:jc w:val="right"/>
            </w:pPr>
            <w:r w:rsidRPr="003E5A2A">
              <w:t>____________________</w:t>
            </w:r>
          </w:p>
          <w:p w14:paraId="2A3C291D" w14:textId="77777777" w:rsidR="00FB547C" w:rsidRPr="003E5A2A" w:rsidRDefault="00FB547C" w:rsidP="003E5A2A">
            <w:pPr>
              <w:jc w:val="right"/>
            </w:pPr>
            <w:r w:rsidRPr="003E5A2A">
              <w:t>Vršilac dužnosti ministarke Ministarstva životne sredine i prostornog planiranja</w:t>
            </w:r>
          </w:p>
          <w:p w14:paraId="3D661B63" w14:textId="77777777" w:rsidR="00E658AD" w:rsidRPr="003E5A2A" w:rsidRDefault="00E658AD" w:rsidP="003E5A2A">
            <w:pPr>
              <w:jc w:val="right"/>
            </w:pPr>
          </w:p>
          <w:p w14:paraId="6101FBA6" w14:textId="0D6A2DA7" w:rsidR="00FB547C" w:rsidRPr="003E5A2A" w:rsidRDefault="00FB547C" w:rsidP="003E5A2A">
            <w:pPr>
              <w:jc w:val="right"/>
            </w:pPr>
            <w:r w:rsidRPr="003E5A2A">
              <w:t>Priština,2026</w:t>
            </w:r>
          </w:p>
          <w:p w14:paraId="2AE3CCF0" w14:textId="77777777" w:rsidR="00A51621" w:rsidRPr="003E5A2A" w:rsidRDefault="00A51621" w:rsidP="003E5A2A">
            <w:pPr>
              <w:jc w:val="both"/>
              <w:rPr>
                <w:rFonts w:eastAsiaTheme="minorHAnsi"/>
              </w:rPr>
            </w:pPr>
          </w:p>
        </w:tc>
      </w:tr>
    </w:tbl>
    <w:p w14:paraId="300AE87E" w14:textId="6F1DDA6A" w:rsidR="00BD172B" w:rsidRPr="00B36DB2" w:rsidRDefault="00BD172B" w:rsidP="0091192D"/>
    <w:p w14:paraId="7465DA02" w14:textId="77777777" w:rsidR="00FB547C" w:rsidRPr="00B36DB2" w:rsidRDefault="00FB547C" w:rsidP="0091192D">
      <w:pPr>
        <w:sectPr w:rsidR="00FB547C" w:rsidRPr="00B36DB2" w:rsidSect="003D27F5">
          <w:footerReference w:type="default" r:id="rId12"/>
          <w:pgSz w:w="16838" w:h="11906" w:orient="landscape"/>
          <w:pgMar w:top="1440" w:right="1440" w:bottom="1440" w:left="1440" w:header="708" w:footer="708" w:gutter="0"/>
          <w:cols w:space="708"/>
          <w:docGrid w:linePitch="360"/>
        </w:sectPr>
      </w:pPr>
    </w:p>
    <w:p w14:paraId="018694FE" w14:textId="77777777" w:rsidR="00FB547C" w:rsidRPr="00B36DB2" w:rsidRDefault="00FB547C" w:rsidP="00E658AD">
      <w:pPr>
        <w:jc w:val="both"/>
        <w:rPr>
          <w:b/>
        </w:rPr>
      </w:pPr>
      <w:r w:rsidRPr="00B36DB2">
        <w:rPr>
          <w:b/>
        </w:rPr>
        <w:lastRenderedPageBreak/>
        <w:t>SHTOJCA 1</w:t>
      </w:r>
    </w:p>
    <w:p w14:paraId="230E8042" w14:textId="77777777" w:rsidR="00FB547C" w:rsidRPr="00B36DB2" w:rsidRDefault="00FB547C" w:rsidP="00E658AD">
      <w:pPr>
        <w:jc w:val="both"/>
        <w:rPr>
          <w:b/>
        </w:rPr>
      </w:pPr>
      <w:r w:rsidRPr="00B36DB2">
        <w:rPr>
          <w:b/>
        </w:rPr>
        <w:t>FORMULARËT E APLIKIMIT PËR AUTORIZIM TË PRODUKTIT BIOCID PËR VËNIE NË DISPOZICION TË TREGUT</w:t>
      </w:r>
    </w:p>
    <w:p w14:paraId="7E5B2F5A" w14:textId="77777777" w:rsidR="00FB547C" w:rsidRPr="00B36DB2" w:rsidRDefault="00FB547C" w:rsidP="00E658AD">
      <w:pPr>
        <w:jc w:val="both"/>
        <w:rPr>
          <w:b/>
          <w:color w:val="000000" w:themeColor="text1"/>
        </w:rPr>
      </w:pPr>
    </w:p>
    <w:p w14:paraId="0B349110" w14:textId="121ADD4B" w:rsidR="00FB547C" w:rsidRPr="00B36DB2" w:rsidRDefault="00E658AD" w:rsidP="00E658AD">
      <w:pPr>
        <w:jc w:val="both"/>
        <w:rPr>
          <w:b/>
          <w:lang w:eastAsia="sq-AL"/>
        </w:rPr>
      </w:pPr>
      <w:r w:rsidRPr="00B36DB2">
        <w:rPr>
          <w:b/>
          <w:lang w:eastAsia="sq-AL"/>
        </w:rPr>
        <w:t xml:space="preserve">SHTOJCA </w:t>
      </w:r>
      <w:r w:rsidR="00FB547C" w:rsidRPr="00B36DB2">
        <w:rPr>
          <w:b/>
          <w:lang w:eastAsia="sq-AL"/>
        </w:rPr>
        <w:t>1A</w:t>
      </w:r>
    </w:p>
    <w:p w14:paraId="78380F91" w14:textId="77777777" w:rsidR="00FB547C" w:rsidRPr="00B36DB2" w:rsidRDefault="00FB547C" w:rsidP="00E658AD">
      <w:pPr>
        <w:jc w:val="both"/>
        <w:rPr>
          <w:b/>
          <w:lang w:eastAsia="sq-AL"/>
        </w:rPr>
      </w:pPr>
      <w:r w:rsidRPr="00B36DB2">
        <w:rPr>
          <w:b/>
          <w:lang w:eastAsia="sq-AL"/>
        </w:rPr>
        <w:t>FORMULAR APLIKIMI PËR AUTORIZIM TË NJË PRODUKTI BIOCID</w:t>
      </w:r>
    </w:p>
    <w:p w14:paraId="19BA3513" w14:textId="77777777" w:rsidR="00FB547C" w:rsidRPr="00B36DB2" w:rsidRDefault="00FB547C" w:rsidP="00FB547C">
      <w:pPr>
        <w:rPr>
          <w:b/>
          <w:lang w:eastAsia="sq-AL"/>
        </w:rPr>
      </w:pPr>
    </w:p>
    <w:tbl>
      <w:tblPr>
        <w:tblStyle w:val="TableGrid"/>
        <w:tblW w:w="9067" w:type="dxa"/>
        <w:tblLook w:val="04A0" w:firstRow="1" w:lastRow="0" w:firstColumn="1" w:lastColumn="0" w:noHBand="0" w:noVBand="1"/>
      </w:tblPr>
      <w:tblGrid>
        <w:gridCol w:w="756"/>
        <w:gridCol w:w="4201"/>
        <w:gridCol w:w="4110"/>
      </w:tblGrid>
      <w:tr w:rsidR="00FB547C" w:rsidRPr="00B36DB2" w14:paraId="51FF665A" w14:textId="77777777" w:rsidTr="007E670C">
        <w:tc>
          <w:tcPr>
            <w:tcW w:w="756" w:type="dxa"/>
          </w:tcPr>
          <w:p w14:paraId="1792D613" w14:textId="77777777" w:rsidR="00FB547C" w:rsidRPr="00B36DB2" w:rsidRDefault="00FB547C" w:rsidP="00510F5C">
            <w:pPr>
              <w:rPr>
                <w:color w:val="000000" w:themeColor="text1"/>
                <w:lang w:eastAsia="sq-AL"/>
              </w:rPr>
            </w:pPr>
            <w:r w:rsidRPr="00B36DB2">
              <w:rPr>
                <w:color w:val="000000" w:themeColor="text1"/>
                <w:lang w:eastAsia="sq-AL"/>
              </w:rPr>
              <w:t>1.</w:t>
            </w:r>
          </w:p>
        </w:tc>
        <w:tc>
          <w:tcPr>
            <w:tcW w:w="8311" w:type="dxa"/>
            <w:gridSpan w:val="2"/>
          </w:tcPr>
          <w:p w14:paraId="772B44E8" w14:textId="77777777" w:rsidR="00FB547C" w:rsidRPr="00B36DB2" w:rsidRDefault="00FB547C" w:rsidP="00510F5C">
            <w:pPr>
              <w:rPr>
                <w:b/>
                <w:color w:val="000000" w:themeColor="text1"/>
                <w:lang w:eastAsia="sq-AL"/>
              </w:rPr>
            </w:pPr>
            <w:r w:rsidRPr="00B36DB2">
              <w:rPr>
                <w:b/>
                <w:color w:val="000000" w:themeColor="text1"/>
                <w:lang w:eastAsia="sq-AL"/>
              </w:rPr>
              <w:t>TË DHËNAT E APLIKUESIT</w:t>
            </w:r>
          </w:p>
        </w:tc>
      </w:tr>
      <w:tr w:rsidR="00FB547C" w:rsidRPr="00B36DB2" w14:paraId="082048D7" w14:textId="77777777" w:rsidTr="007E670C">
        <w:tc>
          <w:tcPr>
            <w:tcW w:w="756" w:type="dxa"/>
          </w:tcPr>
          <w:p w14:paraId="4E065E17" w14:textId="77777777" w:rsidR="00FB547C" w:rsidRPr="00B36DB2" w:rsidRDefault="00FB547C" w:rsidP="00510F5C">
            <w:pPr>
              <w:rPr>
                <w:color w:val="000000" w:themeColor="text1"/>
                <w:lang w:eastAsia="sq-AL"/>
              </w:rPr>
            </w:pPr>
            <w:r w:rsidRPr="00B36DB2">
              <w:rPr>
                <w:color w:val="000000" w:themeColor="text1"/>
                <w:lang w:eastAsia="sq-AL"/>
              </w:rPr>
              <w:t>1.1.</w:t>
            </w:r>
          </w:p>
        </w:tc>
        <w:tc>
          <w:tcPr>
            <w:tcW w:w="4201" w:type="dxa"/>
          </w:tcPr>
          <w:p w14:paraId="65547890" w14:textId="77777777" w:rsidR="00FB547C" w:rsidRPr="00B36DB2" w:rsidRDefault="00FB547C" w:rsidP="00510F5C">
            <w:pPr>
              <w:rPr>
                <w:color w:val="000000" w:themeColor="text1"/>
                <w:lang w:eastAsia="sq-AL"/>
              </w:rPr>
            </w:pPr>
            <w:r w:rsidRPr="00B36DB2">
              <w:rPr>
                <w:color w:val="000000" w:themeColor="text1"/>
                <w:lang w:eastAsia="sq-AL"/>
              </w:rPr>
              <w:t>Emri i kompanisë</w:t>
            </w:r>
          </w:p>
        </w:tc>
        <w:tc>
          <w:tcPr>
            <w:tcW w:w="4110" w:type="dxa"/>
          </w:tcPr>
          <w:p w14:paraId="74A20ED7" w14:textId="77777777" w:rsidR="00FB547C" w:rsidRPr="00B36DB2" w:rsidRDefault="00FB547C" w:rsidP="00510F5C">
            <w:pPr>
              <w:rPr>
                <w:color w:val="000000" w:themeColor="text1"/>
                <w:lang w:eastAsia="sq-AL"/>
              </w:rPr>
            </w:pPr>
          </w:p>
        </w:tc>
      </w:tr>
      <w:tr w:rsidR="00FB547C" w:rsidRPr="00B36DB2" w14:paraId="3E513CAA" w14:textId="77777777" w:rsidTr="007E670C">
        <w:tc>
          <w:tcPr>
            <w:tcW w:w="756" w:type="dxa"/>
          </w:tcPr>
          <w:p w14:paraId="599727F6" w14:textId="77777777" w:rsidR="00FB547C" w:rsidRPr="00B36DB2" w:rsidRDefault="00FB547C" w:rsidP="00510F5C">
            <w:pPr>
              <w:rPr>
                <w:color w:val="000000" w:themeColor="text1"/>
                <w:lang w:eastAsia="sq-AL"/>
              </w:rPr>
            </w:pPr>
            <w:r w:rsidRPr="00B36DB2">
              <w:rPr>
                <w:color w:val="000000" w:themeColor="text1"/>
                <w:lang w:eastAsia="sq-AL"/>
              </w:rPr>
              <w:t>1.2.</w:t>
            </w:r>
          </w:p>
        </w:tc>
        <w:tc>
          <w:tcPr>
            <w:tcW w:w="4201" w:type="dxa"/>
          </w:tcPr>
          <w:p w14:paraId="16E4E9A0" w14:textId="77777777" w:rsidR="00FB547C" w:rsidRPr="00B36DB2" w:rsidRDefault="00FB547C" w:rsidP="00510F5C">
            <w:pPr>
              <w:rPr>
                <w:color w:val="000000" w:themeColor="text1"/>
                <w:lang w:eastAsia="sq-AL"/>
              </w:rPr>
            </w:pPr>
            <w:r w:rsidRPr="00B36DB2">
              <w:rPr>
                <w:color w:val="000000" w:themeColor="text1"/>
                <w:lang w:eastAsia="sq-AL"/>
              </w:rPr>
              <w:t xml:space="preserve">Adresa e plotë </w:t>
            </w:r>
          </w:p>
        </w:tc>
        <w:tc>
          <w:tcPr>
            <w:tcW w:w="4110" w:type="dxa"/>
          </w:tcPr>
          <w:p w14:paraId="66E3701F" w14:textId="77777777" w:rsidR="00FB547C" w:rsidRPr="00B36DB2" w:rsidRDefault="00FB547C" w:rsidP="00510F5C">
            <w:pPr>
              <w:rPr>
                <w:color w:val="000000" w:themeColor="text1"/>
                <w:lang w:eastAsia="sq-AL"/>
              </w:rPr>
            </w:pPr>
          </w:p>
        </w:tc>
      </w:tr>
      <w:tr w:rsidR="00FB547C" w:rsidRPr="00B36DB2" w14:paraId="3A877EB7" w14:textId="77777777" w:rsidTr="007E670C">
        <w:tc>
          <w:tcPr>
            <w:tcW w:w="756" w:type="dxa"/>
          </w:tcPr>
          <w:p w14:paraId="4D9112B5" w14:textId="77777777" w:rsidR="00FB547C" w:rsidRPr="00B36DB2" w:rsidRDefault="00FB547C" w:rsidP="00510F5C">
            <w:pPr>
              <w:rPr>
                <w:color w:val="000000" w:themeColor="text1"/>
                <w:lang w:eastAsia="sq-AL"/>
              </w:rPr>
            </w:pPr>
            <w:r w:rsidRPr="00B36DB2">
              <w:rPr>
                <w:color w:val="000000" w:themeColor="text1"/>
                <w:lang w:eastAsia="sq-AL"/>
              </w:rPr>
              <w:t>1.3.</w:t>
            </w:r>
          </w:p>
        </w:tc>
        <w:tc>
          <w:tcPr>
            <w:tcW w:w="4201" w:type="dxa"/>
          </w:tcPr>
          <w:p w14:paraId="5187987F" w14:textId="77777777" w:rsidR="00FB547C" w:rsidRPr="00B36DB2" w:rsidRDefault="00FB547C" w:rsidP="00510F5C">
            <w:pPr>
              <w:rPr>
                <w:color w:val="000000" w:themeColor="text1"/>
                <w:lang w:eastAsia="sq-AL"/>
              </w:rPr>
            </w:pPr>
            <w:r w:rsidRPr="00B36DB2">
              <w:rPr>
                <w:color w:val="000000" w:themeColor="text1"/>
                <w:lang w:eastAsia="sq-AL"/>
              </w:rPr>
              <w:t>Shteti</w:t>
            </w:r>
          </w:p>
        </w:tc>
        <w:tc>
          <w:tcPr>
            <w:tcW w:w="4110" w:type="dxa"/>
          </w:tcPr>
          <w:p w14:paraId="59F22BCF" w14:textId="77777777" w:rsidR="00FB547C" w:rsidRPr="00B36DB2" w:rsidRDefault="00FB547C" w:rsidP="00510F5C">
            <w:pPr>
              <w:rPr>
                <w:color w:val="000000" w:themeColor="text1"/>
                <w:lang w:eastAsia="sq-AL"/>
              </w:rPr>
            </w:pPr>
          </w:p>
        </w:tc>
      </w:tr>
      <w:tr w:rsidR="00FB547C" w:rsidRPr="00B36DB2" w14:paraId="5E958CFF" w14:textId="77777777" w:rsidTr="007E670C">
        <w:tc>
          <w:tcPr>
            <w:tcW w:w="756" w:type="dxa"/>
          </w:tcPr>
          <w:p w14:paraId="7B14F623" w14:textId="77777777" w:rsidR="00FB547C" w:rsidRPr="00B36DB2" w:rsidRDefault="00FB547C" w:rsidP="00510F5C">
            <w:pPr>
              <w:rPr>
                <w:color w:val="000000" w:themeColor="text1"/>
                <w:lang w:eastAsia="sq-AL"/>
              </w:rPr>
            </w:pPr>
            <w:r w:rsidRPr="00B36DB2">
              <w:rPr>
                <w:color w:val="000000" w:themeColor="text1"/>
                <w:lang w:eastAsia="sq-AL"/>
              </w:rPr>
              <w:t>1.4.</w:t>
            </w:r>
          </w:p>
        </w:tc>
        <w:tc>
          <w:tcPr>
            <w:tcW w:w="4201" w:type="dxa"/>
          </w:tcPr>
          <w:p w14:paraId="6E339DBD" w14:textId="77777777" w:rsidR="00FB547C" w:rsidRPr="00B36DB2" w:rsidRDefault="00FB547C" w:rsidP="00510F5C">
            <w:pPr>
              <w:rPr>
                <w:color w:val="000000" w:themeColor="text1"/>
                <w:lang w:eastAsia="sq-AL"/>
              </w:rPr>
            </w:pPr>
            <w:r w:rsidRPr="00B36DB2">
              <w:rPr>
                <w:color w:val="000000" w:themeColor="text1"/>
                <w:lang w:eastAsia="sq-AL"/>
              </w:rPr>
              <w:t xml:space="preserve">Numri i telefonit </w:t>
            </w:r>
          </w:p>
        </w:tc>
        <w:tc>
          <w:tcPr>
            <w:tcW w:w="4110" w:type="dxa"/>
          </w:tcPr>
          <w:p w14:paraId="4D3753C5" w14:textId="77777777" w:rsidR="00FB547C" w:rsidRPr="00B36DB2" w:rsidRDefault="00FB547C" w:rsidP="00510F5C">
            <w:pPr>
              <w:rPr>
                <w:color w:val="000000" w:themeColor="text1"/>
                <w:lang w:eastAsia="sq-AL"/>
              </w:rPr>
            </w:pPr>
          </w:p>
        </w:tc>
      </w:tr>
      <w:tr w:rsidR="00FB547C" w:rsidRPr="00B36DB2" w14:paraId="09C4EA14" w14:textId="77777777" w:rsidTr="007E670C">
        <w:tc>
          <w:tcPr>
            <w:tcW w:w="756" w:type="dxa"/>
          </w:tcPr>
          <w:p w14:paraId="2A4F0A13" w14:textId="77777777" w:rsidR="00FB547C" w:rsidRPr="00B36DB2" w:rsidRDefault="00FB547C" w:rsidP="00510F5C">
            <w:pPr>
              <w:rPr>
                <w:color w:val="000000" w:themeColor="text1"/>
                <w:lang w:eastAsia="sq-AL"/>
              </w:rPr>
            </w:pPr>
            <w:r w:rsidRPr="00B36DB2">
              <w:rPr>
                <w:color w:val="000000" w:themeColor="text1"/>
                <w:lang w:eastAsia="sq-AL"/>
              </w:rPr>
              <w:t>1.5.</w:t>
            </w:r>
          </w:p>
        </w:tc>
        <w:tc>
          <w:tcPr>
            <w:tcW w:w="4201" w:type="dxa"/>
          </w:tcPr>
          <w:p w14:paraId="354242E9" w14:textId="77777777" w:rsidR="00FB547C" w:rsidRPr="00B36DB2" w:rsidRDefault="00FB547C" w:rsidP="00510F5C">
            <w:pPr>
              <w:rPr>
                <w:color w:val="000000" w:themeColor="text1"/>
                <w:lang w:eastAsia="sq-AL"/>
              </w:rPr>
            </w:pPr>
            <w:r w:rsidRPr="00B36DB2">
              <w:rPr>
                <w:color w:val="000000" w:themeColor="text1"/>
                <w:lang w:eastAsia="sq-AL"/>
              </w:rPr>
              <w:t xml:space="preserve">Email kontakti </w:t>
            </w:r>
          </w:p>
        </w:tc>
        <w:tc>
          <w:tcPr>
            <w:tcW w:w="4110" w:type="dxa"/>
          </w:tcPr>
          <w:p w14:paraId="4A0DAD79" w14:textId="77777777" w:rsidR="00FB547C" w:rsidRPr="00B36DB2" w:rsidRDefault="00FB547C" w:rsidP="00510F5C">
            <w:pPr>
              <w:rPr>
                <w:color w:val="000000" w:themeColor="text1"/>
                <w:lang w:eastAsia="sq-AL"/>
              </w:rPr>
            </w:pPr>
          </w:p>
        </w:tc>
      </w:tr>
      <w:tr w:rsidR="00FB547C" w:rsidRPr="00B36DB2" w14:paraId="45930A0A" w14:textId="77777777" w:rsidTr="007E670C">
        <w:tc>
          <w:tcPr>
            <w:tcW w:w="756" w:type="dxa"/>
          </w:tcPr>
          <w:p w14:paraId="6254C30D" w14:textId="77777777" w:rsidR="00FB547C" w:rsidRPr="00B36DB2" w:rsidRDefault="00FB547C" w:rsidP="00510F5C">
            <w:pPr>
              <w:rPr>
                <w:color w:val="000000" w:themeColor="text1"/>
                <w:lang w:eastAsia="sq-AL"/>
              </w:rPr>
            </w:pPr>
            <w:r w:rsidRPr="00B36DB2">
              <w:rPr>
                <w:color w:val="000000" w:themeColor="text1"/>
                <w:lang w:eastAsia="sq-AL"/>
              </w:rPr>
              <w:t>1.6.</w:t>
            </w:r>
          </w:p>
        </w:tc>
        <w:tc>
          <w:tcPr>
            <w:tcW w:w="4201" w:type="dxa"/>
          </w:tcPr>
          <w:p w14:paraId="68CBB5FE" w14:textId="77777777" w:rsidR="00FB547C" w:rsidRPr="00B36DB2" w:rsidRDefault="00FB547C" w:rsidP="00510F5C">
            <w:pPr>
              <w:rPr>
                <w:color w:val="000000" w:themeColor="text1"/>
                <w:lang w:eastAsia="sq-AL"/>
              </w:rPr>
            </w:pPr>
            <w:r w:rsidRPr="00B36DB2">
              <w:rPr>
                <w:color w:val="000000" w:themeColor="text1"/>
                <w:lang w:eastAsia="sq-AL"/>
              </w:rPr>
              <w:t>Personi përgjegjës</w:t>
            </w:r>
          </w:p>
        </w:tc>
        <w:tc>
          <w:tcPr>
            <w:tcW w:w="4110" w:type="dxa"/>
          </w:tcPr>
          <w:p w14:paraId="6A11BD2B" w14:textId="77777777" w:rsidR="00FB547C" w:rsidRPr="00B36DB2" w:rsidRDefault="00FB547C" w:rsidP="00510F5C">
            <w:pPr>
              <w:rPr>
                <w:color w:val="000000" w:themeColor="text1"/>
                <w:lang w:eastAsia="sq-AL"/>
              </w:rPr>
            </w:pPr>
          </w:p>
        </w:tc>
      </w:tr>
      <w:tr w:rsidR="00FB547C" w:rsidRPr="00B36DB2" w14:paraId="3C246C4D" w14:textId="77777777" w:rsidTr="007E670C">
        <w:tc>
          <w:tcPr>
            <w:tcW w:w="756" w:type="dxa"/>
          </w:tcPr>
          <w:p w14:paraId="34F4FF4B" w14:textId="77777777" w:rsidR="00FB547C" w:rsidRPr="00B36DB2" w:rsidRDefault="00FB547C" w:rsidP="00510F5C">
            <w:pPr>
              <w:rPr>
                <w:color w:val="000000" w:themeColor="text1"/>
                <w:lang w:eastAsia="sq-AL"/>
              </w:rPr>
            </w:pPr>
            <w:r w:rsidRPr="00B36DB2">
              <w:rPr>
                <w:color w:val="000000" w:themeColor="text1"/>
                <w:lang w:eastAsia="sq-AL"/>
              </w:rPr>
              <w:t>2.</w:t>
            </w:r>
          </w:p>
        </w:tc>
        <w:tc>
          <w:tcPr>
            <w:tcW w:w="8311" w:type="dxa"/>
            <w:gridSpan w:val="2"/>
          </w:tcPr>
          <w:p w14:paraId="35F2BC09" w14:textId="77777777" w:rsidR="00FB547C" w:rsidRPr="00B36DB2" w:rsidRDefault="00FB547C" w:rsidP="00510F5C">
            <w:pPr>
              <w:rPr>
                <w:b/>
                <w:color w:val="000000" w:themeColor="text1"/>
                <w:lang w:eastAsia="sq-AL"/>
              </w:rPr>
            </w:pPr>
            <w:r w:rsidRPr="00B36DB2">
              <w:rPr>
                <w:b/>
                <w:color w:val="000000" w:themeColor="text1"/>
                <w:lang w:eastAsia="sq-AL"/>
              </w:rPr>
              <w:t>INFORMACION MBI PRODUKTIN BIOCID</w:t>
            </w:r>
          </w:p>
        </w:tc>
      </w:tr>
      <w:tr w:rsidR="00FB547C" w:rsidRPr="00B36DB2" w14:paraId="7B112EF0" w14:textId="77777777" w:rsidTr="007E670C">
        <w:tc>
          <w:tcPr>
            <w:tcW w:w="756" w:type="dxa"/>
          </w:tcPr>
          <w:p w14:paraId="5C5BA74E" w14:textId="77777777" w:rsidR="00FB547C" w:rsidRPr="00B36DB2" w:rsidRDefault="00FB547C" w:rsidP="00510F5C">
            <w:pPr>
              <w:rPr>
                <w:color w:val="000000" w:themeColor="text1"/>
                <w:lang w:eastAsia="sq-AL"/>
              </w:rPr>
            </w:pPr>
            <w:r w:rsidRPr="00B36DB2">
              <w:rPr>
                <w:color w:val="000000" w:themeColor="text1"/>
                <w:lang w:eastAsia="sq-AL"/>
              </w:rPr>
              <w:t>2.1.</w:t>
            </w:r>
          </w:p>
        </w:tc>
        <w:tc>
          <w:tcPr>
            <w:tcW w:w="4201" w:type="dxa"/>
          </w:tcPr>
          <w:p w14:paraId="432E334D" w14:textId="77777777" w:rsidR="00FB547C" w:rsidRPr="00B36DB2" w:rsidRDefault="00FB547C" w:rsidP="00510F5C">
            <w:pPr>
              <w:rPr>
                <w:color w:val="000000" w:themeColor="text1"/>
                <w:lang w:eastAsia="sq-AL"/>
              </w:rPr>
            </w:pPr>
            <w:r w:rsidRPr="00B36DB2">
              <w:rPr>
                <w:color w:val="000000" w:themeColor="text1"/>
                <w:lang w:eastAsia="sq-AL"/>
              </w:rPr>
              <w:t>Emri tregtar i produktit</w:t>
            </w:r>
          </w:p>
        </w:tc>
        <w:tc>
          <w:tcPr>
            <w:tcW w:w="4110" w:type="dxa"/>
          </w:tcPr>
          <w:p w14:paraId="5E72F440" w14:textId="77777777" w:rsidR="00FB547C" w:rsidRPr="00B36DB2" w:rsidRDefault="00FB547C" w:rsidP="00510F5C">
            <w:pPr>
              <w:rPr>
                <w:color w:val="000000" w:themeColor="text1"/>
                <w:lang w:eastAsia="sq-AL"/>
              </w:rPr>
            </w:pPr>
          </w:p>
        </w:tc>
      </w:tr>
      <w:tr w:rsidR="00FB547C" w:rsidRPr="00B36DB2" w14:paraId="2C2B6FAC" w14:textId="77777777" w:rsidTr="007E670C">
        <w:tc>
          <w:tcPr>
            <w:tcW w:w="756" w:type="dxa"/>
          </w:tcPr>
          <w:p w14:paraId="5D429869" w14:textId="77777777" w:rsidR="00FB547C" w:rsidRPr="00B36DB2" w:rsidRDefault="00FB547C" w:rsidP="00510F5C">
            <w:pPr>
              <w:rPr>
                <w:color w:val="000000" w:themeColor="text1"/>
                <w:lang w:eastAsia="sq-AL"/>
              </w:rPr>
            </w:pPr>
            <w:r w:rsidRPr="00B36DB2">
              <w:rPr>
                <w:color w:val="000000" w:themeColor="text1"/>
                <w:lang w:eastAsia="sq-AL"/>
              </w:rPr>
              <w:t>2.2.</w:t>
            </w:r>
          </w:p>
        </w:tc>
        <w:tc>
          <w:tcPr>
            <w:tcW w:w="4201" w:type="dxa"/>
          </w:tcPr>
          <w:p w14:paraId="5EDDCB49" w14:textId="77777777" w:rsidR="00FB547C" w:rsidRPr="00B36DB2" w:rsidRDefault="00FB547C" w:rsidP="00510F5C">
            <w:pPr>
              <w:rPr>
                <w:color w:val="000000" w:themeColor="text1"/>
                <w:lang w:eastAsia="sq-AL"/>
              </w:rPr>
            </w:pPr>
            <w:r w:rsidRPr="00B36DB2">
              <w:rPr>
                <w:color w:val="000000" w:themeColor="text1"/>
                <w:lang w:eastAsia="sq-AL"/>
              </w:rPr>
              <w:t>Tipi i produktit (PT)</w:t>
            </w:r>
          </w:p>
        </w:tc>
        <w:tc>
          <w:tcPr>
            <w:tcW w:w="4110" w:type="dxa"/>
          </w:tcPr>
          <w:p w14:paraId="7DCC92DF" w14:textId="77777777" w:rsidR="00FB547C" w:rsidRPr="00B36DB2" w:rsidRDefault="00FB547C" w:rsidP="00510F5C">
            <w:pPr>
              <w:rPr>
                <w:color w:val="000000" w:themeColor="text1"/>
                <w:lang w:eastAsia="sq-AL"/>
              </w:rPr>
            </w:pPr>
          </w:p>
        </w:tc>
      </w:tr>
      <w:tr w:rsidR="00FB547C" w:rsidRPr="00B36DB2" w14:paraId="2F263080" w14:textId="77777777" w:rsidTr="007E670C">
        <w:tc>
          <w:tcPr>
            <w:tcW w:w="756" w:type="dxa"/>
          </w:tcPr>
          <w:p w14:paraId="1967DA4D" w14:textId="77777777" w:rsidR="00FB547C" w:rsidRPr="00B36DB2" w:rsidRDefault="00FB547C" w:rsidP="00510F5C">
            <w:pPr>
              <w:rPr>
                <w:color w:val="000000" w:themeColor="text1"/>
                <w:lang w:eastAsia="sq-AL"/>
              </w:rPr>
            </w:pPr>
            <w:r w:rsidRPr="00B36DB2">
              <w:rPr>
                <w:color w:val="000000" w:themeColor="text1"/>
                <w:lang w:eastAsia="sq-AL"/>
              </w:rPr>
              <w:t>2.3.</w:t>
            </w:r>
          </w:p>
        </w:tc>
        <w:tc>
          <w:tcPr>
            <w:tcW w:w="4201" w:type="dxa"/>
          </w:tcPr>
          <w:p w14:paraId="402E7405" w14:textId="77777777" w:rsidR="00FB547C" w:rsidRPr="00B36DB2" w:rsidRDefault="00FB547C" w:rsidP="00510F5C">
            <w:pPr>
              <w:rPr>
                <w:color w:val="000000" w:themeColor="text1"/>
                <w:lang w:eastAsia="sq-AL"/>
              </w:rPr>
            </w:pPr>
            <w:r w:rsidRPr="00B36DB2">
              <w:rPr>
                <w:color w:val="000000" w:themeColor="text1"/>
                <w:lang w:eastAsia="sq-AL"/>
              </w:rPr>
              <w:t>Përdorimi i synuar: (p.sh. dezinfektues, biocid për higjienë veterinare, konservant druri, etj.)</w:t>
            </w:r>
          </w:p>
        </w:tc>
        <w:tc>
          <w:tcPr>
            <w:tcW w:w="4110" w:type="dxa"/>
          </w:tcPr>
          <w:p w14:paraId="5125B88F" w14:textId="77777777" w:rsidR="00FB547C" w:rsidRPr="00B36DB2" w:rsidRDefault="00FB547C" w:rsidP="00510F5C">
            <w:pPr>
              <w:rPr>
                <w:color w:val="000000" w:themeColor="text1"/>
                <w:lang w:eastAsia="sq-AL"/>
              </w:rPr>
            </w:pPr>
          </w:p>
        </w:tc>
      </w:tr>
      <w:tr w:rsidR="00FB547C" w:rsidRPr="00B36DB2" w14:paraId="099A23E7" w14:textId="77777777" w:rsidTr="007E670C">
        <w:tc>
          <w:tcPr>
            <w:tcW w:w="756" w:type="dxa"/>
          </w:tcPr>
          <w:p w14:paraId="671F5D37" w14:textId="77777777" w:rsidR="00FB547C" w:rsidRPr="00B36DB2" w:rsidRDefault="00FB547C" w:rsidP="00510F5C">
            <w:pPr>
              <w:rPr>
                <w:color w:val="000000" w:themeColor="text1"/>
                <w:lang w:eastAsia="sq-AL"/>
              </w:rPr>
            </w:pPr>
            <w:r w:rsidRPr="00B36DB2">
              <w:rPr>
                <w:color w:val="000000" w:themeColor="text1"/>
                <w:lang w:eastAsia="sq-AL"/>
              </w:rPr>
              <w:t>2.4.</w:t>
            </w:r>
          </w:p>
        </w:tc>
        <w:tc>
          <w:tcPr>
            <w:tcW w:w="4201" w:type="dxa"/>
          </w:tcPr>
          <w:p w14:paraId="3947E218" w14:textId="77777777" w:rsidR="00FB547C" w:rsidRPr="00B36DB2" w:rsidRDefault="00FB547C" w:rsidP="00510F5C">
            <w:pPr>
              <w:rPr>
                <w:color w:val="000000" w:themeColor="text1"/>
                <w:lang w:eastAsia="sq-AL"/>
              </w:rPr>
            </w:pPr>
            <w:r w:rsidRPr="00B36DB2">
              <w:rPr>
                <w:color w:val="000000" w:themeColor="text1"/>
                <w:lang w:eastAsia="sq-AL"/>
              </w:rPr>
              <w:t>Forma e formulimit: (p.sh. lëng, xhel, aerosol, tabletë, pluhur)</w:t>
            </w:r>
          </w:p>
        </w:tc>
        <w:tc>
          <w:tcPr>
            <w:tcW w:w="4110" w:type="dxa"/>
          </w:tcPr>
          <w:p w14:paraId="15B987C4" w14:textId="77777777" w:rsidR="00FB547C" w:rsidRPr="00B36DB2" w:rsidRDefault="00FB547C" w:rsidP="00510F5C">
            <w:pPr>
              <w:rPr>
                <w:color w:val="000000" w:themeColor="text1"/>
                <w:lang w:eastAsia="sq-AL"/>
              </w:rPr>
            </w:pPr>
          </w:p>
        </w:tc>
      </w:tr>
      <w:tr w:rsidR="00FB547C" w:rsidRPr="00B36DB2" w14:paraId="7BFD5F73" w14:textId="77777777" w:rsidTr="007E670C">
        <w:tc>
          <w:tcPr>
            <w:tcW w:w="756" w:type="dxa"/>
          </w:tcPr>
          <w:p w14:paraId="79600325" w14:textId="77777777" w:rsidR="00FB547C" w:rsidRPr="00B36DB2" w:rsidRDefault="00FB547C" w:rsidP="00510F5C">
            <w:pPr>
              <w:rPr>
                <w:color w:val="000000" w:themeColor="text1"/>
                <w:lang w:eastAsia="sq-AL"/>
              </w:rPr>
            </w:pPr>
            <w:r w:rsidRPr="00B36DB2">
              <w:rPr>
                <w:color w:val="000000" w:themeColor="text1"/>
                <w:lang w:eastAsia="sq-AL"/>
              </w:rPr>
              <w:t>2.5.</w:t>
            </w:r>
          </w:p>
        </w:tc>
        <w:tc>
          <w:tcPr>
            <w:tcW w:w="4201" w:type="dxa"/>
          </w:tcPr>
          <w:p w14:paraId="7365A56A" w14:textId="77777777" w:rsidR="00FB547C" w:rsidRPr="00B36DB2" w:rsidRDefault="00FB547C" w:rsidP="00510F5C">
            <w:pPr>
              <w:rPr>
                <w:color w:val="000000" w:themeColor="text1"/>
                <w:lang w:eastAsia="sq-AL"/>
              </w:rPr>
            </w:pPr>
            <w:r w:rsidRPr="00B36DB2">
              <w:rPr>
                <w:color w:val="000000" w:themeColor="text1"/>
                <w:lang w:eastAsia="sq-AL"/>
              </w:rPr>
              <w:t>Përshkrimi i mënyrës së përdorimit</w:t>
            </w:r>
          </w:p>
        </w:tc>
        <w:tc>
          <w:tcPr>
            <w:tcW w:w="4110" w:type="dxa"/>
          </w:tcPr>
          <w:p w14:paraId="1D87C0D5" w14:textId="77777777" w:rsidR="00FB547C" w:rsidRPr="00B36DB2" w:rsidRDefault="00FB547C" w:rsidP="00510F5C">
            <w:pPr>
              <w:rPr>
                <w:color w:val="000000" w:themeColor="text1"/>
                <w:lang w:eastAsia="sq-AL"/>
              </w:rPr>
            </w:pPr>
          </w:p>
        </w:tc>
      </w:tr>
      <w:tr w:rsidR="00FB547C" w:rsidRPr="00B36DB2" w14:paraId="2DCC6B3A" w14:textId="77777777" w:rsidTr="007E670C">
        <w:tc>
          <w:tcPr>
            <w:tcW w:w="756" w:type="dxa"/>
          </w:tcPr>
          <w:p w14:paraId="4243C832" w14:textId="77777777" w:rsidR="00FB547C" w:rsidRPr="00B36DB2" w:rsidRDefault="00FB547C" w:rsidP="00510F5C">
            <w:pPr>
              <w:rPr>
                <w:color w:val="000000" w:themeColor="text1"/>
                <w:lang w:eastAsia="sq-AL"/>
              </w:rPr>
            </w:pPr>
            <w:r w:rsidRPr="00B36DB2">
              <w:rPr>
                <w:color w:val="000000" w:themeColor="text1"/>
                <w:lang w:eastAsia="sq-AL"/>
              </w:rPr>
              <w:t>2.6.</w:t>
            </w:r>
          </w:p>
        </w:tc>
        <w:tc>
          <w:tcPr>
            <w:tcW w:w="4201" w:type="dxa"/>
          </w:tcPr>
          <w:p w14:paraId="3D640519" w14:textId="77777777" w:rsidR="00FB547C" w:rsidRPr="00B36DB2" w:rsidRDefault="00FB547C" w:rsidP="00510F5C">
            <w:pPr>
              <w:rPr>
                <w:color w:val="000000" w:themeColor="text1"/>
                <w:lang w:eastAsia="sq-AL"/>
              </w:rPr>
            </w:pPr>
            <w:r w:rsidRPr="00B36DB2">
              <w:rPr>
                <w:color w:val="000000" w:themeColor="text1"/>
                <w:lang w:eastAsia="sq-AL"/>
              </w:rPr>
              <w:t>Përdoruesit e synuar: (profesionistë / konsumatorë / të dyja)</w:t>
            </w:r>
          </w:p>
        </w:tc>
        <w:tc>
          <w:tcPr>
            <w:tcW w:w="4110" w:type="dxa"/>
          </w:tcPr>
          <w:p w14:paraId="41246F3E" w14:textId="77777777" w:rsidR="00FB547C" w:rsidRPr="00B36DB2" w:rsidRDefault="00FB547C" w:rsidP="00510F5C">
            <w:pPr>
              <w:rPr>
                <w:color w:val="000000" w:themeColor="text1"/>
                <w:lang w:eastAsia="sq-AL"/>
              </w:rPr>
            </w:pPr>
          </w:p>
        </w:tc>
      </w:tr>
      <w:tr w:rsidR="00FB547C" w:rsidRPr="00B36DB2" w14:paraId="1FC87792" w14:textId="77777777" w:rsidTr="007E670C">
        <w:tc>
          <w:tcPr>
            <w:tcW w:w="756" w:type="dxa"/>
          </w:tcPr>
          <w:p w14:paraId="163A5169" w14:textId="77777777" w:rsidR="00FB547C" w:rsidRPr="00B36DB2" w:rsidRDefault="00FB547C" w:rsidP="00510F5C">
            <w:pPr>
              <w:rPr>
                <w:color w:val="000000" w:themeColor="text1"/>
                <w:lang w:eastAsia="sq-AL"/>
              </w:rPr>
            </w:pPr>
            <w:r w:rsidRPr="00B36DB2">
              <w:rPr>
                <w:color w:val="000000" w:themeColor="text1"/>
                <w:lang w:eastAsia="sq-AL"/>
              </w:rPr>
              <w:t>3.</w:t>
            </w:r>
          </w:p>
        </w:tc>
        <w:tc>
          <w:tcPr>
            <w:tcW w:w="8311" w:type="dxa"/>
            <w:gridSpan w:val="2"/>
          </w:tcPr>
          <w:p w14:paraId="5651EB9B" w14:textId="77777777" w:rsidR="00FB547C" w:rsidRPr="00B36DB2" w:rsidRDefault="00FB547C" w:rsidP="00510F5C">
            <w:pPr>
              <w:rPr>
                <w:b/>
                <w:color w:val="000000" w:themeColor="text1"/>
                <w:lang w:eastAsia="sq-AL"/>
              </w:rPr>
            </w:pPr>
            <w:r w:rsidRPr="00B36DB2">
              <w:rPr>
                <w:b/>
                <w:color w:val="000000" w:themeColor="text1"/>
                <w:lang w:eastAsia="sq-AL"/>
              </w:rPr>
              <w:t>PËRBËRËSIT AKTIVË</w:t>
            </w:r>
          </w:p>
        </w:tc>
      </w:tr>
      <w:tr w:rsidR="00FB547C" w:rsidRPr="00B36DB2" w14:paraId="48203D7E" w14:textId="77777777" w:rsidTr="007E670C">
        <w:tc>
          <w:tcPr>
            <w:tcW w:w="756" w:type="dxa"/>
          </w:tcPr>
          <w:p w14:paraId="689FE2D8" w14:textId="77777777" w:rsidR="00FB547C" w:rsidRPr="00B36DB2" w:rsidRDefault="00FB547C" w:rsidP="00510F5C">
            <w:pPr>
              <w:rPr>
                <w:color w:val="000000" w:themeColor="text1"/>
                <w:lang w:eastAsia="sq-AL"/>
              </w:rPr>
            </w:pPr>
            <w:r w:rsidRPr="00B36DB2">
              <w:rPr>
                <w:color w:val="000000" w:themeColor="text1"/>
                <w:lang w:eastAsia="sq-AL"/>
              </w:rPr>
              <w:t>3.1.</w:t>
            </w:r>
          </w:p>
        </w:tc>
        <w:tc>
          <w:tcPr>
            <w:tcW w:w="4201" w:type="dxa"/>
          </w:tcPr>
          <w:p w14:paraId="58CE6B42" w14:textId="77777777" w:rsidR="00FB547C" w:rsidRPr="00B36DB2" w:rsidRDefault="00FB547C" w:rsidP="00510F5C">
            <w:pPr>
              <w:rPr>
                <w:color w:val="000000" w:themeColor="text1"/>
                <w:lang w:eastAsia="sq-AL"/>
              </w:rPr>
            </w:pPr>
            <w:r w:rsidRPr="00B36DB2">
              <w:rPr>
                <w:color w:val="000000" w:themeColor="text1"/>
                <w:lang w:eastAsia="sq-AL"/>
              </w:rPr>
              <w:t>Emri i substancës aktive</w:t>
            </w:r>
          </w:p>
        </w:tc>
        <w:tc>
          <w:tcPr>
            <w:tcW w:w="4110" w:type="dxa"/>
          </w:tcPr>
          <w:p w14:paraId="01F5A74F" w14:textId="77777777" w:rsidR="00FB547C" w:rsidRPr="00B36DB2" w:rsidRDefault="00FB547C" w:rsidP="00510F5C">
            <w:pPr>
              <w:rPr>
                <w:color w:val="000000" w:themeColor="text1"/>
                <w:lang w:eastAsia="sq-AL"/>
              </w:rPr>
            </w:pPr>
          </w:p>
        </w:tc>
      </w:tr>
      <w:tr w:rsidR="00FB547C" w:rsidRPr="00B36DB2" w14:paraId="0A5331D5" w14:textId="77777777" w:rsidTr="007E670C">
        <w:tc>
          <w:tcPr>
            <w:tcW w:w="756" w:type="dxa"/>
          </w:tcPr>
          <w:p w14:paraId="17E3E2AB" w14:textId="77777777" w:rsidR="00FB547C" w:rsidRPr="00B36DB2" w:rsidRDefault="00FB547C" w:rsidP="00510F5C">
            <w:pPr>
              <w:rPr>
                <w:color w:val="000000" w:themeColor="text1"/>
                <w:lang w:eastAsia="sq-AL"/>
              </w:rPr>
            </w:pPr>
            <w:r w:rsidRPr="00B36DB2">
              <w:rPr>
                <w:color w:val="000000" w:themeColor="text1"/>
                <w:lang w:eastAsia="sq-AL"/>
              </w:rPr>
              <w:t>3.3.</w:t>
            </w:r>
          </w:p>
        </w:tc>
        <w:tc>
          <w:tcPr>
            <w:tcW w:w="4201" w:type="dxa"/>
          </w:tcPr>
          <w:p w14:paraId="1C7B8713" w14:textId="77777777" w:rsidR="00FB547C" w:rsidRPr="00B36DB2" w:rsidRDefault="00FB547C" w:rsidP="00510F5C">
            <w:pPr>
              <w:rPr>
                <w:color w:val="000000" w:themeColor="text1"/>
                <w:lang w:eastAsia="sq-AL"/>
              </w:rPr>
            </w:pPr>
            <w:r w:rsidRPr="00B36DB2">
              <w:rPr>
                <w:color w:val="000000" w:themeColor="text1"/>
                <w:lang w:eastAsia="sq-AL"/>
              </w:rPr>
              <w:t>Numri CAS/EC</w:t>
            </w:r>
          </w:p>
        </w:tc>
        <w:tc>
          <w:tcPr>
            <w:tcW w:w="4110" w:type="dxa"/>
          </w:tcPr>
          <w:p w14:paraId="49F9AC48" w14:textId="77777777" w:rsidR="00FB547C" w:rsidRPr="00B36DB2" w:rsidRDefault="00FB547C" w:rsidP="00510F5C">
            <w:pPr>
              <w:rPr>
                <w:color w:val="000000" w:themeColor="text1"/>
                <w:lang w:eastAsia="sq-AL"/>
              </w:rPr>
            </w:pPr>
          </w:p>
        </w:tc>
      </w:tr>
      <w:tr w:rsidR="00FB547C" w:rsidRPr="00B36DB2" w14:paraId="10F940B5" w14:textId="77777777" w:rsidTr="007E670C">
        <w:tc>
          <w:tcPr>
            <w:tcW w:w="756" w:type="dxa"/>
          </w:tcPr>
          <w:p w14:paraId="34AB6C88" w14:textId="77777777" w:rsidR="00FB547C" w:rsidRPr="00B36DB2" w:rsidRDefault="00FB547C" w:rsidP="00510F5C">
            <w:pPr>
              <w:rPr>
                <w:color w:val="000000" w:themeColor="text1"/>
                <w:lang w:eastAsia="sq-AL"/>
              </w:rPr>
            </w:pPr>
            <w:r w:rsidRPr="00B36DB2">
              <w:rPr>
                <w:color w:val="000000" w:themeColor="text1"/>
                <w:lang w:eastAsia="sq-AL"/>
              </w:rPr>
              <w:t>3.4.</w:t>
            </w:r>
          </w:p>
        </w:tc>
        <w:tc>
          <w:tcPr>
            <w:tcW w:w="4201" w:type="dxa"/>
          </w:tcPr>
          <w:p w14:paraId="2F6F6111" w14:textId="77777777" w:rsidR="00FB547C" w:rsidRPr="00B36DB2" w:rsidRDefault="00FB547C" w:rsidP="00510F5C">
            <w:pPr>
              <w:rPr>
                <w:color w:val="000000" w:themeColor="text1"/>
                <w:lang w:eastAsia="sq-AL"/>
              </w:rPr>
            </w:pPr>
            <w:r w:rsidRPr="00B36DB2">
              <w:rPr>
                <w:color w:val="000000" w:themeColor="text1"/>
                <w:lang w:eastAsia="sq-AL"/>
              </w:rPr>
              <w:t>Përqindja në formulim</w:t>
            </w:r>
          </w:p>
        </w:tc>
        <w:tc>
          <w:tcPr>
            <w:tcW w:w="4110" w:type="dxa"/>
          </w:tcPr>
          <w:p w14:paraId="5EEBA3D6" w14:textId="77777777" w:rsidR="00FB547C" w:rsidRPr="00B36DB2" w:rsidRDefault="00FB547C" w:rsidP="00510F5C">
            <w:pPr>
              <w:rPr>
                <w:color w:val="000000" w:themeColor="text1"/>
                <w:lang w:eastAsia="sq-AL"/>
              </w:rPr>
            </w:pPr>
          </w:p>
        </w:tc>
      </w:tr>
      <w:tr w:rsidR="00FB547C" w:rsidRPr="00B36DB2" w14:paraId="3655AFD4" w14:textId="77777777" w:rsidTr="007E670C">
        <w:tc>
          <w:tcPr>
            <w:tcW w:w="756" w:type="dxa"/>
          </w:tcPr>
          <w:p w14:paraId="45340BD0" w14:textId="77777777" w:rsidR="00FB547C" w:rsidRPr="00B36DB2" w:rsidRDefault="00FB547C" w:rsidP="00510F5C">
            <w:pPr>
              <w:rPr>
                <w:color w:val="000000" w:themeColor="text1"/>
                <w:lang w:eastAsia="sq-AL"/>
              </w:rPr>
            </w:pPr>
            <w:r w:rsidRPr="00B36DB2">
              <w:rPr>
                <w:color w:val="000000" w:themeColor="text1"/>
                <w:lang w:eastAsia="sq-AL"/>
              </w:rPr>
              <w:t>3.5.</w:t>
            </w:r>
          </w:p>
        </w:tc>
        <w:tc>
          <w:tcPr>
            <w:tcW w:w="4201" w:type="dxa"/>
          </w:tcPr>
          <w:p w14:paraId="78B5FCE8" w14:textId="77777777" w:rsidR="00FB547C" w:rsidRPr="00B36DB2" w:rsidRDefault="00FB547C" w:rsidP="00510F5C">
            <w:pPr>
              <w:rPr>
                <w:color w:val="000000" w:themeColor="text1"/>
                <w:lang w:eastAsia="sq-AL"/>
              </w:rPr>
            </w:pPr>
            <w:r w:rsidRPr="00B36DB2">
              <w:rPr>
                <w:color w:val="000000" w:themeColor="text1"/>
                <w:lang w:eastAsia="sq-AL"/>
              </w:rPr>
              <w:t>Statusi i substancës aktive (aprovuar / në rishikim)</w:t>
            </w:r>
          </w:p>
        </w:tc>
        <w:tc>
          <w:tcPr>
            <w:tcW w:w="4110" w:type="dxa"/>
          </w:tcPr>
          <w:p w14:paraId="78B44205" w14:textId="77777777" w:rsidR="00FB547C" w:rsidRPr="00B36DB2" w:rsidRDefault="00FB547C" w:rsidP="00510F5C">
            <w:pPr>
              <w:rPr>
                <w:color w:val="000000" w:themeColor="text1"/>
                <w:lang w:eastAsia="sq-AL"/>
              </w:rPr>
            </w:pPr>
          </w:p>
        </w:tc>
      </w:tr>
      <w:tr w:rsidR="00FB547C" w:rsidRPr="00B36DB2" w14:paraId="1B089404" w14:textId="77777777" w:rsidTr="007E670C">
        <w:tc>
          <w:tcPr>
            <w:tcW w:w="756" w:type="dxa"/>
          </w:tcPr>
          <w:p w14:paraId="10473528" w14:textId="77777777" w:rsidR="00FB547C" w:rsidRPr="00B36DB2" w:rsidRDefault="00FB547C" w:rsidP="00510F5C">
            <w:pPr>
              <w:rPr>
                <w:color w:val="000000" w:themeColor="text1"/>
                <w:lang w:eastAsia="sq-AL"/>
              </w:rPr>
            </w:pPr>
            <w:r w:rsidRPr="00B36DB2">
              <w:rPr>
                <w:color w:val="000000" w:themeColor="text1"/>
                <w:lang w:eastAsia="sq-AL"/>
              </w:rPr>
              <w:t>4.</w:t>
            </w:r>
          </w:p>
        </w:tc>
        <w:tc>
          <w:tcPr>
            <w:tcW w:w="8311" w:type="dxa"/>
            <w:gridSpan w:val="2"/>
          </w:tcPr>
          <w:p w14:paraId="16CEEA8B" w14:textId="77777777" w:rsidR="00FB547C" w:rsidRPr="00B36DB2" w:rsidRDefault="00FB547C" w:rsidP="00510F5C">
            <w:pPr>
              <w:rPr>
                <w:b/>
                <w:color w:val="000000" w:themeColor="text1"/>
                <w:lang w:eastAsia="sq-AL"/>
              </w:rPr>
            </w:pPr>
            <w:r w:rsidRPr="00B36DB2">
              <w:rPr>
                <w:b/>
                <w:color w:val="000000" w:themeColor="text1"/>
                <w:lang w:eastAsia="sq-AL"/>
              </w:rPr>
              <w:t>PËRBËRËSIT E TJERË TË FORMULIMIT</w:t>
            </w:r>
          </w:p>
        </w:tc>
      </w:tr>
      <w:tr w:rsidR="00FB547C" w:rsidRPr="00B36DB2" w14:paraId="2DA0DD6E" w14:textId="77777777" w:rsidTr="007E670C">
        <w:tc>
          <w:tcPr>
            <w:tcW w:w="756" w:type="dxa"/>
          </w:tcPr>
          <w:p w14:paraId="332315CD" w14:textId="77777777" w:rsidR="00FB547C" w:rsidRPr="00B36DB2" w:rsidRDefault="00FB547C" w:rsidP="00510F5C">
            <w:pPr>
              <w:rPr>
                <w:color w:val="000000" w:themeColor="text1"/>
                <w:lang w:eastAsia="sq-AL"/>
              </w:rPr>
            </w:pPr>
            <w:r w:rsidRPr="00B36DB2">
              <w:rPr>
                <w:color w:val="000000" w:themeColor="text1"/>
                <w:lang w:eastAsia="sq-AL"/>
              </w:rPr>
              <w:t>4.1.</w:t>
            </w:r>
          </w:p>
        </w:tc>
        <w:tc>
          <w:tcPr>
            <w:tcW w:w="4201" w:type="dxa"/>
          </w:tcPr>
          <w:p w14:paraId="640823BA" w14:textId="77777777" w:rsidR="00FB547C" w:rsidRPr="00B36DB2" w:rsidRDefault="00FB547C" w:rsidP="00510F5C">
            <w:pPr>
              <w:rPr>
                <w:color w:val="000000" w:themeColor="text1"/>
                <w:lang w:eastAsia="sq-AL"/>
              </w:rPr>
            </w:pPr>
            <w:r w:rsidRPr="00B36DB2">
              <w:rPr>
                <w:color w:val="000000" w:themeColor="text1"/>
                <w:lang w:eastAsia="sq-AL"/>
              </w:rPr>
              <w:t>Përbërësi</w:t>
            </w:r>
          </w:p>
        </w:tc>
        <w:tc>
          <w:tcPr>
            <w:tcW w:w="4110" w:type="dxa"/>
          </w:tcPr>
          <w:p w14:paraId="274F70A3" w14:textId="77777777" w:rsidR="00FB547C" w:rsidRPr="00B36DB2" w:rsidRDefault="00FB547C" w:rsidP="00510F5C">
            <w:pPr>
              <w:rPr>
                <w:color w:val="000000" w:themeColor="text1"/>
                <w:lang w:eastAsia="sq-AL"/>
              </w:rPr>
            </w:pPr>
          </w:p>
        </w:tc>
      </w:tr>
      <w:tr w:rsidR="00FB547C" w:rsidRPr="00B36DB2" w14:paraId="0204EAEF" w14:textId="77777777" w:rsidTr="007E670C">
        <w:tc>
          <w:tcPr>
            <w:tcW w:w="756" w:type="dxa"/>
          </w:tcPr>
          <w:p w14:paraId="0F5B91FE" w14:textId="77777777" w:rsidR="00FB547C" w:rsidRPr="00B36DB2" w:rsidRDefault="00FB547C" w:rsidP="00510F5C">
            <w:pPr>
              <w:rPr>
                <w:color w:val="000000" w:themeColor="text1"/>
                <w:lang w:eastAsia="sq-AL"/>
              </w:rPr>
            </w:pPr>
            <w:r w:rsidRPr="00B36DB2">
              <w:rPr>
                <w:color w:val="000000" w:themeColor="text1"/>
                <w:lang w:eastAsia="sq-AL"/>
              </w:rPr>
              <w:t>4.2.</w:t>
            </w:r>
          </w:p>
        </w:tc>
        <w:tc>
          <w:tcPr>
            <w:tcW w:w="4201" w:type="dxa"/>
          </w:tcPr>
          <w:p w14:paraId="46FC6642" w14:textId="77777777" w:rsidR="00FB547C" w:rsidRPr="00B36DB2" w:rsidRDefault="00FB547C" w:rsidP="00510F5C">
            <w:pPr>
              <w:rPr>
                <w:color w:val="000000" w:themeColor="text1"/>
                <w:lang w:eastAsia="sq-AL"/>
              </w:rPr>
            </w:pPr>
            <w:r w:rsidRPr="00B36DB2">
              <w:rPr>
                <w:color w:val="000000" w:themeColor="text1"/>
                <w:lang w:eastAsia="sq-AL"/>
              </w:rPr>
              <w:t>Numri CAS</w:t>
            </w:r>
          </w:p>
        </w:tc>
        <w:tc>
          <w:tcPr>
            <w:tcW w:w="4110" w:type="dxa"/>
          </w:tcPr>
          <w:p w14:paraId="5BEBD987" w14:textId="77777777" w:rsidR="00FB547C" w:rsidRPr="00B36DB2" w:rsidRDefault="00FB547C" w:rsidP="00510F5C">
            <w:pPr>
              <w:rPr>
                <w:color w:val="000000" w:themeColor="text1"/>
                <w:lang w:eastAsia="sq-AL"/>
              </w:rPr>
            </w:pPr>
          </w:p>
        </w:tc>
      </w:tr>
      <w:tr w:rsidR="00FB547C" w:rsidRPr="00B36DB2" w14:paraId="7DEF6DBD" w14:textId="77777777" w:rsidTr="007E670C">
        <w:tc>
          <w:tcPr>
            <w:tcW w:w="756" w:type="dxa"/>
          </w:tcPr>
          <w:p w14:paraId="11B592F7" w14:textId="77777777" w:rsidR="00FB547C" w:rsidRPr="00B36DB2" w:rsidRDefault="00FB547C" w:rsidP="00510F5C">
            <w:pPr>
              <w:rPr>
                <w:color w:val="000000" w:themeColor="text1"/>
                <w:lang w:eastAsia="sq-AL"/>
              </w:rPr>
            </w:pPr>
            <w:r w:rsidRPr="00B36DB2">
              <w:rPr>
                <w:color w:val="000000" w:themeColor="text1"/>
                <w:lang w:eastAsia="sq-AL"/>
              </w:rPr>
              <w:t>4.3.</w:t>
            </w:r>
          </w:p>
        </w:tc>
        <w:tc>
          <w:tcPr>
            <w:tcW w:w="4201" w:type="dxa"/>
          </w:tcPr>
          <w:p w14:paraId="7DD3D3CA" w14:textId="77777777" w:rsidR="00FB547C" w:rsidRPr="00B36DB2" w:rsidRDefault="00FB547C" w:rsidP="00510F5C">
            <w:pPr>
              <w:rPr>
                <w:color w:val="000000" w:themeColor="text1"/>
                <w:lang w:eastAsia="sq-AL"/>
              </w:rPr>
            </w:pPr>
            <w:r w:rsidRPr="00B36DB2">
              <w:rPr>
                <w:color w:val="000000" w:themeColor="text1"/>
                <w:lang w:eastAsia="sq-AL"/>
              </w:rPr>
              <w:t>Funksioni</w:t>
            </w:r>
          </w:p>
        </w:tc>
        <w:tc>
          <w:tcPr>
            <w:tcW w:w="4110" w:type="dxa"/>
          </w:tcPr>
          <w:p w14:paraId="4270D6DB" w14:textId="77777777" w:rsidR="00FB547C" w:rsidRPr="00B36DB2" w:rsidRDefault="00FB547C" w:rsidP="00510F5C">
            <w:pPr>
              <w:rPr>
                <w:color w:val="000000" w:themeColor="text1"/>
                <w:lang w:eastAsia="sq-AL"/>
              </w:rPr>
            </w:pPr>
          </w:p>
        </w:tc>
      </w:tr>
      <w:tr w:rsidR="00FB547C" w:rsidRPr="00B36DB2" w14:paraId="34623060" w14:textId="77777777" w:rsidTr="007E670C">
        <w:tc>
          <w:tcPr>
            <w:tcW w:w="756" w:type="dxa"/>
          </w:tcPr>
          <w:p w14:paraId="6551F839" w14:textId="77777777" w:rsidR="00FB547C" w:rsidRPr="00B36DB2" w:rsidRDefault="00FB547C" w:rsidP="00510F5C">
            <w:pPr>
              <w:rPr>
                <w:color w:val="000000" w:themeColor="text1"/>
                <w:lang w:eastAsia="sq-AL"/>
              </w:rPr>
            </w:pPr>
            <w:r w:rsidRPr="00B36DB2">
              <w:rPr>
                <w:color w:val="000000" w:themeColor="text1"/>
                <w:lang w:eastAsia="sq-AL"/>
              </w:rPr>
              <w:t>4.4.</w:t>
            </w:r>
          </w:p>
        </w:tc>
        <w:tc>
          <w:tcPr>
            <w:tcW w:w="4201" w:type="dxa"/>
          </w:tcPr>
          <w:p w14:paraId="14AC999F" w14:textId="77777777" w:rsidR="00FB547C" w:rsidRPr="00B36DB2" w:rsidRDefault="00FB547C" w:rsidP="00510F5C">
            <w:pPr>
              <w:rPr>
                <w:color w:val="000000" w:themeColor="text1"/>
                <w:lang w:eastAsia="sq-AL"/>
              </w:rPr>
            </w:pPr>
            <w:r w:rsidRPr="00B36DB2">
              <w:rPr>
                <w:color w:val="000000" w:themeColor="text1"/>
                <w:lang w:eastAsia="sq-AL"/>
              </w:rPr>
              <w:t>Përqindja në produkt</w:t>
            </w:r>
          </w:p>
        </w:tc>
        <w:tc>
          <w:tcPr>
            <w:tcW w:w="4110" w:type="dxa"/>
          </w:tcPr>
          <w:p w14:paraId="3C8E265A" w14:textId="77777777" w:rsidR="00FB547C" w:rsidRPr="00B36DB2" w:rsidRDefault="00FB547C" w:rsidP="00510F5C">
            <w:pPr>
              <w:rPr>
                <w:color w:val="000000" w:themeColor="text1"/>
                <w:lang w:eastAsia="sq-AL"/>
              </w:rPr>
            </w:pPr>
          </w:p>
        </w:tc>
      </w:tr>
      <w:tr w:rsidR="00FB547C" w:rsidRPr="00B36DB2" w14:paraId="1AA77A51" w14:textId="77777777" w:rsidTr="007E670C">
        <w:tc>
          <w:tcPr>
            <w:tcW w:w="756" w:type="dxa"/>
          </w:tcPr>
          <w:p w14:paraId="35E69902" w14:textId="77777777" w:rsidR="00FB547C" w:rsidRPr="00B36DB2" w:rsidRDefault="00FB547C" w:rsidP="00510F5C">
            <w:pPr>
              <w:rPr>
                <w:color w:val="000000" w:themeColor="text1"/>
                <w:lang w:eastAsia="sq-AL"/>
              </w:rPr>
            </w:pPr>
            <w:r w:rsidRPr="00B36DB2">
              <w:rPr>
                <w:color w:val="000000" w:themeColor="text1"/>
                <w:lang w:eastAsia="sq-AL"/>
              </w:rPr>
              <w:t>5.</w:t>
            </w:r>
          </w:p>
        </w:tc>
        <w:tc>
          <w:tcPr>
            <w:tcW w:w="8311" w:type="dxa"/>
            <w:gridSpan w:val="2"/>
          </w:tcPr>
          <w:p w14:paraId="6A88BC2A" w14:textId="77777777" w:rsidR="00FB547C" w:rsidRPr="00B36DB2" w:rsidRDefault="00FB547C" w:rsidP="00510F5C">
            <w:pPr>
              <w:rPr>
                <w:b/>
                <w:color w:val="000000" w:themeColor="text1"/>
                <w:lang w:eastAsia="sq-AL"/>
              </w:rPr>
            </w:pPr>
            <w:r w:rsidRPr="00B36DB2">
              <w:rPr>
                <w:b/>
                <w:color w:val="000000" w:themeColor="text1"/>
                <w:lang w:eastAsia="sq-AL"/>
              </w:rPr>
              <w:t>INFORMACION TOXIKOLOGJIK DHE EKOLOGJIK</w:t>
            </w:r>
          </w:p>
        </w:tc>
      </w:tr>
      <w:tr w:rsidR="00FB547C" w:rsidRPr="00B36DB2" w14:paraId="78702D7E" w14:textId="77777777" w:rsidTr="007E670C">
        <w:tc>
          <w:tcPr>
            <w:tcW w:w="756" w:type="dxa"/>
          </w:tcPr>
          <w:p w14:paraId="260C2DD9" w14:textId="77777777" w:rsidR="00FB547C" w:rsidRPr="00B36DB2" w:rsidRDefault="00FB547C" w:rsidP="00510F5C">
            <w:pPr>
              <w:rPr>
                <w:color w:val="000000" w:themeColor="text1"/>
                <w:lang w:eastAsia="sq-AL"/>
              </w:rPr>
            </w:pPr>
            <w:r w:rsidRPr="00B36DB2">
              <w:rPr>
                <w:color w:val="000000" w:themeColor="text1"/>
                <w:lang w:eastAsia="sq-AL"/>
              </w:rPr>
              <w:t>5.1</w:t>
            </w:r>
          </w:p>
        </w:tc>
        <w:tc>
          <w:tcPr>
            <w:tcW w:w="4201" w:type="dxa"/>
          </w:tcPr>
          <w:p w14:paraId="3C47AF0E" w14:textId="77777777" w:rsidR="00FB547C" w:rsidRPr="00B36DB2" w:rsidRDefault="00FB547C" w:rsidP="00510F5C">
            <w:pPr>
              <w:rPr>
                <w:color w:val="000000" w:themeColor="text1"/>
                <w:lang w:eastAsia="sq-AL"/>
              </w:rPr>
            </w:pPr>
            <w:r w:rsidRPr="00B36DB2">
              <w:rPr>
                <w:color w:val="000000" w:themeColor="text1"/>
                <w:lang w:eastAsia="sq-AL"/>
              </w:rPr>
              <w:t>Klasifikimi sipas CLP</w:t>
            </w:r>
          </w:p>
        </w:tc>
        <w:tc>
          <w:tcPr>
            <w:tcW w:w="4110" w:type="dxa"/>
          </w:tcPr>
          <w:p w14:paraId="25138208" w14:textId="77777777" w:rsidR="00FB547C" w:rsidRPr="00B36DB2" w:rsidRDefault="00FB547C" w:rsidP="00510F5C">
            <w:pPr>
              <w:rPr>
                <w:color w:val="000000" w:themeColor="text1"/>
                <w:lang w:eastAsia="sq-AL"/>
              </w:rPr>
            </w:pPr>
          </w:p>
        </w:tc>
      </w:tr>
      <w:tr w:rsidR="00FB547C" w:rsidRPr="00B36DB2" w14:paraId="745FE72C" w14:textId="77777777" w:rsidTr="007E670C">
        <w:tc>
          <w:tcPr>
            <w:tcW w:w="756" w:type="dxa"/>
          </w:tcPr>
          <w:p w14:paraId="028E2AA5" w14:textId="77777777" w:rsidR="00FB547C" w:rsidRPr="00B36DB2" w:rsidRDefault="00FB547C" w:rsidP="00510F5C">
            <w:pPr>
              <w:rPr>
                <w:color w:val="000000" w:themeColor="text1"/>
                <w:lang w:eastAsia="sq-AL"/>
              </w:rPr>
            </w:pPr>
            <w:r w:rsidRPr="00B36DB2">
              <w:rPr>
                <w:color w:val="000000" w:themeColor="text1"/>
                <w:lang w:eastAsia="sq-AL"/>
              </w:rPr>
              <w:t>5.2</w:t>
            </w:r>
          </w:p>
        </w:tc>
        <w:tc>
          <w:tcPr>
            <w:tcW w:w="4201" w:type="dxa"/>
          </w:tcPr>
          <w:p w14:paraId="2306B6C3" w14:textId="77777777" w:rsidR="00FB547C" w:rsidRPr="00B36DB2" w:rsidRDefault="00FB547C" w:rsidP="00510F5C">
            <w:pPr>
              <w:rPr>
                <w:color w:val="000000" w:themeColor="text1"/>
                <w:lang w:eastAsia="sq-AL"/>
              </w:rPr>
            </w:pPr>
            <w:r w:rsidRPr="00B36DB2">
              <w:rPr>
                <w:color w:val="000000" w:themeColor="text1"/>
                <w:lang w:eastAsia="sq-AL"/>
              </w:rPr>
              <w:t>Piktogramet e rrezikut</w:t>
            </w:r>
          </w:p>
        </w:tc>
        <w:tc>
          <w:tcPr>
            <w:tcW w:w="4110" w:type="dxa"/>
          </w:tcPr>
          <w:p w14:paraId="539E20DF" w14:textId="77777777" w:rsidR="00FB547C" w:rsidRPr="00B36DB2" w:rsidRDefault="00FB547C" w:rsidP="00510F5C">
            <w:pPr>
              <w:rPr>
                <w:color w:val="000000" w:themeColor="text1"/>
                <w:lang w:eastAsia="sq-AL"/>
              </w:rPr>
            </w:pPr>
          </w:p>
        </w:tc>
      </w:tr>
      <w:tr w:rsidR="00FB547C" w:rsidRPr="00B36DB2" w14:paraId="6BB25900" w14:textId="77777777" w:rsidTr="007E670C">
        <w:tc>
          <w:tcPr>
            <w:tcW w:w="756" w:type="dxa"/>
          </w:tcPr>
          <w:p w14:paraId="1E346CDC" w14:textId="77777777" w:rsidR="00FB547C" w:rsidRPr="00B36DB2" w:rsidRDefault="00FB547C" w:rsidP="00510F5C">
            <w:pPr>
              <w:rPr>
                <w:color w:val="000000" w:themeColor="text1"/>
                <w:lang w:eastAsia="sq-AL"/>
              </w:rPr>
            </w:pPr>
            <w:r w:rsidRPr="00B36DB2">
              <w:rPr>
                <w:color w:val="000000" w:themeColor="text1"/>
                <w:lang w:eastAsia="sq-AL"/>
              </w:rPr>
              <w:t>5.3</w:t>
            </w:r>
          </w:p>
        </w:tc>
        <w:tc>
          <w:tcPr>
            <w:tcW w:w="4201" w:type="dxa"/>
          </w:tcPr>
          <w:p w14:paraId="5C4100B9" w14:textId="77777777" w:rsidR="00FB547C" w:rsidRPr="00B36DB2" w:rsidRDefault="00FB547C" w:rsidP="00510F5C">
            <w:pPr>
              <w:rPr>
                <w:color w:val="000000" w:themeColor="text1"/>
                <w:lang w:eastAsia="sq-AL"/>
              </w:rPr>
            </w:pPr>
            <w:r w:rsidRPr="00B36DB2">
              <w:rPr>
                <w:color w:val="000000" w:themeColor="text1"/>
                <w:lang w:eastAsia="sq-AL"/>
              </w:rPr>
              <w:t>Masat paraprake të rekomanduara</w:t>
            </w:r>
          </w:p>
        </w:tc>
        <w:tc>
          <w:tcPr>
            <w:tcW w:w="4110" w:type="dxa"/>
          </w:tcPr>
          <w:p w14:paraId="44C59A04" w14:textId="77777777" w:rsidR="00FB547C" w:rsidRPr="00B36DB2" w:rsidRDefault="00FB547C" w:rsidP="00510F5C">
            <w:pPr>
              <w:rPr>
                <w:color w:val="000000" w:themeColor="text1"/>
                <w:lang w:eastAsia="sq-AL"/>
              </w:rPr>
            </w:pPr>
          </w:p>
        </w:tc>
      </w:tr>
      <w:tr w:rsidR="00FB547C" w:rsidRPr="00B36DB2" w14:paraId="481D0958" w14:textId="77777777" w:rsidTr="007E670C">
        <w:tc>
          <w:tcPr>
            <w:tcW w:w="756" w:type="dxa"/>
          </w:tcPr>
          <w:p w14:paraId="340D5521" w14:textId="77777777" w:rsidR="00FB547C" w:rsidRPr="00B36DB2" w:rsidRDefault="00FB547C" w:rsidP="00510F5C">
            <w:pPr>
              <w:rPr>
                <w:color w:val="000000" w:themeColor="text1"/>
                <w:lang w:eastAsia="sq-AL"/>
              </w:rPr>
            </w:pPr>
            <w:r w:rsidRPr="00B36DB2">
              <w:rPr>
                <w:color w:val="000000" w:themeColor="text1"/>
                <w:lang w:eastAsia="sq-AL"/>
              </w:rPr>
              <w:t>5.4</w:t>
            </w:r>
          </w:p>
        </w:tc>
        <w:tc>
          <w:tcPr>
            <w:tcW w:w="4201" w:type="dxa"/>
          </w:tcPr>
          <w:p w14:paraId="7E879DD7" w14:textId="77777777" w:rsidR="00FB547C" w:rsidRPr="00B36DB2" w:rsidRDefault="00FB547C" w:rsidP="00510F5C">
            <w:pPr>
              <w:rPr>
                <w:color w:val="000000" w:themeColor="text1"/>
                <w:lang w:eastAsia="sq-AL"/>
              </w:rPr>
            </w:pPr>
            <w:r w:rsidRPr="00B36DB2">
              <w:rPr>
                <w:color w:val="000000" w:themeColor="text1"/>
                <w:lang w:eastAsia="sq-AL"/>
              </w:rPr>
              <w:t>Të dhëna toxikologjike (akute/chronic, LD50, irritim, sensibilizim)</w:t>
            </w:r>
          </w:p>
        </w:tc>
        <w:tc>
          <w:tcPr>
            <w:tcW w:w="4110" w:type="dxa"/>
          </w:tcPr>
          <w:p w14:paraId="33BF2C8E" w14:textId="77777777" w:rsidR="00FB547C" w:rsidRPr="00B36DB2" w:rsidRDefault="00FB547C" w:rsidP="00510F5C">
            <w:pPr>
              <w:rPr>
                <w:color w:val="000000" w:themeColor="text1"/>
                <w:lang w:eastAsia="sq-AL"/>
              </w:rPr>
            </w:pPr>
          </w:p>
        </w:tc>
      </w:tr>
      <w:tr w:rsidR="00FB547C" w:rsidRPr="00B36DB2" w14:paraId="62AEB8CB" w14:textId="77777777" w:rsidTr="007E670C">
        <w:tc>
          <w:tcPr>
            <w:tcW w:w="756" w:type="dxa"/>
          </w:tcPr>
          <w:p w14:paraId="1CFC52EE" w14:textId="77777777" w:rsidR="00FB547C" w:rsidRPr="00B36DB2" w:rsidRDefault="00FB547C" w:rsidP="00510F5C">
            <w:pPr>
              <w:rPr>
                <w:color w:val="000000" w:themeColor="text1"/>
                <w:lang w:eastAsia="sq-AL"/>
              </w:rPr>
            </w:pPr>
            <w:r w:rsidRPr="00B36DB2">
              <w:rPr>
                <w:color w:val="000000" w:themeColor="text1"/>
                <w:lang w:eastAsia="sq-AL"/>
              </w:rPr>
              <w:t>5.5.</w:t>
            </w:r>
          </w:p>
        </w:tc>
        <w:tc>
          <w:tcPr>
            <w:tcW w:w="4201" w:type="dxa"/>
          </w:tcPr>
          <w:p w14:paraId="170645C3" w14:textId="77777777" w:rsidR="00FB547C" w:rsidRPr="00B36DB2" w:rsidRDefault="00FB547C" w:rsidP="00510F5C">
            <w:pPr>
              <w:rPr>
                <w:color w:val="000000" w:themeColor="text1"/>
                <w:lang w:eastAsia="sq-AL"/>
              </w:rPr>
            </w:pPr>
            <w:r w:rsidRPr="00B36DB2">
              <w:rPr>
                <w:color w:val="000000" w:themeColor="text1"/>
                <w:lang w:eastAsia="sq-AL"/>
              </w:rPr>
              <w:t>Të dhëna ekologjike (LC50, biodegradimi, toksiciteti për ujin)</w:t>
            </w:r>
          </w:p>
        </w:tc>
        <w:tc>
          <w:tcPr>
            <w:tcW w:w="4110" w:type="dxa"/>
          </w:tcPr>
          <w:p w14:paraId="66AF0063" w14:textId="77777777" w:rsidR="00FB547C" w:rsidRPr="00B36DB2" w:rsidRDefault="00FB547C" w:rsidP="00510F5C">
            <w:pPr>
              <w:rPr>
                <w:color w:val="000000" w:themeColor="text1"/>
                <w:lang w:eastAsia="sq-AL"/>
              </w:rPr>
            </w:pPr>
          </w:p>
        </w:tc>
      </w:tr>
      <w:tr w:rsidR="00FB547C" w:rsidRPr="00B36DB2" w14:paraId="577F32F4" w14:textId="77777777" w:rsidTr="007E670C">
        <w:tc>
          <w:tcPr>
            <w:tcW w:w="756" w:type="dxa"/>
          </w:tcPr>
          <w:p w14:paraId="63F433FD" w14:textId="77777777" w:rsidR="00FB547C" w:rsidRPr="00B36DB2" w:rsidRDefault="00FB547C" w:rsidP="00510F5C">
            <w:pPr>
              <w:rPr>
                <w:color w:val="000000" w:themeColor="text1"/>
                <w:lang w:eastAsia="sq-AL"/>
              </w:rPr>
            </w:pPr>
            <w:r w:rsidRPr="00B36DB2">
              <w:rPr>
                <w:color w:val="000000" w:themeColor="text1"/>
                <w:lang w:eastAsia="sq-AL"/>
              </w:rPr>
              <w:t>6.</w:t>
            </w:r>
          </w:p>
        </w:tc>
        <w:tc>
          <w:tcPr>
            <w:tcW w:w="8311" w:type="dxa"/>
            <w:gridSpan w:val="2"/>
          </w:tcPr>
          <w:p w14:paraId="2A7B4E7F" w14:textId="77777777" w:rsidR="00FB547C" w:rsidRPr="00B36DB2" w:rsidRDefault="00FB547C" w:rsidP="00510F5C">
            <w:pPr>
              <w:rPr>
                <w:b/>
                <w:color w:val="000000" w:themeColor="text1"/>
                <w:lang w:eastAsia="sq-AL"/>
              </w:rPr>
            </w:pPr>
            <w:r w:rsidRPr="00B36DB2">
              <w:rPr>
                <w:b/>
                <w:color w:val="000000" w:themeColor="text1"/>
                <w:lang w:eastAsia="sq-AL"/>
              </w:rPr>
              <w:t>EFIKASITETI I PRODUKTIT</w:t>
            </w:r>
          </w:p>
        </w:tc>
      </w:tr>
      <w:tr w:rsidR="00FB547C" w:rsidRPr="00B36DB2" w14:paraId="6EDE3A13" w14:textId="77777777" w:rsidTr="007E670C">
        <w:tc>
          <w:tcPr>
            <w:tcW w:w="756" w:type="dxa"/>
          </w:tcPr>
          <w:p w14:paraId="45D2AC28" w14:textId="77777777" w:rsidR="00FB547C" w:rsidRPr="00B36DB2" w:rsidRDefault="00FB547C" w:rsidP="00510F5C">
            <w:pPr>
              <w:rPr>
                <w:color w:val="000000" w:themeColor="text1"/>
                <w:lang w:eastAsia="sq-AL"/>
              </w:rPr>
            </w:pPr>
            <w:r w:rsidRPr="00B36DB2">
              <w:rPr>
                <w:color w:val="000000" w:themeColor="text1"/>
                <w:lang w:eastAsia="sq-AL"/>
              </w:rPr>
              <w:t>6.1.</w:t>
            </w:r>
          </w:p>
        </w:tc>
        <w:tc>
          <w:tcPr>
            <w:tcW w:w="4201" w:type="dxa"/>
          </w:tcPr>
          <w:p w14:paraId="3E235B7D" w14:textId="77777777" w:rsidR="00FB547C" w:rsidRPr="00B36DB2" w:rsidRDefault="00FB547C" w:rsidP="00510F5C">
            <w:pPr>
              <w:rPr>
                <w:color w:val="000000" w:themeColor="text1"/>
                <w:lang w:eastAsia="sq-AL"/>
              </w:rPr>
            </w:pPr>
            <w:r w:rsidRPr="00B36DB2">
              <w:rPr>
                <w:color w:val="000000" w:themeColor="text1"/>
                <w:lang w:eastAsia="sq-AL"/>
              </w:rPr>
              <w:t xml:space="preserve">Studimet e efikasitetit të bashkëngjitura </w:t>
            </w:r>
          </w:p>
        </w:tc>
        <w:tc>
          <w:tcPr>
            <w:tcW w:w="4110" w:type="dxa"/>
          </w:tcPr>
          <w:p w14:paraId="6D79A5E5" w14:textId="77777777" w:rsidR="00FB547C" w:rsidRPr="00B36DB2" w:rsidRDefault="00FB547C" w:rsidP="00510F5C">
            <w:pPr>
              <w:rPr>
                <w:color w:val="000000" w:themeColor="text1"/>
                <w:lang w:eastAsia="sq-AL"/>
              </w:rPr>
            </w:pPr>
            <w:r w:rsidRPr="00B36DB2">
              <w:rPr>
                <w:color w:val="000000" w:themeColor="text1"/>
                <w:lang w:eastAsia="sq-AL"/>
              </w:rPr>
              <w:t>Po / Jo</w:t>
            </w:r>
          </w:p>
        </w:tc>
      </w:tr>
      <w:tr w:rsidR="00FB547C" w:rsidRPr="00B36DB2" w14:paraId="16282E17" w14:textId="77777777" w:rsidTr="007E670C">
        <w:tc>
          <w:tcPr>
            <w:tcW w:w="756" w:type="dxa"/>
          </w:tcPr>
          <w:p w14:paraId="5E66DCB8" w14:textId="77777777" w:rsidR="00FB547C" w:rsidRPr="00B36DB2" w:rsidRDefault="00FB547C" w:rsidP="00510F5C">
            <w:pPr>
              <w:rPr>
                <w:color w:val="000000" w:themeColor="text1"/>
                <w:lang w:eastAsia="sq-AL"/>
              </w:rPr>
            </w:pPr>
            <w:r w:rsidRPr="00B36DB2">
              <w:rPr>
                <w:color w:val="000000" w:themeColor="text1"/>
                <w:lang w:eastAsia="sq-AL"/>
              </w:rPr>
              <w:t>6.2.</w:t>
            </w:r>
          </w:p>
        </w:tc>
        <w:tc>
          <w:tcPr>
            <w:tcW w:w="4201" w:type="dxa"/>
          </w:tcPr>
          <w:p w14:paraId="2B2E5563" w14:textId="77777777" w:rsidR="00FB547C" w:rsidRPr="00B36DB2" w:rsidRDefault="00FB547C" w:rsidP="00510F5C">
            <w:pPr>
              <w:rPr>
                <w:color w:val="000000" w:themeColor="text1"/>
                <w:lang w:eastAsia="sq-AL"/>
              </w:rPr>
            </w:pPr>
            <w:r w:rsidRPr="00B36DB2">
              <w:rPr>
                <w:color w:val="000000" w:themeColor="text1"/>
                <w:lang w:eastAsia="sq-AL"/>
              </w:rPr>
              <w:t>Metodologjia e testimit (EN standarde nëse ka)</w:t>
            </w:r>
          </w:p>
        </w:tc>
        <w:tc>
          <w:tcPr>
            <w:tcW w:w="4110" w:type="dxa"/>
          </w:tcPr>
          <w:p w14:paraId="2B8E88F0" w14:textId="77777777" w:rsidR="00FB547C" w:rsidRPr="00B36DB2" w:rsidRDefault="00FB547C" w:rsidP="00510F5C">
            <w:pPr>
              <w:rPr>
                <w:color w:val="000000" w:themeColor="text1"/>
                <w:lang w:eastAsia="sq-AL"/>
              </w:rPr>
            </w:pPr>
          </w:p>
        </w:tc>
      </w:tr>
      <w:tr w:rsidR="00FB547C" w:rsidRPr="00B36DB2" w14:paraId="6AC1DA89" w14:textId="77777777" w:rsidTr="007E670C">
        <w:tc>
          <w:tcPr>
            <w:tcW w:w="756" w:type="dxa"/>
          </w:tcPr>
          <w:p w14:paraId="1E7CE619" w14:textId="77777777" w:rsidR="00FB547C" w:rsidRPr="00B36DB2" w:rsidRDefault="00FB547C" w:rsidP="00510F5C">
            <w:pPr>
              <w:rPr>
                <w:color w:val="000000" w:themeColor="text1"/>
                <w:lang w:eastAsia="sq-AL"/>
              </w:rPr>
            </w:pPr>
            <w:r w:rsidRPr="00B36DB2">
              <w:rPr>
                <w:color w:val="000000" w:themeColor="text1"/>
                <w:lang w:eastAsia="sq-AL"/>
              </w:rPr>
              <w:t>6.3.</w:t>
            </w:r>
          </w:p>
        </w:tc>
        <w:tc>
          <w:tcPr>
            <w:tcW w:w="4201" w:type="dxa"/>
          </w:tcPr>
          <w:p w14:paraId="38941A55" w14:textId="77777777" w:rsidR="00FB547C" w:rsidRPr="00B36DB2" w:rsidRDefault="00FB547C" w:rsidP="00510F5C">
            <w:pPr>
              <w:rPr>
                <w:color w:val="000000" w:themeColor="text1"/>
                <w:lang w:eastAsia="sq-AL"/>
              </w:rPr>
            </w:pPr>
            <w:r w:rsidRPr="00B36DB2">
              <w:rPr>
                <w:color w:val="000000" w:themeColor="text1"/>
                <w:lang w:eastAsia="sq-AL"/>
              </w:rPr>
              <w:t>Rezultatet kryesore</w:t>
            </w:r>
          </w:p>
        </w:tc>
        <w:tc>
          <w:tcPr>
            <w:tcW w:w="4110" w:type="dxa"/>
          </w:tcPr>
          <w:p w14:paraId="24C31323" w14:textId="77777777" w:rsidR="00FB547C" w:rsidRPr="00B36DB2" w:rsidRDefault="00FB547C" w:rsidP="00510F5C">
            <w:pPr>
              <w:rPr>
                <w:color w:val="000000" w:themeColor="text1"/>
                <w:lang w:eastAsia="sq-AL"/>
              </w:rPr>
            </w:pPr>
          </w:p>
        </w:tc>
      </w:tr>
      <w:tr w:rsidR="00FB547C" w:rsidRPr="00B36DB2" w14:paraId="68656534" w14:textId="77777777" w:rsidTr="007E670C">
        <w:tc>
          <w:tcPr>
            <w:tcW w:w="756" w:type="dxa"/>
          </w:tcPr>
          <w:p w14:paraId="29E9BC25" w14:textId="77777777" w:rsidR="00FB547C" w:rsidRPr="00B36DB2" w:rsidRDefault="00FB547C" w:rsidP="00510F5C">
            <w:pPr>
              <w:rPr>
                <w:color w:val="000000" w:themeColor="text1"/>
                <w:lang w:eastAsia="sq-AL"/>
              </w:rPr>
            </w:pPr>
            <w:r w:rsidRPr="00B36DB2">
              <w:rPr>
                <w:color w:val="000000" w:themeColor="text1"/>
                <w:lang w:eastAsia="sq-AL"/>
              </w:rPr>
              <w:lastRenderedPageBreak/>
              <w:t>7.</w:t>
            </w:r>
          </w:p>
        </w:tc>
        <w:tc>
          <w:tcPr>
            <w:tcW w:w="8311" w:type="dxa"/>
            <w:gridSpan w:val="2"/>
          </w:tcPr>
          <w:p w14:paraId="06E3B362" w14:textId="77777777" w:rsidR="00FB547C" w:rsidRPr="00B36DB2" w:rsidRDefault="00FB547C" w:rsidP="00510F5C">
            <w:pPr>
              <w:rPr>
                <w:b/>
                <w:color w:val="000000" w:themeColor="text1"/>
                <w:lang w:eastAsia="sq-AL"/>
              </w:rPr>
            </w:pPr>
            <w:r w:rsidRPr="00B36DB2">
              <w:rPr>
                <w:b/>
                <w:color w:val="000000" w:themeColor="text1"/>
                <w:lang w:eastAsia="sq-AL"/>
              </w:rPr>
              <w:t>ETIKETA DHE KARTELA E TE DHENAVE TE SIGURISE (SDS)</w:t>
            </w:r>
          </w:p>
        </w:tc>
      </w:tr>
      <w:tr w:rsidR="00FB547C" w:rsidRPr="00B36DB2" w14:paraId="2677460B" w14:textId="77777777" w:rsidTr="007E670C">
        <w:tc>
          <w:tcPr>
            <w:tcW w:w="756" w:type="dxa"/>
          </w:tcPr>
          <w:p w14:paraId="14E87B59" w14:textId="77777777" w:rsidR="00FB547C" w:rsidRPr="00B36DB2" w:rsidRDefault="00FB547C" w:rsidP="00510F5C">
            <w:pPr>
              <w:rPr>
                <w:color w:val="000000" w:themeColor="text1"/>
                <w:lang w:eastAsia="sq-AL"/>
              </w:rPr>
            </w:pPr>
            <w:r w:rsidRPr="00B36DB2">
              <w:rPr>
                <w:color w:val="000000" w:themeColor="text1"/>
                <w:lang w:eastAsia="sq-AL"/>
              </w:rPr>
              <w:t>7.1.</w:t>
            </w:r>
          </w:p>
        </w:tc>
        <w:tc>
          <w:tcPr>
            <w:tcW w:w="4201" w:type="dxa"/>
          </w:tcPr>
          <w:p w14:paraId="35D0B7AF" w14:textId="77777777" w:rsidR="00FB547C" w:rsidRPr="00B36DB2" w:rsidRDefault="00FB547C" w:rsidP="00510F5C">
            <w:pPr>
              <w:rPr>
                <w:color w:val="000000" w:themeColor="text1"/>
                <w:lang w:eastAsia="sq-AL"/>
              </w:rPr>
            </w:pPr>
            <w:r w:rsidRPr="00B36DB2">
              <w:rPr>
                <w:color w:val="000000" w:themeColor="text1"/>
                <w:lang w:eastAsia="sq-AL"/>
              </w:rPr>
              <w:t>Etiketa e propozuar për produktin: (bashkëngjitni)</w:t>
            </w:r>
          </w:p>
        </w:tc>
        <w:tc>
          <w:tcPr>
            <w:tcW w:w="4110" w:type="dxa"/>
          </w:tcPr>
          <w:p w14:paraId="232390D0" w14:textId="77777777" w:rsidR="00FB547C" w:rsidRPr="00B36DB2" w:rsidRDefault="00FB547C" w:rsidP="00510F5C">
            <w:pPr>
              <w:rPr>
                <w:color w:val="000000" w:themeColor="text1"/>
                <w:lang w:eastAsia="sq-AL"/>
              </w:rPr>
            </w:pPr>
          </w:p>
        </w:tc>
      </w:tr>
      <w:tr w:rsidR="00FB547C" w:rsidRPr="00B36DB2" w14:paraId="44B10225" w14:textId="77777777" w:rsidTr="007E670C">
        <w:tc>
          <w:tcPr>
            <w:tcW w:w="756" w:type="dxa"/>
          </w:tcPr>
          <w:p w14:paraId="48C6DC9A" w14:textId="77777777" w:rsidR="00FB547C" w:rsidRPr="00B36DB2" w:rsidRDefault="00FB547C" w:rsidP="00510F5C">
            <w:pPr>
              <w:rPr>
                <w:color w:val="000000" w:themeColor="text1"/>
                <w:lang w:eastAsia="sq-AL"/>
              </w:rPr>
            </w:pPr>
            <w:r w:rsidRPr="00B36DB2">
              <w:rPr>
                <w:color w:val="000000" w:themeColor="text1"/>
                <w:lang w:eastAsia="sq-AL"/>
              </w:rPr>
              <w:t>7.2.</w:t>
            </w:r>
          </w:p>
        </w:tc>
        <w:tc>
          <w:tcPr>
            <w:tcW w:w="4201" w:type="dxa"/>
          </w:tcPr>
          <w:p w14:paraId="1009DA2A" w14:textId="77777777" w:rsidR="00FB547C" w:rsidRPr="00B36DB2" w:rsidRDefault="00FB547C" w:rsidP="00510F5C">
            <w:pPr>
              <w:rPr>
                <w:color w:val="000000" w:themeColor="text1"/>
                <w:lang w:eastAsia="sq-AL"/>
              </w:rPr>
            </w:pPr>
            <w:r w:rsidRPr="00B36DB2">
              <w:rPr>
                <w:color w:val="000000" w:themeColor="text1"/>
                <w:lang w:eastAsia="sq-AL"/>
              </w:rPr>
              <w:t xml:space="preserve">Fleta e të dhënave të sigurisë (SDS) </w:t>
            </w:r>
          </w:p>
        </w:tc>
        <w:tc>
          <w:tcPr>
            <w:tcW w:w="4110" w:type="dxa"/>
          </w:tcPr>
          <w:p w14:paraId="6503250B" w14:textId="77777777" w:rsidR="00FB547C" w:rsidRPr="00B36DB2" w:rsidRDefault="00FB547C" w:rsidP="00510F5C">
            <w:pPr>
              <w:rPr>
                <w:color w:val="000000" w:themeColor="text1"/>
                <w:lang w:eastAsia="sq-AL"/>
              </w:rPr>
            </w:pPr>
            <w:r w:rsidRPr="00B36DB2">
              <w:rPr>
                <w:color w:val="000000" w:themeColor="text1"/>
                <w:lang w:eastAsia="sq-AL"/>
              </w:rPr>
              <w:t>Po / Jo</w:t>
            </w:r>
          </w:p>
        </w:tc>
      </w:tr>
      <w:tr w:rsidR="00FB547C" w:rsidRPr="00B36DB2" w14:paraId="6C077E9E" w14:textId="77777777" w:rsidTr="007E670C">
        <w:tc>
          <w:tcPr>
            <w:tcW w:w="756" w:type="dxa"/>
          </w:tcPr>
          <w:p w14:paraId="55AC158A" w14:textId="77777777" w:rsidR="00FB547C" w:rsidRPr="00B36DB2" w:rsidRDefault="00FB547C" w:rsidP="00510F5C">
            <w:pPr>
              <w:rPr>
                <w:color w:val="000000" w:themeColor="text1"/>
                <w:lang w:eastAsia="sq-AL"/>
              </w:rPr>
            </w:pPr>
            <w:r w:rsidRPr="00B36DB2">
              <w:rPr>
                <w:color w:val="000000" w:themeColor="text1"/>
                <w:lang w:eastAsia="sq-AL"/>
              </w:rPr>
              <w:t>8.</w:t>
            </w:r>
          </w:p>
        </w:tc>
        <w:tc>
          <w:tcPr>
            <w:tcW w:w="8311" w:type="dxa"/>
            <w:gridSpan w:val="2"/>
          </w:tcPr>
          <w:p w14:paraId="45C32FA4" w14:textId="77777777" w:rsidR="00FB547C" w:rsidRPr="00B36DB2" w:rsidRDefault="00FB547C" w:rsidP="00510F5C">
            <w:pPr>
              <w:rPr>
                <w:b/>
                <w:color w:val="000000" w:themeColor="text1"/>
                <w:lang w:eastAsia="sq-AL"/>
              </w:rPr>
            </w:pPr>
            <w:r w:rsidRPr="00B36DB2">
              <w:rPr>
                <w:b/>
                <w:color w:val="000000" w:themeColor="text1"/>
                <w:lang w:eastAsia="sq-AL"/>
              </w:rPr>
              <w:t>INFORMACION I MËTEJSHËM RREGULLATOR</w:t>
            </w:r>
          </w:p>
        </w:tc>
      </w:tr>
      <w:tr w:rsidR="00FB547C" w:rsidRPr="00B36DB2" w14:paraId="5BB590A3" w14:textId="77777777" w:rsidTr="007E670C">
        <w:tc>
          <w:tcPr>
            <w:tcW w:w="756" w:type="dxa"/>
          </w:tcPr>
          <w:p w14:paraId="76915DA5" w14:textId="77777777" w:rsidR="00FB547C" w:rsidRPr="00B36DB2" w:rsidRDefault="00FB547C" w:rsidP="00510F5C">
            <w:pPr>
              <w:rPr>
                <w:color w:val="000000" w:themeColor="text1"/>
                <w:lang w:eastAsia="sq-AL"/>
              </w:rPr>
            </w:pPr>
            <w:r w:rsidRPr="00B36DB2">
              <w:rPr>
                <w:color w:val="000000" w:themeColor="text1"/>
                <w:lang w:eastAsia="sq-AL"/>
              </w:rPr>
              <w:t>8.1.</w:t>
            </w:r>
          </w:p>
        </w:tc>
        <w:tc>
          <w:tcPr>
            <w:tcW w:w="8311" w:type="dxa"/>
            <w:gridSpan w:val="2"/>
          </w:tcPr>
          <w:p w14:paraId="41C272A9" w14:textId="77777777" w:rsidR="00FB547C" w:rsidRPr="00B36DB2" w:rsidRDefault="00FB547C" w:rsidP="00510F5C">
            <w:pPr>
              <w:rPr>
                <w:color w:val="000000" w:themeColor="text1"/>
                <w:lang w:eastAsia="sq-AL"/>
              </w:rPr>
            </w:pPr>
            <w:r w:rsidRPr="00B36DB2">
              <w:rPr>
                <w:color w:val="000000" w:themeColor="text1"/>
                <w:lang w:eastAsia="sq-AL"/>
              </w:rPr>
              <w:t>Lloji i autorizimit të kërkuar:</w:t>
            </w:r>
          </w:p>
        </w:tc>
      </w:tr>
      <w:tr w:rsidR="00FB547C" w:rsidRPr="00B36DB2" w14:paraId="6DA3E236" w14:textId="77777777" w:rsidTr="007E670C">
        <w:tc>
          <w:tcPr>
            <w:tcW w:w="756" w:type="dxa"/>
          </w:tcPr>
          <w:p w14:paraId="5F7AB5D9" w14:textId="77777777" w:rsidR="00FB547C" w:rsidRPr="00B36DB2" w:rsidRDefault="00FB547C" w:rsidP="00510F5C">
            <w:pPr>
              <w:rPr>
                <w:color w:val="000000" w:themeColor="text1"/>
                <w:lang w:eastAsia="sq-AL"/>
              </w:rPr>
            </w:pPr>
            <w:r w:rsidRPr="00B36DB2">
              <w:rPr>
                <w:color w:val="000000" w:themeColor="text1"/>
                <w:lang w:eastAsia="sq-AL"/>
              </w:rPr>
              <w:t>8.1.1.</w:t>
            </w:r>
          </w:p>
        </w:tc>
        <w:tc>
          <w:tcPr>
            <w:tcW w:w="4201" w:type="dxa"/>
          </w:tcPr>
          <w:p w14:paraId="019F309C" w14:textId="77777777" w:rsidR="00FB547C" w:rsidRPr="00B36DB2" w:rsidRDefault="00FB547C" w:rsidP="00510F5C">
            <w:pPr>
              <w:rPr>
                <w:color w:val="000000" w:themeColor="text1"/>
                <w:lang w:eastAsia="sq-AL"/>
              </w:rPr>
            </w:pPr>
            <w:r w:rsidRPr="00B36DB2">
              <w:rPr>
                <w:color w:val="000000" w:themeColor="text1"/>
                <w:lang w:eastAsia="sq-AL"/>
              </w:rPr>
              <w:t>Autorizim</w:t>
            </w:r>
          </w:p>
        </w:tc>
        <w:tc>
          <w:tcPr>
            <w:tcW w:w="4110" w:type="dxa"/>
          </w:tcPr>
          <w:p w14:paraId="53187DED" w14:textId="77777777" w:rsidR="00FB547C" w:rsidRPr="00B36DB2" w:rsidRDefault="00FB547C" w:rsidP="00510F5C">
            <w:pPr>
              <w:rPr>
                <w:color w:val="000000" w:themeColor="text1"/>
                <w:lang w:eastAsia="sq-AL"/>
              </w:rPr>
            </w:pPr>
          </w:p>
        </w:tc>
      </w:tr>
      <w:tr w:rsidR="00FB547C" w:rsidRPr="00B36DB2" w14:paraId="31A8DBDD" w14:textId="77777777" w:rsidTr="007E670C">
        <w:tc>
          <w:tcPr>
            <w:tcW w:w="756" w:type="dxa"/>
          </w:tcPr>
          <w:p w14:paraId="432A1340" w14:textId="77777777" w:rsidR="00FB547C" w:rsidRPr="00B36DB2" w:rsidRDefault="00FB547C" w:rsidP="00510F5C">
            <w:pPr>
              <w:rPr>
                <w:color w:val="000000" w:themeColor="text1"/>
                <w:lang w:eastAsia="sq-AL"/>
              </w:rPr>
            </w:pPr>
            <w:r w:rsidRPr="00B36DB2">
              <w:rPr>
                <w:color w:val="000000" w:themeColor="text1"/>
                <w:lang w:eastAsia="sq-AL"/>
              </w:rPr>
              <w:t>8.1.2.</w:t>
            </w:r>
          </w:p>
        </w:tc>
        <w:tc>
          <w:tcPr>
            <w:tcW w:w="4201" w:type="dxa"/>
          </w:tcPr>
          <w:p w14:paraId="40314BCD" w14:textId="77777777" w:rsidR="00FB547C" w:rsidRPr="00B36DB2" w:rsidRDefault="00FB547C" w:rsidP="00510F5C">
            <w:pPr>
              <w:rPr>
                <w:color w:val="000000" w:themeColor="text1"/>
                <w:lang w:eastAsia="sq-AL"/>
              </w:rPr>
            </w:pPr>
            <w:r w:rsidRPr="00B36DB2">
              <w:rPr>
                <w:color w:val="000000" w:themeColor="text1"/>
                <w:lang w:eastAsia="sq-AL"/>
              </w:rPr>
              <w:t>Autorizim i Përkohshëm</w:t>
            </w:r>
          </w:p>
        </w:tc>
        <w:tc>
          <w:tcPr>
            <w:tcW w:w="4110" w:type="dxa"/>
          </w:tcPr>
          <w:p w14:paraId="3E35D13D" w14:textId="77777777" w:rsidR="00FB547C" w:rsidRPr="00B36DB2" w:rsidRDefault="00FB547C" w:rsidP="00510F5C">
            <w:pPr>
              <w:rPr>
                <w:color w:val="000000" w:themeColor="text1"/>
                <w:lang w:eastAsia="sq-AL"/>
              </w:rPr>
            </w:pPr>
          </w:p>
        </w:tc>
      </w:tr>
      <w:tr w:rsidR="00FB547C" w:rsidRPr="00B36DB2" w14:paraId="5CDA89A4" w14:textId="77777777" w:rsidTr="007E670C">
        <w:tc>
          <w:tcPr>
            <w:tcW w:w="756" w:type="dxa"/>
          </w:tcPr>
          <w:p w14:paraId="36078ACC" w14:textId="77777777" w:rsidR="00FB547C" w:rsidRPr="00B36DB2" w:rsidRDefault="00FB547C" w:rsidP="00510F5C">
            <w:pPr>
              <w:rPr>
                <w:color w:val="000000" w:themeColor="text1"/>
                <w:lang w:eastAsia="sq-AL"/>
              </w:rPr>
            </w:pPr>
            <w:r w:rsidRPr="00B36DB2">
              <w:rPr>
                <w:color w:val="000000" w:themeColor="text1"/>
                <w:lang w:eastAsia="sq-AL"/>
              </w:rPr>
              <w:t>9.</w:t>
            </w:r>
          </w:p>
        </w:tc>
        <w:tc>
          <w:tcPr>
            <w:tcW w:w="8311" w:type="dxa"/>
            <w:gridSpan w:val="2"/>
          </w:tcPr>
          <w:p w14:paraId="5A6481F5" w14:textId="77777777" w:rsidR="00FB547C" w:rsidRPr="00B36DB2" w:rsidRDefault="00FB547C" w:rsidP="00510F5C">
            <w:pPr>
              <w:rPr>
                <w:b/>
                <w:color w:val="000000" w:themeColor="text1"/>
                <w:lang w:eastAsia="sq-AL"/>
              </w:rPr>
            </w:pPr>
            <w:r w:rsidRPr="00B36DB2">
              <w:rPr>
                <w:b/>
                <w:color w:val="000000" w:themeColor="text1"/>
                <w:lang w:eastAsia="sq-AL"/>
              </w:rPr>
              <w:t>DOKUMENTET E BASHKËNGJITURA</w:t>
            </w:r>
          </w:p>
        </w:tc>
      </w:tr>
      <w:tr w:rsidR="00FB547C" w:rsidRPr="00B36DB2" w14:paraId="52F20203" w14:textId="77777777" w:rsidTr="007E670C">
        <w:tc>
          <w:tcPr>
            <w:tcW w:w="756" w:type="dxa"/>
          </w:tcPr>
          <w:p w14:paraId="46DF3929" w14:textId="77777777" w:rsidR="00FB547C" w:rsidRPr="00B36DB2" w:rsidRDefault="00FB547C" w:rsidP="00510F5C">
            <w:pPr>
              <w:rPr>
                <w:color w:val="000000" w:themeColor="text1"/>
                <w:lang w:eastAsia="sq-AL"/>
              </w:rPr>
            </w:pPr>
            <w:r w:rsidRPr="00B36DB2">
              <w:rPr>
                <w:color w:val="000000" w:themeColor="text1"/>
                <w:lang w:eastAsia="sq-AL"/>
              </w:rPr>
              <w:t>9.1</w:t>
            </w:r>
          </w:p>
        </w:tc>
        <w:tc>
          <w:tcPr>
            <w:tcW w:w="4201" w:type="dxa"/>
          </w:tcPr>
          <w:p w14:paraId="7CA0B8E6" w14:textId="77777777" w:rsidR="00FB547C" w:rsidRPr="00B36DB2" w:rsidRDefault="00FB547C" w:rsidP="00510F5C">
            <w:pPr>
              <w:rPr>
                <w:color w:val="000000" w:themeColor="text1"/>
                <w:lang w:eastAsia="sq-AL"/>
              </w:rPr>
            </w:pPr>
            <w:r w:rsidRPr="00B36DB2">
              <w:rPr>
                <w:color w:val="000000" w:themeColor="text1"/>
                <w:lang w:eastAsia="sq-AL"/>
              </w:rPr>
              <w:t>Dosja teknike e produktit (IUCLID)</w:t>
            </w:r>
          </w:p>
        </w:tc>
        <w:tc>
          <w:tcPr>
            <w:tcW w:w="4110" w:type="dxa"/>
          </w:tcPr>
          <w:p w14:paraId="3CE25C0C" w14:textId="77777777" w:rsidR="00FB547C" w:rsidRPr="00B36DB2" w:rsidRDefault="00FB547C" w:rsidP="00510F5C">
            <w:pPr>
              <w:rPr>
                <w:color w:val="000000" w:themeColor="text1"/>
                <w:lang w:eastAsia="sq-AL"/>
              </w:rPr>
            </w:pPr>
          </w:p>
        </w:tc>
      </w:tr>
      <w:tr w:rsidR="00FB547C" w:rsidRPr="00B36DB2" w14:paraId="4D71F7A2" w14:textId="77777777" w:rsidTr="007E670C">
        <w:tc>
          <w:tcPr>
            <w:tcW w:w="756" w:type="dxa"/>
          </w:tcPr>
          <w:p w14:paraId="29441C23" w14:textId="77777777" w:rsidR="00FB547C" w:rsidRPr="00B36DB2" w:rsidRDefault="00FB547C" w:rsidP="00510F5C">
            <w:pPr>
              <w:rPr>
                <w:color w:val="000000" w:themeColor="text1"/>
                <w:lang w:eastAsia="sq-AL"/>
              </w:rPr>
            </w:pPr>
            <w:r w:rsidRPr="00B36DB2">
              <w:rPr>
                <w:color w:val="000000" w:themeColor="text1"/>
                <w:lang w:eastAsia="sq-AL"/>
              </w:rPr>
              <w:t>9.2</w:t>
            </w:r>
          </w:p>
        </w:tc>
        <w:tc>
          <w:tcPr>
            <w:tcW w:w="4201" w:type="dxa"/>
          </w:tcPr>
          <w:p w14:paraId="34F82589" w14:textId="77777777" w:rsidR="00FB547C" w:rsidRPr="00B36DB2" w:rsidRDefault="00FB547C" w:rsidP="00510F5C">
            <w:pPr>
              <w:rPr>
                <w:color w:val="000000" w:themeColor="text1"/>
                <w:lang w:eastAsia="sq-AL"/>
              </w:rPr>
            </w:pPr>
            <w:r w:rsidRPr="00B36DB2">
              <w:rPr>
                <w:color w:val="000000" w:themeColor="text1"/>
                <w:lang w:eastAsia="sq-AL"/>
              </w:rPr>
              <w:t>SDS e përditësuar</w:t>
            </w:r>
          </w:p>
        </w:tc>
        <w:tc>
          <w:tcPr>
            <w:tcW w:w="4110" w:type="dxa"/>
          </w:tcPr>
          <w:p w14:paraId="2EC4C2CD" w14:textId="77777777" w:rsidR="00FB547C" w:rsidRPr="00B36DB2" w:rsidRDefault="00FB547C" w:rsidP="00510F5C">
            <w:pPr>
              <w:rPr>
                <w:color w:val="000000" w:themeColor="text1"/>
                <w:lang w:eastAsia="sq-AL"/>
              </w:rPr>
            </w:pPr>
          </w:p>
        </w:tc>
      </w:tr>
      <w:tr w:rsidR="00FB547C" w:rsidRPr="00B36DB2" w14:paraId="49FC5A2B" w14:textId="77777777" w:rsidTr="007E670C">
        <w:tc>
          <w:tcPr>
            <w:tcW w:w="756" w:type="dxa"/>
          </w:tcPr>
          <w:p w14:paraId="2835CE6E" w14:textId="77777777" w:rsidR="00FB547C" w:rsidRPr="00B36DB2" w:rsidRDefault="00FB547C" w:rsidP="00510F5C">
            <w:pPr>
              <w:rPr>
                <w:color w:val="000000" w:themeColor="text1"/>
                <w:lang w:eastAsia="sq-AL"/>
              </w:rPr>
            </w:pPr>
            <w:r w:rsidRPr="00B36DB2">
              <w:rPr>
                <w:color w:val="000000" w:themeColor="text1"/>
                <w:lang w:eastAsia="sq-AL"/>
              </w:rPr>
              <w:t>9.3</w:t>
            </w:r>
          </w:p>
        </w:tc>
        <w:tc>
          <w:tcPr>
            <w:tcW w:w="4201" w:type="dxa"/>
          </w:tcPr>
          <w:p w14:paraId="333D1DDD" w14:textId="77777777" w:rsidR="00FB547C" w:rsidRPr="00B36DB2" w:rsidRDefault="00FB547C" w:rsidP="00510F5C">
            <w:pPr>
              <w:rPr>
                <w:color w:val="000000" w:themeColor="text1"/>
                <w:lang w:eastAsia="sq-AL"/>
              </w:rPr>
            </w:pPr>
            <w:r w:rsidRPr="00B36DB2">
              <w:rPr>
                <w:color w:val="000000" w:themeColor="text1"/>
                <w:lang w:eastAsia="sq-AL"/>
              </w:rPr>
              <w:t>Etiketa draft</w:t>
            </w:r>
          </w:p>
        </w:tc>
        <w:tc>
          <w:tcPr>
            <w:tcW w:w="4110" w:type="dxa"/>
          </w:tcPr>
          <w:p w14:paraId="4AAF8133" w14:textId="77777777" w:rsidR="00FB547C" w:rsidRPr="00B36DB2" w:rsidRDefault="00FB547C" w:rsidP="00510F5C">
            <w:pPr>
              <w:rPr>
                <w:color w:val="000000" w:themeColor="text1"/>
                <w:lang w:eastAsia="sq-AL"/>
              </w:rPr>
            </w:pPr>
          </w:p>
        </w:tc>
      </w:tr>
      <w:tr w:rsidR="00FB547C" w:rsidRPr="00B36DB2" w14:paraId="10D32269" w14:textId="77777777" w:rsidTr="007E670C">
        <w:tc>
          <w:tcPr>
            <w:tcW w:w="756" w:type="dxa"/>
          </w:tcPr>
          <w:p w14:paraId="711BF8E3" w14:textId="77777777" w:rsidR="00FB547C" w:rsidRPr="00B36DB2" w:rsidRDefault="00FB547C" w:rsidP="00510F5C">
            <w:pPr>
              <w:rPr>
                <w:color w:val="000000" w:themeColor="text1"/>
                <w:lang w:eastAsia="sq-AL"/>
              </w:rPr>
            </w:pPr>
            <w:r w:rsidRPr="00B36DB2">
              <w:rPr>
                <w:color w:val="000000" w:themeColor="text1"/>
                <w:lang w:eastAsia="sq-AL"/>
              </w:rPr>
              <w:t>9.4.</w:t>
            </w:r>
          </w:p>
        </w:tc>
        <w:tc>
          <w:tcPr>
            <w:tcW w:w="4201" w:type="dxa"/>
          </w:tcPr>
          <w:p w14:paraId="5928116D" w14:textId="77777777" w:rsidR="00FB547C" w:rsidRPr="00B36DB2" w:rsidRDefault="00FB547C" w:rsidP="00510F5C">
            <w:pPr>
              <w:rPr>
                <w:color w:val="000000" w:themeColor="text1"/>
                <w:lang w:eastAsia="sq-AL"/>
              </w:rPr>
            </w:pPr>
            <w:r w:rsidRPr="00B36DB2">
              <w:rPr>
                <w:color w:val="000000" w:themeColor="text1"/>
                <w:lang w:eastAsia="sq-AL"/>
              </w:rPr>
              <w:t>Raportet e efikasitetit</w:t>
            </w:r>
          </w:p>
        </w:tc>
        <w:tc>
          <w:tcPr>
            <w:tcW w:w="4110" w:type="dxa"/>
          </w:tcPr>
          <w:p w14:paraId="71317144" w14:textId="77777777" w:rsidR="00FB547C" w:rsidRPr="00B36DB2" w:rsidRDefault="00FB547C" w:rsidP="00510F5C">
            <w:pPr>
              <w:rPr>
                <w:color w:val="000000" w:themeColor="text1"/>
                <w:lang w:eastAsia="sq-AL"/>
              </w:rPr>
            </w:pPr>
          </w:p>
        </w:tc>
      </w:tr>
      <w:tr w:rsidR="00FB547C" w:rsidRPr="00B36DB2" w14:paraId="4B1D70AF" w14:textId="77777777" w:rsidTr="007E670C">
        <w:tc>
          <w:tcPr>
            <w:tcW w:w="756" w:type="dxa"/>
          </w:tcPr>
          <w:p w14:paraId="0EDBCE6B" w14:textId="77777777" w:rsidR="00FB547C" w:rsidRPr="00B36DB2" w:rsidRDefault="00FB547C" w:rsidP="00510F5C">
            <w:pPr>
              <w:rPr>
                <w:color w:val="000000" w:themeColor="text1"/>
                <w:lang w:eastAsia="sq-AL"/>
              </w:rPr>
            </w:pPr>
            <w:r w:rsidRPr="00B36DB2">
              <w:rPr>
                <w:color w:val="000000" w:themeColor="text1"/>
                <w:lang w:eastAsia="sq-AL"/>
              </w:rPr>
              <w:t>9.5.</w:t>
            </w:r>
          </w:p>
        </w:tc>
        <w:tc>
          <w:tcPr>
            <w:tcW w:w="4201" w:type="dxa"/>
          </w:tcPr>
          <w:p w14:paraId="218AA229" w14:textId="77777777" w:rsidR="00FB547C" w:rsidRPr="00B36DB2" w:rsidRDefault="00FB547C" w:rsidP="00510F5C">
            <w:pPr>
              <w:rPr>
                <w:color w:val="000000" w:themeColor="text1"/>
                <w:lang w:eastAsia="sq-AL"/>
              </w:rPr>
            </w:pPr>
            <w:r w:rsidRPr="00B36DB2">
              <w:rPr>
                <w:color w:val="000000" w:themeColor="text1"/>
                <w:lang w:eastAsia="sq-AL"/>
              </w:rPr>
              <w:t>Të dhëna toksikologjike dhe ekologjike</w:t>
            </w:r>
          </w:p>
        </w:tc>
        <w:tc>
          <w:tcPr>
            <w:tcW w:w="4110" w:type="dxa"/>
          </w:tcPr>
          <w:p w14:paraId="5E7BB6B7" w14:textId="77777777" w:rsidR="00FB547C" w:rsidRPr="00B36DB2" w:rsidRDefault="00FB547C" w:rsidP="00510F5C">
            <w:pPr>
              <w:rPr>
                <w:color w:val="000000" w:themeColor="text1"/>
                <w:lang w:eastAsia="sq-AL"/>
              </w:rPr>
            </w:pPr>
          </w:p>
        </w:tc>
      </w:tr>
      <w:tr w:rsidR="00FB547C" w:rsidRPr="00B36DB2" w14:paraId="6F9B0386" w14:textId="77777777" w:rsidTr="007E670C">
        <w:tc>
          <w:tcPr>
            <w:tcW w:w="756" w:type="dxa"/>
          </w:tcPr>
          <w:p w14:paraId="4378BA1F" w14:textId="77777777" w:rsidR="00FB547C" w:rsidRPr="00B36DB2" w:rsidRDefault="00FB547C" w:rsidP="00510F5C">
            <w:pPr>
              <w:rPr>
                <w:color w:val="000000" w:themeColor="text1"/>
                <w:lang w:eastAsia="sq-AL"/>
              </w:rPr>
            </w:pPr>
            <w:r w:rsidRPr="00B36DB2">
              <w:rPr>
                <w:color w:val="000000" w:themeColor="text1"/>
                <w:lang w:eastAsia="sq-AL"/>
              </w:rPr>
              <w:t>9.6.</w:t>
            </w:r>
          </w:p>
        </w:tc>
        <w:tc>
          <w:tcPr>
            <w:tcW w:w="4201" w:type="dxa"/>
          </w:tcPr>
          <w:p w14:paraId="09891B38" w14:textId="77777777" w:rsidR="00FB547C" w:rsidRPr="00B36DB2" w:rsidRDefault="00FB547C" w:rsidP="00510F5C">
            <w:pPr>
              <w:rPr>
                <w:color w:val="000000" w:themeColor="text1"/>
                <w:lang w:eastAsia="sq-AL"/>
              </w:rPr>
            </w:pPr>
            <w:r w:rsidRPr="00B36DB2">
              <w:rPr>
                <w:color w:val="000000" w:themeColor="text1"/>
                <w:lang w:eastAsia="sq-AL"/>
              </w:rPr>
              <w:t>Dokumentet e sigurisë së prodhimit</w:t>
            </w:r>
          </w:p>
        </w:tc>
        <w:tc>
          <w:tcPr>
            <w:tcW w:w="4110" w:type="dxa"/>
          </w:tcPr>
          <w:p w14:paraId="6BE5F2A8" w14:textId="77777777" w:rsidR="00FB547C" w:rsidRPr="00B36DB2" w:rsidRDefault="00FB547C" w:rsidP="00510F5C">
            <w:pPr>
              <w:rPr>
                <w:color w:val="000000" w:themeColor="text1"/>
                <w:lang w:eastAsia="sq-AL"/>
              </w:rPr>
            </w:pPr>
          </w:p>
        </w:tc>
      </w:tr>
      <w:tr w:rsidR="00FB547C" w:rsidRPr="00B36DB2" w14:paraId="68D49286" w14:textId="77777777" w:rsidTr="007E670C">
        <w:tc>
          <w:tcPr>
            <w:tcW w:w="756" w:type="dxa"/>
          </w:tcPr>
          <w:p w14:paraId="28E32C7C" w14:textId="77777777" w:rsidR="00FB547C" w:rsidRPr="00B36DB2" w:rsidRDefault="00FB547C" w:rsidP="00510F5C">
            <w:pPr>
              <w:rPr>
                <w:color w:val="000000" w:themeColor="text1"/>
                <w:lang w:eastAsia="sq-AL"/>
              </w:rPr>
            </w:pPr>
            <w:r w:rsidRPr="00B36DB2">
              <w:rPr>
                <w:color w:val="000000" w:themeColor="text1"/>
                <w:lang w:eastAsia="sq-AL"/>
              </w:rPr>
              <w:t>9.7.</w:t>
            </w:r>
          </w:p>
        </w:tc>
        <w:tc>
          <w:tcPr>
            <w:tcW w:w="4201" w:type="dxa"/>
          </w:tcPr>
          <w:p w14:paraId="2E2E4DD1" w14:textId="77777777" w:rsidR="00FB547C" w:rsidRPr="00B36DB2" w:rsidRDefault="00FB547C" w:rsidP="00510F5C">
            <w:pPr>
              <w:rPr>
                <w:color w:val="000000" w:themeColor="text1"/>
                <w:lang w:eastAsia="sq-AL"/>
              </w:rPr>
            </w:pPr>
            <w:r w:rsidRPr="00B36DB2">
              <w:rPr>
                <w:color w:val="000000" w:themeColor="text1"/>
                <w:lang w:eastAsia="sq-AL"/>
              </w:rPr>
              <w:t>Referenca shkencore</w:t>
            </w:r>
          </w:p>
        </w:tc>
        <w:tc>
          <w:tcPr>
            <w:tcW w:w="4110" w:type="dxa"/>
          </w:tcPr>
          <w:p w14:paraId="416C0A51" w14:textId="77777777" w:rsidR="00FB547C" w:rsidRPr="00B36DB2" w:rsidRDefault="00FB547C" w:rsidP="00510F5C">
            <w:pPr>
              <w:rPr>
                <w:color w:val="000000" w:themeColor="text1"/>
                <w:lang w:eastAsia="sq-AL"/>
              </w:rPr>
            </w:pPr>
          </w:p>
        </w:tc>
      </w:tr>
      <w:tr w:rsidR="00FB547C" w:rsidRPr="00B36DB2" w14:paraId="43203575" w14:textId="77777777" w:rsidTr="007E670C">
        <w:tc>
          <w:tcPr>
            <w:tcW w:w="756" w:type="dxa"/>
          </w:tcPr>
          <w:p w14:paraId="3E061B5C" w14:textId="77777777" w:rsidR="00FB547C" w:rsidRPr="00B36DB2" w:rsidRDefault="00FB547C" w:rsidP="00510F5C">
            <w:pPr>
              <w:rPr>
                <w:color w:val="000000" w:themeColor="text1"/>
                <w:lang w:eastAsia="sq-AL"/>
              </w:rPr>
            </w:pPr>
            <w:r w:rsidRPr="00B36DB2">
              <w:rPr>
                <w:color w:val="000000" w:themeColor="text1"/>
                <w:lang w:eastAsia="sq-AL"/>
              </w:rPr>
              <w:t>10.</w:t>
            </w:r>
          </w:p>
        </w:tc>
        <w:tc>
          <w:tcPr>
            <w:tcW w:w="8311" w:type="dxa"/>
            <w:gridSpan w:val="2"/>
          </w:tcPr>
          <w:p w14:paraId="0B547BDB" w14:textId="77777777" w:rsidR="00FB547C" w:rsidRPr="00B36DB2" w:rsidRDefault="00FB547C" w:rsidP="00510F5C">
            <w:pPr>
              <w:rPr>
                <w:b/>
                <w:color w:val="000000" w:themeColor="text1"/>
                <w:lang w:eastAsia="sq-AL"/>
              </w:rPr>
            </w:pPr>
            <w:r w:rsidRPr="00B36DB2">
              <w:rPr>
                <w:b/>
                <w:color w:val="000000" w:themeColor="text1"/>
                <w:lang w:eastAsia="sq-AL"/>
              </w:rPr>
              <w:t>DEKLARATA E APLIKUESIT</w:t>
            </w:r>
          </w:p>
        </w:tc>
      </w:tr>
      <w:tr w:rsidR="00FB547C" w:rsidRPr="00B36DB2" w14:paraId="3E1E6522" w14:textId="77777777" w:rsidTr="007E670C">
        <w:tc>
          <w:tcPr>
            <w:tcW w:w="756" w:type="dxa"/>
          </w:tcPr>
          <w:p w14:paraId="45AFAC7C" w14:textId="77777777" w:rsidR="00FB547C" w:rsidRPr="00B36DB2" w:rsidRDefault="00FB547C" w:rsidP="00510F5C">
            <w:pPr>
              <w:rPr>
                <w:color w:val="000000" w:themeColor="text1"/>
                <w:lang w:eastAsia="sq-AL"/>
              </w:rPr>
            </w:pPr>
            <w:r w:rsidRPr="00B36DB2">
              <w:rPr>
                <w:color w:val="000000" w:themeColor="text1"/>
                <w:lang w:eastAsia="sq-AL"/>
              </w:rPr>
              <w:t>10.1</w:t>
            </w:r>
          </w:p>
        </w:tc>
        <w:tc>
          <w:tcPr>
            <w:tcW w:w="4201" w:type="dxa"/>
          </w:tcPr>
          <w:p w14:paraId="7F78E8DC" w14:textId="77777777" w:rsidR="00FB547C" w:rsidRPr="00B36DB2" w:rsidRDefault="00FB547C" w:rsidP="00510F5C">
            <w:pPr>
              <w:rPr>
                <w:color w:val="000000" w:themeColor="text1"/>
                <w:lang w:eastAsia="sq-AL"/>
              </w:rPr>
            </w:pPr>
            <w:r w:rsidRPr="00B36DB2">
              <w:rPr>
                <w:color w:val="000000" w:themeColor="text1"/>
                <w:lang w:eastAsia="sq-AL"/>
              </w:rPr>
              <w:t>Unë, nënshkruari/</w:t>
            </w:r>
            <w:r w:rsidRPr="00B36DB2">
              <w:rPr>
                <w:color w:val="000000" w:themeColor="text1"/>
                <w:lang w:eastAsia="sq-AL"/>
              </w:rPr>
              <w:noBreakHyphen/>
              <w:t>a, deklaroj se informacioni i paraqitur në këtë aplikim është i saktë dhe i plotë</w:t>
            </w:r>
          </w:p>
        </w:tc>
        <w:tc>
          <w:tcPr>
            <w:tcW w:w="4110" w:type="dxa"/>
          </w:tcPr>
          <w:p w14:paraId="5C8A3BA1" w14:textId="77777777" w:rsidR="00FB547C" w:rsidRPr="00B36DB2" w:rsidRDefault="00FB547C" w:rsidP="00510F5C">
            <w:pPr>
              <w:rPr>
                <w:color w:val="000000" w:themeColor="text1"/>
                <w:lang w:eastAsia="sq-AL"/>
              </w:rPr>
            </w:pPr>
          </w:p>
        </w:tc>
      </w:tr>
      <w:tr w:rsidR="00FB547C" w:rsidRPr="00B36DB2" w14:paraId="54D9FB9C" w14:textId="77777777" w:rsidTr="007E670C">
        <w:tc>
          <w:tcPr>
            <w:tcW w:w="756" w:type="dxa"/>
          </w:tcPr>
          <w:p w14:paraId="2F1A946E" w14:textId="77777777" w:rsidR="00FB547C" w:rsidRPr="00B36DB2" w:rsidRDefault="00FB547C" w:rsidP="00510F5C">
            <w:pPr>
              <w:rPr>
                <w:color w:val="000000" w:themeColor="text1"/>
                <w:lang w:eastAsia="sq-AL"/>
              </w:rPr>
            </w:pPr>
            <w:r w:rsidRPr="00B36DB2">
              <w:rPr>
                <w:color w:val="000000" w:themeColor="text1"/>
                <w:lang w:eastAsia="sq-AL"/>
              </w:rPr>
              <w:t>10.2.</w:t>
            </w:r>
          </w:p>
        </w:tc>
        <w:tc>
          <w:tcPr>
            <w:tcW w:w="4201" w:type="dxa"/>
          </w:tcPr>
          <w:p w14:paraId="29BD19F4" w14:textId="77777777" w:rsidR="00FB547C" w:rsidRPr="00B36DB2" w:rsidRDefault="00FB547C" w:rsidP="00510F5C">
            <w:pPr>
              <w:rPr>
                <w:color w:val="000000" w:themeColor="text1"/>
                <w:lang w:eastAsia="sq-AL"/>
              </w:rPr>
            </w:pPr>
            <w:r w:rsidRPr="00B36DB2">
              <w:rPr>
                <w:color w:val="000000" w:themeColor="text1"/>
                <w:lang w:eastAsia="sq-AL"/>
              </w:rPr>
              <w:t>Emri</w:t>
            </w:r>
          </w:p>
        </w:tc>
        <w:tc>
          <w:tcPr>
            <w:tcW w:w="4110" w:type="dxa"/>
          </w:tcPr>
          <w:p w14:paraId="56995EE3" w14:textId="77777777" w:rsidR="00FB547C" w:rsidRPr="00B36DB2" w:rsidRDefault="00FB547C" w:rsidP="00510F5C">
            <w:pPr>
              <w:rPr>
                <w:color w:val="000000" w:themeColor="text1"/>
                <w:lang w:eastAsia="sq-AL"/>
              </w:rPr>
            </w:pPr>
          </w:p>
        </w:tc>
      </w:tr>
      <w:tr w:rsidR="00FB547C" w:rsidRPr="00B36DB2" w14:paraId="1DEB9D94" w14:textId="77777777" w:rsidTr="007E670C">
        <w:tc>
          <w:tcPr>
            <w:tcW w:w="756" w:type="dxa"/>
          </w:tcPr>
          <w:p w14:paraId="49968502" w14:textId="77777777" w:rsidR="00FB547C" w:rsidRPr="00B36DB2" w:rsidRDefault="00FB547C" w:rsidP="00510F5C">
            <w:pPr>
              <w:rPr>
                <w:color w:val="000000" w:themeColor="text1"/>
                <w:lang w:eastAsia="sq-AL"/>
              </w:rPr>
            </w:pPr>
            <w:r w:rsidRPr="00B36DB2">
              <w:rPr>
                <w:color w:val="000000" w:themeColor="text1"/>
                <w:lang w:eastAsia="sq-AL"/>
              </w:rPr>
              <w:t>10.3.</w:t>
            </w:r>
          </w:p>
        </w:tc>
        <w:tc>
          <w:tcPr>
            <w:tcW w:w="4201" w:type="dxa"/>
          </w:tcPr>
          <w:p w14:paraId="2E7988CD" w14:textId="77777777" w:rsidR="00FB547C" w:rsidRPr="00B36DB2" w:rsidRDefault="00FB547C" w:rsidP="00510F5C">
            <w:pPr>
              <w:rPr>
                <w:color w:val="000000" w:themeColor="text1"/>
                <w:lang w:eastAsia="sq-AL"/>
              </w:rPr>
            </w:pPr>
            <w:r w:rsidRPr="00B36DB2">
              <w:rPr>
                <w:color w:val="000000" w:themeColor="text1"/>
                <w:lang w:eastAsia="sq-AL"/>
              </w:rPr>
              <w:t>Data</w:t>
            </w:r>
          </w:p>
        </w:tc>
        <w:tc>
          <w:tcPr>
            <w:tcW w:w="4110" w:type="dxa"/>
          </w:tcPr>
          <w:p w14:paraId="0781E99B" w14:textId="77777777" w:rsidR="00FB547C" w:rsidRPr="00B36DB2" w:rsidRDefault="00FB547C" w:rsidP="00510F5C">
            <w:pPr>
              <w:rPr>
                <w:color w:val="000000" w:themeColor="text1"/>
                <w:lang w:eastAsia="sq-AL"/>
              </w:rPr>
            </w:pPr>
          </w:p>
        </w:tc>
      </w:tr>
      <w:tr w:rsidR="00FB547C" w:rsidRPr="00B36DB2" w14:paraId="25D208CE" w14:textId="77777777" w:rsidTr="007E670C">
        <w:tc>
          <w:tcPr>
            <w:tcW w:w="756" w:type="dxa"/>
          </w:tcPr>
          <w:p w14:paraId="7308E811" w14:textId="77777777" w:rsidR="00FB547C" w:rsidRPr="00B36DB2" w:rsidRDefault="00FB547C" w:rsidP="00510F5C">
            <w:pPr>
              <w:rPr>
                <w:color w:val="000000" w:themeColor="text1"/>
                <w:lang w:eastAsia="sq-AL"/>
              </w:rPr>
            </w:pPr>
            <w:r w:rsidRPr="00B36DB2">
              <w:rPr>
                <w:color w:val="000000" w:themeColor="text1"/>
                <w:lang w:eastAsia="sq-AL"/>
              </w:rPr>
              <w:t>10.4.</w:t>
            </w:r>
          </w:p>
        </w:tc>
        <w:tc>
          <w:tcPr>
            <w:tcW w:w="4201" w:type="dxa"/>
          </w:tcPr>
          <w:p w14:paraId="37BBC1F2" w14:textId="77777777" w:rsidR="00FB547C" w:rsidRPr="00B36DB2" w:rsidRDefault="00FB547C" w:rsidP="00510F5C">
            <w:pPr>
              <w:rPr>
                <w:color w:val="000000" w:themeColor="text1"/>
                <w:lang w:eastAsia="sq-AL"/>
              </w:rPr>
            </w:pPr>
            <w:r w:rsidRPr="00B36DB2">
              <w:rPr>
                <w:color w:val="000000" w:themeColor="text1"/>
                <w:lang w:eastAsia="sq-AL"/>
              </w:rPr>
              <w:t>Nënshkrimi</w:t>
            </w:r>
          </w:p>
        </w:tc>
        <w:tc>
          <w:tcPr>
            <w:tcW w:w="4110" w:type="dxa"/>
          </w:tcPr>
          <w:p w14:paraId="390C3ECD" w14:textId="77777777" w:rsidR="00FB547C" w:rsidRPr="00B36DB2" w:rsidRDefault="00FB547C" w:rsidP="00510F5C">
            <w:pPr>
              <w:rPr>
                <w:color w:val="000000" w:themeColor="text1"/>
                <w:lang w:eastAsia="sq-AL"/>
              </w:rPr>
            </w:pPr>
          </w:p>
        </w:tc>
      </w:tr>
      <w:tr w:rsidR="00FB547C" w:rsidRPr="00B36DB2" w14:paraId="5E9432A0" w14:textId="77777777" w:rsidTr="007E670C">
        <w:tc>
          <w:tcPr>
            <w:tcW w:w="756" w:type="dxa"/>
          </w:tcPr>
          <w:p w14:paraId="05A88182" w14:textId="77777777" w:rsidR="00FB547C" w:rsidRPr="00B36DB2" w:rsidRDefault="00FB547C" w:rsidP="00510F5C">
            <w:pPr>
              <w:rPr>
                <w:color w:val="000000" w:themeColor="text1"/>
                <w:lang w:eastAsia="sq-AL"/>
              </w:rPr>
            </w:pPr>
            <w:r w:rsidRPr="00B36DB2">
              <w:rPr>
                <w:color w:val="000000" w:themeColor="text1"/>
                <w:lang w:eastAsia="sq-AL"/>
              </w:rPr>
              <w:t>10.5.</w:t>
            </w:r>
          </w:p>
        </w:tc>
        <w:tc>
          <w:tcPr>
            <w:tcW w:w="4201" w:type="dxa"/>
          </w:tcPr>
          <w:p w14:paraId="2C7D1452" w14:textId="77777777" w:rsidR="00FB547C" w:rsidRPr="00B36DB2" w:rsidRDefault="00FB547C" w:rsidP="00510F5C">
            <w:pPr>
              <w:rPr>
                <w:color w:val="000000" w:themeColor="text1"/>
                <w:lang w:eastAsia="sq-AL"/>
              </w:rPr>
            </w:pPr>
            <w:r w:rsidRPr="00B36DB2">
              <w:rPr>
                <w:color w:val="000000" w:themeColor="text1"/>
                <w:lang w:eastAsia="sq-AL"/>
              </w:rPr>
              <w:t>Shënim: Dokumentacioni i plotë duhet të jetë në përputhje me kërkesat e këtij Udhëzuesi</w:t>
            </w:r>
          </w:p>
        </w:tc>
        <w:tc>
          <w:tcPr>
            <w:tcW w:w="4110" w:type="dxa"/>
          </w:tcPr>
          <w:p w14:paraId="55815B30" w14:textId="77777777" w:rsidR="00FB547C" w:rsidRPr="00B36DB2" w:rsidRDefault="00FB547C" w:rsidP="00510F5C">
            <w:pPr>
              <w:rPr>
                <w:color w:val="000000" w:themeColor="text1"/>
                <w:lang w:eastAsia="sq-AL"/>
              </w:rPr>
            </w:pPr>
          </w:p>
        </w:tc>
      </w:tr>
    </w:tbl>
    <w:p w14:paraId="76671D6E" w14:textId="77777777" w:rsidR="00FB547C" w:rsidRPr="00B36DB2" w:rsidRDefault="00FB547C" w:rsidP="00FB547C">
      <w:pPr>
        <w:rPr>
          <w:color w:val="000000" w:themeColor="text1"/>
          <w:lang w:eastAsia="sq-AL"/>
        </w:rPr>
      </w:pPr>
    </w:p>
    <w:p w14:paraId="6CE10815" w14:textId="36BA9275" w:rsidR="00FB547C" w:rsidRPr="00B36DB2" w:rsidRDefault="00E658AD" w:rsidP="00E658AD">
      <w:pPr>
        <w:rPr>
          <w:b/>
          <w:lang w:eastAsia="sq-AL"/>
        </w:rPr>
      </w:pPr>
      <w:r w:rsidRPr="00B36DB2">
        <w:rPr>
          <w:b/>
          <w:lang w:eastAsia="sq-AL"/>
        </w:rPr>
        <w:t>SHTOJCA 1B</w:t>
      </w:r>
    </w:p>
    <w:p w14:paraId="6C677E66" w14:textId="77777777" w:rsidR="00FB547C" w:rsidRPr="00B36DB2" w:rsidRDefault="00FB547C" w:rsidP="00FB547C">
      <w:pPr>
        <w:rPr>
          <w:b/>
          <w:lang w:eastAsia="sq-AL"/>
        </w:rPr>
      </w:pPr>
      <w:r w:rsidRPr="00B36DB2">
        <w:rPr>
          <w:b/>
          <w:lang w:eastAsia="sq-AL"/>
        </w:rPr>
        <w:t>FORMULAR APLIKIMI PËR AUTORIZIMIN E THJESHTËSUAR TË NJË PRODUKTI BIOCID</w:t>
      </w:r>
    </w:p>
    <w:p w14:paraId="596910FB" w14:textId="77777777" w:rsidR="00FB547C" w:rsidRPr="00B36DB2" w:rsidRDefault="00FB547C" w:rsidP="00FB547C">
      <w:pPr>
        <w:rPr>
          <w:color w:val="000000" w:themeColor="text1"/>
          <w:lang w:eastAsia="sq-AL"/>
        </w:rPr>
      </w:pPr>
    </w:p>
    <w:p w14:paraId="2EBD45D3" w14:textId="77777777" w:rsidR="00FB547C" w:rsidRPr="00B36DB2" w:rsidRDefault="00FB547C" w:rsidP="00FB547C">
      <w:pPr>
        <w:rPr>
          <w:color w:val="000000" w:themeColor="text1"/>
          <w:lang w:eastAsia="sq-AL"/>
        </w:rPr>
      </w:pPr>
      <w:r w:rsidRPr="00B36DB2">
        <w:rPr>
          <w:color w:val="000000" w:themeColor="text1"/>
          <w:lang w:eastAsia="sq-AL"/>
        </w:rPr>
        <w:t>(Sipas Procedurës së Thjeshtuar – neni 10 i këtij Udhëzimi Administrativ )</w:t>
      </w:r>
    </w:p>
    <w:p w14:paraId="2E2C84EC" w14:textId="77777777" w:rsidR="00FB547C" w:rsidRPr="00B36DB2" w:rsidRDefault="00FB547C" w:rsidP="007E670C">
      <w:pPr>
        <w:jc w:val="both"/>
        <w:rPr>
          <w:color w:val="000000" w:themeColor="text1"/>
          <w:lang w:eastAsia="sq-AL"/>
        </w:rPr>
      </w:pPr>
      <w:r w:rsidRPr="00B36DB2">
        <w:rPr>
          <w:color w:val="000000" w:themeColor="text1"/>
          <w:lang w:eastAsia="sq-AL"/>
        </w:rPr>
        <w:t>Ky formular përdoret për produkte biocide që plotësojnë kriteret për autorizim të thjeshtuar sipas paragrafit 1 të nenit 10 të këtij Udhëzimi Administrativ.</w:t>
      </w:r>
    </w:p>
    <w:p w14:paraId="7CF42055" w14:textId="77777777" w:rsidR="00FB547C" w:rsidRPr="00B36DB2" w:rsidRDefault="00FB547C" w:rsidP="00FB547C">
      <w:pPr>
        <w:rPr>
          <w:color w:val="000000" w:themeColor="text1"/>
          <w:lang w:eastAsia="sq-AL"/>
        </w:rPr>
      </w:pPr>
    </w:p>
    <w:tbl>
      <w:tblPr>
        <w:tblStyle w:val="TableGrid"/>
        <w:tblW w:w="9067" w:type="dxa"/>
        <w:tblLook w:val="04A0" w:firstRow="1" w:lastRow="0" w:firstColumn="1" w:lastColumn="0" w:noHBand="0" w:noVBand="1"/>
      </w:tblPr>
      <w:tblGrid>
        <w:gridCol w:w="756"/>
        <w:gridCol w:w="4201"/>
        <w:gridCol w:w="4110"/>
      </w:tblGrid>
      <w:tr w:rsidR="00FB547C" w:rsidRPr="00B36DB2" w14:paraId="686EEF0E" w14:textId="77777777" w:rsidTr="007E670C">
        <w:tc>
          <w:tcPr>
            <w:tcW w:w="756" w:type="dxa"/>
          </w:tcPr>
          <w:p w14:paraId="3C894B79" w14:textId="77777777" w:rsidR="00FB547C" w:rsidRPr="00B36DB2" w:rsidRDefault="00FB547C" w:rsidP="00510F5C">
            <w:pPr>
              <w:rPr>
                <w:color w:val="000000" w:themeColor="text1"/>
              </w:rPr>
            </w:pPr>
            <w:r w:rsidRPr="00B36DB2">
              <w:rPr>
                <w:color w:val="000000" w:themeColor="text1"/>
              </w:rPr>
              <w:t>1.</w:t>
            </w:r>
          </w:p>
        </w:tc>
        <w:tc>
          <w:tcPr>
            <w:tcW w:w="8311" w:type="dxa"/>
            <w:gridSpan w:val="2"/>
          </w:tcPr>
          <w:p w14:paraId="7A213EB0" w14:textId="77777777" w:rsidR="00FB547C" w:rsidRPr="00B36DB2" w:rsidRDefault="00FB547C" w:rsidP="00510F5C">
            <w:pPr>
              <w:rPr>
                <w:b/>
                <w:color w:val="000000" w:themeColor="text1"/>
              </w:rPr>
            </w:pPr>
            <w:r w:rsidRPr="00B36DB2">
              <w:rPr>
                <w:b/>
                <w:color w:val="000000" w:themeColor="text1"/>
                <w:lang w:eastAsia="sq-AL"/>
              </w:rPr>
              <w:t>TË DHËNAT E APLIKUESIT</w:t>
            </w:r>
          </w:p>
        </w:tc>
      </w:tr>
      <w:tr w:rsidR="00FB547C" w:rsidRPr="00B36DB2" w14:paraId="53538268" w14:textId="77777777" w:rsidTr="007E670C">
        <w:tc>
          <w:tcPr>
            <w:tcW w:w="756" w:type="dxa"/>
          </w:tcPr>
          <w:p w14:paraId="02D5D584" w14:textId="77777777" w:rsidR="00FB547C" w:rsidRPr="00B36DB2" w:rsidRDefault="00FB547C" w:rsidP="00510F5C">
            <w:pPr>
              <w:rPr>
                <w:color w:val="000000" w:themeColor="text1"/>
              </w:rPr>
            </w:pPr>
            <w:r w:rsidRPr="00B36DB2">
              <w:rPr>
                <w:color w:val="000000" w:themeColor="text1"/>
              </w:rPr>
              <w:t>1.1.</w:t>
            </w:r>
          </w:p>
        </w:tc>
        <w:tc>
          <w:tcPr>
            <w:tcW w:w="4201" w:type="dxa"/>
          </w:tcPr>
          <w:p w14:paraId="606CCBDE" w14:textId="77777777" w:rsidR="00FB547C" w:rsidRPr="00B36DB2" w:rsidRDefault="00FB547C" w:rsidP="00510F5C">
            <w:pPr>
              <w:rPr>
                <w:color w:val="000000" w:themeColor="text1"/>
              </w:rPr>
            </w:pPr>
            <w:r w:rsidRPr="00B36DB2">
              <w:rPr>
                <w:color w:val="000000" w:themeColor="text1"/>
                <w:lang w:eastAsia="sq-AL"/>
              </w:rPr>
              <w:t>Emri i kompanisë</w:t>
            </w:r>
          </w:p>
        </w:tc>
        <w:tc>
          <w:tcPr>
            <w:tcW w:w="4110" w:type="dxa"/>
          </w:tcPr>
          <w:p w14:paraId="48D5F637" w14:textId="77777777" w:rsidR="00FB547C" w:rsidRPr="00B36DB2" w:rsidRDefault="00FB547C" w:rsidP="00510F5C">
            <w:pPr>
              <w:rPr>
                <w:color w:val="000000" w:themeColor="text1"/>
              </w:rPr>
            </w:pPr>
          </w:p>
        </w:tc>
      </w:tr>
      <w:tr w:rsidR="00FB547C" w:rsidRPr="00B36DB2" w14:paraId="68AC5322" w14:textId="77777777" w:rsidTr="007E670C">
        <w:tc>
          <w:tcPr>
            <w:tcW w:w="756" w:type="dxa"/>
          </w:tcPr>
          <w:p w14:paraId="45BEB53C" w14:textId="77777777" w:rsidR="00FB547C" w:rsidRPr="00B36DB2" w:rsidRDefault="00FB547C" w:rsidP="00510F5C">
            <w:pPr>
              <w:rPr>
                <w:color w:val="000000" w:themeColor="text1"/>
              </w:rPr>
            </w:pPr>
            <w:r w:rsidRPr="00B36DB2">
              <w:rPr>
                <w:color w:val="000000" w:themeColor="text1"/>
              </w:rPr>
              <w:t>1.2.</w:t>
            </w:r>
          </w:p>
        </w:tc>
        <w:tc>
          <w:tcPr>
            <w:tcW w:w="4201" w:type="dxa"/>
          </w:tcPr>
          <w:p w14:paraId="403B9663" w14:textId="77777777" w:rsidR="00FB547C" w:rsidRPr="00B36DB2" w:rsidRDefault="00FB547C" w:rsidP="00510F5C">
            <w:pPr>
              <w:rPr>
                <w:color w:val="000000" w:themeColor="text1"/>
              </w:rPr>
            </w:pPr>
            <w:r w:rsidRPr="00B36DB2">
              <w:rPr>
                <w:color w:val="000000" w:themeColor="text1"/>
                <w:lang w:eastAsia="sq-AL"/>
              </w:rPr>
              <w:t xml:space="preserve">Adresa e plotë </w:t>
            </w:r>
          </w:p>
        </w:tc>
        <w:tc>
          <w:tcPr>
            <w:tcW w:w="4110" w:type="dxa"/>
          </w:tcPr>
          <w:p w14:paraId="49053AC4" w14:textId="77777777" w:rsidR="00FB547C" w:rsidRPr="00B36DB2" w:rsidRDefault="00FB547C" w:rsidP="00510F5C">
            <w:pPr>
              <w:rPr>
                <w:color w:val="000000" w:themeColor="text1"/>
              </w:rPr>
            </w:pPr>
          </w:p>
        </w:tc>
      </w:tr>
      <w:tr w:rsidR="00FB547C" w:rsidRPr="00B36DB2" w14:paraId="21E9DB88" w14:textId="77777777" w:rsidTr="007E670C">
        <w:tc>
          <w:tcPr>
            <w:tcW w:w="756" w:type="dxa"/>
          </w:tcPr>
          <w:p w14:paraId="35FE28B4" w14:textId="77777777" w:rsidR="00FB547C" w:rsidRPr="00B36DB2" w:rsidRDefault="00FB547C" w:rsidP="00510F5C">
            <w:pPr>
              <w:rPr>
                <w:color w:val="000000" w:themeColor="text1"/>
              </w:rPr>
            </w:pPr>
            <w:r w:rsidRPr="00B36DB2">
              <w:rPr>
                <w:color w:val="000000" w:themeColor="text1"/>
              </w:rPr>
              <w:t>1.3.</w:t>
            </w:r>
          </w:p>
        </w:tc>
        <w:tc>
          <w:tcPr>
            <w:tcW w:w="4201" w:type="dxa"/>
          </w:tcPr>
          <w:p w14:paraId="726C43B3" w14:textId="77777777" w:rsidR="00FB547C" w:rsidRPr="00B36DB2" w:rsidRDefault="00FB547C" w:rsidP="00510F5C">
            <w:pPr>
              <w:rPr>
                <w:color w:val="000000" w:themeColor="text1"/>
              </w:rPr>
            </w:pPr>
            <w:r w:rsidRPr="00B36DB2">
              <w:rPr>
                <w:color w:val="000000" w:themeColor="text1"/>
                <w:lang w:eastAsia="sq-AL"/>
              </w:rPr>
              <w:t>Shteti</w:t>
            </w:r>
          </w:p>
        </w:tc>
        <w:tc>
          <w:tcPr>
            <w:tcW w:w="4110" w:type="dxa"/>
          </w:tcPr>
          <w:p w14:paraId="3E6E20B7" w14:textId="77777777" w:rsidR="00FB547C" w:rsidRPr="00B36DB2" w:rsidRDefault="00FB547C" w:rsidP="00510F5C">
            <w:pPr>
              <w:rPr>
                <w:color w:val="000000" w:themeColor="text1"/>
              </w:rPr>
            </w:pPr>
          </w:p>
        </w:tc>
      </w:tr>
      <w:tr w:rsidR="00FB547C" w:rsidRPr="00B36DB2" w14:paraId="54BB3082" w14:textId="77777777" w:rsidTr="007E670C">
        <w:tc>
          <w:tcPr>
            <w:tcW w:w="756" w:type="dxa"/>
          </w:tcPr>
          <w:p w14:paraId="2397BC16" w14:textId="77777777" w:rsidR="00FB547C" w:rsidRPr="00B36DB2" w:rsidRDefault="00FB547C" w:rsidP="00510F5C">
            <w:pPr>
              <w:rPr>
                <w:color w:val="000000" w:themeColor="text1"/>
              </w:rPr>
            </w:pPr>
            <w:r w:rsidRPr="00B36DB2">
              <w:rPr>
                <w:color w:val="000000" w:themeColor="text1"/>
              </w:rPr>
              <w:t>1.4.</w:t>
            </w:r>
          </w:p>
        </w:tc>
        <w:tc>
          <w:tcPr>
            <w:tcW w:w="4201" w:type="dxa"/>
          </w:tcPr>
          <w:p w14:paraId="0F175D01" w14:textId="77777777" w:rsidR="00FB547C" w:rsidRPr="00B36DB2" w:rsidRDefault="00FB547C" w:rsidP="00510F5C">
            <w:pPr>
              <w:rPr>
                <w:color w:val="000000" w:themeColor="text1"/>
              </w:rPr>
            </w:pPr>
            <w:r w:rsidRPr="00B36DB2">
              <w:rPr>
                <w:color w:val="000000" w:themeColor="text1"/>
                <w:lang w:eastAsia="sq-AL"/>
              </w:rPr>
              <w:t>Numri i telefonit</w:t>
            </w:r>
          </w:p>
        </w:tc>
        <w:tc>
          <w:tcPr>
            <w:tcW w:w="4110" w:type="dxa"/>
          </w:tcPr>
          <w:p w14:paraId="0E57AE02" w14:textId="77777777" w:rsidR="00FB547C" w:rsidRPr="00B36DB2" w:rsidRDefault="00FB547C" w:rsidP="00510F5C">
            <w:pPr>
              <w:rPr>
                <w:color w:val="000000" w:themeColor="text1"/>
              </w:rPr>
            </w:pPr>
          </w:p>
        </w:tc>
      </w:tr>
      <w:tr w:rsidR="00FB547C" w:rsidRPr="00B36DB2" w14:paraId="68BA8B1B" w14:textId="77777777" w:rsidTr="007E670C">
        <w:tc>
          <w:tcPr>
            <w:tcW w:w="756" w:type="dxa"/>
          </w:tcPr>
          <w:p w14:paraId="2C40C465" w14:textId="77777777" w:rsidR="00FB547C" w:rsidRPr="00B36DB2" w:rsidRDefault="00FB547C" w:rsidP="00510F5C">
            <w:pPr>
              <w:rPr>
                <w:color w:val="000000" w:themeColor="text1"/>
              </w:rPr>
            </w:pPr>
            <w:r w:rsidRPr="00B36DB2">
              <w:rPr>
                <w:color w:val="000000" w:themeColor="text1"/>
              </w:rPr>
              <w:t>1.5.</w:t>
            </w:r>
          </w:p>
        </w:tc>
        <w:tc>
          <w:tcPr>
            <w:tcW w:w="4201" w:type="dxa"/>
          </w:tcPr>
          <w:p w14:paraId="4BBB1003" w14:textId="77777777" w:rsidR="00FB547C" w:rsidRPr="00B36DB2" w:rsidRDefault="00FB547C" w:rsidP="00510F5C">
            <w:pPr>
              <w:rPr>
                <w:color w:val="000000" w:themeColor="text1"/>
              </w:rPr>
            </w:pPr>
            <w:r w:rsidRPr="00B36DB2">
              <w:rPr>
                <w:color w:val="000000" w:themeColor="text1"/>
                <w:lang w:eastAsia="sq-AL"/>
              </w:rPr>
              <w:t>Email kontakti</w:t>
            </w:r>
          </w:p>
        </w:tc>
        <w:tc>
          <w:tcPr>
            <w:tcW w:w="4110" w:type="dxa"/>
          </w:tcPr>
          <w:p w14:paraId="62621B34" w14:textId="77777777" w:rsidR="00FB547C" w:rsidRPr="00B36DB2" w:rsidRDefault="00FB547C" w:rsidP="00510F5C">
            <w:pPr>
              <w:rPr>
                <w:color w:val="000000" w:themeColor="text1"/>
              </w:rPr>
            </w:pPr>
          </w:p>
        </w:tc>
      </w:tr>
      <w:tr w:rsidR="00FB547C" w:rsidRPr="00B36DB2" w14:paraId="1603827F" w14:textId="77777777" w:rsidTr="007E670C">
        <w:tc>
          <w:tcPr>
            <w:tcW w:w="756" w:type="dxa"/>
          </w:tcPr>
          <w:p w14:paraId="57777641" w14:textId="77777777" w:rsidR="00FB547C" w:rsidRPr="00B36DB2" w:rsidRDefault="00FB547C" w:rsidP="00510F5C">
            <w:pPr>
              <w:rPr>
                <w:color w:val="000000" w:themeColor="text1"/>
              </w:rPr>
            </w:pPr>
            <w:r w:rsidRPr="00B36DB2">
              <w:rPr>
                <w:color w:val="000000" w:themeColor="text1"/>
              </w:rPr>
              <w:t>1.6.</w:t>
            </w:r>
          </w:p>
        </w:tc>
        <w:tc>
          <w:tcPr>
            <w:tcW w:w="4201" w:type="dxa"/>
          </w:tcPr>
          <w:p w14:paraId="1D008796" w14:textId="77777777" w:rsidR="00FB547C" w:rsidRPr="00B36DB2" w:rsidRDefault="00FB547C" w:rsidP="00510F5C">
            <w:pPr>
              <w:rPr>
                <w:color w:val="000000" w:themeColor="text1"/>
              </w:rPr>
            </w:pPr>
            <w:r w:rsidRPr="00B36DB2">
              <w:rPr>
                <w:color w:val="000000" w:themeColor="text1"/>
                <w:lang w:eastAsia="sq-AL"/>
              </w:rPr>
              <w:t>Personi përgjegjës</w:t>
            </w:r>
          </w:p>
        </w:tc>
        <w:tc>
          <w:tcPr>
            <w:tcW w:w="4110" w:type="dxa"/>
          </w:tcPr>
          <w:p w14:paraId="385E5584" w14:textId="77777777" w:rsidR="00FB547C" w:rsidRPr="00B36DB2" w:rsidRDefault="00FB547C" w:rsidP="00510F5C">
            <w:pPr>
              <w:rPr>
                <w:color w:val="000000" w:themeColor="text1"/>
              </w:rPr>
            </w:pPr>
          </w:p>
        </w:tc>
      </w:tr>
      <w:tr w:rsidR="00FB547C" w:rsidRPr="00B36DB2" w14:paraId="468D20C1" w14:textId="77777777" w:rsidTr="007E670C">
        <w:tc>
          <w:tcPr>
            <w:tcW w:w="756" w:type="dxa"/>
          </w:tcPr>
          <w:p w14:paraId="1FB1F7F0" w14:textId="77777777" w:rsidR="00FB547C" w:rsidRPr="00B36DB2" w:rsidRDefault="00FB547C" w:rsidP="00510F5C">
            <w:pPr>
              <w:rPr>
                <w:color w:val="000000" w:themeColor="text1"/>
              </w:rPr>
            </w:pPr>
            <w:r w:rsidRPr="00B36DB2">
              <w:rPr>
                <w:color w:val="000000" w:themeColor="text1"/>
              </w:rPr>
              <w:t>2.</w:t>
            </w:r>
          </w:p>
        </w:tc>
        <w:tc>
          <w:tcPr>
            <w:tcW w:w="8311" w:type="dxa"/>
            <w:gridSpan w:val="2"/>
          </w:tcPr>
          <w:p w14:paraId="098175B4" w14:textId="77777777" w:rsidR="00FB547C" w:rsidRPr="00B36DB2" w:rsidRDefault="00FB547C" w:rsidP="00510F5C">
            <w:pPr>
              <w:rPr>
                <w:b/>
                <w:color w:val="000000" w:themeColor="text1"/>
              </w:rPr>
            </w:pPr>
            <w:r w:rsidRPr="00B36DB2">
              <w:rPr>
                <w:b/>
                <w:color w:val="000000" w:themeColor="text1"/>
                <w:lang w:eastAsia="sq-AL"/>
              </w:rPr>
              <w:t>INFORMACION MBI PRODUKTIN BIOCID</w:t>
            </w:r>
          </w:p>
        </w:tc>
      </w:tr>
      <w:tr w:rsidR="00FB547C" w:rsidRPr="00B36DB2" w14:paraId="79D7D95D" w14:textId="77777777" w:rsidTr="007E670C">
        <w:tc>
          <w:tcPr>
            <w:tcW w:w="756" w:type="dxa"/>
          </w:tcPr>
          <w:p w14:paraId="2F2E65F4" w14:textId="77777777" w:rsidR="00FB547C" w:rsidRPr="00B36DB2" w:rsidRDefault="00FB547C" w:rsidP="00510F5C">
            <w:pPr>
              <w:rPr>
                <w:color w:val="000000" w:themeColor="text1"/>
              </w:rPr>
            </w:pPr>
            <w:r w:rsidRPr="00B36DB2">
              <w:rPr>
                <w:color w:val="000000" w:themeColor="text1"/>
              </w:rPr>
              <w:t>2.1.</w:t>
            </w:r>
          </w:p>
        </w:tc>
        <w:tc>
          <w:tcPr>
            <w:tcW w:w="4201" w:type="dxa"/>
          </w:tcPr>
          <w:p w14:paraId="220A1351" w14:textId="77777777" w:rsidR="00FB547C" w:rsidRPr="00B36DB2" w:rsidRDefault="00FB547C" w:rsidP="00510F5C">
            <w:pPr>
              <w:rPr>
                <w:color w:val="000000" w:themeColor="text1"/>
              </w:rPr>
            </w:pPr>
            <w:r w:rsidRPr="00B36DB2">
              <w:rPr>
                <w:color w:val="000000" w:themeColor="text1"/>
                <w:lang w:eastAsia="sq-AL"/>
              </w:rPr>
              <w:t>Emri tregtar i produktit</w:t>
            </w:r>
          </w:p>
        </w:tc>
        <w:tc>
          <w:tcPr>
            <w:tcW w:w="4110" w:type="dxa"/>
          </w:tcPr>
          <w:p w14:paraId="7793BD73" w14:textId="77777777" w:rsidR="00FB547C" w:rsidRPr="00B36DB2" w:rsidRDefault="00FB547C" w:rsidP="00510F5C">
            <w:pPr>
              <w:rPr>
                <w:color w:val="000000" w:themeColor="text1"/>
              </w:rPr>
            </w:pPr>
          </w:p>
        </w:tc>
      </w:tr>
      <w:tr w:rsidR="00FB547C" w:rsidRPr="00B36DB2" w14:paraId="067B4051" w14:textId="77777777" w:rsidTr="007E670C">
        <w:tc>
          <w:tcPr>
            <w:tcW w:w="756" w:type="dxa"/>
          </w:tcPr>
          <w:p w14:paraId="68BAB6E6" w14:textId="77777777" w:rsidR="00FB547C" w:rsidRPr="00B36DB2" w:rsidRDefault="00FB547C" w:rsidP="00510F5C">
            <w:pPr>
              <w:rPr>
                <w:color w:val="000000" w:themeColor="text1"/>
              </w:rPr>
            </w:pPr>
            <w:r w:rsidRPr="00B36DB2">
              <w:rPr>
                <w:color w:val="000000" w:themeColor="text1"/>
              </w:rPr>
              <w:t>2.2.</w:t>
            </w:r>
          </w:p>
        </w:tc>
        <w:tc>
          <w:tcPr>
            <w:tcW w:w="4201" w:type="dxa"/>
          </w:tcPr>
          <w:p w14:paraId="5E0787F8" w14:textId="77777777" w:rsidR="00FB547C" w:rsidRPr="00B36DB2" w:rsidRDefault="00FB547C" w:rsidP="00510F5C">
            <w:pPr>
              <w:rPr>
                <w:color w:val="000000" w:themeColor="text1"/>
              </w:rPr>
            </w:pPr>
            <w:r w:rsidRPr="00B36DB2">
              <w:rPr>
                <w:color w:val="000000" w:themeColor="text1"/>
                <w:lang w:eastAsia="sq-AL"/>
              </w:rPr>
              <w:t>Tipi i produktit (PT)</w:t>
            </w:r>
          </w:p>
        </w:tc>
        <w:tc>
          <w:tcPr>
            <w:tcW w:w="4110" w:type="dxa"/>
          </w:tcPr>
          <w:p w14:paraId="61F81CF1" w14:textId="77777777" w:rsidR="00FB547C" w:rsidRPr="00B36DB2" w:rsidRDefault="00FB547C" w:rsidP="00510F5C">
            <w:pPr>
              <w:rPr>
                <w:color w:val="000000" w:themeColor="text1"/>
              </w:rPr>
            </w:pPr>
          </w:p>
        </w:tc>
      </w:tr>
      <w:tr w:rsidR="00FB547C" w:rsidRPr="00B36DB2" w14:paraId="731E2BEB" w14:textId="77777777" w:rsidTr="007E670C">
        <w:tc>
          <w:tcPr>
            <w:tcW w:w="756" w:type="dxa"/>
          </w:tcPr>
          <w:p w14:paraId="415F1315" w14:textId="77777777" w:rsidR="00FB547C" w:rsidRPr="00B36DB2" w:rsidRDefault="00FB547C" w:rsidP="00510F5C">
            <w:pPr>
              <w:rPr>
                <w:color w:val="000000" w:themeColor="text1"/>
              </w:rPr>
            </w:pPr>
            <w:r w:rsidRPr="00B36DB2">
              <w:rPr>
                <w:color w:val="000000" w:themeColor="text1"/>
              </w:rPr>
              <w:t>2.3.</w:t>
            </w:r>
          </w:p>
        </w:tc>
        <w:tc>
          <w:tcPr>
            <w:tcW w:w="4201" w:type="dxa"/>
          </w:tcPr>
          <w:p w14:paraId="776BD42F" w14:textId="77777777" w:rsidR="00FB547C" w:rsidRPr="00B36DB2" w:rsidRDefault="00FB547C" w:rsidP="00510F5C">
            <w:pPr>
              <w:rPr>
                <w:color w:val="000000" w:themeColor="text1"/>
              </w:rPr>
            </w:pPr>
            <w:r w:rsidRPr="00B36DB2">
              <w:rPr>
                <w:color w:val="000000" w:themeColor="text1"/>
                <w:lang w:eastAsia="sq-AL"/>
              </w:rPr>
              <w:t>Përdorimi i synuar: (p.sh. dezinfektues, biocid për higjienë veterinare, konservant druri, etj.)</w:t>
            </w:r>
          </w:p>
        </w:tc>
        <w:tc>
          <w:tcPr>
            <w:tcW w:w="4110" w:type="dxa"/>
          </w:tcPr>
          <w:p w14:paraId="7EB7FAD1" w14:textId="77777777" w:rsidR="00FB547C" w:rsidRPr="00B36DB2" w:rsidRDefault="00FB547C" w:rsidP="00510F5C">
            <w:pPr>
              <w:rPr>
                <w:color w:val="000000" w:themeColor="text1"/>
              </w:rPr>
            </w:pPr>
          </w:p>
        </w:tc>
      </w:tr>
      <w:tr w:rsidR="00FB547C" w:rsidRPr="00B36DB2" w14:paraId="0C034D1D" w14:textId="77777777" w:rsidTr="007E670C">
        <w:tc>
          <w:tcPr>
            <w:tcW w:w="756" w:type="dxa"/>
          </w:tcPr>
          <w:p w14:paraId="6787CA48" w14:textId="77777777" w:rsidR="00FB547C" w:rsidRPr="00B36DB2" w:rsidRDefault="00FB547C" w:rsidP="00510F5C">
            <w:pPr>
              <w:rPr>
                <w:color w:val="000000" w:themeColor="text1"/>
              </w:rPr>
            </w:pPr>
            <w:r w:rsidRPr="00B36DB2">
              <w:rPr>
                <w:color w:val="000000" w:themeColor="text1"/>
              </w:rPr>
              <w:lastRenderedPageBreak/>
              <w:t>2.4.</w:t>
            </w:r>
          </w:p>
        </w:tc>
        <w:tc>
          <w:tcPr>
            <w:tcW w:w="4201" w:type="dxa"/>
          </w:tcPr>
          <w:p w14:paraId="5F682C5B" w14:textId="77777777" w:rsidR="00FB547C" w:rsidRPr="00B36DB2" w:rsidRDefault="00FB547C" w:rsidP="00510F5C">
            <w:pPr>
              <w:rPr>
                <w:color w:val="000000" w:themeColor="text1"/>
              </w:rPr>
            </w:pPr>
            <w:r w:rsidRPr="00B36DB2">
              <w:rPr>
                <w:color w:val="000000" w:themeColor="text1"/>
                <w:lang w:eastAsia="sq-AL"/>
              </w:rPr>
              <w:t>Forma e formulimit: (p.sh. lëng, xhel, aerosol, tabletë, pluhur).</w:t>
            </w:r>
          </w:p>
        </w:tc>
        <w:tc>
          <w:tcPr>
            <w:tcW w:w="4110" w:type="dxa"/>
          </w:tcPr>
          <w:p w14:paraId="3A7A9718" w14:textId="77777777" w:rsidR="00FB547C" w:rsidRPr="00B36DB2" w:rsidRDefault="00FB547C" w:rsidP="00510F5C">
            <w:pPr>
              <w:rPr>
                <w:color w:val="000000" w:themeColor="text1"/>
              </w:rPr>
            </w:pPr>
          </w:p>
        </w:tc>
      </w:tr>
      <w:tr w:rsidR="00FB547C" w:rsidRPr="00B36DB2" w14:paraId="7CD8FD19" w14:textId="77777777" w:rsidTr="007E670C">
        <w:tc>
          <w:tcPr>
            <w:tcW w:w="756" w:type="dxa"/>
          </w:tcPr>
          <w:p w14:paraId="75B1F965" w14:textId="77777777" w:rsidR="00FB547C" w:rsidRPr="00B36DB2" w:rsidRDefault="00FB547C" w:rsidP="00510F5C">
            <w:pPr>
              <w:rPr>
                <w:color w:val="000000" w:themeColor="text1"/>
              </w:rPr>
            </w:pPr>
            <w:r w:rsidRPr="00B36DB2">
              <w:rPr>
                <w:color w:val="000000" w:themeColor="text1"/>
              </w:rPr>
              <w:t>2.5.</w:t>
            </w:r>
          </w:p>
        </w:tc>
        <w:tc>
          <w:tcPr>
            <w:tcW w:w="4201" w:type="dxa"/>
          </w:tcPr>
          <w:p w14:paraId="47B989CF" w14:textId="77777777" w:rsidR="00FB547C" w:rsidRPr="00B36DB2" w:rsidRDefault="00FB547C" w:rsidP="00510F5C">
            <w:pPr>
              <w:rPr>
                <w:color w:val="000000" w:themeColor="text1"/>
              </w:rPr>
            </w:pPr>
            <w:r w:rsidRPr="00B36DB2">
              <w:rPr>
                <w:color w:val="000000" w:themeColor="text1"/>
                <w:lang w:eastAsia="sq-AL"/>
              </w:rPr>
              <w:t>Përshkrimi i mënyrës së përdorimit:</w:t>
            </w:r>
          </w:p>
        </w:tc>
        <w:tc>
          <w:tcPr>
            <w:tcW w:w="4110" w:type="dxa"/>
          </w:tcPr>
          <w:p w14:paraId="33E89641" w14:textId="77777777" w:rsidR="00FB547C" w:rsidRPr="00B36DB2" w:rsidRDefault="00FB547C" w:rsidP="00510F5C">
            <w:pPr>
              <w:rPr>
                <w:color w:val="000000" w:themeColor="text1"/>
              </w:rPr>
            </w:pPr>
          </w:p>
        </w:tc>
      </w:tr>
      <w:tr w:rsidR="00FB547C" w:rsidRPr="00B36DB2" w14:paraId="31C57D5F" w14:textId="77777777" w:rsidTr="007E670C">
        <w:tc>
          <w:tcPr>
            <w:tcW w:w="756" w:type="dxa"/>
          </w:tcPr>
          <w:p w14:paraId="2B729ED8" w14:textId="77777777" w:rsidR="00FB547C" w:rsidRPr="00B36DB2" w:rsidRDefault="00FB547C" w:rsidP="00510F5C">
            <w:pPr>
              <w:rPr>
                <w:color w:val="000000" w:themeColor="text1"/>
              </w:rPr>
            </w:pPr>
            <w:r w:rsidRPr="00B36DB2">
              <w:rPr>
                <w:color w:val="000000" w:themeColor="text1"/>
              </w:rPr>
              <w:t>2.6.</w:t>
            </w:r>
          </w:p>
        </w:tc>
        <w:tc>
          <w:tcPr>
            <w:tcW w:w="4201" w:type="dxa"/>
          </w:tcPr>
          <w:p w14:paraId="67449A8F" w14:textId="77777777" w:rsidR="00FB547C" w:rsidRPr="00B36DB2" w:rsidRDefault="00FB547C" w:rsidP="00510F5C">
            <w:pPr>
              <w:rPr>
                <w:color w:val="000000" w:themeColor="text1"/>
              </w:rPr>
            </w:pPr>
            <w:r w:rsidRPr="00B36DB2">
              <w:rPr>
                <w:color w:val="000000" w:themeColor="text1"/>
                <w:lang w:eastAsia="sq-AL"/>
              </w:rPr>
              <w:t>Përdoruesit e synuar: (profesionistë / konsumatorë / të dyja)</w:t>
            </w:r>
          </w:p>
        </w:tc>
        <w:tc>
          <w:tcPr>
            <w:tcW w:w="4110" w:type="dxa"/>
          </w:tcPr>
          <w:p w14:paraId="4DEA54D6" w14:textId="77777777" w:rsidR="00FB547C" w:rsidRPr="00B36DB2" w:rsidRDefault="00FB547C" w:rsidP="00510F5C">
            <w:pPr>
              <w:rPr>
                <w:color w:val="000000" w:themeColor="text1"/>
              </w:rPr>
            </w:pPr>
          </w:p>
        </w:tc>
      </w:tr>
      <w:tr w:rsidR="00FB547C" w:rsidRPr="00B36DB2" w14:paraId="2B24349B" w14:textId="77777777" w:rsidTr="007E670C">
        <w:tc>
          <w:tcPr>
            <w:tcW w:w="756" w:type="dxa"/>
          </w:tcPr>
          <w:p w14:paraId="00676102" w14:textId="77777777" w:rsidR="00FB547C" w:rsidRPr="00B36DB2" w:rsidRDefault="00FB547C" w:rsidP="00510F5C">
            <w:pPr>
              <w:rPr>
                <w:color w:val="000000" w:themeColor="text1"/>
              </w:rPr>
            </w:pPr>
            <w:r w:rsidRPr="00B36DB2">
              <w:rPr>
                <w:color w:val="000000" w:themeColor="text1"/>
              </w:rPr>
              <w:t>3.</w:t>
            </w:r>
          </w:p>
        </w:tc>
        <w:tc>
          <w:tcPr>
            <w:tcW w:w="4201" w:type="dxa"/>
          </w:tcPr>
          <w:p w14:paraId="190145BF" w14:textId="77777777" w:rsidR="00FB547C" w:rsidRPr="00B36DB2" w:rsidRDefault="00FB547C" w:rsidP="00510F5C">
            <w:pPr>
              <w:rPr>
                <w:color w:val="000000" w:themeColor="text1"/>
              </w:rPr>
            </w:pPr>
            <w:r w:rsidRPr="00B36DB2">
              <w:rPr>
                <w:color w:val="000000" w:themeColor="text1"/>
                <w:lang w:eastAsia="sq-AL"/>
              </w:rPr>
              <w:t xml:space="preserve"> PËRBËRËSIT AKTIVË</w:t>
            </w:r>
          </w:p>
        </w:tc>
        <w:tc>
          <w:tcPr>
            <w:tcW w:w="4110" w:type="dxa"/>
          </w:tcPr>
          <w:p w14:paraId="60DD76D2" w14:textId="77777777" w:rsidR="00FB547C" w:rsidRPr="00B36DB2" w:rsidRDefault="00FB547C" w:rsidP="00510F5C">
            <w:pPr>
              <w:rPr>
                <w:color w:val="000000" w:themeColor="text1"/>
              </w:rPr>
            </w:pPr>
          </w:p>
        </w:tc>
      </w:tr>
      <w:tr w:rsidR="00FB547C" w:rsidRPr="00B36DB2" w14:paraId="01BA38FE" w14:textId="77777777" w:rsidTr="007E670C">
        <w:tc>
          <w:tcPr>
            <w:tcW w:w="756" w:type="dxa"/>
          </w:tcPr>
          <w:p w14:paraId="2702F3F4" w14:textId="77777777" w:rsidR="00FB547C" w:rsidRPr="00B36DB2" w:rsidRDefault="00FB547C" w:rsidP="00510F5C">
            <w:pPr>
              <w:rPr>
                <w:color w:val="000000" w:themeColor="text1"/>
              </w:rPr>
            </w:pPr>
            <w:r w:rsidRPr="00B36DB2">
              <w:rPr>
                <w:color w:val="000000" w:themeColor="text1"/>
              </w:rPr>
              <w:t>3.1.</w:t>
            </w:r>
          </w:p>
        </w:tc>
        <w:tc>
          <w:tcPr>
            <w:tcW w:w="4201" w:type="dxa"/>
          </w:tcPr>
          <w:p w14:paraId="3755A2B8" w14:textId="77777777" w:rsidR="00FB547C" w:rsidRPr="00B36DB2" w:rsidRDefault="00FB547C" w:rsidP="00510F5C">
            <w:pPr>
              <w:rPr>
                <w:color w:val="000000" w:themeColor="text1"/>
              </w:rPr>
            </w:pPr>
            <w:r w:rsidRPr="00B36DB2">
              <w:rPr>
                <w:color w:val="000000" w:themeColor="text1"/>
                <w:lang w:eastAsia="sq-AL"/>
              </w:rPr>
              <w:t>Emri i substancës aktive</w:t>
            </w:r>
          </w:p>
        </w:tc>
        <w:tc>
          <w:tcPr>
            <w:tcW w:w="4110" w:type="dxa"/>
          </w:tcPr>
          <w:p w14:paraId="6B5046D5" w14:textId="77777777" w:rsidR="00FB547C" w:rsidRPr="00B36DB2" w:rsidRDefault="00FB547C" w:rsidP="00510F5C">
            <w:pPr>
              <w:rPr>
                <w:color w:val="000000" w:themeColor="text1"/>
              </w:rPr>
            </w:pPr>
          </w:p>
        </w:tc>
      </w:tr>
      <w:tr w:rsidR="00FB547C" w:rsidRPr="00B36DB2" w14:paraId="38C6E721" w14:textId="77777777" w:rsidTr="007E670C">
        <w:tc>
          <w:tcPr>
            <w:tcW w:w="756" w:type="dxa"/>
          </w:tcPr>
          <w:p w14:paraId="6029130E" w14:textId="77777777" w:rsidR="00FB547C" w:rsidRPr="00B36DB2" w:rsidRDefault="00FB547C" w:rsidP="00510F5C">
            <w:pPr>
              <w:rPr>
                <w:color w:val="000000" w:themeColor="text1"/>
              </w:rPr>
            </w:pPr>
            <w:r w:rsidRPr="00B36DB2">
              <w:rPr>
                <w:color w:val="000000" w:themeColor="text1"/>
              </w:rPr>
              <w:t>3.2.</w:t>
            </w:r>
          </w:p>
        </w:tc>
        <w:tc>
          <w:tcPr>
            <w:tcW w:w="4201" w:type="dxa"/>
          </w:tcPr>
          <w:p w14:paraId="22CCF56E" w14:textId="77777777" w:rsidR="00FB547C" w:rsidRPr="00B36DB2" w:rsidRDefault="00FB547C" w:rsidP="00510F5C">
            <w:pPr>
              <w:rPr>
                <w:color w:val="000000" w:themeColor="text1"/>
              </w:rPr>
            </w:pPr>
            <w:r w:rsidRPr="00B36DB2">
              <w:rPr>
                <w:color w:val="000000" w:themeColor="text1"/>
                <w:lang w:eastAsia="sq-AL"/>
              </w:rPr>
              <w:t>Numri CAS/EC</w:t>
            </w:r>
          </w:p>
        </w:tc>
        <w:tc>
          <w:tcPr>
            <w:tcW w:w="4110" w:type="dxa"/>
          </w:tcPr>
          <w:p w14:paraId="2BF03250" w14:textId="77777777" w:rsidR="00FB547C" w:rsidRPr="00B36DB2" w:rsidRDefault="00FB547C" w:rsidP="00510F5C">
            <w:pPr>
              <w:rPr>
                <w:color w:val="000000" w:themeColor="text1"/>
              </w:rPr>
            </w:pPr>
          </w:p>
        </w:tc>
      </w:tr>
      <w:tr w:rsidR="00FB547C" w:rsidRPr="00B36DB2" w14:paraId="5C67955A" w14:textId="77777777" w:rsidTr="007E670C">
        <w:tc>
          <w:tcPr>
            <w:tcW w:w="756" w:type="dxa"/>
          </w:tcPr>
          <w:p w14:paraId="419D9C14" w14:textId="77777777" w:rsidR="00FB547C" w:rsidRPr="00B36DB2" w:rsidRDefault="00FB547C" w:rsidP="00510F5C">
            <w:pPr>
              <w:rPr>
                <w:color w:val="000000" w:themeColor="text1"/>
              </w:rPr>
            </w:pPr>
            <w:r w:rsidRPr="00B36DB2">
              <w:rPr>
                <w:color w:val="000000" w:themeColor="text1"/>
              </w:rPr>
              <w:t>3.3.</w:t>
            </w:r>
          </w:p>
        </w:tc>
        <w:tc>
          <w:tcPr>
            <w:tcW w:w="4201" w:type="dxa"/>
          </w:tcPr>
          <w:p w14:paraId="567982DB" w14:textId="77777777" w:rsidR="00FB547C" w:rsidRPr="00B36DB2" w:rsidRDefault="00FB547C" w:rsidP="00510F5C">
            <w:pPr>
              <w:rPr>
                <w:color w:val="000000" w:themeColor="text1"/>
              </w:rPr>
            </w:pPr>
            <w:r w:rsidRPr="00B36DB2">
              <w:rPr>
                <w:color w:val="000000" w:themeColor="text1"/>
                <w:lang w:eastAsia="sq-AL"/>
              </w:rPr>
              <w:t>Përqindja në formulim</w:t>
            </w:r>
          </w:p>
        </w:tc>
        <w:tc>
          <w:tcPr>
            <w:tcW w:w="4110" w:type="dxa"/>
          </w:tcPr>
          <w:p w14:paraId="0E9DF25D" w14:textId="77777777" w:rsidR="00FB547C" w:rsidRPr="00B36DB2" w:rsidRDefault="00FB547C" w:rsidP="00510F5C">
            <w:pPr>
              <w:rPr>
                <w:color w:val="000000" w:themeColor="text1"/>
              </w:rPr>
            </w:pPr>
          </w:p>
        </w:tc>
      </w:tr>
      <w:tr w:rsidR="00FB547C" w:rsidRPr="00B36DB2" w14:paraId="186F7340" w14:textId="77777777" w:rsidTr="007E670C">
        <w:tc>
          <w:tcPr>
            <w:tcW w:w="756" w:type="dxa"/>
          </w:tcPr>
          <w:p w14:paraId="0CD9870C" w14:textId="77777777" w:rsidR="00FB547C" w:rsidRPr="00B36DB2" w:rsidRDefault="00FB547C" w:rsidP="00510F5C">
            <w:pPr>
              <w:rPr>
                <w:color w:val="000000" w:themeColor="text1"/>
              </w:rPr>
            </w:pPr>
            <w:r w:rsidRPr="00B36DB2">
              <w:rPr>
                <w:color w:val="000000" w:themeColor="text1"/>
              </w:rPr>
              <w:t>3.4.</w:t>
            </w:r>
          </w:p>
        </w:tc>
        <w:tc>
          <w:tcPr>
            <w:tcW w:w="4201" w:type="dxa"/>
          </w:tcPr>
          <w:p w14:paraId="101E99AD" w14:textId="77777777" w:rsidR="00FB547C" w:rsidRPr="00B36DB2" w:rsidRDefault="00FB547C" w:rsidP="00510F5C">
            <w:pPr>
              <w:rPr>
                <w:color w:val="000000" w:themeColor="text1"/>
              </w:rPr>
            </w:pPr>
            <w:r w:rsidRPr="00B36DB2">
              <w:rPr>
                <w:color w:val="000000" w:themeColor="text1"/>
                <w:lang w:eastAsia="sq-AL"/>
              </w:rPr>
              <w:t>Aprovimi në shtojcën 1 të Ligjit 08/L-065</w:t>
            </w:r>
          </w:p>
        </w:tc>
        <w:tc>
          <w:tcPr>
            <w:tcW w:w="4110" w:type="dxa"/>
          </w:tcPr>
          <w:p w14:paraId="00FA2BD0" w14:textId="77777777" w:rsidR="00FB547C" w:rsidRPr="00B36DB2" w:rsidRDefault="00FB547C" w:rsidP="00510F5C">
            <w:pPr>
              <w:rPr>
                <w:color w:val="000000" w:themeColor="text1"/>
              </w:rPr>
            </w:pPr>
          </w:p>
        </w:tc>
      </w:tr>
      <w:tr w:rsidR="00FB547C" w:rsidRPr="00B36DB2" w14:paraId="0A0F93F2" w14:textId="77777777" w:rsidTr="007E670C">
        <w:tc>
          <w:tcPr>
            <w:tcW w:w="756" w:type="dxa"/>
          </w:tcPr>
          <w:p w14:paraId="06A529EF" w14:textId="77777777" w:rsidR="00FB547C" w:rsidRPr="00B36DB2" w:rsidRDefault="00FB547C" w:rsidP="00510F5C">
            <w:pPr>
              <w:rPr>
                <w:color w:val="000000" w:themeColor="text1"/>
              </w:rPr>
            </w:pPr>
            <w:r w:rsidRPr="00B36DB2">
              <w:rPr>
                <w:color w:val="000000" w:themeColor="text1"/>
              </w:rPr>
              <w:t>4.</w:t>
            </w:r>
          </w:p>
        </w:tc>
        <w:tc>
          <w:tcPr>
            <w:tcW w:w="8311" w:type="dxa"/>
            <w:gridSpan w:val="2"/>
          </w:tcPr>
          <w:p w14:paraId="09465FFA" w14:textId="77777777" w:rsidR="00FB547C" w:rsidRPr="00B36DB2" w:rsidRDefault="00FB547C" w:rsidP="00510F5C">
            <w:pPr>
              <w:rPr>
                <w:b/>
                <w:color w:val="000000" w:themeColor="text1"/>
                <w:lang w:eastAsia="sq-AL"/>
              </w:rPr>
            </w:pPr>
            <w:r w:rsidRPr="00B36DB2">
              <w:rPr>
                <w:b/>
                <w:color w:val="000000" w:themeColor="text1"/>
                <w:lang w:eastAsia="sq-AL"/>
              </w:rPr>
              <w:t>PËRBËRËSIT E TJERË TË FORMULIMIT</w:t>
            </w:r>
          </w:p>
          <w:p w14:paraId="6BDCA0BE" w14:textId="77777777" w:rsidR="00FB547C" w:rsidRPr="00B36DB2" w:rsidRDefault="00FB547C" w:rsidP="00510F5C">
            <w:pPr>
              <w:rPr>
                <w:color w:val="000000" w:themeColor="text1"/>
              </w:rPr>
            </w:pPr>
            <w:r w:rsidRPr="00B36DB2">
              <w:rPr>
                <w:b/>
                <w:color w:val="000000" w:themeColor="text1"/>
                <w:lang w:eastAsia="sq-AL"/>
              </w:rPr>
              <w:t>(Vetëm substanca të përziera me rrezik të ulët)</w:t>
            </w:r>
          </w:p>
        </w:tc>
      </w:tr>
      <w:tr w:rsidR="00FB547C" w:rsidRPr="00B36DB2" w14:paraId="439DE5D7" w14:textId="77777777" w:rsidTr="007E670C">
        <w:tc>
          <w:tcPr>
            <w:tcW w:w="756" w:type="dxa"/>
          </w:tcPr>
          <w:p w14:paraId="12AB70FA" w14:textId="77777777" w:rsidR="00FB547C" w:rsidRPr="00B36DB2" w:rsidRDefault="00FB547C" w:rsidP="00510F5C">
            <w:pPr>
              <w:rPr>
                <w:color w:val="000000" w:themeColor="text1"/>
              </w:rPr>
            </w:pPr>
            <w:r w:rsidRPr="00B36DB2">
              <w:rPr>
                <w:color w:val="000000" w:themeColor="text1"/>
              </w:rPr>
              <w:t>4.1</w:t>
            </w:r>
          </w:p>
        </w:tc>
        <w:tc>
          <w:tcPr>
            <w:tcW w:w="4201" w:type="dxa"/>
          </w:tcPr>
          <w:p w14:paraId="5619D3ED" w14:textId="77777777" w:rsidR="00FB547C" w:rsidRPr="00B36DB2" w:rsidRDefault="00FB547C" w:rsidP="00510F5C">
            <w:pPr>
              <w:rPr>
                <w:color w:val="000000" w:themeColor="text1"/>
                <w:lang w:eastAsia="sq-AL"/>
              </w:rPr>
            </w:pPr>
            <w:r w:rsidRPr="00B36DB2">
              <w:rPr>
                <w:color w:val="000000" w:themeColor="text1"/>
                <w:lang w:eastAsia="sq-AL"/>
              </w:rPr>
              <w:t>Përbërësi</w:t>
            </w:r>
          </w:p>
        </w:tc>
        <w:tc>
          <w:tcPr>
            <w:tcW w:w="4110" w:type="dxa"/>
          </w:tcPr>
          <w:p w14:paraId="37E41246" w14:textId="77777777" w:rsidR="00FB547C" w:rsidRPr="00B36DB2" w:rsidRDefault="00FB547C" w:rsidP="00510F5C">
            <w:pPr>
              <w:rPr>
                <w:color w:val="000000" w:themeColor="text1"/>
              </w:rPr>
            </w:pPr>
          </w:p>
        </w:tc>
      </w:tr>
      <w:tr w:rsidR="00FB547C" w:rsidRPr="00B36DB2" w14:paraId="314F4C8A" w14:textId="77777777" w:rsidTr="007E670C">
        <w:tc>
          <w:tcPr>
            <w:tcW w:w="756" w:type="dxa"/>
          </w:tcPr>
          <w:p w14:paraId="1B873DDA" w14:textId="77777777" w:rsidR="00FB547C" w:rsidRPr="00B36DB2" w:rsidRDefault="00FB547C" w:rsidP="00510F5C">
            <w:pPr>
              <w:rPr>
                <w:color w:val="000000" w:themeColor="text1"/>
              </w:rPr>
            </w:pPr>
            <w:r w:rsidRPr="00B36DB2">
              <w:rPr>
                <w:color w:val="000000" w:themeColor="text1"/>
              </w:rPr>
              <w:t>4.2.</w:t>
            </w:r>
          </w:p>
        </w:tc>
        <w:tc>
          <w:tcPr>
            <w:tcW w:w="4201" w:type="dxa"/>
          </w:tcPr>
          <w:p w14:paraId="2E5C9862" w14:textId="77777777" w:rsidR="00FB547C" w:rsidRPr="00B36DB2" w:rsidRDefault="00FB547C" w:rsidP="00510F5C">
            <w:pPr>
              <w:rPr>
                <w:color w:val="000000" w:themeColor="text1"/>
              </w:rPr>
            </w:pPr>
            <w:r w:rsidRPr="00B36DB2">
              <w:rPr>
                <w:color w:val="000000" w:themeColor="text1"/>
                <w:lang w:eastAsia="sq-AL"/>
              </w:rPr>
              <w:t>Numri CAS</w:t>
            </w:r>
          </w:p>
        </w:tc>
        <w:tc>
          <w:tcPr>
            <w:tcW w:w="4110" w:type="dxa"/>
          </w:tcPr>
          <w:p w14:paraId="314EA651" w14:textId="77777777" w:rsidR="00FB547C" w:rsidRPr="00B36DB2" w:rsidRDefault="00FB547C" w:rsidP="00510F5C">
            <w:pPr>
              <w:rPr>
                <w:color w:val="000000" w:themeColor="text1"/>
              </w:rPr>
            </w:pPr>
          </w:p>
        </w:tc>
      </w:tr>
      <w:tr w:rsidR="00FB547C" w:rsidRPr="00B36DB2" w14:paraId="24876A7D" w14:textId="77777777" w:rsidTr="007E670C">
        <w:tc>
          <w:tcPr>
            <w:tcW w:w="756" w:type="dxa"/>
          </w:tcPr>
          <w:p w14:paraId="4A381F2D" w14:textId="77777777" w:rsidR="00FB547C" w:rsidRPr="00B36DB2" w:rsidRDefault="00FB547C" w:rsidP="00510F5C">
            <w:pPr>
              <w:rPr>
                <w:color w:val="000000" w:themeColor="text1"/>
              </w:rPr>
            </w:pPr>
            <w:r w:rsidRPr="00B36DB2">
              <w:rPr>
                <w:color w:val="000000" w:themeColor="text1"/>
              </w:rPr>
              <w:t>4.3.</w:t>
            </w:r>
          </w:p>
        </w:tc>
        <w:tc>
          <w:tcPr>
            <w:tcW w:w="4201" w:type="dxa"/>
          </w:tcPr>
          <w:p w14:paraId="6610E167" w14:textId="77777777" w:rsidR="00FB547C" w:rsidRPr="00B36DB2" w:rsidRDefault="00FB547C" w:rsidP="00510F5C">
            <w:pPr>
              <w:rPr>
                <w:color w:val="000000" w:themeColor="text1"/>
              </w:rPr>
            </w:pPr>
            <w:r w:rsidRPr="00B36DB2">
              <w:rPr>
                <w:color w:val="000000" w:themeColor="text1"/>
                <w:lang w:eastAsia="sq-AL"/>
              </w:rPr>
              <w:t>Funksioni</w:t>
            </w:r>
          </w:p>
        </w:tc>
        <w:tc>
          <w:tcPr>
            <w:tcW w:w="4110" w:type="dxa"/>
          </w:tcPr>
          <w:p w14:paraId="30A42760" w14:textId="77777777" w:rsidR="00FB547C" w:rsidRPr="00B36DB2" w:rsidRDefault="00FB547C" w:rsidP="00510F5C">
            <w:pPr>
              <w:rPr>
                <w:color w:val="000000" w:themeColor="text1"/>
              </w:rPr>
            </w:pPr>
          </w:p>
        </w:tc>
      </w:tr>
      <w:tr w:rsidR="00FB547C" w:rsidRPr="00B36DB2" w14:paraId="5D3F7C7E" w14:textId="77777777" w:rsidTr="007E670C">
        <w:tc>
          <w:tcPr>
            <w:tcW w:w="756" w:type="dxa"/>
          </w:tcPr>
          <w:p w14:paraId="7A0D045D" w14:textId="77777777" w:rsidR="00FB547C" w:rsidRPr="00B36DB2" w:rsidRDefault="00FB547C" w:rsidP="00510F5C">
            <w:pPr>
              <w:rPr>
                <w:color w:val="000000" w:themeColor="text1"/>
              </w:rPr>
            </w:pPr>
            <w:r w:rsidRPr="00B36DB2">
              <w:rPr>
                <w:color w:val="000000" w:themeColor="text1"/>
              </w:rPr>
              <w:t>4.4.</w:t>
            </w:r>
          </w:p>
        </w:tc>
        <w:tc>
          <w:tcPr>
            <w:tcW w:w="4201" w:type="dxa"/>
          </w:tcPr>
          <w:p w14:paraId="606D6483" w14:textId="77777777" w:rsidR="00FB547C" w:rsidRPr="00B36DB2" w:rsidRDefault="00FB547C" w:rsidP="00510F5C">
            <w:pPr>
              <w:rPr>
                <w:color w:val="000000" w:themeColor="text1"/>
              </w:rPr>
            </w:pPr>
            <w:r w:rsidRPr="00B36DB2">
              <w:rPr>
                <w:color w:val="000000" w:themeColor="text1"/>
                <w:lang w:eastAsia="sq-AL"/>
              </w:rPr>
              <w:t>Përqindja në produkt</w:t>
            </w:r>
          </w:p>
        </w:tc>
        <w:tc>
          <w:tcPr>
            <w:tcW w:w="4110" w:type="dxa"/>
          </w:tcPr>
          <w:p w14:paraId="5FB5D1D3" w14:textId="77777777" w:rsidR="00FB547C" w:rsidRPr="00B36DB2" w:rsidRDefault="00FB547C" w:rsidP="00510F5C">
            <w:pPr>
              <w:rPr>
                <w:color w:val="000000" w:themeColor="text1"/>
              </w:rPr>
            </w:pPr>
          </w:p>
        </w:tc>
      </w:tr>
      <w:tr w:rsidR="00FB547C" w:rsidRPr="00B36DB2" w14:paraId="3312D550" w14:textId="77777777" w:rsidTr="007E670C">
        <w:tc>
          <w:tcPr>
            <w:tcW w:w="756" w:type="dxa"/>
          </w:tcPr>
          <w:p w14:paraId="6797DCBD" w14:textId="77777777" w:rsidR="00FB547C" w:rsidRPr="00B36DB2" w:rsidRDefault="00FB547C" w:rsidP="00510F5C">
            <w:pPr>
              <w:rPr>
                <w:color w:val="000000" w:themeColor="text1"/>
              </w:rPr>
            </w:pPr>
            <w:r w:rsidRPr="00B36DB2">
              <w:rPr>
                <w:color w:val="000000" w:themeColor="text1"/>
              </w:rPr>
              <w:t>5.</w:t>
            </w:r>
          </w:p>
        </w:tc>
        <w:tc>
          <w:tcPr>
            <w:tcW w:w="8311" w:type="dxa"/>
            <w:gridSpan w:val="2"/>
          </w:tcPr>
          <w:p w14:paraId="47FC3F3D" w14:textId="77777777" w:rsidR="00FB547C" w:rsidRPr="00B36DB2" w:rsidRDefault="00FB547C" w:rsidP="00510F5C">
            <w:pPr>
              <w:rPr>
                <w:b/>
                <w:color w:val="000000" w:themeColor="text1"/>
              </w:rPr>
            </w:pPr>
            <w:r w:rsidRPr="00B36DB2">
              <w:rPr>
                <w:b/>
                <w:color w:val="000000" w:themeColor="text1"/>
                <w:lang w:eastAsia="sq-AL"/>
              </w:rPr>
              <w:t>KRITERET PËR PROCEDURË TË THJESHTUAR</w:t>
            </w:r>
          </w:p>
        </w:tc>
      </w:tr>
      <w:tr w:rsidR="00FB547C" w:rsidRPr="00B36DB2" w14:paraId="05D2C10C" w14:textId="77777777" w:rsidTr="007E670C">
        <w:tc>
          <w:tcPr>
            <w:tcW w:w="756" w:type="dxa"/>
          </w:tcPr>
          <w:p w14:paraId="748E22D8" w14:textId="77777777" w:rsidR="00FB547C" w:rsidRPr="00B36DB2" w:rsidRDefault="00FB547C" w:rsidP="00510F5C">
            <w:pPr>
              <w:rPr>
                <w:color w:val="000000" w:themeColor="text1"/>
              </w:rPr>
            </w:pPr>
            <w:r w:rsidRPr="00B36DB2">
              <w:rPr>
                <w:color w:val="000000" w:themeColor="text1"/>
              </w:rPr>
              <w:t>5.1.</w:t>
            </w:r>
          </w:p>
        </w:tc>
        <w:tc>
          <w:tcPr>
            <w:tcW w:w="8311" w:type="dxa"/>
            <w:gridSpan w:val="2"/>
          </w:tcPr>
          <w:p w14:paraId="0BDBAEEF" w14:textId="77777777" w:rsidR="00FB547C" w:rsidRPr="00B36DB2" w:rsidRDefault="00FB547C" w:rsidP="00510F5C">
            <w:pPr>
              <w:rPr>
                <w:color w:val="000000" w:themeColor="text1"/>
              </w:rPr>
            </w:pPr>
            <w:r w:rsidRPr="00B36DB2">
              <w:rPr>
                <w:color w:val="000000" w:themeColor="text1"/>
                <w:lang w:eastAsia="sq-AL"/>
              </w:rPr>
              <w:t>Aplikuesi deklaron se produkti i biocidit plotëson këto kritere:</w:t>
            </w:r>
          </w:p>
        </w:tc>
      </w:tr>
      <w:tr w:rsidR="00FB547C" w:rsidRPr="00B36DB2" w14:paraId="26FF253D" w14:textId="77777777" w:rsidTr="007E670C">
        <w:tc>
          <w:tcPr>
            <w:tcW w:w="756" w:type="dxa"/>
          </w:tcPr>
          <w:p w14:paraId="0144A202" w14:textId="77777777" w:rsidR="00FB547C" w:rsidRPr="00B36DB2" w:rsidRDefault="00FB547C" w:rsidP="00510F5C">
            <w:pPr>
              <w:rPr>
                <w:color w:val="000000" w:themeColor="text1"/>
              </w:rPr>
            </w:pPr>
            <w:r w:rsidRPr="00B36DB2">
              <w:rPr>
                <w:color w:val="000000" w:themeColor="text1"/>
              </w:rPr>
              <w:t>5.1.1.</w:t>
            </w:r>
          </w:p>
        </w:tc>
        <w:tc>
          <w:tcPr>
            <w:tcW w:w="4201" w:type="dxa"/>
          </w:tcPr>
          <w:p w14:paraId="4107E67E" w14:textId="77777777" w:rsidR="00FB547C" w:rsidRPr="00B36DB2" w:rsidRDefault="00FB547C" w:rsidP="00510F5C">
            <w:pPr>
              <w:rPr>
                <w:color w:val="000000" w:themeColor="text1"/>
              </w:rPr>
            </w:pPr>
            <w:r w:rsidRPr="00B36DB2">
              <w:rPr>
                <w:color w:val="000000" w:themeColor="text1"/>
                <w:lang w:eastAsia="sq-AL"/>
              </w:rPr>
              <w:t xml:space="preserve">Substancat aktive janë të gjitha të listuara në shtojcën 1 të Ligjit 08/L-065 Për produkte biocide  </w:t>
            </w:r>
          </w:p>
        </w:tc>
        <w:tc>
          <w:tcPr>
            <w:tcW w:w="4110" w:type="dxa"/>
          </w:tcPr>
          <w:p w14:paraId="6722395A" w14:textId="77777777" w:rsidR="00FB547C" w:rsidRPr="00B36DB2" w:rsidRDefault="00FB547C" w:rsidP="00510F5C">
            <w:pPr>
              <w:rPr>
                <w:color w:val="000000" w:themeColor="text1"/>
              </w:rPr>
            </w:pPr>
          </w:p>
        </w:tc>
      </w:tr>
      <w:tr w:rsidR="00FB547C" w:rsidRPr="00B36DB2" w14:paraId="0351681D" w14:textId="77777777" w:rsidTr="007E670C">
        <w:tc>
          <w:tcPr>
            <w:tcW w:w="756" w:type="dxa"/>
          </w:tcPr>
          <w:p w14:paraId="25444C16" w14:textId="77777777" w:rsidR="00FB547C" w:rsidRPr="00B36DB2" w:rsidRDefault="00FB547C" w:rsidP="00510F5C">
            <w:pPr>
              <w:rPr>
                <w:color w:val="000000" w:themeColor="text1"/>
              </w:rPr>
            </w:pPr>
            <w:r w:rsidRPr="00B36DB2">
              <w:rPr>
                <w:color w:val="000000" w:themeColor="text1"/>
              </w:rPr>
              <w:t>5.1.2.</w:t>
            </w:r>
          </w:p>
        </w:tc>
        <w:tc>
          <w:tcPr>
            <w:tcW w:w="4201" w:type="dxa"/>
          </w:tcPr>
          <w:p w14:paraId="4827A0F0" w14:textId="77777777" w:rsidR="00FB547C" w:rsidRPr="00B36DB2" w:rsidRDefault="00FB547C" w:rsidP="00510F5C">
            <w:pPr>
              <w:rPr>
                <w:color w:val="000000" w:themeColor="text1"/>
              </w:rPr>
            </w:pPr>
            <w:r w:rsidRPr="00B36DB2">
              <w:rPr>
                <w:color w:val="000000" w:themeColor="text1"/>
                <w:lang w:eastAsia="sq-AL"/>
              </w:rPr>
              <w:t>Produkti nuk përmban përbërës shqetësues (CMR, ED, PBT, vPvB)</w:t>
            </w:r>
          </w:p>
        </w:tc>
        <w:tc>
          <w:tcPr>
            <w:tcW w:w="4110" w:type="dxa"/>
          </w:tcPr>
          <w:p w14:paraId="3355F2D3" w14:textId="77777777" w:rsidR="00FB547C" w:rsidRPr="00B36DB2" w:rsidRDefault="00FB547C" w:rsidP="00510F5C">
            <w:pPr>
              <w:rPr>
                <w:color w:val="000000" w:themeColor="text1"/>
              </w:rPr>
            </w:pPr>
          </w:p>
        </w:tc>
      </w:tr>
      <w:tr w:rsidR="00FB547C" w:rsidRPr="00B36DB2" w14:paraId="67B7FA89" w14:textId="77777777" w:rsidTr="007E670C">
        <w:tc>
          <w:tcPr>
            <w:tcW w:w="756" w:type="dxa"/>
          </w:tcPr>
          <w:p w14:paraId="6513E3BE" w14:textId="77777777" w:rsidR="00FB547C" w:rsidRPr="00B36DB2" w:rsidRDefault="00FB547C" w:rsidP="00510F5C">
            <w:pPr>
              <w:rPr>
                <w:color w:val="000000" w:themeColor="text1"/>
              </w:rPr>
            </w:pPr>
            <w:r w:rsidRPr="00B36DB2">
              <w:rPr>
                <w:color w:val="000000" w:themeColor="text1"/>
              </w:rPr>
              <w:t>5.1.3.</w:t>
            </w:r>
          </w:p>
        </w:tc>
        <w:tc>
          <w:tcPr>
            <w:tcW w:w="4201" w:type="dxa"/>
          </w:tcPr>
          <w:p w14:paraId="4714ED9B" w14:textId="77777777" w:rsidR="00FB547C" w:rsidRPr="00B36DB2" w:rsidRDefault="00FB547C" w:rsidP="00510F5C">
            <w:pPr>
              <w:rPr>
                <w:color w:val="000000" w:themeColor="text1"/>
              </w:rPr>
            </w:pPr>
            <w:r w:rsidRPr="00B36DB2">
              <w:rPr>
                <w:color w:val="000000" w:themeColor="text1"/>
                <w:lang w:eastAsia="sq-AL"/>
              </w:rPr>
              <w:t>Produkti nuk paraqet nevojë për pajisje të veçanta mbrojtëse për përdorim</w:t>
            </w:r>
          </w:p>
        </w:tc>
        <w:tc>
          <w:tcPr>
            <w:tcW w:w="4110" w:type="dxa"/>
          </w:tcPr>
          <w:p w14:paraId="08EC2E46" w14:textId="77777777" w:rsidR="00FB547C" w:rsidRPr="00B36DB2" w:rsidRDefault="00FB547C" w:rsidP="00510F5C">
            <w:pPr>
              <w:rPr>
                <w:color w:val="000000" w:themeColor="text1"/>
              </w:rPr>
            </w:pPr>
          </w:p>
        </w:tc>
      </w:tr>
      <w:tr w:rsidR="00FB547C" w:rsidRPr="00B36DB2" w14:paraId="24FB94C8" w14:textId="77777777" w:rsidTr="007E670C">
        <w:tc>
          <w:tcPr>
            <w:tcW w:w="756" w:type="dxa"/>
          </w:tcPr>
          <w:p w14:paraId="18134213" w14:textId="77777777" w:rsidR="00FB547C" w:rsidRPr="00B36DB2" w:rsidRDefault="00FB547C" w:rsidP="00510F5C">
            <w:pPr>
              <w:rPr>
                <w:color w:val="000000" w:themeColor="text1"/>
              </w:rPr>
            </w:pPr>
            <w:r w:rsidRPr="00B36DB2">
              <w:rPr>
                <w:color w:val="000000" w:themeColor="text1"/>
              </w:rPr>
              <w:t>5.1.4.</w:t>
            </w:r>
          </w:p>
        </w:tc>
        <w:tc>
          <w:tcPr>
            <w:tcW w:w="4201" w:type="dxa"/>
          </w:tcPr>
          <w:p w14:paraId="35DA8063" w14:textId="77777777" w:rsidR="00FB547C" w:rsidRPr="00B36DB2" w:rsidRDefault="00FB547C" w:rsidP="00510F5C">
            <w:pPr>
              <w:rPr>
                <w:color w:val="000000" w:themeColor="text1"/>
              </w:rPr>
            </w:pPr>
            <w:r w:rsidRPr="00B36DB2">
              <w:rPr>
                <w:color w:val="000000" w:themeColor="text1"/>
                <w:lang w:eastAsia="sq-AL"/>
              </w:rPr>
              <w:t>Produkti është efektiv në kushtet e përdorimit të synuar</w:t>
            </w:r>
          </w:p>
        </w:tc>
        <w:tc>
          <w:tcPr>
            <w:tcW w:w="4110" w:type="dxa"/>
          </w:tcPr>
          <w:p w14:paraId="1A7C1342" w14:textId="77777777" w:rsidR="00FB547C" w:rsidRPr="00B36DB2" w:rsidRDefault="00FB547C" w:rsidP="00510F5C">
            <w:pPr>
              <w:rPr>
                <w:color w:val="000000" w:themeColor="text1"/>
              </w:rPr>
            </w:pPr>
          </w:p>
        </w:tc>
      </w:tr>
      <w:tr w:rsidR="00FB547C" w:rsidRPr="00B36DB2" w14:paraId="0A52B04B" w14:textId="77777777" w:rsidTr="007E670C">
        <w:tc>
          <w:tcPr>
            <w:tcW w:w="756" w:type="dxa"/>
          </w:tcPr>
          <w:p w14:paraId="62879346" w14:textId="77777777" w:rsidR="00FB547C" w:rsidRPr="00B36DB2" w:rsidRDefault="00FB547C" w:rsidP="00510F5C">
            <w:pPr>
              <w:rPr>
                <w:color w:val="000000" w:themeColor="text1"/>
              </w:rPr>
            </w:pPr>
            <w:r w:rsidRPr="00B36DB2">
              <w:rPr>
                <w:color w:val="000000" w:themeColor="text1"/>
              </w:rPr>
              <w:t>6.</w:t>
            </w:r>
          </w:p>
        </w:tc>
        <w:tc>
          <w:tcPr>
            <w:tcW w:w="8311" w:type="dxa"/>
            <w:gridSpan w:val="2"/>
          </w:tcPr>
          <w:p w14:paraId="0629BD60" w14:textId="77777777" w:rsidR="00FB547C" w:rsidRPr="00B36DB2" w:rsidRDefault="00FB547C" w:rsidP="00510F5C">
            <w:pPr>
              <w:rPr>
                <w:b/>
                <w:color w:val="000000" w:themeColor="text1"/>
              </w:rPr>
            </w:pPr>
            <w:r w:rsidRPr="00B36DB2">
              <w:rPr>
                <w:b/>
                <w:color w:val="000000" w:themeColor="text1"/>
                <w:lang w:eastAsia="sq-AL"/>
              </w:rPr>
              <w:t>INFORMACION PËR EFIKASITETIN</w:t>
            </w:r>
          </w:p>
        </w:tc>
      </w:tr>
      <w:tr w:rsidR="00FB547C" w:rsidRPr="00B36DB2" w14:paraId="2CD6A415" w14:textId="77777777" w:rsidTr="007E670C">
        <w:tc>
          <w:tcPr>
            <w:tcW w:w="756" w:type="dxa"/>
          </w:tcPr>
          <w:p w14:paraId="2141EB5D" w14:textId="77777777" w:rsidR="00FB547C" w:rsidRPr="00B36DB2" w:rsidRDefault="00FB547C" w:rsidP="00510F5C">
            <w:pPr>
              <w:rPr>
                <w:color w:val="000000" w:themeColor="text1"/>
              </w:rPr>
            </w:pPr>
            <w:r w:rsidRPr="00B36DB2">
              <w:rPr>
                <w:color w:val="000000" w:themeColor="text1"/>
              </w:rPr>
              <w:t>6.1.</w:t>
            </w:r>
          </w:p>
        </w:tc>
        <w:tc>
          <w:tcPr>
            <w:tcW w:w="4201" w:type="dxa"/>
          </w:tcPr>
          <w:p w14:paraId="78EF1883" w14:textId="77777777" w:rsidR="00FB547C" w:rsidRPr="00B36DB2" w:rsidRDefault="00FB547C" w:rsidP="00510F5C">
            <w:pPr>
              <w:rPr>
                <w:color w:val="000000" w:themeColor="text1"/>
              </w:rPr>
            </w:pPr>
            <w:r w:rsidRPr="00B36DB2">
              <w:rPr>
                <w:color w:val="000000" w:themeColor="text1"/>
                <w:lang w:eastAsia="sq-AL"/>
              </w:rPr>
              <w:t>Dokumente të efikasitetit të bashkëngjitura</w:t>
            </w:r>
            <w:r w:rsidRPr="00B36DB2">
              <w:rPr>
                <w:b/>
                <w:bCs/>
                <w:color w:val="000000" w:themeColor="text1"/>
                <w:lang w:eastAsia="sq-AL"/>
              </w:rPr>
              <w:t xml:space="preserve"> </w:t>
            </w:r>
          </w:p>
        </w:tc>
        <w:tc>
          <w:tcPr>
            <w:tcW w:w="4110" w:type="dxa"/>
          </w:tcPr>
          <w:p w14:paraId="078C4F9B" w14:textId="77777777" w:rsidR="00FB547C" w:rsidRPr="00B36DB2" w:rsidRDefault="00FB547C" w:rsidP="00510F5C">
            <w:pPr>
              <w:rPr>
                <w:color w:val="000000" w:themeColor="text1"/>
              </w:rPr>
            </w:pPr>
            <w:r w:rsidRPr="00B36DB2">
              <w:rPr>
                <w:b/>
                <w:bCs/>
                <w:color w:val="000000" w:themeColor="text1"/>
                <w:lang w:eastAsia="sq-AL"/>
              </w:rPr>
              <w:t>Po / Jo</w:t>
            </w:r>
          </w:p>
        </w:tc>
      </w:tr>
      <w:tr w:rsidR="00FB547C" w:rsidRPr="00B36DB2" w14:paraId="0F837609" w14:textId="77777777" w:rsidTr="007E670C">
        <w:tc>
          <w:tcPr>
            <w:tcW w:w="756" w:type="dxa"/>
          </w:tcPr>
          <w:p w14:paraId="41618B00" w14:textId="77777777" w:rsidR="00FB547C" w:rsidRPr="00B36DB2" w:rsidRDefault="00FB547C" w:rsidP="00510F5C">
            <w:pPr>
              <w:rPr>
                <w:color w:val="000000" w:themeColor="text1"/>
              </w:rPr>
            </w:pPr>
            <w:r w:rsidRPr="00B36DB2">
              <w:rPr>
                <w:color w:val="000000" w:themeColor="text1"/>
              </w:rPr>
              <w:t>6.2.</w:t>
            </w:r>
          </w:p>
        </w:tc>
        <w:tc>
          <w:tcPr>
            <w:tcW w:w="4201" w:type="dxa"/>
          </w:tcPr>
          <w:p w14:paraId="561E62E1" w14:textId="77777777" w:rsidR="00FB547C" w:rsidRPr="00B36DB2" w:rsidRDefault="00FB547C" w:rsidP="00510F5C">
            <w:pPr>
              <w:rPr>
                <w:color w:val="000000" w:themeColor="text1"/>
              </w:rPr>
            </w:pPr>
            <w:r w:rsidRPr="00B36DB2">
              <w:rPr>
                <w:color w:val="000000" w:themeColor="text1"/>
                <w:lang w:eastAsia="sq-AL"/>
              </w:rPr>
              <w:t>Metoda standarde të përdorura (EN)</w:t>
            </w:r>
          </w:p>
        </w:tc>
        <w:tc>
          <w:tcPr>
            <w:tcW w:w="4110" w:type="dxa"/>
          </w:tcPr>
          <w:p w14:paraId="66C43072" w14:textId="77777777" w:rsidR="00FB547C" w:rsidRPr="00B36DB2" w:rsidRDefault="00FB547C" w:rsidP="00510F5C">
            <w:pPr>
              <w:rPr>
                <w:color w:val="000000" w:themeColor="text1"/>
              </w:rPr>
            </w:pPr>
          </w:p>
        </w:tc>
      </w:tr>
      <w:tr w:rsidR="00FB547C" w:rsidRPr="00B36DB2" w14:paraId="2587F9F1" w14:textId="77777777" w:rsidTr="007E670C">
        <w:tc>
          <w:tcPr>
            <w:tcW w:w="756" w:type="dxa"/>
          </w:tcPr>
          <w:p w14:paraId="4153EAF8" w14:textId="77777777" w:rsidR="00FB547C" w:rsidRPr="00B36DB2" w:rsidRDefault="00FB547C" w:rsidP="00510F5C">
            <w:pPr>
              <w:rPr>
                <w:color w:val="000000" w:themeColor="text1"/>
              </w:rPr>
            </w:pPr>
            <w:r w:rsidRPr="00B36DB2">
              <w:rPr>
                <w:color w:val="000000" w:themeColor="text1"/>
              </w:rPr>
              <w:t>6.3.</w:t>
            </w:r>
          </w:p>
        </w:tc>
        <w:tc>
          <w:tcPr>
            <w:tcW w:w="4201" w:type="dxa"/>
          </w:tcPr>
          <w:p w14:paraId="4B6A12AC" w14:textId="77777777" w:rsidR="00FB547C" w:rsidRPr="00B36DB2" w:rsidRDefault="00FB547C" w:rsidP="00510F5C">
            <w:pPr>
              <w:rPr>
                <w:color w:val="000000" w:themeColor="text1"/>
              </w:rPr>
            </w:pPr>
            <w:r w:rsidRPr="00B36DB2">
              <w:rPr>
                <w:color w:val="000000" w:themeColor="text1"/>
                <w:lang w:eastAsia="sq-AL"/>
              </w:rPr>
              <w:t>Përmbledhje e rezultateve</w:t>
            </w:r>
          </w:p>
        </w:tc>
        <w:tc>
          <w:tcPr>
            <w:tcW w:w="4110" w:type="dxa"/>
          </w:tcPr>
          <w:p w14:paraId="3F5B1D83" w14:textId="77777777" w:rsidR="00FB547C" w:rsidRPr="00B36DB2" w:rsidRDefault="00FB547C" w:rsidP="00510F5C">
            <w:pPr>
              <w:rPr>
                <w:color w:val="000000" w:themeColor="text1"/>
              </w:rPr>
            </w:pPr>
          </w:p>
        </w:tc>
      </w:tr>
      <w:tr w:rsidR="00FB547C" w:rsidRPr="00B36DB2" w14:paraId="5639656F" w14:textId="77777777" w:rsidTr="007E670C">
        <w:tc>
          <w:tcPr>
            <w:tcW w:w="756" w:type="dxa"/>
          </w:tcPr>
          <w:p w14:paraId="6C8C53BC" w14:textId="77777777" w:rsidR="00FB547C" w:rsidRPr="00B36DB2" w:rsidRDefault="00FB547C" w:rsidP="00510F5C">
            <w:pPr>
              <w:rPr>
                <w:color w:val="000000" w:themeColor="text1"/>
              </w:rPr>
            </w:pPr>
            <w:r w:rsidRPr="00B36DB2">
              <w:rPr>
                <w:color w:val="000000" w:themeColor="text1"/>
              </w:rPr>
              <w:t>7.</w:t>
            </w:r>
          </w:p>
        </w:tc>
        <w:tc>
          <w:tcPr>
            <w:tcW w:w="8311" w:type="dxa"/>
            <w:gridSpan w:val="2"/>
          </w:tcPr>
          <w:p w14:paraId="5E75548C" w14:textId="77777777" w:rsidR="00FB547C" w:rsidRPr="00B36DB2" w:rsidRDefault="00FB547C" w:rsidP="00510F5C">
            <w:pPr>
              <w:rPr>
                <w:b/>
                <w:color w:val="000000" w:themeColor="text1"/>
              </w:rPr>
            </w:pPr>
            <w:r w:rsidRPr="00B36DB2">
              <w:rPr>
                <w:b/>
                <w:color w:val="000000" w:themeColor="text1"/>
                <w:lang w:eastAsia="sq-AL"/>
              </w:rPr>
              <w:t>ETIKETA DHE DOKUMENTACIONI</w:t>
            </w:r>
          </w:p>
        </w:tc>
      </w:tr>
      <w:tr w:rsidR="00FB547C" w:rsidRPr="00B36DB2" w14:paraId="3687A26F" w14:textId="77777777" w:rsidTr="007E670C">
        <w:tc>
          <w:tcPr>
            <w:tcW w:w="756" w:type="dxa"/>
          </w:tcPr>
          <w:p w14:paraId="72F546B6" w14:textId="77777777" w:rsidR="00FB547C" w:rsidRPr="00B36DB2" w:rsidRDefault="00FB547C" w:rsidP="00510F5C">
            <w:pPr>
              <w:rPr>
                <w:color w:val="000000" w:themeColor="text1"/>
              </w:rPr>
            </w:pPr>
            <w:r w:rsidRPr="00B36DB2">
              <w:rPr>
                <w:color w:val="000000" w:themeColor="text1"/>
              </w:rPr>
              <w:t>7.1.</w:t>
            </w:r>
          </w:p>
        </w:tc>
        <w:tc>
          <w:tcPr>
            <w:tcW w:w="4201" w:type="dxa"/>
          </w:tcPr>
          <w:p w14:paraId="46A6A9D4" w14:textId="77777777" w:rsidR="00FB547C" w:rsidRPr="00B36DB2" w:rsidRDefault="00FB547C" w:rsidP="00510F5C">
            <w:pPr>
              <w:rPr>
                <w:color w:val="000000" w:themeColor="text1"/>
              </w:rPr>
            </w:pPr>
            <w:r w:rsidRPr="00B36DB2">
              <w:rPr>
                <w:color w:val="000000" w:themeColor="text1"/>
                <w:lang w:eastAsia="sq-AL"/>
              </w:rPr>
              <w:t>Etiketa draft</w:t>
            </w:r>
          </w:p>
        </w:tc>
        <w:tc>
          <w:tcPr>
            <w:tcW w:w="4110" w:type="dxa"/>
          </w:tcPr>
          <w:p w14:paraId="02CE11A5" w14:textId="77777777" w:rsidR="00FB547C" w:rsidRPr="00B36DB2" w:rsidRDefault="00FB547C" w:rsidP="00510F5C">
            <w:pPr>
              <w:rPr>
                <w:color w:val="000000" w:themeColor="text1"/>
              </w:rPr>
            </w:pPr>
          </w:p>
        </w:tc>
      </w:tr>
      <w:tr w:rsidR="00FB547C" w:rsidRPr="00B36DB2" w14:paraId="42B56DF8" w14:textId="77777777" w:rsidTr="007E670C">
        <w:tc>
          <w:tcPr>
            <w:tcW w:w="756" w:type="dxa"/>
          </w:tcPr>
          <w:p w14:paraId="0C6F5EB6" w14:textId="77777777" w:rsidR="00FB547C" w:rsidRPr="00B36DB2" w:rsidRDefault="00FB547C" w:rsidP="00510F5C">
            <w:pPr>
              <w:rPr>
                <w:color w:val="000000" w:themeColor="text1"/>
              </w:rPr>
            </w:pPr>
            <w:r w:rsidRPr="00B36DB2">
              <w:rPr>
                <w:color w:val="000000" w:themeColor="text1"/>
              </w:rPr>
              <w:t>7.2.</w:t>
            </w:r>
          </w:p>
        </w:tc>
        <w:tc>
          <w:tcPr>
            <w:tcW w:w="4201" w:type="dxa"/>
          </w:tcPr>
          <w:p w14:paraId="27912331" w14:textId="77777777" w:rsidR="00FB547C" w:rsidRPr="00B36DB2" w:rsidRDefault="00FB547C" w:rsidP="00510F5C">
            <w:pPr>
              <w:rPr>
                <w:color w:val="000000" w:themeColor="text1"/>
              </w:rPr>
            </w:pPr>
            <w:r w:rsidRPr="00B36DB2">
              <w:rPr>
                <w:color w:val="000000" w:themeColor="text1"/>
                <w:lang w:eastAsia="sq-AL"/>
              </w:rPr>
              <w:t>Fleta e të dhënave të sigurisë (SDS)</w:t>
            </w:r>
          </w:p>
        </w:tc>
        <w:tc>
          <w:tcPr>
            <w:tcW w:w="4110" w:type="dxa"/>
          </w:tcPr>
          <w:p w14:paraId="05FFD5B0" w14:textId="77777777" w:rsidR="00FB547C" w:rsidRPr="00B36DB2" w:rsidRDefault="00FB547C" w:rsidP="00510F5C">
            <w:pPr>
              <w:rPr>
                <w:color w:val="000000" w:themeColor="text1"/>
              </w:rPr>
            </w:pPr>
          </w:p>
        </w:tc>
      </w:tr>
      <w:tr w:rsidR="00FB547C" w:rsidRPr="00B36DB2" w14:paraId="1086A582" w14:textId="77777777" w:rsidTr="007E670C">
        <w:tc>
          <w:tcPr>
            <w:tcW w:w="756" w:type="dxa"/>
          </w:tcPr>
          <w:p w14:paraId="4548A34D" w14:textId="77777777" w:rsidR="00FB547C" w:rsidRPr="00B36DB2" w:rsidRDefault="00FB547C" w:rsidP="00510F5C">
            <w:pPr>
              <w:rPr>
                <w:color w:val="000000" w:themeColor="text1"/>
              </w:rPr>
            </w:pPr>
            <w:r w:rsidRPr="00B36DB2">
              <w:rPr>
                <w:color w:val="000000" w:themeColor="text1"/>
              </w:rPr>
              <w:t>7.3</w:t>
            </w:r>
          </w:p>
        </w:tc>
        <w:tc>
          <w:tcPr>
            <w:tcW w:w="4201" w:type="dxa"/>
          </w:tcPr>
          <w:p w14:paraId="0EADA382" w14:textId="77777777" w:rsidR="00FB547C" w:rsidRPr="00B36DB2" w:rsidRDefault="00FB547C" w:rsidP="00510F5C">
            <w:pPr>
              <w:rPr>
                <w:color w:val="000000" w:themeColor="text1"/>
              </w:rPr>
            </w:pPr>
            <w:r w:rsidRPr="00B36DB2">
              <w:rPr>
                <w:color w:val="000000" w:themeColor="text1"/>
                <w:lang w:eastAsia="sq-AL"/>
              </w:rPr>
              <w:t>Përshkrimi i plotë i përdorimit dhe dozimit</w:t>
            </w:r>
          </w:p>
        </w:tc>
        <w:tc>
          <w:tcPr>
            <w:tcW w:w="4110" w:type="dxa"/>
          </w:tcPr>
          <w:p w14:paraId="3666603C" w14:textId="77777777" w:rsidR="00FB547C" w:rsidRPr="00B36DB2" w:rsidRDefault="00FB547C" w:rsidP="00510F5C">
            <w:pPr>
              <w:rPr>
                <w:color w:val="000000" w:themeColor="text1"/>
              </w:rPr>
            </w:pPr>
          </w:p>
        </w:tc>
      </w:tr>
      <w:tr w:rsidR="00FB547C" w:rsidRPr="00B36DB2" w14:paraId="1C07387A" w14:textId="77777777" w:rsidTr="007E670C">
        <w:tc>
          <w:tcPr>
            <w:tcW w:w="756" w:type="dxa"/>
          </w:tcPr>
          <w:p w14:paraId="18881930" w14:textId="77777777" w:rsidR="00FB547C" w:rsidRPr="00B36DB2" w:rsidRDefault="00FB547C" w:rsidP="00510F5C">
            <w:pPr>
              <w:rPr>
                <w:color w:val="000000" w:themeColor="text1"/>
              </w:rPr>
            </w:pPr>
            <w:r w:rsidRPr="00B36DB2">
              <w:rPr>
                <w:color w:val="000000" w:themeColor="text1"/>
              </w:rPr>
              <w:t>8.</w:t>
            </w:r>
          </w:p>
        </w:tc>
        <w:tc>
          <w:tcPr>
            <w:tcW w:w="8311" w:type="dxa"/>
            <w:gridSpan w:val="2"/>
          </w:tcPr>
          <w:p w14:paraId="383AF951" w14:textId="77777777" w:rsidR="00FB547C" w:rsidRPr="00B36DB2" w:rsidRDefault="00FB547C" w:rsidP="00510F5C">
            <w:pPr>
              <w:rPr>
                <w:b/>
                <w:color w:val="000000" w:themeColor="text1"/>
                <w:lang w:eastAsia="sq-AL"/>
              </w:rPr>
            </w:pPr>
            <w:r w:rsidRPr="00B36DB2">
              <w:rPr>
                <w:b/>
                <w:color w:val="000000" w:themeColor="text1"/>
                <w:lang w:eastAsia="sq-AL"/>
              </w:rPr>
              <w:t>DEKLARATA E PËRGJEGJËSISË</w:t>
            </w:r>
          </w:p>
          <w:p w14:paraId="497B58B7" w14:textId="77777777" w:rsidR="00FB547C" w:rsidRPr="00B36DB2" w:rsidRDefault="00FB547C" w:rsidP="00510F5C">
            <w:pPr>
              <w:rPr>
                <w:color w:val="000000" w:themeColor="text1"/>
              </w:rPr>
            </w:pPr>
            <w:r w:rsidRPr="00B36DB2">
              <w:rPr>
                <w:color w:val="000000" w:themeColor="text1"/>
                <w:lang w:eastAsia="sq-AL"/>
              </w:rPr>
              <w:t>Unë deklaroj se produkti biocid plotëson të gjitha kërkesat për procedurën e thjeshtuar të autorizimit sipas Udhëzimit Administrativ dhe se dokumentacioni i dorëzuar është i saktë dhe i plotë</w:t>
            </w:r>
          </w:p>
        </w:tc>
      </w:tr>
      <w:tr w:rsidR="00FB547C" w:rsidRPr="00B36DB2" w14:paraId="0A8F8EDD" w14:textId="77777777" w:rsidTr="007E670C">
        <w:tc>
          <w:tcPr>
            <w:tcW w:w="756" w:type="dxa"/>
          </w:tcPr>
          <w:p w14:paraId="5C0E6B8C" w14:textId="77777777" w:rsidR="00FB547C" w:rsidRPr="00B36DB2" w:rsidRDefault="00FB547C" w:rsidP="00510F5C">
            <w:pPr>
              <w:rPr>
                <w:color w:val="000000" w:themeColor="text1"/>
              </w:rPr>
            </w:pPr>
            <w:r w:rsidRPr="00B36DB2">
              <w:rPr>
                <w:color w:val="000000" w:themeColor="text1"/>
              </w:rPr>
              <w:t>8.1</w:t>
            </w:r>
          </w:p>
        </w:tc>
        <w:tc>
          <w:tcPr>
            <w:tcW w:w="4201" w:type="dxa"/>
          </w:tcPr>
          <w:p w14:paraId="3040C1C9" w14:textId="77777777" w:rsidR="00FB547C" w:rsidRPr="00B36DB2" w:rsidRDefault="00FB547C" w:rsidP="00510F5C">
            <w:pPr>
              <w:rPr>
                <w:color w:val="000000" w:themeColor="text1"/>
              </w:rPr>
            </w:pPr>
            <w:r w:rsidRPr="00B36DB2">
              <w:rPr>
                <w:b/>
                <w:bCs/>
                <w:color w:val="000000" w:themeColor="text1"/>
                <w:lang w:eastAsia="sq-AL"/>
              </w:rPr>
              <w:t>Emri</w:t>
            </w:r>
          </w:p>
        </w:tc>
        <w:tc>
          <w:tcPr>
            <w:tcW w:w="4110" w:type="dxa"/>
          </w:tcPr>
          <w:p w14:paraId="3F571363" w14:textId="77777777" w:rsidR="00FB547C" w:rsidRPr="00B36DB2" w:rsidRDefault="00FB547C" w:rsidP="00510F5C">
            <w:pPr>
              <w:rPr>
                <w:color w:val="000000" w:themeColor="text1"/>
              </w:rPr>
            </w:pPr>
          </w:p>
        </w:tc>
      </w:tr>
      <w:tr w:rsidR="00FB547C" w:rsidRPr="00B36DB2" w14:paraId="576221C3" w14:textId="77777777" w:rsidTr="007E670C">
        <w:tc>
          <w:tcPr>
            <w:tcW w:w="756" w:type="dxa"/>
          </w:tcPr>
          <w:p w14:paraId="40687C37" w14:textId="77777777" w:rsidR="00FB547C" w:rsidRPr="00B36DB2" w:rsidRDefault="00FB547C" w:rsidP="00510F5C">
            <w:pPr>
              <w:rPr>
                <w:color w:val="000000" w:themeColor="text1"/>
              </w:rPr>
            </w:pPr>
            <w:r w:rsidRPr="00B36DB2">
              <w:rPr>
                <w:color w:val="000000" w:themeColor="text1"/>
              </w:rPr>
              <w:t>8.2.</w:t>
            </w:r>
          </w:p>
        </w:tc>
        <w:tc>
          <w:tcPr>
            <w:tcW w:w="4201" w:type="dxa"/>
          </w:tcPr>
          <w:p w14:paraId="03723236" w14:textId="77777777" w:rsidR="00FB547C" w:rsidRPr="00B36DB2" w:rsidRDefault="00FB547C" w:rsidP="00510F5C">
            <w:pPr>
              <w:rPr>
                <w:color w:val="000000" w:themeColor="text1"/>
              </w:rPr>
            </w:pPr>
            <w:r w:rsidRPr="00B36DB2">
              <w:rPr>
                <w:b/>
                <w:bCs/>
                <w:color w:val="000000" w:themeColor="text1"/>
                <w:lang w:eastAsia="sq-AL"/>
              </w:rPr>
              <w:t>Data</w:t>
            </w:r>
          </w:p>
        </w:tc>
        <w:tc>
          <w:tcPr>
            <w:tcW w:w="4110" w:type="dxa"/>
          </w:tcPr>
          <w:p w14:paraId="4EFCE821" w14:textId="77777777" w:rsidR="00FB547C" w:rsidRPr="00B36DB2" w:rsidRDefault="00FB547C" w:rsidP="00510F5C">
            <w:pPr>
              <w:rPr>
                <w:color w:val="000000" w:themeColor="text1"/>
              </w:rPr>
            </w:pPr>
          </w:p>
        </w:tc>
      </w:tr>
      <w:tr w:rsidR="00FB547C" w:rsidRPr="00B36DB2" w14:paraId="02BD456A" w14:textId="77777777" w:rsidTr="007E670C">
        <w:tc>
          <w:tcPr>
            <w:tcW w:w="756" w:type="dxa"/>
          </w:tcPr>
          <w:p w14:paraId="6AB625A1" w14:textId="77777777" w:rsidR="00FB547C" w:rsidRPr="00B36DB2" w:rsidRDefault="00FB547C" w:rsidP="00510F5C">
            <w:pPr>
              <w:rPr>
                <w:color w:val="000000" w:themeColor="text1"/>
              </w:rPr>
            </w:pPr>
            <w:r w:rsidRPr="00B36DB2">
              <w:rPr>
                <w:color w:val="000000" w:themeColor="text1"/>
              </w:rPr>
              <w:t>8.3.</w:t>
            </w:r>
          </w:p>
        </w:tc>
        <w:tc>
          <w:tcPr>
            <w:tcW w:w="4201" w:type="dxa"/>
          </w:tcPr>
          <w:p w14:paraId="68CE91FD" w14:textId="77777777" w:rsidR="00FB547C" w:rsidRPr="00B36DB2" w:rsidRDefault="00FB547C" w:rsidP="00510F5C">
            <w:pPr>
              <w:rPr>
                <w:color w:val="000000" w:themeColor="text1"/>
              </w:rPr>
            </w:pPr>
            <w:r w:rsidRPr="00B36DB2">
              <w:rPr>
                <w:b/>
                <w:bCs/>
                <w:color w:val="000000" w:themeColor="text1"/>
                <w:lang w:eastAsia="sq-AL"/>
              </w:rPr>
              <w:t>Nënshkrimi</w:t>
            </w:r>
          </w:p>
        </w:tc>
        <w:tc>
          <w:tcPr>
            <w:tcW w:w="4110" w:type="dxa"/>
          </w:tcPr>
          <w:p w14:paraId="57C38474" w14:textId="77777777" w:rsidR="00FB547C" w:rsidRPr="00B36DB2" w:rsidRDefault="00FB547C" w:rsidP="00510F5C">
            <w:pPr>
              <w:rPr>
                <w:color w:val="000000" w:themeColor="text1"/>
              </w:rPr>
            </w:pPr>
          </w:p>
        </w:tc>
      </w:tr>
    </w:tbl>
    <w:p w14:paraId="321C9CDF" w14:textId="77777777" w:rsidR="00FB547C" w:rsidRPr="00B36DB2" w:rsidRDefault="00FB547C" w:rsidP="00FB547C">
      <w:pPr>
        <w:rPr>
          <w:color w:val="000000" w:themeColor="text1"/>
        </w:rPr>
      </w:pPr>
    </w:p>
    <w:p w14:paraId="0EBAD4AF" w14:textId="77777777" w:rsidR="00FB547C" w:rsidRPr="00B36DB2" w:rsidRDefault="00FB547C" w:rsidP="007E670C">
      <w:pPr>
        <w:jc w:val="both"/>
        <w:rPr>
          <w:color w:val="000000" w:themeColor="text1"/>
          <w:lang w:eastAsia="sq-AL"/>
        </w:rPr>
      </w:pPr>
      <w:r w:rsidRPr="00B36DB2">
        <w:rPr>
          <w:b/>
          <w:bCs/>
          <w:color w:val="000000" w:themeColor="text1"/>
          <w:lang w:eastAsia="sq-AL"/>
        </w:rPr>
        <w:t>Shënim:</w:t>
      </w:r>
      <w:r w:rsidRPr="00B36DB2">
        <w:rPr>
          <w:color w:val="000000" w:themeColor="text1"/>
          <w:lang w:eastAsia="sq-AL"/>
        </w:rPr>
        <w:t xml:space="preserve"> Aplikimet e thjeshtuara zakonisht kanë kërkesa më të reduktuara dokumentacioni, por të gjitha provat e efikasitetit dhe sigurisë duhet të jenë në përputhje me kërkesat e këtij Udhëzimi Administrativ.</w:t>
      </w:r>
    </w:p>
    <w:p w14:paraId="6B198B71" w14:textId="77777777" w:rsidR="00FB547C" w:rsidRPr="00B36DB2" w:rsidRDefault="00FB547C" w:rsidP="00FB547C">
      <w:pPr>
        <w:rPr>
          <w:b/>
        </w:rPr>
      </w:pPr>
      <w:r w:rsidRPr="00B36DB2">
        <w:rPr>
          <w:b/>
        </w:rPr>
        <w:lastRenderedPageBreak/>
        <w:t>SHTOJCA 2</w:t>
      </w:r>
    </w:p>
    <w:p w14:paraId="4E07700D" w14:textId="77777777" w:rsidR="00FB547C" w:rsidRPr="00B36DB2" w:rsidRDefault="00FB547C" w:rsidP="00FB547C">
      <w:pPr>
        <w:rPr>
          <w:b/>
        </w:rPr>
      </w:pPr>
      <w:r w:rsidRPr="00B36DB2">
        <w:rPr>
          <w:b/>
        </w:rPr>
        <w:t>RREGULLA SPECIFIKE TË ETIKETIMIT TË PRODUKTEVE BIOCIDE</w:t>
      </w:r>
    </w:p>
    <w:p w14:paraId="0E628242" w14:textId="77777777" w:rsidR="00FB547C" w:rsidRPr="00B36DB2" w:rsidRDefault="00FB547C" w:rsidP="00FB547C"/>
    <w:p w14:paraId="742BE827" w14:textId="77777777" w:rsidR="00FB547C" w:rsidRPr="00B36DB2" w:rsidRDefault="00FB547C" w:rsidP="00E658AD">
      <w:pPr>
        <w:jc w:val="both"/>
      </w:pPr>
      <w:r w:rsidRPr="00B36DB2">
        <w:t>1. Përveç rregullave të klasifikimit, etiketimit e paketimit që përcaktohen në legjislacionin përkatës për kimikatet, etiketa e produkteve biocide duhet të përmbaj edhe këto të dhëna:</w:t>
      </w:r>
    </w:p>
    <w:p w14:paraId="537619A0" w14:textId="77777777" w:rsidR="00FB547C" w:rsidRPr="00B36DB2" w:rsidRDefault="00FB547C" w:rsidP="00E658AD">
      <w:pPr>
        <w:pStyle w:val="ListParagraph"/>
        <w:spacing w:after="0" w:line="240" w:lineRule="auto"/>
        <w:ind w:left="255"/>
        <w:jc w:val="both"/>
        <w:rPr>
          <w:rFonts w:ascii="Times New Roman" w:hAnsi="Times New Roman" w:cs="Times New Roman"/>
        </w:rPr>
      </w:pPr>
    </w:p>
    <w:p w14:paraId="74C1F9E5" w14:textId="77777777" w:rsidR="00FB547C" w:rsidRPr="00B36DB2" w:rsidRDefault="00FB547C" w:rsidP="00E658AD">
      <w:pPr>
        <w:ind w:left="283"/>
        <w:jc w:val="both"/>
      </w:pPr>
      <w:r w:rsidRPr="00B36DB2">
        <w:t>1.1. Mbajtësi i autorizimit duhet të siguroj që produktet biocide të klasifikohen, paketohen dhe etiketohen në përputhje me përmbledhjen e miratuar të karakteristikave të produkteve biocide, në veçanti deklaratat e rrezikut dhe deklaratat parandaluese.</w:t>
      </w:r>
    </w:p>
    <w:p w14:paraId="509CC02D" w14:textId="77777777" w:rsidR="00FB547C" w:rsidRPr="00B36DB2" w:rsidRDefault="00FB547C" w:rsidP="00E658AD">
      <w:pPr>
        <w:pStyle w:val="ListParagraph"/>
        <w:spacing w:after="0" w:line="240" w:lineRule="auto"/>
        <w:ind w:left="283"/>
        <w:jc w:val="both"/>
        <w:rPr>
          <w:rFonts w:ascii="Times New Roman" w:hAnsi="Times New Roman" w:cs="Times New Roman"/>
        </w:rPr>
      </w:pPr>
    </w:p>
    <w:p w14:paraId="28854D19" w14:textId="77777777" w:rsidR="00FB547C" w:rsidRPr="00B36DB2" w:rsidRDefault="00FB547C" w:rsidP="00E658AD">
      <w:pPr>
        <w:ind w:left="283"/>
        <w:jc w:val="both"/>
      </w:pPr>
      <w:r w:rsidRPr="00B36DB2">
        <w:t>1.2.  Përveç kësaj, produktet që mund të ngatërrohen me ushqimin, përfshirë pijet ose ushqimin për kafshët, duhet të paketohen për të minimizuar mundësinë e ngatërrimit të tillë. Nëse janë të disponueshme për publikun e gjerë, etiketat duhet të përmbajë përbërës që dekurajojnë konsumin e tyre dhe në veçanti nuk duhet të jenë tërheqëse për fëmijët.</w:t>
      </w:r>
    </w:p>
    <w:p w14:paraId="1CEB8E41" w14:textId="77777777" w:rsidR="00FB547C" w:rsidRPr="00B36DB2" w:rsidRDefault="00FB547C" w:rsidP="00E658AD">
      <w:pPr>
        <w:pStyle w:val="ListParagraph"/>
        <w:spacing w:after="0" w:line="240" w:lineRule="auto"/>
        <w:ind w:left="687"/>
        <w:jc w:val="both"/>
        <w:rPr>
          <w:rFonts w:ascii="Times New Roman" w:hAnsi="Times New Roman" w:cs="Times New Roman"/>
        </w:rPr>
      </w:pPr>
    </w:p>
    <w:p w14:paraId="13BD02BF" w14:textId="77777777" w:rsidR="00FB547C" w:rsidRPr="00B36DB2" w:rsidRDefault="00FB547C" w:rsidP="00E658AD">
      <w:pPr>
        <w:jc w:val="both"/>
      </w:pPr>
      <w:r w:rsidRPr="00B36DB2">
        <w:t>2. Mbajtësit e autorizimit duhet të sigurohen që etiketat të mos jenë mashtruese në lidhje me rreziqet nga produkti për shëndetin e njeriut, shëndetin e kafshëve, mjedisin dhe efikasitetin e tij. Në çdo rast, të mos përmendin indikacionet "produkt biocid me rrezik të ulët", "jo-toksik", "i padëmshëm", "natyror", "miqësor ndaj mjedisit", "miqësor ndaj kafshëve" ose indikacione të ngjashme. Përveç kësaj, etiketa duhet të tregojë qartë dhe në mënyrë të pashlyeshme informacionin e mëposhtëm:</w:t>
      </w:r>
    </w:p>
    <w:p w14:paraId="551F1687" w14:textId="77777777" w:rsidR="00FB547C" w:rsidRPr="00B36DB2" w:rsidRDefault="00FB547C" w:rsidP="00E658AD">
      <w:pPr>
        <w:pStyle w:val="ListParagraph"/>
        <w:spacing w:after="0" w:line="240" w:lineRule="auto"/>
        <w:ind w:left="255"/>
        <w:jc w:val="both"/>
        <w:rPr>
          <w:rFonts w:ascii="Times New Roman" w:hAnsi="Times New Roman" w:cs="Times New Roman"/>
        </w:rPr>
      </w:pPr>
    </w:p>
    <w:p w14:paraId="24B01B47" w14:textId="000E6BA5" w:rsidR="00FB547C" w:rsidRPr="00B36DB2" w:rsidRDefault="00FB547C" w:rsidP="00E658AD">
      <w:pPr>
        <w:ind w:left="283"/>
        <w:jc w:val="both"/>
        <w:rPr>
          <w:rFonts w:eastAsia="Aptos"/>
          <w:color w:val="000000" w:themeColor="text1"/>
          <w:kern w:val="2"/>
        </w:rPr>
      </w:pPr>
      <w:r w:rsidRPr="00B36DB2">
        <w:rPr>
          <w:rFonts w:eastAsia="Aptos"/>
          <w:color w:val="000000" w:themeColor="text1"/>
          <w:kern w:val="2"/>
        </w:rPr>
        <w:t xml:space="preserve">2.1. </w:t>
      </w:r>
      <w:r w:rsidR="00E658AD">
        <w:rPr>
          <w:rFonts w:eastAsia="Aptos"/>
          <w:color w:val="000000" w:themeColor="text1"/>
          <w:kern w:val="2"/>
        </w:rPr>
        <w:t>I</w:t>
      </w:r>
      <w:r w:rsidRPr="00B36DB2">
        <w:rPr>
          <w:rFonts w:eastAsia="Aptos"/>
          <w:color w:val="000000" w:themeColor="text1"/>
          <w:kern w:val="2"/>
        </w:rPr>
        <w:t>dentitetin e çdo substance aktive dhe përqendrimin e saj në njësi matëse;</w:t>
      </w:r>
    </w:p>
    <w:p w14:paraId="13132B4B" w14:textId="77777777" w:rsidR="00FB547C" w:rsidRPr="00B36DB2" w:rsidRDefault="00FB547C" w:rsidP="00E658AD">
      <w:pPr>
        <w:ind w:left="283"/>
        <w:jc w:val="both"/>
        <w:rPr>
          <w:rFonts w:eastAsia="Aptos"/>
          <w:color w:val="000000" w:themeColor="text1"/>
          <w:kern w:val="2"/>
        </w:rPr>
      </w:pPr>
    </w:p>
    <w:p w14:paraId="61708E12" w14:textId="29EB2C85" w:rsidR="00FB547C" w:rsidRPr="00B36DB2" w:rsidRDefault="00FB547C" w:rsidP="00E658AD">
      <w:pPr>
        <w:ind w:left="283"/>
        <w:jc w:val="both"/>
        <w:rPr>
          <w:rFonts w:eastAsia="Aptos"/>
          <w:color w:val="000000" w:themeColor="text1"/>
          <w:kern w:val="2"/>
        </w:rPr>
      </w:pPr>
      <w:r w:rsidRPr="00B36DB2">
        <w:rPr>
          <w:rFonts w:eastAsia="Aptos"/>
          <w:color w:val="000000" w:themeColor="text1"/>
          <w:kern w:val="2"/>
        </w:rPr>
        <w:t xml:space="preserve">2.2. </w:t>
      </w:r>
      <w:r w:rsidR="00E658AD">
        <w:rPr>
          <w:rFonts w:eastAsia="Aptos"/>
          <w:color w:val="000000" w:themeColor="text1"/>
          <w:kern w:val="2"/>
        </w:rPr>
        <w:t>N</w:t>
      </w:r>
      <w:r w:rsidRPr="00B36DB2">
        <w:rPr>
          <w:rFonts w:eastAsia="Aptos"/>
          <w:color w:val="000000" w:themeColor="text1"/>
          <w:kern w:val="2"/>
        </w:rPr>
        <w:t>anomaterialet e përfshira në produkt dhe çdo rrezik specifik të lidhur me të pas çdo reference për nanomaterialet, fjalën "nano" në kllapa;</w:t>
      </w:r>
    </w:p>
    <w:p w14:paraId="3140FCEC" w14:textId="77777777" w:rsidR="00E658AD" w:rsidRDefault="00E658AD" w:rsidP="00E658AD">
      <w:pPr>
        <w:ind w:left="283"/>
        <w:jc w:val="both"/>
        <w:rPr>
          <w:rFonts w:eastAsia="Aptos"/>
          <w:color w:val="000000" w:themeColor="text1"/>
          <w:kern w:val="2"/>
        </w:rPr>
      </w:pPr>
    </w:p>
    <w:p w14:paraId="4F4AE088" w14:textId="1856528F" w:rsidR="00FB547C" w:rsidRPr="00B36DB2" w:rsidRDefault="00E658AD" w:rsidP="00E658AD">
      <w:pPr>
        <w:ind w:left="283"/>
        <w:jc w:val="both"/>
        <w:rPr>
          <w:rFonts w:eastAsia="Aptos"/>
          <w:color w:val="000000" w:themeColor="text1"/>
          <w:kern w:val="2"/>
        </w:rPr>
      </w:pPr>
      <w:r>
        <w:rPr>
          <w:rFonts w:eastAsia="Aptos"/>
          <w:color w:val="000000" w:themeColor="text1"/>
          <w:kern w:val="2"/>
        </w:rPr>
        <w:t>2.3. N</w:t>
      </w:r>
      <w:r w:rsidR="00FB547C" w:rsidRPr="00B36DB2">
        <w:rPr>
          <w:rFonts w:eastAsia="Aptos"/>
          <w:color w:val="000000" w:themeColor="text1"/>
          <w:kern w:val="2"/>
        </w:rPr>
        <w:t>umrin e autorizimit të caktuar për produktin biocid nga Ministria;</w:t>
      </w:r>
    </w:p>
    <w:p w14:paraId="0694ADC2" w14:textId="77777777" w:rsidR="00FB547C" w:rsidRPr="00B36DB2" w:rsidRDefault="00FB547C" w:rsidP="00E658AD">
      <w:pPr>
        <w:ind w:left="283"/>
        <w:jc w:val="both"/>
        <w:rPr>
          <w:rFonts w:eastAsia="Aptos"/>
          <w:color w:val="000000" w:themeColor="text1"/>
          <w:kern w:val="2"/>
        </w:rPr>
      </w:pPr>
    </w:p>
    <w:p w14:paraId="10DA919E" w14:textId="2CEFD5D6" w:rsidR="00FB547C" w:rsidRPr="00B36DB2" w:rsidRDefault="00FB547C" w:rsidP="00E658AD">
      <w:pPr>
        <w:ind w:left="283"/>
        <w:jc w:val="both"/>
        <w:rPr>
          <w:rFonts w:eastAsia="Aptos"/>
          <w:color w:val="000000" w:themeColor="text1"/>
          <w:kern w:val="2"/>
        </w:rPr>
      </w:pPr>
      <w:r w:rsidRPr="00B36DB2">
        <w:rPr>
          <w:rFonts w:eastAsia="Aptos"/>
          <w:color w:val="000000" w:themeColor="text1"/>
          <w:kern w:val="2"/>
        </w:rPr>
        <w:t xml:space="preserve">2.4. </w:t>
      </w:r>
      <w:r w:rsidR="00E658AD">
        <w:rPr>
          <w:rFonts w:eastAsia="Aptos"/>
          <w:color w:val="000000" w:themeColor="text1"/>
          <w:kern w:val="2"/>
        </w:rPr>
        <w:t>E</w:t>
      </w:r>
      <w:r w:rsidRPr="00B36DB2">
        <w:rPr>
          <w:rFonts w:eastAsia="Aptos"/>
          <w:color w:val="000000" w:themeColor="text1"/>
          <w:kern w:val="2"/>
        </w:rPr>
        <w:t>mrin dhe adresën e mbajtësit të autorizimit;</w:t>
      </w:r>
    </w:p>
    <w:p w14:paraId="2C111F56" w14:textId="77777777" w:rsidR="00FB547C" w:rsidRPr="00B36DB2" w:rsidRDefault="00FB547C" w:rsidP="00E658AD">
      <w:pPr>
        <w:ind w:left="283"/>
        <w:jc w:val="both"/>
        <w:rPr>
          <w:rFonts w:eastAsia="Aptos"/>
          <w:color w:val="000000" w:themeColor="text1"/>
          <w:kern w:val="2"/>
        </w:rPr>
      </w:pPr>
    </w:p>
    <w:p w14:paraId="27EBDDEA" w14:textId="10E91CF5" w:rsidR="00FB547C" w:rsidRPr="00B36DB2" w:rsidRDefault="00E658AD" w:rsidP="00E658AD">
      <w:pPr>
        <w:ind w:left="283"/>
        <w:jc w:val="both"/>
        <w:rPr>
          <w:rFonts w:eastAsia="Aptos"/>
          <w:color w:val="000000" w:themeColor="text1"/>
          <w:kern w:val="2"/>
        </w:rPr>
      </w:pPr>
      <w:r>
        <w:rPr>
          <w:rFonts w:eastAsia="Aptos"/>
          <w:color w:val="000000" w:themeColor="text1"/>
          <w:kern w:val="2"/>
        </w:rPr>
        <w:t>2.5. L</w:t>
      </w:r>
      <w:r w:rsidR="00FB547C" w:rsidRPr="00B36DB2">
        <w:rPr>
          <w:rFonts w:eastAsia="Aptos"/>
          <w:color w:val="000000" w:themeColor="text1"/>
          <w:kern w:val="2"/>
        </w:rPr>
        <w:t>lojin e f</w:t>
      </w:r>
      <w:r>
        <w:rPr>
          <w:rFonts w:eastAsia="Aptos"/>
          <w:color w:val="000000" w:themeColor="text1"/>
          <w:kern w:val="2"/>
        </w:rPr>
        <w:t>ormulimit p.sh. karrem, EC, CAS</w:t>
      </w:r>
      <w:r w:rsidR="00FB547C" w:rsidRPr="00B36DB2">
        <w:rPr>
          <w:rFonts w:eastAsia="Aptos"/>
          <w:color w:val="000000" w:themeColor="text1"/>
          <w:kern w:val="2"/>
        </w:rPr>
        <w:t>; tipin e produktit biocid;</w:t>
      </w:r>
    </w:p>
    <w:p w14:paraId="2A3811A5" w14:textId="77777777" w:rsidR="00E658AD" w:rsidRDefault="00E658AD" w:rsidP="00E658AD">
      <w:pPr>
        <w:ind w:left="283"/>
        <w:jc w:val="both"/>
        <w:rPr>
          <w:rFonts w:eastAsia="Aptos"/>
          <w:color w:val="000000" w:themeColor="text1"/>
          <w:kern w:val="2"/>
        </w:rPr>
      </w:pPr>
    </w:p>
    <w:p w14:paraId="756E8037" w14:textId="786A89DE" w:rsidR="00FB547C" w:rsidRPr="00B36DB2" w:rsidRDefault="00FB547C" w:rsidP="00E658AD">
      <w:pPr>
        <w:ind w:left="283"/>
        <w:jc w:val="both"/>
        <w:rPr>
          <w:rFonts w:eastAsia="Aptos"/>
          <w:color w:val="000000" w:themeColor="text1"/>
          <w:kern w:val="2"/>
        </w:rPr>
      </w:pPr>
      <w:r w:rsidRPr="00B36DB2">
        <w:rPr>
          <w:rFonts w:eastAsia="Aptos"/>
          <w:color w:val="000000" w:themeColor="text1"/>
          <w:kern w:val="2"/>
        </w:rPr>
        <w:t xml:space="preserve">2.6. </w:t>
      </w:r>
      <w:r w:rsidR="00E658AD">
        <w:rPr>
          <w:rFonts w:eastAsia="Aptos"/>
          <w:color w:val="000000" w:themeColor="text1"/>
          <w:kern w:val="2"/>
        </w:rPr>
        <w:t>P</w:t>
      </w:r>
      <w:r w:rsidRPr="00B36DB2">
        <w:rPr>
          <w:rFonts w:eastAsia="Aptos"/>
          <w:color w:val="000000" w:themeColor="text1"/>
          <w:kern w:val="2"/>
        </w:rPr>
        <w:t>ërdorimet për të cilat është autorizuar produkti biocid;</w:t>
      </w:r>
    </w:p>
    <w:p w14:paraId="5203E93B" w14:textId="77777777" w:rsidR="00E658AD" w:rsidRDefault="00E658AD" w:rsidP="00E658AD">
      <w:pPr>
        <w:ind w:left="283"/>
        <w:jc w:val="both"/>
        <w:rPr>
          <w:rFonts w:eastAsia="Aptos"/>
          <w:color w:val="000000" w:themeColor="text1"/>
          <w:kern w:val="2"/>
        </w:rPr>
      </w:pPr>
    </w:p>
    <w:p w14:paraId="62A93294" w14:textId="72E3AEC6" w:rsidR="00FB547C" w:rsidRPr="00B36DB2" w:rsidRDefault="00E658AD" w:rsidP="00E658AD">
      <w:pPr>
        <w:ind w:left="283"/>
        <w:jc w:val="both"/>
        <w:rPr>
          <w:rFonts w:eastAsia="Aptos"/>
          <w:color w:val="000000" w:themeColor="text1"/>
          <w:kern w:val="2"/>
        </w:rPr>
      </w:pPr>
      <w:r>
        <w:rPr>
          <w:rFonts w:eastAsia="Aptos"/>
          <w:color w:val="000000" w:themeColor="text1"/>
          <w:kern w:val="2"/>
        </w:rPr>
        <w:t>2.7. U</w:t>
      </w:r>
      <w:r w:rsidR="00FB547C" w:rsidRPr="00B36DB2">
        <w:rPr>
          <w:rFonts w:eastAsia="Aptos"/>
          <w:color w:val="000000" w:themeColor="text1"/>
          <w:kern w:val="2"/>
        </w:rPr>
        <w:t>dhëzimet për përdorim, frekuenca e aplikimit dhe shkalla e dozës, të shprehura në njësi matëse të kuptueshme për përdoruesin, për çdo përdorim sipas kushteve të autorizimit;</w:t>
      </w:r>
    </w:p>
    <w:p w14:paraId="7787EC8C" w14:textId="77777777" w:rsidR="00E658AD" w:rsidRDefault="00E658AD" w:rsidP="00E658AD">
      <w:pPr>
        <w:ind w:left="283"/>
        <w:jc w:val="both"/>
        <w:rPr>
          <w:rFonts w:eastAsia="Aptos"/>
          <w:color w:val="000000" w:themeColor="text1"/>
          <w:kern w:val="2"/>
        </w:rPr>
      </w:pPr>
    </w:p>
    <w:p w14:paraId="5BE2D3DD" w14:textId="39197669" w:rsidR="00FB547C" w:rsidRPr="00B36DB2" w:rsidRDefault="00FB547C" w:rsidP="00E658AD">
      <w:pPr>
        <w:ind w:left="283"/>
        <w:jc w:val="both"/>
        <w:rPr>
          <w:rFonts w:eastAsia="Aptos"/>
          <w:color w:val="000000" w:themeColor="text1"/>
          <w:kern w:val="2"/>
        </w:rPr>
      </w:pPr>
      <w:r w:rsidRPr="00B36DB2">
        <w:rPr>
          <w:rFonts w:eastAsia="Aptos"/>
          <w:color w:val="000000" w:themeColor="text1"/>
          <w:kern w:val="2"/>
        </w:rPr>
        <w:t xml:space="preserve">2.8. </w:t>
      </w:r>
      <w:r w:rsidR="00E658AD">
        <w:rPr>
          <w:rFonts w:eastAsia="Aptos"/>
          <w:color w:val="000000" w:themeColor="text1"/>
          <w:kern w:val="2"/>
        </w:rPr>
        <w:t>D</w:t>
      </w:r>
      <w:r w:rsidRPr="00B36DB2">
        <w:rPr>
          <w:rFonts w:eastAsia="Aptos"/>
          <w:color w:val="000000" w:themeColor="text1"/>
          <w:kern w:val="2"/>
        </w:rPr>
        <w:t>etajet e efekteve anësore të mundshme të drejtpërdrejta ose të tërthorta dhe çdo udhëzim për ndihmën e parë;</w:t>
      </w:r>
    </w:p>
    <w:p w14:paraId="30CA39E1" w14:textId="77777777" w:rsidR="00E658AD" w:rsidRDefault="00E658AD" w:rsidP="00E658AD">
      <w:pPr>
        <w:ind w:left="283"/>
        <w:jc w:val="both"/>
        <w:rPr>
          <w:rFonts w:eastAsia="Aptos"/>
          <w:color w:val="000000" w:themeColor="text1"/>
          <w:kern w:val="2"/>
        </w:rPr>
      </w:pPr>
    </w:p>
    <w:p w14:paraId="565C35D2" w14:textId="5525B566" w:rsidR="00FB547C" w:rsidRPr="00B36DB2" w:rsidRDefault="00FB547C" w:rsidP="00E658AD">
      <w:pPr>
        <w:ind w:left="283"/>
        <w:jc w:val="both"/>
        <w:rPr>
          <w:rFonts w:eastAsia="Aptos"/>
          <w:color w:val="000000" w:themeColor="text1"/>
          <w:kern w:val="2"/>
        </w:rPr>
      </w:pPr>
      <w:r w:rsidRPr="00B36DB2">
        <w:rPr>
          <w:rFonts w:eastAsia="Aptos"/>
          <w:color w:val="000000" w:themeColor="text1"/>
          <w:kern w:val="2"/>
        </w:rPr>
        <w:t xml:space="preserve">2.9. </w:t>
      </w:r>
      <w:r w:rsidR="00E658AD">
        <w:rPr>
          <w:rFonts w:eastAsia="Aptos"/>
          <w:color w:val="000000" w:themeColor="text1"/>
          <w:kern w:val="2"/>
        </w:rPr>
        <w:t>N</w:t>
      </w:r>
      <w:r w:rsidRPr="00B36DB2">
        <w:rPr>
          <w:rFonts w:eastAsia="Aptos"/>
          <w:color w:val="000000" w:themeColor="text1"/>
          <w:kern w:val="2"/>
        </w:rPr>
        <w:t>ëse shoqërohet me një fletëpalosje, fjalia "Lexoni udhëzimet e bashkangjitura para përdorimit" dhe, kur është e aplikueshme, paralajmërimet për grupet e cenueshme;</w:t>
      </w:r>
    </w:p>
    <w:p w14:paraId="68937436" w14:textId="77777777" w:rsidR="00E658AD" w:rsidRDefault="00E658AD" w:rsidP="00E658AD">
      <w:pPr>
        <w:ind w:left="283"/>
        <w:jc w:val="both"/>
        <w:rPr>
          <w:rFonts w:eastAsia="Aptos"/>
          <w:color w:val="000000" w:themeColor="text1"/>
          <w:kern w:val="2"/>
        </w:rPr>
      </w:pPr>
    </w:p>
    <w:p w14:paraId="7C84B7A5" w14:textId="192125E8" w:rsidR="00FB547C" w:rsidRPr="00B36DB2" w:rsidRDefault="00FB547C" w:rsidP="00E658AD">
      <w:pPr>
        <w:ind w:left="283"/>
        <w:jc w:val="both"/>
        <w:rPr>
          <w:rFonts w:eastAsia="Aptos"/>
          <w:color w:val="000000" w:themeColor="text1"/>
          <w:kern w:val="2"/>
        </w:rPr>
      </w:pPr>
      <w:r w:rsidRPr="00B36DB2">
        <w:rPr>
          <w:rFonts w:eastAsia="Aptos"/>
          <w:color w:val="000000" w:themeColor="text1"/>
          <w:kern w:val="2"/>
        </w:rPr>
        <w:t xml:space="preserve">2.10. </w:t>
      </w:r>
      <w:r w:rsidR="00E658AD">
        <w:rPr>
          <w:rFonts w:eastAsia="Aptos"/>
          <w:color w:val="000000" w:themeColor="text1"/>
          <w:kern w:val="2"/>
        </w:rPr>
        <w:t>U</w:t>
      </w:r>
      <w:r w:rsidRPr="00B36DB2">
        <w:rPr>
          <w:rFonts w:eastAsia="Aptos"/>
          <w:color w:val="000000" w:themeColor="text1"/>
          <w:kern w:val="2"/>
        </w:rPr>
        <w:t>dhëzimet</w:t>
      </w:r>
      <w:r w:rsidR="00E658AD">
        <w:rPr>
          <w:rFonts w:eastAsia="Aptos"/>
          <w:color w:val="000000" w:themeColor="text1"/>
          <w:kern w:val="2"/>
        </w:rPr>
        <w:t xml:space="preserve"> </w:t>
      </w:r>
      <w:r w:rsidRPr="00B36DB2">
        <w:rPr>
          <w:rFonts w:eastAsia="Aptos"/>
          <w:color w:val="000000" w:themeColor="text1"/>
          <w:kern w:val="2"/>
        </w:rPr>
        <w:t>për asgjësimin e sigurt të produktit biocid dhe paketimit të tij duke përfshirë kur është e nevojshme, çdo ndalim për ripërdorimin e paketimit;</w:t>
      </w:r>
    </w:p>
    <w:p w14:paraId="0A863CB7" w14:textId="77777777" w:rsidR="00FB547C" w:rsidRPr="00B36DB2" w:rsidRDefault="00FB547C" w:rsidP="00E658AD">
      <w:pPr>
        <w:ind w:left="283"/>
        <w:jc w:val="both"/>
        <w:rPr>
          <w:rFonts w:eastAsia="Aptos"/>
          <w:color w:val="000000" w:themeColor="text1"/>
          <w:kern w:val="2"/>
        </w:rPr>
      </w:pPr>
    </w:p>
    <w:p w14:paraId="5AD3F10D" w14:textId="77777777" w:rsidR="00FB547C" w:rsidRPr="00B36DB2" w:rsidRDefault="00FB547C" w:rsidP="00E658AD">
      <w:pPr>
        <w:ind w:left="283"/>
        <w:jc w:val="both"/>
        <w:rPr>
          <w:rFonts w:eastAsia="Aptos"/>
          <w:color w:val="000000" w:themeColor="text1"/>
          <w:kern w:val="2"/>
        </w:rPr>
      </w:pPr>
      <w:r w:rsidRPr="00B36DB2">
        <w:rPr>
          <w:rFonts w:eastAsia="Aptos"/>
          <w:color w:val="000000" w:themeColor="text1"/>
          <w:kern w:val="2"/>
        </w:rPr>
        <w:t>2.11. Organizmat e synuar</w:t>
      </w:r>
    </w:p>
    <w:p w14:paraId="0FD35EE3" w14:textId="77777777" w:rsidR="00FB547C" w:rsidRPr="00B36DB2" w:rsidRDefault="00FB547C" w:rsidP="00E658AD">
      <w:pPr>
        <w:ind w:left="283"/>
        <w:jc w:val="both"/>
        <w:rPr>
          <w:rFonts w:eastAsia="Aptos"/>
          <w:color w:val="000000" w:themeColor="text1"/>
          <w:kern w:val="2"/>
        </w:rPr>
      </w:pPr>
    </w:p>
    <w:p w14:paraId="3AEBD1CE" w14:textId="216115A6" w:rsidR="00FB547C" w:rsidRPr="00B36DB2" w:rsidRDefault="00FB547C" w:rsidP="00E658AD">
      <w:pPr>
        <w:ind w:left="283"/>
        <w:jc w:val="both"/>
        <w:rPr>
          <w:rFonts w:eastAsia="Aptos"/>
          <w:color w:val="000000" w:themeColor="text1"/>
          <w:kern w:val="2"/>
        </w:rPr>
      </w:pPr>
      <w:r w:rsidRPr="00B36DB2">
        <w:rPr>
          <w:rFonts w:eastAsia="Aptos"/>
          <w:color w:val="000000" w:themeColor="text1"/>
          <w:kern w:val="2"/>
        </w:rPr>
        <w:lastRenderedPageBreak/>
        <w:t xml:space="preserve">2.12. </w:t>
      </w:r>
      <w:r w:rsidR="00E658AD">
        <w:rPr>
          <w:rFonts w:eastAsia="Aptos"/>
          <w:color w:val="000000" w:themeColor="text1"/>
          <w:kern w:val="2"/>
        </w:rPr>
        <w:t>N</w:t>
      </w:r>
      <w:r w:rsidRPr="00B36DB2">
        <w:rPr>
          <w:rFonts w:eastAsia="Aptos"/>
          <w:color w:val="000000" w:themeColor="text1"/>
          <w:kern w:val="2"/>
        </w:rPr>
        <w:t>umri  LOT- it (ngarkeses) dhe afati i skadimit që lidhet me kushtet normale të ruajtjes;</w:t>
      </w:r>
    </w:p>
    <w:p w14:paraId="07869F4D" w14:textId="77777777" w:rsidR="00E658AD" w:rsidRDefault="00E658AD" w:rsidP="00E658AD">
      <w:pPr>
        <w:ind w:left="283"/>
        <w:jc w:val="both"/>
        <w:rPr>
          <w:rFonts w:eastAsia="Aptos"/>
          <w:color w:val="000000" w:themeColor="text1"/>
          <w:kern w:val="2"/>
        </w:rPr>
      </w:pPr>
    </w:p>
    <w:p w14:paraId="3F20B9CF" w14:textId="5C7D8460" w:rsidR="00FB547C" w:rsidRPr="00B36DB2" w:rsidRDefault="00FB547C" w:rsidP="00E658AD">
      <w:pPr>
        <w:ind w:left="283"/>
        <w:jc w:val="both"/>
        <w:rPr>
          <w:rFonts w:eastAsia="Aptos"/>
          <w:color w:val="000000" w:themeColor="text1"/>
          <w:kern w:val="2"/>
        </w:rPr>
      </w:pPr>
      <w:r w:rsidRPr="00B36DB2">
        <w:rPr>
          <w:rFonts w:eastAsia="Aptos"/>
          <w:color w:val="000000" w:themeColor="text1"/>
          <w:kern w:val="2"/>
        </w:rPr>
        <w:t xml:space="preserve">2.13. </w:t>
      </w:r>
      <w:r w:rsidR="00E658AD">
        <w:rPr>
          <w:rFonts w:eastAsia="Aptos"/>
          <w:color w:val="000000" w:themeColor="text1"/>
          <w:kern w:val="2"/>
        </w:rPr>
        <w:t>K</w:t>
      </w:r>
      <w:r w:rsidRPr="00B36DB2">
        <w:rPr>
          <w:rFonts w:eastAsia="Aptos"/>
          <w:color w:val="000000" w:themeColor="text1"/>
          <w:kern w:val="2"/>
        </w:rPr>
        <w:t>ur është e aplikueshme, periudha kohore e nevojshme për efektin biocid, intervali që duhet të respektohet midis aplikimeve të produktit biocid ose midis aplikimit dhe përdorimit të ardhshëm të produktit të trajtuar ose aksesi i ardhshëm i njerëzve ose kafshëve në zonën ku është përdorur produkti biocid, duke përfshirë detajet në lidhje me mjetet dhe masat e dekontaminimit dhe kohëzgjatjen e ventilimit të nevojshëm të zonave të trajtuara; detajet për pastrimin adekuat të pajisjeve; detajet në lidhje me masat paraprake gjatë përdorimit dhe transportit;</w:t>
      </w:r>
    </w:p>
    <w:p w14:paraId="418A8F54" w14:textId="77777777" w:rsidR="00E658AD" w:rsidRDefault="00E658AD" w:rsidP="00E658AD">
      <w:pPr>
        <w:ind w:left="283"/>
        <w:jc w:val="both"/>
        <w:rPr>
          <w:rFonts w:eastAsia="Aptos"/>
          <w:color w:val="000000" w:themeColor="text1"/>
          <w:kern w:val="2"/>
        </w:rPr>
      </w:pPr>
    </w:p>
    <w:p w14:paraId="3E082DAD" w14:textId="563D407E" w:rsidR="00FB547C" w:rsidRPr="00B36DB2" w:rsidRDefault="00FB547C" w:rsidP="00E658AD">
      <w:pPr>
        <w:ind w:left="283"/>
        <w:jc w:val="both"/>
        <w:rPr>
          <w:rFonts w:eastAsia="Aptos"/>
          <w:color w:val="000000" w:themeColor="text1"/>
          <w:kern w:val="2"/>
        </w:rPr>
      </w:pPr>
      <w:r w:rsidRPr="00B36DB2">
        <w:rPr>
          <w:rFonts w:eastAsia="Aptos"/>
          <w:color w:val="000000" w:themeColor="text1"/>
          <w:kern w:val="2"/>
        </w:rPr>
        <w:t xml:space="preserve">2.14. </w:t>
      </w:r>
      <w:r w:rsidR="00E658AD">
        <w:rPr>
          <w:rFonts w:eastAsia="Aptos"/>
          <w:color w:val="000000" w:themeColor="text1"/>
          <w:kern w:val="2"/>
        </w:rPr>
        <w:t>K</w:t>
      </w:r>
      <w:r w:rsidRPr="00B36DB2">
        <w:rPr>
          <w:rFonts w:eastAsia="Aptos"/>
          <w:color w:val="000000" w:themeColor="text1"/>
          <w:kern w:val="2"/>
        </w:rPr>
        <w:t>ur është e aplikueshme, kategoritë e përdoruesve për të cilët është i kufizuar produkti biocid;</w:t>
      </w:r>
    </w:p>
    <w:p w14:paraId="28627665" w14:textId="77777777" w:rsidR="00E658AD" w:rsidRDefault="00E658AD" w:rsidP="00E658AD">
      <w:pPr>
        <w:ind w:left="283"/>
        <w:jc w:val="both"/>
        <w:rPr>
          <w:rFonts w:eastAsia="Aptos"/>
          <w:color w:val="000000" w:themeColor="text1"/>
          <w:kern w:val="2"/>
        </w:rPr>
      </w:pPr>
    </w:p>
    <w:p w14:paraId="0842EBC3" w14:textId="070F5A41" w:rsidR="00FB547C" w:rsidRPr="00B36DB2" w:rsidRDefault="00FB547C" w:rsidP="00E658AD">
      <w:pPr>
        <w:ind w:left="283"/>
        <w:jc w:val="both"/>
        <w:rPr>
          <w:rFonts w:eastAsia="Aptos"/>
          <w:color w:val="000000" w:themeColor="text1"/>
          <w:kern w:val="2"/>
        </w:rPr>
      </w:pPr>
      <w:r w:rsidRPr="00B36DB2">
        <w:rPr>
          <w:rFonts w:eastAsia="Aptos"/>
          <w:color w:val="000000" w:themeColor="text1"/>
          <w:kern w:val="2"/>
        </w:rPr>
        <w:t xml:space="preserve">2.15. </w:t>
      </w:r>
      <w:r w:rsidR="00E658AD">
        <w:rPr>
          <w:rFonts w:eastAsia="Aptos"/>
          <w:color w:val="000000" w:themeColor="text1"/>
          <w:kern w:val="2"/>
        </w:rPr>
        <w:t>K</w:t>
      </w:r>
      <w:r w:rsidRPr="00B36DB2">
        <w:rPr>
          <w:rFonts w:eastAsia="Aptos"/>
          <w:color w:val="000000" w:themeColor="text1"/>
          <w:kern w:val="2"/>
        </w:rPr>
        <w:t>ur është e aplikueshme, informacion mbi çdo rrezik specifik për mjedisin, veçanërisht në lidhje me mbrojtjen e organizmave jo te synuar dhe shmangien e kontaminimit të ujit;</w:t>
      </w:r>
    </w:p>
    <w:p w14:paraId="2AADEFC2" w14:textId="77777777" w:rsidR="00E658AD" w:rsidRDefault="00E658AD" w:rsidP="00E658AD">
      <w:pPr>
        <w:ind w:left="283"/>
        <w:jc w:val="both"/>
        <w:rPr>
          <w:rFonts w:eastAsia="Aptos"/>
          <w:color w:val="000000" w:themeColor="text1"/>
          <w:kern w:val="2"/>
        </w:rPr>
      </w:pPr>
    </w:p>
    <w:p w14:paraId="6CA445BD" w14:textId="7AEB63C5" w:rsidR="00FB547C" w:rsidRPr="00B36DB2" w:rsidRDefault="00E658AD" w:rsidP="00E658AD">
      <w:pPr>
        <w:ind w:left="283"/>
        <w:jc w:val="both"/>
        <w:rPr>
          <w:rFonts w:eastAsia="Aptos"/>
          <w:color w:val="000000" w:themeColor="text1"/>
          <w:kern w:val="2"/>
        </w:rPr>
      </w:pPr>
      <w:r>
        <w:rPr>
          <w:rFonts w:eastAsia="Aptos"/>
          <w:color w:val="000000" w:themeColor="text1"/>
          <w:kern w:val="2"/>
        </w:rPr>
        <w:t>2.16. P</w:t>
      </w:r>
      <w:r w:rsidR="00FB547C" w:rsidRPr="00B36DB2">
        <w:rPr>
          <w:rFonts w:eastAsia="Aptos"/>
          <w:color w:val="000000" w:themeColor="text1"/>
          <w:kern w:val="2"/>
        </w:rPr>
        <w:t>ër produktet biocide që përmbajnë mikroorganizma, kërkesat e etiketimit në përputhje me Direktivën 2000/54/KE.</w:t>
      </w:r>
    </w:p>
    <w:p w14:paraId="6B2EC7D8" w14:textId="77777777" w:rsidR="00E658AD" w:rsidRDefault="00E658AD" w:rsidP="00E658AD">
      <w:pPr>
        <w:jc w:val="both"/>
      </w:pPr>
    </w:p>
    <w:p w14:paraId="2AA6C2B1" w14:textId="116BAF3F" w:rsidR="00FB547C" w:rsidRPr="00B36DB2" w:rsidRDefault="00FB547C" w:rsidP="00E658AD">
      <w:pPr>
        <w:jc w:val="both"/>
      </w:pPr>
      <w:r w:rsidRPr="00B36DB2">
        <w:t xml:space="preserve">3. Duke përjashtuar paragrafin 1, kur kjo është e nevojshme për shkak të madhësisë se paketimit ose funksionit të produktit biocid, informacioni shënohet mbi paketim ose në një fletëpalosje shoqëruese që është pjesë integrale e paketimit. </w:t>
      </w:r>
    </w:p>
    <w:p w14:paraId="209F9F36" w14:textId="77777777" w:rsidR="00E658AD" w:rsidRDefault="00E658AD" w:rsidP="00E658AD">
      <w:pPr>
        <w:jc w:val="both"/>
      </w:pPr>
    </w:p>
    <w:p w14:paraId="25980D7B" w14:textId="19EC7DB7" w:rsidR="00FB547C" w:rsidRPr="00B36DB2" w:rsidRDefault="00FB547C" w:rsidP="00E658AD">
      <w:pPr>
        <w:jc w:val="both"/>
      </w:pPr>
      <w:r w:rsidRPr="00B36DB2">
        <w:t>4. Komisioni mund te kërkojë ofrimin e modeleve ose drafteve të paketimit, etiketimit dhe fletëpalosjeve.</w:t>
      </w:r>
    </w:p>
    <w:p w14:paraId="02DD327E" w14:textId="77777777" w:rsidR="00E658AD" w:rsidRDefault="00E658AD" w:rsidP="00E658AD">
      <w:pPr>
        <w:jc w:val="both"/>
      </w:pPr>
    </w:p>
    <w:p w14:paraId="1043A4B9" w14:textId="393D61C9" w:rsidR="00FB547C" w:rsidRPr="00B36DB2" w:rsidRDefault="00FB547C" w:rsidP="00E658AD">
      <w:pPr>
        <w:jc w:val="both"/>
      </w:pPr>
      <w:r w:rsidRPr="00B36DB2">
        <w:t>5. Produktet biocide të vëna në dispozicion në treg në territorin e Republikës së Kosovës etiketohen në gjuhët zyrtare.</w:t>
      </w:r>
    </w:p>
    <w:p w14:paraId="0E12F54C" w14:textId="77777777" w:rsidR="00FB547C" w:rsidRPr="00B36DB2" w:rsidRDefault="00FB547C" w:rsidP="00E658AD">
      <w:pPr>
        <w:pStyle w:val="ListParagraph"/>
        <w:spacing w:after="0" w:line="240" w:lineRule="auto"/>
        <w:jc w:val="both"/>
        <w:rPr>
          <w:rFonts w:ascii="Times New Roman" w:hAnsi="Times New Roman" w:cs="Times New Roman"/>
        </w:rPr>
      </w:pPr>
    </w:p>
    <w:p w14:paraId="08591EE8" w14:textId="77777777" w:rsidR="00FB547C" w:rsidRPr="00B36DB2" w:rsidRDefault="00FB547C" w:rsidP="00E658AD">
      <w:pPr>
        <w:jc w:val="both"/>
      </w:pPr>
    </w:p>
    <w:p w14:paraId="5E0369E5" w14:textId="77777777" w:rsidR="00FB547C" w:rsidRPr="00B36DB2" w:rsidRDefault="00FB547C" w:rsidP="00E658AD">
      <w:pPr>
        <w:jc w:val="both"/>
      </w:pPr>
    </w:p>
    <w:p w14:paraId="44025833" w14:textId="77777777" w:rsidR="00FB547C" w:rsidRPr="00B36DB2" w:rsidRDefault="00FB547C" w:rsidP="00E658AD">
      <w:pPr>
        <w:jc w:val="both"/>
      </w:pPr>
    </w:p>
    <w:p w14:paraId="28FE667C" w14:textId="213760A0" w:rsidR="00FB547C" w:rsidRDefault="00FB547C" w:rsidP="00FB547C"/>
    <w:p w14:paraId="64829EFB" w14:textId="53DF333F" w:rsidR="00E658AD" w:rsidRDefault="00E658AD" w:rsidP="00FB547C"/>
    <w:p w14:paraId="34BDC870" w14:textId="64BDD3D7" w:rsidR="00E658AD" w:rsidRDefault="00E658AD" w:rsidP="00FB547C"/>
    <w:p w14:paraId="6174B98B" w14:textId="4CFB58C1" w:rsidR="00E658AD" w:rsidRDefault="00E658AD" w:rsidP="00FB547C"/>
    <w:p w14:paraId="6188D301" w14:textId="1C8A709C" w:rsidR="00E658AD" w:rsidRDefault="00E658AD" w:rsidP="00FB547C"/>
    <w:p w14:paraId="060EC07B" w14:textId="1D9D5297" w:rsidR="00E658AD" w:rsidRDefault="00E658AD" w:rsidP="00FB547C"/>
    <w:p w14:paraId="37763AA8" w14:textId="68713074" w:rsidR="00E658AD" w:rsidRDefault="00E658AD" w:rsidP="00FB547C"/>
    <w:p w14:paraId="595CB3FF" w14:textId="08CB775E" w:rsidR="00E658AD" w:rsidRDefault="00E658AD" w:rsidP="00FB547C"/>
    <w:p w14:paraId="00AF144A" w14:textId="0263B21B" w:rsidR="00E658AD" w:rsidRDefault="00E658AD" w:rsidP="00FB547C"/>
    <w:p w14:paraId="45B475A6" w14:textId="29FF2C64" w:rsidR="00E658AD" w:rsidRDefault="00E658AD" w:rsidP="00FB547C"/>
    <w:p w14:paraId="3D56CE59" w14:textId="77777777" w:rsidR="00E658AD" w:rsidRDefault="00E658AD" w:rsidP="00FB547C"/>
    <w:p w14:paraId="3A0B380B" w14:textId="77777777" w:rsidR="00E658AD" w:rsidRPr="00B36DB2" w:rsidRDefault="00E658AD" w:rsidP="00FB547C"/>
    <w:p w14:paraId="42AE613D" w14:textId="77777777" w:rsidR="00FB547C" w:rsidRPr="00B36DB2" w:rsidRDefault="00FB547C" w:rsidP="00FB547C"/>
    <w:p w14:paraId="36D531DC" w14:textId="77777777" w:rsidR="00FB547C" w:rsidRPr="00B36DB2" w:rsidRDefault="00FB547C" w:rsidP="00FB547C"/>
    <w:p w14:paraId="2BE69073" w14:textId="77777777" w:rsidR="00FB547C" w:rsidRPr="00B36DB2" w:rsidRDefault="00FB547C" w:rsidP="00FB547C"/>
    <w:p w14:paraId="47406936" w14:textId="77777777" w:rsidR="00FB547C" w:rsidRPr="00B36DB2" w:rsidRDefault="00FB547C" w:rsidP="00FB547C"/>
    <w:p w14:paraId="0D1129DE" w14:textId="77777777" w:rsidR="00FB547C" w:rsidRPr="00B36DB2" w:rsidRDefault="00FB547C" w:rsidP="007E670C">
      <w:pPr>
        <w:jc w:val="both"/>
        <w:rPr>
          <w:b/>
        </w:rPr>
      </w:pPr>
      <w:r w:rsidRPr="00B36DB2">
        <w:rPr>
          <w:b/>
        </w:rPr>
        <w:lastRenderedPageBreak/>
        <w:t xml:space="preserve">SHTOJCA 3 </w:t>
      </w:r>
    </w:p>
    <w:p w14:paraId="667FD6AE" w14:textId="77777777" w:rsidR="00FB547C" w:rsidRPr="00B36DB2" w:rsidRDefault="00FB547C" w:rsidP="007E670C">
      <w:pPr>
        <w:jc w:val="both"/>
        <w:rPr>
          <w:b/>
        </w:rPr>
      </w:pPr>
      <w:r w:rsidRPr="00B36DB2">
        <w:rPr>
          <w:b/>
        </w:rPr>
        <w:t xml:space="preserve">KËRKESAT PËR INFORMACIONE LIDHUR ME PRODUKTET BIOCIDE </w:t>
      </w:r>
    </w:p>
    <w:p w14:paraId="515BB16B" w14:textId="77777777" w:rsidR="00FB547C" w:rsidRPr="00B36DB2" w:rsidRDefault="00FB547C" w:rsidP="007E670C">
      <w:pPr>
        <w:jc w:val="both"/>
        <w:rPr>
          <w:b/>
          <w:iCs/>
          <w:color w:val="000000" w:themeColor="text1"/>
        </w:rPr>
      </w:pPr>
      <w:r w:rsidRPr="00B36DB2">
        <w:t xml:space="preserve">(SHTOJCA III E BPR) </w:t>
      </w:r>
      <w:r w:rsidRPr="00B36DB2">
        <w:rPr>
          <w:bCs/>
          <w:iCs/>
          <w:color w:val="000000" w:themeColor="text1"/>
        </w:rPr>
        <w:t>SHTOJCA 3</w:t>
      </w:r>
      <w:r w:rsidRPr="00B36DB2">
        <w:rPr>
          <w:iCs/>
          <w:color w:val="000000" w:themeColor="text1"/>
        </w:rPr>
        <w:t xml:space="preserve"> (Shtojcat III dhe IV të Rregullores së BE për produktet biocide (BPR))</w:t>
      </w:r>
    </w:p>
    <w:p w14:paraId="45B23867" w14:textId="77777777" w:rsidR="00FB547C" w:rsidRPr="00B36DB2" w:rsidRDefault="00FB547C" w:rsidP="007E670C">
      <w:pPr>
        <w:jc w:val="both"/>
        <w:rPr>
          <w:b/>
          <w:i/>
          <w:iCs/>
          <w:color w:val="000000" w:themeColor="text1"/>
        </w:rPr>
      </w:pPr>
    </w:p>
    <w:p w14:paraId="612A9BC9" w14:textId="77777777" w:rsidR="00FB547C" w:rsidRPr="00B36DB2" w:rsidRDefault="00FB547C" w:rsidP="007E670C">
      <w:pPr>
        <w:jc w:val="both"/>
        <w:rPr>
          <w:b/>
          <w:bCs/>
          <w:color w:val="000000" w:themeColor="text1"/>
        </w:rPr>
      </w:pPr>
      <w:r w:rsidRPr="00B36DB2">
        <w:rPr>
          <w:b/>
          <w:bCs/>
          <w:color w:val="000000" w:themeColor="text1"/>
        </w:rPr>
        <w:t>A. KËRKESAT PËR INFORMACION PËR PRODUKTET BIOCIDE (shtojca III e BPR)</w:t>
      </w:r>
    </w:p>
    <w:p w14:paraId="3AA75C17" w14:textId="77777777" w:rsidR="00FB547C" w:rsidRPr="00B36DB2" w:rsidRDefault="00FB547C" w:rsidP="00FB547C">
      <w:pPr>
        <w:shd w:val="clear" w:color="auto" w:fill="FFFFFF"/>
        <w:rPr>
          <w:color w:val="000000" w:themeColor="text1"/>
        </w:rPr>
      </w:pPr>
    </w:p>
    <w:p w14:paraId="4184B1AD" w14:textId="77777777" w:rsidR="00FB547C" w:rsidRPr="00B36DB2" w:rsidRDefault="00FB547C" w:rsidP="00E658AD">
      <w:pPr>
        <w:shd w:val="clear" w:color="auto" w:fill="FFFFFF"/>
        <w:jc w:val="both"/>
        <w:rPr>
          <w:color w:val="000000" w:themeColor="text1"/>
        </w:rPr>
      </w:pPr>
      <w:r w:rsidRPr="00B36DB2">
        <w:rPr>
          <w:color w:val="000000" w:themeColor="text1"/>
        </w:rPr>
        <w:t>1. Kjo Shtojcë përcakton kërkesat për informacion që duhet të përfshihen në dosjen që shoqëron një kërkesë për autorizimin e një produkti biocid në përputhje me paragrafin 5.7 të nenit 9 të këtij Udhëzimi Administrativ.</w:t>
      </w:r>
    </w:p>
    <w:p w14:paraId="1AA11317" w14:textId="77777777" w:rsidR="00FB547C" w:rsidRPr="00B36DB2" w:rsidRDefault="00FB547C" w:rsidP="00E658AD">
      <w:pPr>
        <w:shd w:val="clear" w:color="auto" w:fill="FFFFFF"/>
        <w:jc w:val="both"/>
        <w:rPr>
          <w:color w:val="000000" w:themeColor="text1"/>
        </w:rPr>
      </w:pPr>
    </w:p>
    <w:p w14:paraId="306619A5" w14:textId="77777777" w:rsidR="00FB547C" w:rsidRPr="00B36DB2" w:rsidRDefault="00FB547C" w:rsidP="00E658AD">
      <w:pPr>
        <w:shd w:val="clear" w:color="auto" w:fill="FFFFFF"/>
        <w:jc w:val="both"/>
        <w:rPr>
          <w:color w:val="000000" w:themeColor="text1"/>
        </w:rPr>
      </w:pPr>
      <w:r w:rsidRPr="00B36DB2">
        <w:rPr>
          <w:color w:val="000000" w:themeColor="text1"/>
        </w:rPr>
        <w:t>2. Elementet e të dhënave të përcaktuara në këtë Shtojcë përfshijnë një Grup të të Dhënave Bazë (CDS</w:t>
      </w:r>
      <w:r w:rsidRPr="00B36DB2">
        <w:rPr>
          <w:rStyle w:val="FootnoteReference"/>
          <w:color w:val="000000" w:themeColor="text1"/>
        </w:rPr>
        <w:footnoteReference w:id="1"/>
      </w:r>
      <w:r w:rsidRPr="00B36DB2">
        <w:rPr>
          <w:color w:val="000000" w:themeColor="text1"/>
        </w:rPr>
        <w:t>) dhe një Grup të të Dhënave Shtesë (ADS</w:t>
      </w:r>
      <w:r w:rsidRPr="00B36DB2">
        <w:rPr>
          <w:rStyle w:val="FootnoteReference"/>
          <w:color w:val="000000" w:themeColor="text1"/>
        </w:rPr>
        <w:footnoteReference w:id="2"/>
      </w:r>
      <w:r w:rsidRPr="00B36DB2">
        <w:rPr>
          <w:color w:val="000000" w:themeColor="text1"/>
        </w:rPr>
        <w:t>). Elementet e të dhënave që i përkasin CDS-së konsiderohen si të dhënat bazë të cilat, në parim, duhet të sigurohen për të gjitha produktet biocide.</w:t>
      </w:r>
    </w:p>
    <w:p w14:paraId="57F2A2EF" w14:textId="77777777" w:rsidR="00FB547C" w:rsidRPr="00B36DB2" w:rsidRDefault="00FB547C" w:rsidP="00E658AD">
      <w:pPr>
        <w:shd w:val="clear" w:color="auto" w:fill="FFFFFF"/>
        <w:jc w:val="both"/>
        <w:rPr>
          <w:color w:val="000000" w:themeColor="text1"/>
        </w:rPr>
      </w:pPr>
      <w:r w:rsidRPr="00B36DB2">
        <w:rPr>
          <w:color w:val="000000" w:themeColor="text1"/>
        </w:rPr>
        <w:t>Lidhur me ADS-në, elementët e të dhënave që duhen përfshirë për një produkt specifik biocid përcaktohen duke marrë në konsideratë secilin prej elementëve të të dhënave të ADS-së të treguar në këtë Shtojcë, duke marrë parasysh, ndër të tjera, vetitë fizike dhe kimike të produktit, të dhënat ekzistuese, informacionin që është pjesë e CDS-së dhe llojet e produkteve dhe modelet e ekspozimit që lidhen me këto përdorime.</w:t>
      </w:r>
    </w:p>
    <w:p w14:paraId="12619C6B" w14:textId="77777777" w:rsidR="00FB547C" w:rsidRPr="00B36DB2" w:rsidRDefault="00FB547C" w:rsidP="00E658AD">
      <w:pPr>
        <w:shd w:val="clear" w:color="auto" w:fill="FFFFFF"/>
        <w:jc w:val="both"/>
        <w:rPr>
          <w:color w:val="000000" w:themeColor="text1"/>
        </w:rPr>
      </w:pPr>
    </w:p>
    <w:p w14:paraId="45BA766F" w14:textId="77777777" w:rsidR="00FB547C" w:rsidRPr="00B36DB2" w:rsidRDefault="00FB547C" w:rsidP="00E658AD">
      <w:pPr>
        <w:shd w:val="clear" w:color="auto" w:fill="FFFFFF"/>
        <w:jc w:val="both"/>
        <w:rPr>
          <w:color w:val="000000" w:themeColor="text1"/>
        </w:rPr>
      </w:pPr>
      <w:r w:rsidRPr="00B36DB2">
        <w:rPr>
          <w:color w:val="000000" w:themeColor="text1"/>
        </w:rPr>
        <w:t>Tregues specifikë për përfshirjen e disa elementëve të të dhënave jepen në kolonën 1 të tabelës së Shtojcës 3. Do të zbatohen edhe konsideratat e përgjithshme në lidhje me përshtatjen e kërkesave të informacionit, siç përcaktohen në paragrafin B të kësaj shtojce. Duke pasur parasysh rëndësinë e reduktimit të testimeve te vertebrorët, kolona 3 e tabelës jep tregues specifikë për përshtatjen e disa prej elementëve të të dhënave që mund të kërkojnë përdorimin e testeve të tilla te vertebrorët.</w:t>
      </w:r>
    </w:p>
    <w:p w14:paraId="1D5E57B1" w14:textId="77777777" w:rsidR="00FB547C" w:rsidRPr="00B36DB2" w:rsidRDefault="00FB547C" w:rsidP="00E658AD">
      <w:pPr>
        <w:shd w:val="clear" w:color="auto" w:fill="FFFFFF"/>
        <w:jc w:val="both"/>
        <w:rPr>
          <w:color w:val="000000" w:themeColor="text1"/>
        </w:rPr>
      </w:pPr>
      <w:r w:rsidRPr="00B36DB2">
        <w:rPr>
          <w:color w:val="000000" w:themeColor="text1"/>
        </w:rPr>
        <w:t>Për disa nga kërkesat e informacionit të përcaktuara në këtë Shtojcë, mund të jetë e mundur të plotësohen këto kërkesa bazuar në informacionin e disponueshëm mbi vetitë e substancës/substancave aktive të përfshira në produkt dhe vetitë e substancës/substancave joaktive të përfshira në produkt. Për substancat joaktive, aplikantët duhet të përdorin informacionin që u është dhënë atyre në kontekstin e Informacionit në zinxhirin e furnizimit sipas legjislacionit për regjistrimin, vlerësimin dhe autorizimin e kimikateve (Titullit IV të Rregullores (KE) Nr. 1907/2006 (REACH)). Megjithatë, informacioni mund të mos jetë i mjaftueshëm ose i përshtatshëm për të përcaktuar nëse një substancë joaktive e përfshirë në një produkt biocid ka veti të rrezikshme dhe organi vlerësues mund të arrijë në përfundimin se kërkohen të dhëna të mëtejshme.</w:t>
      </w:r>
    </w:p>
    <w:p w14:paraId="4756F333" w14:textId="77777777" w:rsidR="00FB547C" w:rsidRPr="00B36DB2" w:rsidRDefault="00FB547C" w:rsidP="00E658AD">
      <w:pPr>
        <w:shd w:val="clear" w:color="auto" w:fill="FFFFFF"/>
        <w:jc w:val="both"/>
        <w:rPr>
          <w:color w:val="000000" w:themeColor="text1"/>
        </w:rPr>
      </w:pPr>
    </w:p>
    <w:p w14:paraId="6DBCB375" w14:textId="77777777" w:rsidR="00FB547C" w:rsidRPr="00B36DB2" w:rsidRDefault="00FB547C" w:rsidP="00E658AD">
      <w:pPr>
        <w:shd w:val="clear" w:color="auto" w:fill="FFFFFF"/>
        <w:jc w:val="both"/>
        <w:rPr>
          <w:color w:val="000000" w:themeColor="text1"/>
        </w:rPr>
      </w:pPr>
      <w:r w:rsidRPr="00B36DB2">
        <w:rPr>
          <w:color w:val="000000" w:themeColor="text1"/>
        </w:rPr>
        <w:t xml:space="preserve">Për të shmangur testimet në kafshë, testimet te vertebrorët për qëllimet e këtij Udhëzimi do të ndërmerren vetëm si mjet i fundit. Testimet te vertebrorët nuk do të përsëriten për qëllimet e këtij Udhëzimi. Çdo person që synon të kryejë teste ose studime për mbi vertebrorët të paraqesë një kërkesë me shkrim në Ministri për të përcaktuar nëse teste ose studime të tilla i janë paraqitur tashmë Ministrisë në lidhje me një aplikim të mëparshëm sipas kësaj Shtojce. Ministria duhet të verifikojë nëse teste ose studime të tilla janë paraqitur tashmë. Kur teste ose studime të tilla i janë paraqitur tashmë Ministrisë, Ministria pa vonesë duhet t'i komunikojë aplikantit të mundshëm emrin dhe detajet e kontaktit të paraqitësit të të dhënave dhe pronarit </w:t>
      </w:r>
      <w:r w:rsidRPr="00B36DB2">
        <w:rPr>
          <w:color w:val="000000" w:themeColor="text1"/>
        </w:rPr>
        <w:lastRenderedPageBreak/>
        <w:t>të të dhënave. Kur të dhënat e fituara sipas këtyre testeve ose studimeve janë ende të mbrojtura sipas legjislacionit në fuqi, aplikanti i mundshëm duhet të kërkojë nga pronari i të dhënave të gjitha të dhënat shkencore dhe teknike që lidhen me testet dhe studimet në fjalë, si dhe të drejtën për t'iu referuar këtyre të dhënave kur paraqesin aplikime sipas këtij Udhëzimi.  (Art. 62 i BPR)</w:t>
      </w:r>
    </w:p>
    <w:p w14:paraId="7B3D77BA" w14:textId="77777777" w:rsidR="00FB547C" w:rsidRPr="00B36DB2" w:rsidRDefault="00FB547C" w:rsidP="00E658AD">
      <w:pPr>
        <w:shd w:val="clear" w:color="auto" w:fill="FFFFFF"/>
        <w:jc w:val="both"/>
        <w:rPr>
          <w:color w:val="000000" w:themeColor="text1"/>
        </w:rPr>
      </w:pPr>
      <w:r w:rsidRPr="00B36DB2">
        <w:rPr>
          <w:color w:val="000000" w:themeColor="text1"/>
        </w:rPr>
        <w:t>Metodat përkatëse të llogaritjes të përdorura për klasifikimin e përzierjeve, siç përcaktohen në legjislacionin për klasifikimin, etiketimin dhe paketimin e kimikateve, duhet të zbatohen në vlerësimin e rrezikut të produktit biocid, kur është e përshtatshme. Metoda të tilla të llogaritjes nuk duhet të përdoren nëse, në lidhje me një rrezik të veçantë, efektet sinergjike dhe antagoniste midis substancave të ndryshme të përmbajtura në produkt konsiderohen të mundshme.</w:t>
      </w:r>
    </w:p>
    <w:p w14:paraId="00270DE4" w14:textId="77777777" w:rsidR="00FB547C" w:rsidRPr="00B36DB2" w:rsidRDefault="00FB547C" w:rsidP="00E658AD">
      <w:pPr>
        <w:shd w:val="clear" w:color="auto" w:fill="FFFFFF"/>
        <w:jc w:val="both"/>
        <w:rPr>
          <w:color w:val="000000" w:themeColor="text1"/>
        </w:rPr>
      </w:pPr>
      <w:r w:rsidRPr="00B36DB2">
        <w:rPr>
          <w:color w:val="000000" w:themeColor="text1"/>
        </w:rPr>
        <w:t>Udhëzime të hollësishme teknike në lidhje me zbatimin e kësaj Shtojce dhe përgatitjen e dosjes janë të disponueshme në faqen e internetit të ECHA-s.</w:t>
      </w:r>
    </w:p>
    <w:p w14:paraId="754C85EB" w14:textId="77777777" w:rsidR="00FB547C" w:rsidRPr="00B36DB2" w:rsidRDefault="00FB547C" w:rsidP="00E658AD">
      <w:pPr>
        <w:shd w:val="clear" w:color="auto" w:fill="FFFFFF"/>
        <w:jc w:val="both"/>
        <w:rPr>
          <w:color w:val="000000" w:themeColor="text1"/>
        </w:rPr>
      </w:pPr>
      <w:r w:rsidRPr="00B36DB2">
        <w:rPr>
          <w:color w:val="000000" w:themeColor="text1"/>
        </w:rPr>
        <w:t>Aplikanti duhet të fillojë një konsultim me organin vlerësues të mundshëm para dorëzimit. Përveç detyrimit për të shmangur testimet në kafshë, testimet te vertebrorët dhe ndarjen e të dhënave,  aplikanti mund të konsultohet edhe me Ministrinë që do të vlerësojë dosjen në lidhje me kërkesat e propozuara për informacion dhe në veçanti testimin mbi vertebrorët që aplikanti propozon të kryejë. Aplikanti duhet të dokumentojë konsultime të tilla të kryera para dorëzimit të dosjes dhe rezultatet e tyre dhe duhet të përfshijë dokumentet përkatëse në aplikim.</w:t>
      </w:r>
    </w:p>
    <w:p w14:paraId="13BA7B04" w14:textId="77777777" w:rsidR="00FB547C" w:rsidRPr="00B36DB2" w:rsidRDefault="00FB547C" w:rsidP="00E658AD">
      <w:pPr>
        <w:shd w:val="clear" w:color="auto" w:fill="FFFFFF"/>
        <w:jc w:val="both"/>
        <w:rPr>
          <w:color w:val="000000" w:themeColor="text1"/>
        </w:rPr>
      </w:pPr>
      <w:r w:rsidRPr="00B36DB2">
        <w:rPr>
          <w:color w:val="000000" w:themeColor="text1"/>
        </w:rPr>
        <w:t>Mund të duhet të paraqiten informacione shtesë nëse është e nevojshme për të kryer vlerësimin, në paragrafin 2 të nenit 16 të këtj Udhëzimi Administrativ.</w:t>
      </w:r>
    </w:p>
    <w:p w14:paraId="740E06DE" w14:textId="77777777" w:rsidR="00FB547C" w:rsidRPr="00B36DB2" w:rsidRDefault="00FB547C" w:rsidP="00E658AD">
      <w:pPr>
        <w:shd w:val="clear" w:color="auto" w:fill="FFFFFF"/>
        <w:jc w:val="both"/>
        <w:rPr>
          <w:color w:val="000000" w:themeColor="text1"/>
        </w:rPr>
      </w:pPr>
      <w:r w:rsidRPr="00B36DB2">
        <w:rPr>
          <w:color w:val="000000" w:themeColor="text1"/>
        </w:rPr>
        <w:t>Informacioni i paraqitur, në çdo rast, duhet të jetë i mjaftueshëm për të mbështetur një vlerësim të rrezikut që tregon se kriteret e përcaktuara në paragrafin 1.2 të nenit 11 të këtij Udhëzimi Administrativ janë përmbushur.</w:t>
      </w:r>
    </w:p>
    <w:p w14:paraId="592A5840" w14:textId="77777777" w:rsidR="00FB547C" w:rsidRPr="00B36DB2" w:rsidRDefault="00FB547C" w:rsidP="00E658AD">
      <w:pPr>
        <w:shd w:val="clear" w:color="auto" w:fill="FFFFFF"/>
        <w:jc w:val="both"/>
        <w:rPr>
          <w:color w:val="000000" w:themeColor="text1"/>
        </w:rPr>
      </w:pPr>
    </w:p>
    <w:p w14:paraId="488874C7" w14:textId="77777777" w:rsidR="00FB547C" w:rsidRPr="00B36DB2" w:rsidRDefault="00FB547C" w:rsidP="00E658AD">
      <w:pPr>
        <w:shd w:val="clear" w:color="auto" w:fill="FFFFFF"/>
        <w:jc w:val="both"/>
        <w:rPr>
          <w:color w:val="000000" w:themeColor="text1"/>
        </w:rPr>
      </w:pPr>
      <w:r w:rsidRPr="00B36DB2">
        <w:rPr>
          <w:color w:val="000000" w:themeColor="text1"/>
        </w:rPr>
        <w:t>3. Duhet të përfshihet një përshkrim i detajuar dhe i plotë i studimeve të kryera dhe i metodave të përdorura. Është e rëndësishme të sigurohet që të dhënat e disponueshme janë relevante dhe të cilësisë së mjaftueshme për të përmbushur kërkesat.</w:t>
      </w:r>
    </w:p>
    <w:p w14:paraId="35F4D4DA" w14:textId="77777777" w:rsidR="00FB547C" w:rsidRPr="00B36DB2" w:rsidRDefault="00FB547C" w:rsidP="00E658AD">
      <w:pPr>
        <w:shd w:val="clear" w:color="auto" w:fill="FFFFFF"/>
        <w:jc w:val="both"/>
        <w:rPr>
          <w:color w:val="000000" w:themeColor="text1"/>
        </w:rPr>
      </w:pPr>
    </w:p>
    <w:p w14:paraId="0C9691E1" w14:textId="77777777" w:rsidR="00FB547C" w:rsidRPr="00B36DB2" w:rsidRDefault="00FB547C" w:rsidP="00E658AD">
      <w:pPr>
        <w:shd w:val="clear" w:color="auto" w:fill="FFFFFF"/>
        <w:jc w:val="both"/>
        <w:rPr>
          <w:color w:val="000000" w:themeColor="text1"/>
        </w:rPr>
      </w:pPr>
      <w:r w:rsidRPr="00B36DB2">
        <w:rPr>
          <w:color w:val="000000" w:themeColor="text1"/>
        </w:rPr>
        <w:t>4. Testet e paraqitura për qëllime autorizimi duhet të kryhen në përputhje me metodat e përshkruara në Rregulloren e Komisionit (KE) nr. 440/2008, ose në çdo version të rishikuar të këtyre metodave që nuk janë përfshirë ende në atë Rregullore.</w:t>
      </w:r>
    </w:p>
    <w:p w14:paraId="076720AF" w14:textId="77777777" w:rsidR="00FB547C" w:rsidRPr="00B36DB2" w:rsidRDefault="00FB547C" w:rsidP="00E658AD">
      <w:pPr>
        <w:shd w:val="clear" w:color="auto" w:fill="FFFFFF"/>
        <w:jc w:val="both"/>
        <w:rPr>
          <w:color w:val="000000" w:themeColor="text1"/>
        </w:rPr>
      </w:pPr>
      <w:r w:rsidRPr="00B36DB2">
        <w:rPr>
          <w:color w:val="000000" w:themeColor="text1"/>
        </w:rPr>
        <w:t>Megjithatë, nëse një metodë është e papërshtatshme ose nuk përshkruhet në Rregulloren e Komisionit (KE) nr. 440/2008, do të përdoren metoda të tjera që janë shkencërisht të përshtatshme dhe përshtatshmëria e tyre duhet të justifikohet në aplikim.</w:t>
      </w:r>
    </w:p>
    <w:p w14:paraId="1A5D990B" w14:textId="77777777" w:rsidR="00FB547C" w:rsidRPr="00B36DB2" w:rsidRDefault="00FB547C" w:rsidP="00E658AD">
      <w:pPr>
        <w:shd w:val="clear" w:color="auto" w:fill="FFFFFF"/>
        <w:jc w:val="both"/>
        <w:rPr>
          <w:color w:val="000000" w:themeColor="text1"/>
        </w:rPr>
      </w:pPr>
      <w:r w:rsidRPr="00B36DB2">
        <w:rPr>
          <w:color w:val="000000" w:themeColor="text1"/>
        </w:rPr>
        <w:t>Kur metodat e testimit zbatohen në nanomateriale , duhet të jepet një shpjegim i përshtatshmërisë së tyre shkencore për nanomaterialet dhe, kur është e aplikueshme, i përshtatjeve ose rregullimeve teknike që janë bërë për t'iu përgjigjur karakteristikave specifike të këtyre materialeve.</w:t>
      </w:r>
    </w:p>
    <w:p w14:paraId="13C4E8B5" w14:textId="77777777" w:rsidR="00FB547C" w:rsidRPr="00B36DB2" w:rsidRDefault="00FB547C" w:rsidP="00E658AD">
      <w:pPr>
        <w:shd w:val="clear" w:color="auto" w:fill="FFFFFF"/>
        <w:jc w:val="both"/>
        <w:rPr>
          <w:color w:val="000000" w:themeColor="text1"/>
        </w:rPr>
      </w:pPr>
    </w:p>
    <w:p w14:paraId="04201397" w14:textId="77777777" w:rsidR="00FB547C" w:rsidRPr="00B36DB2" w:rsidRDefault="00FB547C" w:rsidP="00E658AD">
      <w:pPr>
        <w:shd w:val="clear" w:color="auto" w:fill="FFFFFF"/>
        <w:jc w:val="both"/>
        <w:rPr>
          <w:color w:val="000000" w:themeColor="text1"/>
        </w:rPr>
      </w:pPr>
      <w:r w:rsidRPr="00B36DB2">
        <w:rPr>
          <w:color w:val="000000" w:themeColor="text1"/>
        </w:rPr>
        <w:t>5. Testet e kryera duhet të jenë në përputhje me kërkesat përkatëse të mbrojtjes së kafshëve laboratorike, të përcaktuara në Direktivën 2010/63/BE dhe, në rastin e testeve ekotoksikologjike dhe toksikologjike, me Praktikën e Mirë Laboratorike (GLP), të përcaktuar në Direktivën 2004/10/KE ose me standarde të tjera ndërkombëtare të njohura si ekuivalente. Testet mbi vetitë fiziko -kimike dhe të dhënat e substancave që lidhen me sigurinë duhet të kryhen të paktën sipas standardeve ndërkombëtare.</w:t>
      </w:r>
    </w:p>
    <w:p w14:paraId="5D9C454C" w14:textId="77777777" w:rsidR="00FB547C" w:rsidRPr="00B36DB2" w:rsidRDefault="00FB547C" w:rsidP="00E658AD">
      <w:pPr>
        <w:shd w:val="clear" w:color="auto" w:fill="FFFFFF"/>
        <w:jc w:val="both"/>
        <w:rPr>
          <w:color w:val="000000" w:themeColor="text1"/>
        </w:rPr>
      </w:pPr>
    </w:p>
    <w:p w14:paraId="4F1B4C5A" w14:textId="77777777" w:rsidR="00FB547C" w:rsidRPr="00B36DB2" w:rsidRDefault="00FB547C" w:rsidP="00E658AD">
      <w:pPr>
        <w:shd w:val="clear" w:color="auto" w:fill="FFFFFF"/>
        <w:jc w:val="both"/>
        <w:rPr>
          <w:color w:val="000000" w:themeColor="text1"/>
        </w:rPr>
      </w:pPr>
      <w:r w:rsidRPr="00B36DB2">
        <w:rPr>
          <w:color w:val="000000" w:themeColor="text1"/>
        </w:rPr>
        <w:t>6. Kur kryhen testime, duhet të jepet një përshkrim (specifikim) i detajuar sasior dhe cilësor i produktit të përdorur për secilin test dhe papastërtive të tij.</w:t>
      </w:r>
    </w:p>
    <w:p w14:paraId="35159F39" w14:textId="77777777" w:rsidR="00E658AD" w:rsidRDefault="00E658AD" w:rsidP="00FB547C">
      <w:pPr>
        <w:shd w:val="clear" w:color="auto" w:fill="FFFFFF"/>
        <w:rPr>
          <w:color w:val="000000" w:themeColor="text1"/>
        </w:rPr>
      </w:pPr>
    </w:p>
    <w:p w14:paraId="654CE711" w14:textId="5F7560F6" w:rsidR="00FB547C" w:rsidRPr="00B36DB2" w:rsidRDefault="00FB547C" w:rsidP="00E658AD">
      <w:pPr>
        <w:shd w:val="clear" w:color="auto" w:fill="FFFFFF"/>
        <w:jc w:val="both"/>
        <w:rPr>
          <w:color w:val="000000" w:themeColor="text1"/>
        </w:rPr>
      </w:pPr>
      <w:r w:rsidRPr="00B36DB2">
        <w:rPr>
          <w:color w:val="000000" w:themeColor="text1"/>
        </w:rPr>
        <w:t xml:space="preserve">7. Kur ekzistojnë të dhëna testimi që janë gjeneruar para datës 17 korrik 2012 me metoda të ndryshme nga ato të përcaktuara në Rregulloren (KE) nr. 440/2008, përshtatshmëria e këtyre </w:t>
      </w:r>
      <w:r w:rsidRPr="00B36DB2">
        <w:rPr>
          <w:color w:val="000000" w:themeColor="text1"/>
        </w:rPr>
        <w:lastRenderedPageBreak/>
        <w:t>të dhënave për qëllimet e kësaj Rregulloreje dhe nevoja për të kryer teste të reja sipas Rregullores (KE) nr. 440/2008 duhet të vendoset nga organi vlerësues rast pas rasti, duke marrë parasysh, ndër faktorë të tjerë, nevojën për të shmangur testimet e panevojshme.</w:t>
      </w:r>
    </w:p>
    <w:p w14:paraId="5249773A" w14:textId="77777777" w:rsidR="00FB547C" w:rsidRPr="00B36DB2" w:rsidRDefault="00FB547C" w:rsidP="00E658AD">
      <w:pPr>
        <w:shd w:val="clear" w:color="auto" w:fill="FFFFFF"/>
        <w:jc w:val="both"/>
        <w:rPr>
          <w:color w:val="000000" w:themeColor="text1"/>
        </w:rPr>
      </w:pPr>
    </w:p>
    <w:p w14:paraId="676FD62B" w14:textId="77777777" w:rsidR="00FB547C" w:rsidRPr="00B36DB2" w:rsidRDefault="00FB547C" w:rsidP="00E658AD">
      <w:pPr>
        <w:shd w:val="clear" w:color="auto" w:fill="FFFFFF"/>
        <w:jc w:val="both"/>
        <w:rPr>
          <w:color w:val="000000" w:themeColor="text1"/>
        </w:rPr>
      </w:pPr>
      <w:r w:rsidRPr="00B36DB2">
        <w:rPr>
          <w:color w:val="000000" w:themeColor="text1"/>
        </w:rPr>
        <w:t>8. Testet e reja që përfshijnë vertebrorët do të kryhen si opsioni i fundit i disponueshëm për të përmbushur kërkesat e të dhënave të përcaktuara në këtë Shtojcë, kur të gjitha burimet e tjera të dhënave të jenë shteruar. Gjithashtu, duhet të shmangen testimet in vivo me substanca korrozive në nivele përqendrimi/doze që shkaktojnë korrozion.</w:t>
      </w:r>
    </w:p>
    <w:p w14:paraId="48781141" w14:textId="77777777" w:rsidR="00FB547C" w:rsidRPr="00B36DB2" w:rsidRDefault="00FB547C" w:rsidP="00FB547C">
      <w:pPr>
        <w:shd w:val="clear" w:color="auto" w:fill="FFFFFF"/>
        <w:jc w:val="center"/>
        <w:rPr>
          <w:i/>
          <w:iCs/>
          <w:color w:val="000000" w:themeColor="text1"/>
        </w:rPr>
      </w:pPr>
      <w:r w:rsidRPr="00B36DB2">
        <w:rPr>
          <w:i/>
          <w:iCs/>
          <w:color w:val="000000" w:themeColor="text1"/>
        </w:rPr>
        <w:t xml:space="preserve"> </w:t>
      </w:r>
    </w:p>
    <w:p w14:paraId="413AB817" w14:textId="77777777" w:rsidR="00FB547C" w:rsidRPr="00B36DB2" w:rsidRDefault="00FB547C" w:rsidP="00E658AD">
      <w:pPr>
        <w:shd w:val="clear" w:color="auto" w:fill="FFFFFF"/>
        <w:jc w:val="both"/>
        <w:rPr>
          <w:b/>
          <w:iCs/>
          <w:color w:val="000000" w:themeColor="text1"/>
        </w:rPr>
      </w:pPr>
      <w:r w:rsidRPr="00B36DB2">
        <w:rPr>
          <w:b/>
          <w:iCs/>
          <w:color w:val="000000" w:themeColor="text1"/>
        </w:rPr>
        <w:t>TITULLI 1</w:t>
      </w:r>
    </w:p>
    <w:p w14:paraId="04B51D28" w14:textId="77777777" w:rsidR="00FB547C" w:rsidRPr="00B36DB2" w:rsidRDefault="00FB547C" w:rsidP="00E658AD">
      <w:pPr>
        <w:shd w:val="clear" w:color="auto" w:fill="FFFFFF"/>
        <w:jc w:val="both"/>
        <w:rPr>
          <w:b/>
          <w:bCs/>
          <w:iCs/>
          <w:color w:val="000000" w:themeColor="text1"/>
        </w:rPr>
      </w:pPr>
      <w:r w:rsidRPr="00B36DB2">
        <w:rPr>
          <w:b/>
          <w:bCs/>
          <w:iCs/>
          <w:color w:val="000000" w:themeColor="text1"/>
        </w:rPr>
        <w:t>PRODUKTE KIMIKE</w:t>
      </w:r>
    </w:p>
    <w:p w14:paraId="332C2FFE" w14:textId="77777777" w:rsidR="00FB547C" w:rsidRPr="00B36DB2" w:rsidRDefault="00FB547C" w:rsidP="00E658AD">
      <w:pPr>
        <w:shd w:val="clear" w:color="auto" w:fill="FFFFFF"/>
        <w:jc w:val="both"/>
        <w:rPr>
          <w:i/>
          <w:iCs/>
          <w:color w:val="000000" w:themeColor="text1"/>
        </w:rPr>
      </w:pPr>
    </w:p>
    <w:p w14:paraId="413A0069" w14:textId="77777777" w:rsidR="00FB547C" w:rsidRPr="00B36DB2" w:rsidRDefault="00FB547C" w:rsidP="00E658AD">
      <w:pPr>
        <w:shd w:val="clear" w:color="auto" w:fill="FFFFFF"/>
        <w:jc w:val="both"/>
        <w:rPr>
          <w:bCs/>
          <w:color w:val="000000" w:themeColor="text1"/>
        </w:rPr>
      </w:pPr>
      <w:r w:rsidRPr="00B36DB2">
        <w:rPr>
          <w:bCs/>
          <w:color w:val="000000" w:themeColor="text1"/>
        </w:rPr>
        <w:t>Seti i të dhënave kryesore dhe seti i të dhënave shtesë për produktet kimike</w:t>
      </w:r>
    </w:p>
    <w:p w14:paraId="692E8D84" w14:textId="77777777" w:rsidR="00FB547C" w:rsidRPr="00B36DB2" w:rsidRDefault="00FB547C" w:rsidP="00E658AD">
      <w:pPr>
        <w:shd w:val="clear" w:color="auto" w:fill="FFFFFF"/>
        <w:jc w:val="both"/>
        <w:rPr>
          <w:color w:val="000000" w:themeColor="text1"/>
        </w:rPr>
      </w:pPr>
      <w:r w:rsidRPr="00B36DB2">
        <w:rPr>
          <w:color w:val="000000" w:themeColor="text1"/>
        </w:rPr>
        <w:t>Informacioni i kërkuar për të mbështetur autorizimin e një produkti biocid është renditur në tabelën më poshtë.</w:t>
      </w:r>
    </w:p>
    <w:p w14:paraId="39F7E4D5" w14:textId="77777777" w:rsidR="00FB547C" w:rsidRPr="00B36DB2" w:rsidRDefault="00FB547C" w:rsidP="00E658AD">
      <w:pPr>
        <w:shd w:val="clear" w:color="auto" w:fill="FFFFFF"/>
        <w:jc w:val="both"/>
        <w:rPr>
          <w:color w:val="000000" w:themeColor="text1"/>
        </w:rPr>
      </w:pPr>
      <w:r w:rsidRPr="00B36DB2">
        <w:rPr>
          <w:color w:val="000000" w:themeColor="text1"/>
        </w:rPr>
        <w:t>Për çdo kërkesë informacioni të përcaktuar në këtë Shtojcë, zbatohen edhe indikacionet e dhëna në dosjen e substancës apo substancave aktive për të njëjtën kërkesë informacioni.</w:t>
      </w:r>
    </w:p>
    <w:p w14:paraId="76129E16" w14:textId="77777777" w:rsidR="00FB547C" w:rsidRPr="00B36DB2" w:rsidRDefault="00FB547C" w:rsidP="00FB547C">
      <w:pPr>
        <w:shd w:val="clear" w:color="auto" w:fill="FFFFFF"/>
        <w:jc w:val="center"/>
        <w:rPr>
          <w:color w:val="000000" w:themeColor="text1"/>
        </w:rPr>
      </w:pPr>
    </w:p>
    <w:tbl>
      <w:tblPr>
        <w:tblW w:w="908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60"/>
        <w:gridCol w:w="1190"/>
        <w:gridCol w:w="3630"/>
      </w:tblGrid>
      <w:tr w:rsidR="00FB547C" w:rsidRPr="00B36DB2" w14:paraId="20669BCD"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47A29C" w14:textId="77777777" w:rsidR="00FB547C" w:rsidRPr="00B36DB2" w:rsidRDefault="00FB547C" w:rsidP="00510F5C">
            <w:pPr>
              <w:jc w:val="center"/>
              <w:rPr>
                <w:b/>
                <w:bCs/>
                <w:color w:val="000000" w:themeColor="text1"/>
              </w:rPr>
            </w:pPr>
            <w:r w:rsidRPr="00B36DB2">
              <w:rPr>
                <w:b/>
                <w:bCs/>
                <w:color w:val="000000" w:themeColor="text1"/>
              </w:rPr>
              <w:t>Kolona 1</w:t>
            </w:r>
          </w:p>
          <w:p w14:paraId="2E3614D0" w14:textId="77777777" w:rsidR="00FB547C" w:rsidRPr="00B36DB2" w:rsidRDefault="00FB547C" w:rsidP="00510F5C">
            <w:pPr>
              <w:jc w:val="center"/>
              <w:rPr>
                <w:b/>
                <w:bCs/>
                <w:color w:val="000000" w:themeColor="text1"/>
              </w:rPr>
            </w:pPr>
            <w:r w:rsidRPr="00B36DB2">
              <w:rPr>
                <w:b/>
                <w:bCs/>
                <w:color w:val="000000" w:themeColor="text1"/>
              </w:rPr>
              <w:t>Informacioni i kërkuar: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C936BE" w14:textId="77777777" w:rsidR="00FB547C" w:rsidRPr="00B36DB2" w:rsidRDefault="00FB547C" w:rsidP="00510F5C">
            <w:pPr>
              <w:jc w:val="center"/>
              <w:rPr>
                <w:b/>
                <w:bCs/>
                <w:color w:val="000000" w:themeColor="text1"/>
              </w:rPr>
            </w:pPr>
            <w:r w:rsidRPr="00B36DB2">
              <w:rPr>
                <w:b/>
                <w:bCs/>
                <w:color w:val="000000" w:themeColor="text1"/>
              </w:rPr>
              <w:t>Kolona 2</w:t>
            </w:r>
          </w:p>
          <w:p w14:paraId="2146064B" w14:textId="77777777" w:rsidR="00FB547C" w:rsidRPr="00B36DB2" w:rsidRDefault="00FB547C" w:rsidP="00510F5C">
            <w:pPr>
              <w:jc w:val="center"/>
              <w:rPr>
                <w:b/>
                <w:bCs/>
                <w:color w:val="000000" w:themeColor="text1"/>
              </w:rPr>
            </w:pPr>
            <w:r w:rsidRPr="00B36DB2">
              <w:rPr>
                <w:b/>
                <w:bCs/>
                <w:color w:val="000000" w:themeColor="text1"/>
              </w:rPr>
              <w:t>Të gjitha të dhënat janë CDS përveç nëse tregohen si 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6C3B0C" w14:textId="77777777" w:rsidR="00FB547C" w:rsidRPr="00B36DB2" w:rsidRDefault="00FB547C" w:rsidP="00510F5C">
            <w:pPr>
              <w:rPr>
                <w:b/>
                <w:bCs/>
                <w:color w:val="000000" w:themeColor="text1"/>
              </w:rPr>
            </w:pPr>
            <w:r w:rsidRPr="00B36DB2">
              <w:rPr>
                <w:b/>
                <w:bCs/>
                <w:color w:val="000000" w:themeColor="text1"/>
              </w:rPr>
              <w:t>Kolona 3</w:t>
            </w:r>
          </w:p>
          <w:p w14:paraId="5121FFFE" w14:textId="77777777" w:rsidR="00FB547C" w:rsidRPr="00B36DB2" w:rsidRDefault="00FB547C" w:rsidP="00510F5C">
            <w:pPr>
              <w:rPr>
                <w:b/>
                <w:bCs/>
                <w:color w:val="000000" w:themeColor="text1"/>
              </w:rPr>
            </w:pPr>
            <w:r w:rsidRPr="00B36DB2">
              <w:rPr>
                <w:b/>
                <w:bCs/>
                <w:color w:val="000000" w:themeColor="text1"/>
              </w:rPr>
              <w:t xml:space="preserve">Rregulla specifike për përshtatjen nga kolona 1 </w:t>
            </w:r>
          </w:p>
        </w:tc>
      </w:tr>
      <w:tr w:rsidR="00FB547C" w:rsidRPr="00B36DB2" w14:paraId="4413D437"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73C9DD" w14:textId="77777777" w:rsidR="00FB547C" w:rsidRPr="00B36DB2" w:rsidRDefault="00FB547C" w:rsidP="007E670C">
            <w:pPr>
              <w:jc w:val="both"/>
              <w:rPr>
                <w:b/>
                <w:color w:val="000000" w:themeColor="text1"/>
              </w:rPr>
            </w:pPr>
            <w:r w:rsidRPr="00B36DB2">
              <w:rPr>
                <w:b/>
                <w:color w:val="000000" w:themeColor="text1"/>
              </w:rPr>
              <w:t>1. APLIKANTI</w:t>
            </w:r>
          </w:p>
        </w:tc>
      </w:tr>
      <w:tr w:rsidR="00FB547C" w:rsidRPr="00B36DB2" w14:paraId="50727E5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C10CE9" w14:textId="77777777" w:rsidR="00FB547C" w:rsidRPr="00B36DB2" w:rsidRDefault="00FB547C" w:rsidP="007E670C">
            <w:pPr>
              <w:jc w:val="both"/>
              <w:rPr>
                <w:color w:val="000000" w:themeColor="text1"/>
              </w:rPr>
            </w:pPr>
            <w:r w:rsidRPr="00B36DB2">
              <w:rPr>
                <w:color w:val="000000" w:themeColor="text1"/>
              </w:rPr>
              <w:t>1.1. Emri dhe adresa, etj.</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1912B2"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EF1E83" w14:textId="77777777" w:rsidR="00FB547C" w:rsidRPr="00B36DB2" w:rsidRDefault="00FB547C" w:rsidP="00510F5C">
            <w:pPr>
              <w:rPr>
                <w:color w:val="000000" w:themeColor="text1"/>
              </w:rPr>
            </w:pPr>
            <w:r w:rsidRPr="00B36DB2">
              <w:rPr>
                <w:color w:val="000000" w:themeColor="text1"/>
              </w:rPr>
              <w:t> </w:t>
            </w:r>
          </w:p>
        </w:tc>
      </w:tr>
      <w:tr w:rsidR="00FB547C" w:rsidRPr="00B36DB2" w14:paraId="062DD7F0"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6618B6" w14:textId="77777777" w:rsidR="00FB547C" w:rsidRPr="00B36DB2" w:rsidRDefault="00FB547C" w:rsidP="007E670C">
            <w:pPr>
              <w:jc w:val="both"/>
              <w:rPr>
                <w:color w:val="000000" w:themeColor="text1"/>
              </w:rPr>
            </w:pPr>
            <w:r w:rsidRPr="00B36DB2">
              <w:rPr>
                <w:color w:val="000000" w:themeColor="text1"/>
              </w:rPr>
              <w:t>1.2. Personi i kontaktit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CEEC0A"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420104" w14:textId="77777777" w:rsidR="00FB547C" w:rsidRPr="00B36DB2" w:rsidRDefault="00FB547C" w:rsidP="00510F5C">
            <w:pPr>
              <w:rPr>
                <w:color w:val="000000" w:themeColor="text1"/>
              </w:rPr>
            </w:pPr>
            <w:r w:rsidRPr="00B36DB2">
              <w:rPr>
                <w:color w:val="000000" w:themeColor="text1"/>
              </w:rPr>
              <w:t> </w:t>
            </w:r>
          </w:p>
        </w:tc>
      </w:tr>
      <w:tr w:rsidR="00FB547C" w:rsidRPr="00B36DB2" w14:paraId="757F5890"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C1D1BA" w14:textId="77777777" w:rsidR="00FB547C" w:rsidRPr="00B36DB2" w:rsidRDefault="00FB547C" w:rsidP="007E670C">
            <w:pPr>
              <w:jc w:val="both"/>
              <w:rPr>
                <w:color w:val="000000" w:themeColor="text1"/>
              </w:rPr>
            </w:pPr>
            <w:r w:rsidRPr="00B36DB2">
              <w:rPr>
                <w:color w:val="000000" w:themeColor="text1"/>
              </w:rPr>
              <w:t>1.3. Prodhuesi dhe formuluesi i produktit biocid dhe substancës/substancave aktive (emrat, adresat, duke përfshirë vendndodhjen e fabrikës/fabrikave)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97A79C"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05D9BF" w14:textId="77777777" w:rsidR="00FB547C" w:rsidRPr="00B36DB2" w:rsidRDefault="00FB547C" w:rsidP="00510F5C">
            <w:pPr>
              <w:rPr>
                <w:color w:val="000000" w:themeColor="text1"/>
              </w:rPr>
            </w:pPr>
            <w:r w:rsidRPr="00B36DB2">
              <w:rPr>
                <w:color w:val="000000" w:themeColor="text1"/>
              </w:rPr>
              <w:t> </w:t>
            </w:r>
          </w:p>
        </w:tc>
      </w:tr>
      <w:tr w:rsidR="00FB547C" w:rsidRPr="00B36DB2" w14:paraId="04C4DF54"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7586E5" w14:textId="77777777" w:rsidR="00FB547C" w:rsidRPr="00B36DB2" w:rsidRDefault="00FB547C" w:rsidP="007E670C">
            <w:pPr>
              <w:jc w:val="both"/>
              <w:rPr>
                <w:b/>
                <w:color w:val="000000" w:themeColor="text1"/>
              </w:rPr>
            </w:pPr>
            <w:r w:rsidRPr="00B36DB2">
              <w:rPr>
                <w:b/>
                <w:color w:val="000000" w:themeColor="text1"/>
              </w:rPr>
              <w:t>2. IDENTITETI I PRODUKTIT BIOCID</w:t>
            </w:r>
          </w:p>
        </w:tc>
      </w:tr>
      <w:tr w:rsidR="00FB547C" w:rsidRPr="00B36DB2" w14:paraId="4A226139"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B84EB8" w14:textId="77777777" w:rsidR="00FB547C" w:rsidRPr="00B36DB2" w:rsidRDefault="00FB547C" w:rsidP="007E670C">
            <w:pPr>
              <w:jc w:val="both"/>
              <w:rPr>
                <w:color w:val="000000" w:themeColor="text1"/>
              </w:rPr>
            </w:pPr>
            <w:r w:rsidRPr="00B36DB2">
              <w:rPr>
                <w:color w:val="000000" w:themeColor="text1"/>
              </w:rPr>
              <w:t>2.1. Emri tregtar ose emri tregtar i propozuar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B09AF9"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3609CB" w14:textId="77777777" w:rsidR="00FB547C" w:rsidRPr="00B36DB2" w:rsidRDefault="00FB547C" w:rsidP="00510F5C">
            <w:pPr>
              <w:rPr>
                <w:color w:val="000000" w:themeColor="text1"/>
              </w:rPr>
            </w:pPr>
            <w:r w:rsidRPr="00B36DB2">
              <w:rPr>
                <w:color w:val="000000" w:themeColor="text1"/>
              </w:rPr>
              <w:t> </w:t>
            </w:r>
          </w:p>
        </w:tc>
      </w:tr>
      <w:tr w:rsidR="00FB547C" w:rsidRPr="00B36DB2" w14:paraId="6F396978"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F8B58E" w14:textId="77777777" w:rsidR="00FB547C" w:rsidRPr="00B36DB2" w:rsidRDefault="00FB547C" w:rsidP="007E670C">
            <w:pPr>
              <w:jc w:val="both"/>
              <w:rPr>
                <w:color w:val="000000" w:themeColor="text1"/>
              </w:rPr>
            </w:pPr>
            <w:r w:rsidRPr="00B36DB2">
              <w:rPr>
                <w:color w:val="000000" w:themeColor="text1"/>
              </w:rPr>
              <w:t>2.2. Kodi i zhvillimit të prodhuesit dhe numri i produktit, nëse është i përshtatshëm</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59C701"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34309A" w14:textId="77777777" w:rsidR="00FB547C" w:rsidRPr="00B36DB2" w:rsidRDefault="00FB547C" w:rsidP="00510F5C">
            <w:pPr>
              <w:rPr>
                <w:color w:val="000000" w:themeColor="text1"/>
              </w:rPr>
            </w:pPr>
            <w:r w:rsidRPr="00B36DB2">
              <w:rPr>
                <w:color w:val="000000" w:themeColor="text1"/>
              </w:rPr>
              <w:t> </w:t>
            </w:r>
          </w:p>
        </w:tc>
      </w:tr>
      <w:tr w:rsidR="00FB547C" w:rsidRPr="00B36DB2" w14:paraId="62DEC9E5"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902585" w14:textId="77777777" w:rsidR="00FB547C" w:rsidRPr="00B36DB2" w:rsidRDefault="00FB547C" w:rsidP="007E670C">
            <w:pPr>
              <w:jc w:val="both"/>
              <w:rPr>
                <w:color w:val="000000" w:themeColor="text1"/>
              </w:rPr>
            </w:pPr>
            <w:r w:rsidRPr="00B36DB2">
              <w:rPr>
                <w:color w:val="000000" w:themeColor="text1"/>
              </w:rPr>
              <w:t>2.3. Përbërja e plotë sasiore (g/kg, g/l ose % p/p (v/v)) e produktit biocid, dmth. deklarata e të gjitha substancave aktive dhe substancave joaktive (substancë ose përzierje sipas legjislacionit përkatës për REACH, të cilat i shtohen qëllimisht produktit biocid (formulës), si dhe informacion i detajuar sasior dhe cilësor mbi përbërjen e substancës/substancave aktive që përmbahen në produktin biocid. Për substancat joaktive, duhet të sigurohet një fletë e të dhënave të sigurisë në përputhje me legjislacionin përkatës të REACH .</w:t>
            </w:r>
          </w:p>
          <w:p w14:paraId="1CFC1BC9" w14:textId="77777777" w:rsidR="00FB547C" w:rsidRPr="00B36DB2" w:rsidRDefault="00FB547C" w:rsidP="007E670C">
            <w:pPr>
              <w:jc w:val="both"/>
              <w:rPr>
                <w:color w:val="000000" w:themeColor="text1"/>
              </w:rPr>
            </w:pPr>
            <w:r w:rsidRPr="00B36DB2">
              <w:rPr>
                <w:color w:val="000000" w:themeColor="text1"/>
              </w:rPr>
              <w:lastRenderedPageBreak/>
              <w:t>Përveç kësaj, duhet të jepen të gjitha informacionet përkatëse mbi përbërësit individualë, funksionin e tyre dhe, në rastin e një përzierjeje reaguese, përbërja përfundimtare e produktit biocid.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C2B7E7" w14:textId="77777777" w:rsidR="00FB547C" w:rsidRPr="00B36DB2" w:rsidRDefault="00FB547C" w:rsidP="00510F5C">
            <w:pPr>
              <w:rPr>
                <w:color w:val="000000" w:themeColor="text1"/>
              </w:rPr>
            </w:pPr>
            <w:r w:rsidRPr="00B36DB2">
              <w:rPr>
                <w:color w:val="000000" w:themeColor="text1"/>
              </w:rPr>
              <w:lastRenderedPageBreak/>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15D023" w14:textId="77777777" w:rsidR="00FB547C" w:rsidRPr="00B36DB2" w:rsidRDefault="00FB547C" w:rsidP="00510F5C">
            <w:pPr>
              <w:rPr>
                <w:color w:val="000000" w:themeColor="text1"/>
              </w:rPr>
            </w:pPr>
            <w:r w:rsidRPr="00B36DB2">
              <w:rPr>
                <w:color w:val="000000" w:themeColor="text1"/>
              </w:rPr>
              <w:t> </w:t>
            </w:r>
          </w:p>
        </w:tc>
      </w:tr>
      <w:tr w:rsidR="00FB547C" w:rsidRPr="00B36DB2" w14:paraId="1C436BD5"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F447B6" w14:textId="77777777" w:rsidR="00FB547C" w:rsidRPr="00B36DB2" w:rsidRDefault="00FB547C" w:rsidP="007E670C">
            <w:pPr>
              <w:jc w:val="both"/>
              <w:rPr>
                <w:color w:val="000000" w:themeColor="text1"/>
              </w:rPr>
            </w:pPr>
            <w:r w:rsidRPr="00B36DB2">
              <w:rPr>
                <w:color w:val="000000" w:themeColor="text1"/>
              </w:rPr>
              <w:lastRenderedPageBreak/>
              <w:t>2.4. Lloji i formulimit dhe natyra e produktit biocid, p.sh. koncentrat i emulsueshëm, pluhur i lëngështueshëm, tretësirë</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6FCBB7"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E6E09C" w14:textId="77777777" w:rsidR="00FB547C" w:rsidRPr="00B36DB2" w:rsidRDefault="00FB547C" w:rsidP="00510F5C">
            <w:pPr>
              <w:rPr>
                <w:color w:val="000000" w:themeColor="text1"/>
              </w:rPr>
            </w:pPr>
            <w:r w:rsidRPr="00B36DB2">
              <w:rPr>
                <w:color w:val="000000" w:themeColor="text1"/>
              </w:rPr>
              <w:t> </w:t>
            </w:r>
          </w:p>
        </w:tc>
      </w:tr>
      <w:tr w:rsidR="00FB547C" w:rsidRPr="00B36DB2" w14:paraId="1F2409C4"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8C95D4" w14:textId="77777777" w:rsidR="00FB547C" w:rsidRPr="00B36DB2" w:rsidRDefault="00FB547C" w:rsidP="007E670C">
            <w:pPr>
              <w:jc w:val="both"/>
              <w:rPr>
                <w:color w:val="000000" w:themeColor="text1"/>
              </w:rPr>
            </w:pPr>
            <w:r w:rsidRPr="00B36DB2">
              <w:rPr>
                <w:color w:val="000000" w:themeColor="text1"/>
              </w:rPr>
              <w:t>2.5. Kur produkti biocid përmban një substancë aktive që është prodhuar në vende ose sipas proceseve ose nga materiale fillestare të ndryshme nga ato të substancës aktive të vlerësuara për qëllime të aprovimit të substancës aktive, duhet të ofrohen prova që ekuivalenca teknike është vendosur në përputhje me nenin 54 të Rregullores së BE për produktet biocide.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5CE2D8"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7769D6" w14:textId="77777777" w:rsidR="00FB547C" w:rsidRPr="00B36DB2" w:rsidRDefault="00FB547C" w:rsidP="00510F5C">
            <w:pPr>
              <w:rPr>
                <w:color w:val="000000" w:themeColor="text1"/>
              </w:rPr>
            </w:pPr>
            <w:r w:rsidRPr="00B36DB2">
              <w:rPr>
                <w:color w:val="000000" w:themeColor="text1"/>
              </w:rPr>
              <w:t> </w:t>
            </w:r>
          </w:p>
        </w:tc>
      </w:tr>
      <w:tr w:rsidR="00FB547C" w:rsidRPr="00B36DB2" w14:paraId="7E86EECF"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976192" w14:textId="77777777" w:rsidR="00FB547C" w:rsidRPr="00B36DB2" w:rsidRDefault="00FB547C" w:rsidP="007E670C">
            <w:pPr>
              <w:jc w:val="both"/>
              <w:rPr>
                <w:b/>
                <w:color w:val="000000" w:themeColor="text1"/>
              </w:rPr>
            </w:pPr>
            <w:r w:rsidRPr="00B36DB2">
              <w:rPr>
                <w:b/>
                <w:color w:val="000000" w:themeColor="text1"/>
              </w:rPr>
              <w:t>3. VETITË FIZIKE, KIMIKE DHE TEKNIKE</w:t>
            </w:r>
          </w:p>
        </w:tc>
      </w:tr>
      <w:tr w:rsidR="00FB547C" w:rsidRPr="00B36DB2" w14:paraId="09653CD8"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847410" w14:textId="77777777" w:rsidR="00FB547C" w:rsidRPr="00B36DB2" w:rsidRDefault="00FB547C" w:rsidP="007E670C">
            <w:pPr>
              <w:jc w:val="both"/>
              <w:rPr>
                <w:color w:val="000000" w:themeColor="text1"/>
              </w:rPr>
            </w:pPr>
            <w:r w:rsidRPr="00B36DB2">
              <w:rPr>
                <w:color w:val="000000" w:themeColor="text1"/>
              </w:rPr>
              <w:t>3.1. Pamja (në 20 °C dhe 101,3 kPa)</w:t>
            </w:r>
          </w:p>
        </w:tc>
      </w:tr>
      <w:tr w:rsidR="00FB547C" w:rsidRPr="00B36DB2" w14:paraId="1E1F11E6"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DBD256" w14:textId="77777777" w:rsidR="00FB547C" w:rsidRPr="00B36DB2" w:rsidRDefault="00FB547C" w:rsidP="007E670C">
            <w:pPr>
              <w:jc w:val="both"/>
              <w:rPr>
                <w:color w:val="000000" w:themeColor="text1"/>
              </w:rPr>
            </w:pPr>
            <w:r w:rsidRPr="00B36DB2">
              <w:rPr>
                <w:color w:val="000000" w:themeColor="text1"/>
              </w:rPr>
              <w:t>3.1.1. Gjendja fizike (në 20 °C dhe 101,3 kPa)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20D2A3"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3D5CD5" w14:textId="77777777" w:rsidR="00FB547C" w:rsidRPr="00B36DB2" w:rsidRDefault="00FB547C" w:rsidP="00510F5C">
            <w:pPr>
              <w:rPr>
                <w:color w:val="000000" w:themeColor="text1"/>
              </w:rPr>
            </w:pPr>
            <w:r w:rsidRPr="00B36DB2">
              <w:rPr>
                <w:color w:val="000000" w:themeColor="text1"/>
              </w:rPr>
              <w:t> </w:t>
            </w:r>
          </w:p>
        </w:tc>
      </w:tr>
      <w:tr w:rsidR="00FB547C" w:rsidRPr="00B36DB2" w14:paraId="74F95D2C"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FE7913" w14:textId="77777777" w:rsidR="00FB547C" w:rsidRPr="00B36DB2" w:rsidRDefault="00FB547C" w:rsidP="007E670C">
            <w:pPr>
              <w:jc w:val="both"/>
              <w:rPr>
                <w:color w:val="000000" w:themeColor="text1"/>
              </w:rPr>
            </w:pPr>
            <w:r w:rsidRPr="00B36DB2">
              <w:rPr>
                <w:color w:val="000000" w:themeColor="text1"/>
              </w:rPr>
              <w:t>3.1.2. Ngjyra (në 20 °C dhe 101,3 kPa)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77A38C"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C9FCF1" w14:textId="77777777" w:rsidR="00FB547C" w:rsidRPr="00B36DB2" w:rsidRDefault="00FB547C" w:rsidP="00510F5C">
            <w:pPr>
              <w:rPr>
                <w:color w:val="000000" w:themeColor="text1"/>
              </w:rPr>
            </w:pPr>
            <w:r w:rsidRPr="00B36DB2">
              <w:rPr>
                <w:color w:val="000000" w:themeColor="text1"/>
              </w:rPr>
              <w:t> </w:t>
            </w:r>
          </w:p>
        </w:tc>
      </w:tr>
      <w:tr w:rsidR="00FB547C" w:rsidRPr="00B36DB2" w14:paraId="4DF8C126"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7866F5" w14:textId="77777777" w:rsidR="00FB547C" w:rsidRPr="00B36DB2" w:rsidRDefault="00FB547C" w:rsidP="007E670C">
            <w:pPr>
              <w:jc w:val="both"/>
              <w:rPr>
                <w:color w:val="000000" w:themeColor="text1"/>
              </w:rPr>
            </w:pPr>
            <w:r w:rsidRPr="00B36DB2">
              <w:rPr>
                <w:color w:val="000000" w:themeColor="text1"/>
              </w:rPr>
              <w:t>3.1.3. Era (në 20 °C dhe 101,3 kPa)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129627"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172524" w14:textId="77777777" w:rsidR="00FB547C" w:rsidRPr="00B36DB2" w:rsidRDefault="00FB547C" w:rsidP="00510F5C">
            <w:pPr>
              <w:rPr>
                <w:color w:val="000000" w:themeColor="text1"/>
              </w:rPr>
            </w:pPr>
            <w:r w:rsidRPr="00B36DB2">
              <w:rPr>
                <w:color w:val="000000" w:themeColor="text1"/>
              </w:rPr>
              <w:t> </w:t>
            </w:r>
          </w:p>
        </w:tc>
      </w:tr>
      <w:tr w:rsidR="00FB547C" w:rsidRPr="00B36DB2" w14:paraId="7D025969"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16BE5F" w14:textId="77777777" w:rsidR="00FB547C" w:rsidRPr="00B36DB2" w:rsidRDefault="00FB547C" w:rsidP="007E670C">
            <w:pPr>
              <w:jc w:val="both"/>
              <w:rPr>
                <w:color w:val="000000" w:themeColor="text1"/>
              </w:rPr>
            </w:pPr>
            <w:r w:rsidRPr="00B36DB2">
              <w:rPr>
                <w:color w:val="000000" w:themeColor="text1"/>
              </w:rPr>
              <w:t>3.2. Aciditeti/alkaliniteti</w:t>
            </w:r>
          </w:p>
          <w:p w14:paraId="12922E1D" w14:textId="77777777" w:rsidR="00FB547C" w:rsidRPr="00B36DB2" w:rsidRDefault="00FB547C" w:rsidP="007E670C">
            <w:pPr>
              <w:jc w:val="both"/>
              <w:rPr>
                <w:color w:val="000000" w:themeColor="text1"/>
              </w:rPr>
            </w:pPr>
            <w:r w:rsidRPr="00B36DB2">
              <w:rPr>
                <w:color w:val="000000" w:themeColor="text1"/>
              </w:rPr>
              <w:t>Testi është i zbatueshëm kur pH i produktit biocid ose i dispersionit të tij në ujë (1%) është jashtë diapazonit të pH 4-10.</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FFBBB8"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D149A0" w14:textId="77777777" w:rsidR="00FB547C" w:rsidRPr="00B36DB2" w:rsidRDefault="00FB547C" w:rsidP="00510F5C">
            <w:pPr>
              <w:rPr>
                <w:color w:val="000000" w:themeColor="text1"/>
              </w:rPr>
            </w:pPr>
            <w:r w:rsidRPr="00B36DB2">
              <w:rPr>
                <w:color w:val="000000" w:themeColor="text1"/>
              </w:rPr>
              <w:t> </w:t>
            </w:r>
          </w:p>
        </w:tc>
      </w:tr>
      <w:tr w:rsidR="00FB547C" w:rsidRPr="00B36DB2" w14:paraId="0B2F5D92"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2D0CA0" w14:textId="77777777" w:rsidR="00FB547C" w:rsidRPr="00B36DB2" w:rsidRDefault="00FB547C" w:rsidP="007E670C">
            <w:pPr>
              <w:jc w:val="both"/>
              <w:rPr>
                <w:color w:val="000000" w:themeColor="text1"/>
              </w:rPr>
            </w:pPr>
            <w:r w:rsidRPr="00B36DB2">
              <w:rPr>
                <w:color w:val="000000" w:themeColor="text1"/>
              </w:rPr>
              <w:t>3.3. Dendësia relative (lëngje) dhe dendësia e përgjithshme, dendësia e prekjes (lëndë të ngurta)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4A3D28"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18D1A5" w14:textId="77777777" w:rsidR="00FB547C" w:rsidRPr="00B36DB2" w:rsidRDefault="00FB547C" w:rsidP="00510F5C">
            <w:pPr>
              <w:rPr>
                <w:color w:val="000000" w:themeColor="text1"/>
              </w:rPr>
            </w:pPr>
            <w:r w:rsidRPr="00B36DB2">
              <w:rPr>
                <w:color w:val="000000" w:themeColor="text1"/>
              </w:rPr>
              <w:t> </w:t>
            </w:r>
          </w:p>
        </w:tc>
      </w:tr>
      <w:tr w:rsidR="00FB547C" w:rsidRPr="00B36DB2" w14:paraId="2AE399A4"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325529D" w14:textId="77777777" w:rsidR="00FB547C" w:rsidRPr="00B36DB2" w:rsidRDefault="00FB547C" w:rsidP="007E670C">
            <w:pPr>
              <w:jc w:val="both"/>
              <w:rPr>
                <w:color w:val="000000" w:themeColor="text1"/>
              </w:rPr>
            </w:pPr>
            <w:r w:rsidRPr="00B36DB2">
              <w:rPr>
                <w:color w:val="000000" w:themeColor="text1"/>
              </w:rPr>
              <w:t>3.4. Stabiliteti i ruajtjes, qëndrueshmëria dhe afati i ruajtjes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39DF2571" w14:textId="77777777" w:rsidR="00FB547C" w:rsidRPr="00B36DB2" w:rsidRDefault="00FB547C" w:rsidP="00510F5C">
            <w:pPr>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0AC3E6C" w14:textId="77777777" w:rsidR="00FB547C" w:rsidRPr="00B36DB2" w:rsidRDefault="00FB547C" w:rsidP="00510F5C">
            <w:pPr>
              <w:rPr>
                <w:color w:val="000000" w:themeColor="text1"/>
              </w:rPr>
            </w:pPr>
          </w:p>
        </w:tc>
      </w:tr>
      <w:tr w:rsidR="00FB547C" w:rsidRPr="00B36DB2" w14:paraId="5E163C60"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89EB56" w14:textId="77777777" w:rsidR="00FB547C" w:rsidRPr="00B36DB2" w:rsidRDefault="00FB547C" w:rsidP="007E670C">
            <w:pPr>
              <w:jc w:val="both"/>
              <w:rPr>
                <w:color w:val="000000" w:themeColor="text1"/>
              </w:rPr>
            </w:pPr>
            <w:r w:rsidRPr="00B36DB2">
              <w:rPr>
                <w:color w:val="000000" w:themeColor="text1"/>
              </w:rPr>
              <w:t>3.4.1. Testet e stabilitetit të ruajtjes</w:t>
            </w:r>
          </w:p>
        </w:tc>
      </w:tr>
      <w:tr w:rsidR="00FB547C" w:rsidRPr="00B36DB2" w14:paraId="0A30E74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170BB7" w14:textId="77777777" w:rsidR="00FB547C" w:rsidRPr="00B36DB2" w:rsidRDefault="00FB547C" w:rsidP="007E670C">
            <w:pPr>
              <w:jc w:val="both"/>
              <w:rPr>
                <w:color w:val="000000" w:themeColor="text1"/>
              </w:rPr>
            </w:pPr>
            <w:r w:rsidRPr="00B36DB2">
              <w:rPr>
                <w:color w:val="000000" w:themeColor="text1"/>
              </w:rPr>
              <w:t>3.4.1.1. Testi i përshpejtuar i ruajtjes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2920FC"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E30B2E" w14:textId="77777777" w:rsidR="00FB547C" w:rsidRPr="00B36DB2" w:rsidRDefault="00FB547C" w:rsidP="00510F5C">
            <w:pPr>
              <w:rPr>
                <w:color w:val="000000" w:themeColor="text1"/>
              </w:rPr>
            </w:pPr>
            <w:r w:rsidRPr="00B36DB2">
              <w:rPr>
                <w:color w:val="000000" w:themeColor="text1"/>
              </w:rPr>
              <w:t> </w:t>
            </w:r>
          </w:p>
        </w:tc>
      </w:tr>
      <w:tr w:rsidR="00FB547C" w:rsidRPr="00B36DB2" w14:paraId="2A77626B"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25B3DD" w14:textId="77777777" w:rsidR="00FB547C" w:rsidRPr="00B36DB2" w:rsidRDefault="00FB547C" w:rsidP="007E670C">
            <w:pPr>
              <w:jc w:val="both"/>
              <w:rPr>
                <w:color w:val="000000" w:themeColor="text1"/>
              </w:rPr>
            </w:pPr>
            <w:r w:rsidRPr="00B36DB2">
              <w:rPr>
                <w:color w:val="000000" w:themeColor="text1"/>
              </w:rPr>
              <w:t>3.4.1.2. Testi i ruajtjes afatgjatë në temperaturë ambienti</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71DEAD"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78984C" w14:textId="77777777" w:rsidR="00FB547C" w:rsidRPr="00B36DB2" w:rsidRDefault="00FB547C" w:rsidP="00510F5C">
            <w:pPr>
              <w:rPr>
                <w:color w:val="000000" w:themeColor="text1"/>
              </w:rPr>
            </w:pPr>
            <w:r w:rsidRPr="00B36DB2">
              <w:rPr>
                <w:color w:val="000000" w:themeColor="text1"/>
              </w:rPr>
              <w:t> </w:t>
            </w:r>
          </w:p>
        </w:tc>
      </w:tr>
      <w:tr w:rsidR="00FB547C" w:rsidRPr="00B36DB2" w14:paraId="7866C6DB"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076F4C" w14:textId="77777777" w:rsidR="00FB547C" w:rsidRPr="00B36DB2" w:rsidRDefault="00FB547C" w:rsidP="007E670C">
            <w:pPr>
              <w:jc w:val="both"/>
              <w:rPr>
                <w:color w:val="000000" w:themeColor="text1"/>
              </w:rPr>
            </w:pPr>
            <w:r w:rsidRPr="00B36DB2">
              <w:rPr>
                <w:color w:val="000000" w:themeColor="text1"/>
              </w:rPr>
              <w:t>3.4.1.3. Testi i qëndrueshmërisë në temperaturë të ulët (lëngje)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459AF0"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55CB57" w14:textId="77777777" w:rsidR="00FB547C" w:rsidRPr="00B36DB2" w:rsidRDefault="00FB547C" w:rsidP="00510F5C">
            <w:pPr>
              <w:rPr>
                <w:color w:val="000000" w:themeColor="text1"/>
              </w:rPr>
            </w:pPr>
            <w:r w:rsidRPr="00B36DB2">
              <w:rPr>
                <w:color w:val="000000" w:themeColor="text1"/>
              </w:rPr>
              <w:t> </w:t>
            </w:r>
          </w:p>
        </w:tc>
      </w:tr>
      <w:tr w:rsidR="00FB547C" w:rsidRPr="00B36DB2" w14:paraId="0413A941"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19E7C23C" w14:textId="77777777" w:rsidR="00FB547C" w:rsidRPr="00B36DB2" w:rsidRDefault="00FB547C" w:rsidP="007E670C">
            <w:pPr>
              <w:jc w:val="both"/>
              <w:rPr>
                <w:color w:val="000000" w:themeColor="text1"/>
              </w:rPr>
            </w:pPr>
            <w:r w:rsidRPr="00B36DB2">
              <w:rPr>
                <w:color w:val="000000" w:themeColor="text1"/>
              </w:rPr>
              <w:t>3.4.2. Efektet në përmbajtjen e substancës aktive dhe karakteristikat teknike të produktit biocid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6B13493E" w14:textId="77777777" w:rsidR="00FB547C" w:rsidRPr="00B36DB2" w:rsidRDefault="00FB547C" w:rsidP="00510F5C">
            <w:pPr>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DEDBA5F" w14:textId="77777777" w:rsidR="00FB547C" w:rsidRPr="00B36DB2" w:rsidRDefault="00FB547C" w:rsidP="00510F5C">
            <w:pPr>
              <w:rPr>
                <w:color w:val="000000" w:themeColor="text1"/>
              </w:rPr>
            </w:pPr>
          </w:p>
        </w:tc>
      </w:tr>
      <w:tr w:rsidR="00FB547C" w:rsidRPr="00B36DB2" w14:paraId="54E71A1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50D4D2" w14:textId="77777777" w:rsidR="00FB547C" w:rsidRPr="00B36DB2" w:rsidRDefault="00FB547C" w:rsidP="007E670C">
            <w:pPr>
              <w:jc w:val="both"/>
              <w:rPr>
                <w:color w:val="000000" w:themeColor="text1"/>
              </w:rPr>
            </w:pPr>
            <w:r w:rsidRPr="00B36DB2">
              <w:rPr>
                <w:color w:val="000000" w:themeColor="text1"/>
              </w:rPr>
              <w:t>3.4.2.1. Dritë</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01243B"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D797CA" w14:textId="77777777" w:rsidR="00FB547C" w:rsidRPr="00B36DB2" w:rsidRDefault="00FB547C" w:rsidP="00510F5C">
            <w:pPr>
              <w:rPr>
                <w:color w:val="000000" w:themeColor="text1"/>
              </w:rPr>
            </w:pPr>
            <w:r w:rsidRPr="00B36DB2">
              <w:rPr>
                <w:color w:val="000000" w:themeColor="text1"/>
              </w:rPr>
              <w:t> </w:t>
            </w:r>
          </w:p>
        </w:tc>
      </w:tr>
      <w:tr w:rsidR="00FB547C" w:rsidRPr="00B36DB2" w14:paraId="612FA5D7"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E14763" w14:textId="77777777" w:rsidR="00FB547C" w:rsidRPr="00B36DB2" w:rsidRDefault="00FB547C" w:rsidP="007E670C">
            <w:pPr>
              <w:jc w:val="both"/>
              <w:rPr>
                <w:color w:val="000000" w:themeColor="text1"/>
              </w:rPr>
            </w:pPr>
            <w:r w:rsidRPr="00B36DB2">
              <w:rPr>
                <w:color w:val="000000" w:themeColor="text1"/>
              </w:rPr>
              <w:t>3.4.2.2. Temperatura dhe lagështia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7C890B"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A229EF" w14:textId="77777777" w:rsidR="00FB547C" w:rsidRPr="00B36DB2" w:rsidRDefault="00FB547C" w:rsidP="00510F5C">
            <w:pPr>
              <w:rPr>
                <w:color w:val="000000" w:themeColor="text1"/>
              </w:rPr>
            </w:pPr>
            <w:r w:rsidRPr="00B36DB2">
              <w:rPr>
                <w:color w:val="000000" w:themeColor="text1"/>
              </w:rPr>
              <w:t> </w:t>
            </w:r>
          </w:p>
        </w:tc>
      </w:tr>
      <w:tr w:rsidR="00FB547C" w:rsidRPr="00B36DB2" w14:paraId="7F31E394"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FA1825" w14:textId="77777777" w:rsidR="00FB547C" w:rsidRPr="00B36DB2" w:rsidRDefault="00FB547C" w:rsidP="007E670C">
            <w:pPr>
              <w:jc w:val="both"/>
              <w:rPr>
                <w:color w:val="000000" w:themeColor="text1"/>
              </w:rPr>
            </w:pPr>
            <w:r w:rsidRPr="00B36DB2">
              <w:rPr>
                <w:color w:val="000000" w:themeColor="text1"/>
              </w:rPr>
              <w:t>3.4.2.3. Reaktiviteti ndaj materialit të enës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7D4AFD"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B29604" w14:textId="77777777" w:rsidR="00FB547C" w:rsidRPr="00B36DB2" w:rsidRDefault="00FB547C" w:rsidP="00510F5C">
            <w:pPr>
              <w:rPr>
                <w:color w:val="000000" w:themeColor="text1"/>
              </w:rPr>
            </w:pPr>
            <w:r w:rsidRPr="00B36DB2">
              <w:rPr>
                <w:color w:val="000000" w:themeColor="text1"/>
              </w:rPr>
              <w:t> </w:t>
            </w:r>
          </w:p>
        </w:tc>
      </w:tr>
      <w:tr w:rsidR="00FB547C" w:rsidRPr="00B36DB2" w14:paraId="3CCEADD8"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F49396" w14:textId="77777777" w:rsidR="00FB547C" w:rsidRPr="00B36DB2" w:rsidRDefault="00FB547C" w:rsidP="007E670C">
            <w:pPr>
              <w:jc w:val="both"/>
              <w:rPr>
                <w:color w:val="000000" w:themeColor="text1"/>
              </w:rPr>
            </w:pPr>
            <w:r w:rsidRPr="00B36DB2">
              <w:rPr>
                <w:color w:val="000000" w:themeColor="text1"/>
              </w:rPr>
              <w:t>3.5. Karakteristikat teknike të produktit biocid</w:t>
            </w:r>
          </w:p>
        </w:tc>
      </w:tr>
      <w:tr w:rsidR="00FB547C" w:rsidRPr="00B36DB2" w14:paraId="568303AC"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F014D4" w14:textId="77777777" w:rsidR="00FB547C" w:rsidRPr="00B36DB2" w:rsidRDefault="00FB547C" w:rsidP="007E670C">
            <w:pPr>
              <w:jc w:val="both"/>
              <w:rPr>
                <w:color w:val="000000" w:themeColor="text1"/>
              </w:rPr>
            </w:pPr>
            <w:r w:rsidRPr="00B36DB2">
              <w:rPr>
                <w:color w:val="000000" w:themeColor="text1"/>
              </w:rPr>
              <w:t>3.5.1. Lagështia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5BEF4C"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F7E7C4" w14:textId="77777777" w:rsidR="00FB547C" w:rsidRPr="00B36DB2" w:rsidRDefault="00FB547C" w:rsidP="00510F5C">
            <w:pPr>
              <w:rPr>
                <w:color w:val="000000" w:themeColor="text1"/>
              </w:rPr>
            </w:pPr>
            <w:r w:rsidRPr="00B36DB2">
              <w:rPr>
                <w:color w:val="000000" w:themeColor="text1"/>
              </w:rPr>
              <w:t> </w:t>
            </w:r>
          </w:p>
        </w:tc>
      </w:tr>
      <w:tr w:rsidR="00FB547C" w:rsidRPr="00B36DB2" w14:paraId="645C9924"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30C389" w14:textId="77777777" w:rsidR="00FB547C" w:rsidRPr="00B36DB2" w:rsidRDefault="00FB547C" w:rsidP="007E670C">
            <w:pPr>
              <w:jc w:val="both"/>
              <w:rPr>
                <w:color w:val="000000" w:themeColor="text1"/>
              </w:rPr>
            </w:pPr>
            <w:r w:rsidRPr="00B36DB2">
              <w:rPr>
                <w:color w:val="000000" w:themeColor="text1"/>
              </w:rPr>
              <w:t>3.5.2. Suspensibiliteti, spontaniteti dhe stabiliteti i shpërndarjes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CA47BF"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2F304C" w14:textId="77777777" w:rsidR="00FB547C" w:rsidRPr="00B36DB2" w:rsidRDefault="00FB547C" w:rsidP="00510F5C">
            <w:pPr>
              <w:rPr>
                <w:color w:val="000000" w:themeColor="text1"/>
              </w:rPr>
            </w:pPr>
            <w:r w:rsidRPr="00B36DB2">
              <w:rPr>
                <w:color w:val="000000" w:themeColor="text1"/>
              </w:rPr>
              <w:t> </w:t>
            </w:r>
          </w:p>
        </w:tc>
      </w:tr>
      <w:tr w:rsidR="00FB547C" w:rsidRPr="00B36DB2" w14:paraId="056331A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6BE97F" w14:textId="77777777" w:rsidR="00FB547C" w:rsidRPr="00B36DB2" w:rsidRDefault="00FB547C" w:rsidP="007E670C">
            <w:pPr>
              <w:jc w:val="both"/>
              <w:rPr>
                <w:color w:val="000000" w:themeColor="text1"/>
              </w:rPr>
            </w:pPr>
            <w:r w:rsidRPr="00B36DB2">
              <w:rPr>
                <w:color w:val="000000" w:themeColor="text1"/>
              </w:rPr>
              <w:lastRenderedPageBreak/>
              <w:t>3.5.3. Analiza e sitës së lagësht dhe prova e sitës së thatë</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E98ACB"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7E8FE6" w14:textId="77777777" w:rsidR="00FB547C" w:rsidRPr="00B36DB2" w:rsidRDefault="00FB547C" w:rsidP="00510F5C">
            <w:pPr>
              <w:rPr>
                <w:color w:val="000000" w:themeColor="text1"/>
              </w:rPr>
            </w:pPr>
            <w:r w:rsidRPr="00B36DB2">
              <w:rPr>
                <w:color w:val="000000" w:themeColor="text1"/>
              </w:rPr>
              <w:t> </w:t>
            </w:r>
          </w:p>
        </w:tc>
      </w:tr>
      <w:tr w:rsidR="00FB547C" w:rsidRPr="00B36DB2" w14:paraId="34F175E8"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7508B2" w14:textId="77777777" w:rsidR="00FB547C" w:rsidRPr="00B36DB2" w:rsidRDefault="00FB547C" w:rsidP="007E670C">
            <w:pPr>
              <w:jc w:val="both"/>
              <w:rPr>
                <w:color w:val="000000" w:themeColor="text1"/>
              </w:rPr>
            </w:pPr>
            <w:r w:rsidRPr="00B36DB2">
              <w:rPr>
                <w:color w:val="000000" w:themeColor="text1"/>
              </w:rPr>
              <w:t>3.5.4. Emulsionueshmëria , riemulsionueshmëria dhe stabiliteti i emulsionit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DB6883"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4526E1" w14:textId="77777777" w:rsidR="00FB547C" w:rsidRPr="00B36DB2" w:rsidRDefault="00FB547C" w:rsidP="00510F5C">
            <w:pPr>
              <w:rPr>
                <w:color w:val="000000" w:themeColor="text1"/>
              </w:rPr>
            </w:pPr>
            <w:r w:rsidRPr="00B36DB2">
              <w:rPr>
                <w:color w:val="000000" w:themeColor="text1"/>
              </w:rPr>
              <w:t> </w:t>
            </w:r>
          </w:p>
        </w:tc>
      </w:tr>
      <w:tr w:rsidR="00FB547C" w:rsidRPr="00B36DB2" w14:paraId="4A92967D"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451BE6" w14:textId="77777777" w:rsidR="00FB547C" w:rsidRPr="00B36DB2" w:rsidRDefault="00FB547C" w:rsidP="007E670C">
            <w:pPr>
              <w:jc w:val="both"/>
              <w:rPr>
                <w:color w:val="000000" w:themeColor="text1"/>
              </w:rPr>
            </w:pPr>
            <w:r w:rsidRPr="00B36DB2">
              <w:rPr>
                <w:color w:val="000000" w:themeColor="text1"/>
              </w:rPr>
              <w:t>3.5.5. Koha e shpërbërjes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4C1F7F"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6115E9" w14:textId="77777777" w:rsidR="00FB547C" w:rsidRPr="00B36DB2" w:rsidRDefault="00FB547C" w:rsidP="00510F5C">
            <w:pPr>
              <w:rPr>
                <w:color w:val="000000" w:themeColor="text1"/>
              </w:rPr>
            </w:pPr>
            <w:r w:rsidRPr="00B36DB2">
              <w:rPr>
                <w:color w:val="000000" w:themeColor="text1"/>
              </w:rPr>
              <w:t> </w:t>
            </w:r>
          </w:p>
        </w:tc>
      </w:tr>
      <w:tr w:rsidR="00FB547C" w:rsidRPr="00B36DB2" w14:paraId="68609075"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A40336" w14:textId="77777777" w:rsidR="00FB547C" w:rsidRPr="00B36DB2" w:rsidRDefault="00FB547C" w:rsidP="007E670C">
            <w:pPr>
              <w:jc w:val="both"/>
              <w:rPr>
                <w:color w:val="000000" w:themeColor="text1"/>
              </w:rPr>
            </w:pPr>
            <w:r w:rsidRPr="00B36DB2">
              <w:rPr>
                <w:color w:val="000000" w:themeColor="text1"/>
              </w:rPr>
              <w:t>3.5.6. Shpërndarja e madhësisë së grimcave, përmbajtja e pluhurit/grimcave të imëta, konsumimi, brishtësia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1C2B99"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C16585" w14:textId="77777777" w:rsidR="00FB547C" w:rsidRPr="00B36DB2" w:rsidRDefault="00FB547C" w:rsidP="00510F5C">
            <w:pPr>
              <w:rPr>
                <w:color w:val="000000" w:themeColor="text1"/>
              </w:rPr>
            </w:pPr>
            <w:r w:rsidRPr="00B36DB2">
              <w:rPr>
                <w:color w:val="000000" w:themeColor="text1"/>
              </w:rPr>
              <w:t> </w:t>
            </w:r>
          </w:p>
        </w:tc>
      </w:tr>
      <w:tr w:rsidR="00FB547C" w:rsidRPr="00B36DB2" w14:paraId="34D49485"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92BD22" w14:textId="77777777" w:rsidR="00FB547C" w:rsidRPr="00B36DB2" w:rsidRDefault="00FB547C" w:rsidP="007E670C">
            <w:pPr>
              <w:jc w:val="both"/>
              <w:rPr>
                <w:color w:val="000000" w:themeColor="text1"/>
              </w:rPr>
            </w:pPr>
            <w:r w:rsidRPr="00B36DB2">
              <w:rPr>
                <w:color w:val="000000" w:themeColor="text1"/>
              </w:rPr>
              <w:t>3.5.7. Shkumëzim i vazhdueshëm</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6E9905"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F11C39" w14:textId="77777777" w:rsidR="00FB547C" w:rsidRPr="00B36DB2" w:rsidRDefault="00FB547C" w:rsidP="00510F5C">
            <w:pPr>
              <w:rPr>
                <w:color w:val="000000" w:themeColor="text1"/>
              </w:rPr>
            </w:pPr>
            <w:r w:rsidRPr="00B36DB2">
              <w:rPr>
                <w:color w:val="000000" w:themeColor="text1"/>
              </w:rPr>
              <w:t> </w:t>
            </w:r>
          </w:p>
        </w:tc>
      </w:tr>
      <w:tr w:rsidR="00FB547C" w:rsidRPr="00B36DB2" w14:paraId="1ED33B8E"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5275AD" w14:textId="77777777" w:rsidR="00FB547C" w:rsidRPr="00B36DB2" w:rsidRDefault="00FB547C" w:rsidP="007E670C">
            <w:pPr>
              <w:jc w:val="both"/>
              <w:rPr>
                <w:color w:val="000000" w:themeColor="text1"/>
              </w:rPr>
            </w:pPr>
            <w:r w:rsidRPr="00B36DB2">
              <w:rPr>
                <w:color w:val="000000" w:themeColor="text1"/>
              </w:rPr>
              <w:t>3.5.8. Rrjedhshmëria/Derdhja/ Pluhurëzimi</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795301"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720915" w14:textId="77777777" w:rsidR="00FB547C" w:rsidRPr="00B36DB2" w:rsidRDefault="00FB547C" w:rsidP="00510F5C">
            <w:pPr>
              <w:rPr>
                <w:color w:val="000000" w:themeColor="text1"/>
              </w:rPr>
            </w:pPr>
            <w:r w:rsidRPr="00B36DB2">
              <w:rPr>
                <w:color w:val="000000" w:themeColor="text1"/>
              </w:rPr>
              <w:t> </w:t>
            </w:r>
          </w:p>
        </w:tc>
      </w:tr>
      <w:tr w:rsidR="00FB547C" w:rsidRPr="00B36DB2" w14:paraId="41975FC2"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A070A8" w14:textId="77777777" w:rsidR="00FB547C" w:rsidRPr="00B36DB2" w:rsidRDefault="00FB547C" w:rsidP="007E670C">
            <w:pPr>
              <w:jc w:val="both"/>
              <w:rPr>
                <w:color w:val="000000" w:themeColor="text1"/>
              </w:rPr>
            </w:pPr>
            <w:r w:rsidRPr="00B36DB2">
              <w:rPr>
                <w:color w:val="000000" w:themeColor="text1"/>
              </w:rPr>
              <w:t>3.5.9. Shkalla e djegies — gjeneratorë tymi</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0EAE1B"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3A09D2" w14:textId="77777777" w:rsidR="00FB547C" w:rsidRPr="00B36DB2" w:rsidRDefault="00FB547C" w:rsidP="00510F5C">
            <w:pPr>
              <w:rPr>
                <w:color w:val="000000" w:themeColor="text1"/>
              </w:rPr>
            </w:pPr>
            <w:r w:rsidRPr="00B36DB2">
              <w:rPr>
                <w:color w:val="000000" w:themeColor="text1"/>
              </w:rPr>
              <w:t> </w:t>
            </w:r>
          </w:p>
        </w:tc>
      </w:tr>
      <w:tr w:rsidR="00FB547C" w:rsidRPr="00B36DB2" w14:paraId="153741F4"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415E3B" w14:textId="77777777" w:rsidR="00FB547C" w:rsidRPr="00B36DB2" w:rsidRDefault="00FB547C" w:rsidP="007E670C">
            <w:pPr>
              <w:jc w:val="both"/>
              <w:rPr>
                <w:color w:val="000000" w:themeColor="text1"/>
              </w:rPr>
            </w:pPr>
            <w:r w:rsidRPr="00B36DB2">
              <w:rPr>
                <w:color w:val="000000" w:themeColor="text1"/>
              </w:rPr>
              <w:t>3.5.10. Plotësia e djegies — gjeneratorë tymi</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C8E595"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1C7167" w14:textId="77777777" w:rsidR="00FB547C" w:rsidRPr="00B36DB2" w:rsidRDefault="00FB547C" w:rsidP="00510F5C">
            <w:pPr>
              <w:rPr>
                <w:color w:val="000000" w:themeColor="text1"/>
              </w:rPr>
            </w:pPr>
            <w:r w:rsidRPr="00B36DB2">
              <w:rPr>
                <w:color w:val="000000" w:themeColor="text1"/>
              </w:rPr>
              <w:t> </w:t>
            </w:r>
          </w:p>
        </w:tc>
      </w:tr>
      <w:tr w:rsidR="00FB547C" w:rsidRPr="00B36DB2" w14:paraId="4B324B95"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E9F6B3" w14:textId="77777777" w:rsidR="00FB547C" w:rsidRPr="00B36DB2" w:rsidRDefault="00FB547C" w:rsidP="007E670C">
            <w:pPr>
              <w:jc w:val="both"/>
              <w:rPr>
                <w:color w:val="000000" w:themeColor="text1"/>
              </w:rPr>
            </w:pPr>
            <w:r w:rsidRPr="00B36DB2">
              <w:rPr>
                <w:color w:val="000000" w:themeColor="text1"/>
              </w:rPr>
              <w:t>3.5.11. Përbërja e tymit — gjeneratorët e tymit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A9E853"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4293F1" w14:textId="77777777" w:rsidR="00FB547C" w:rsidRPr="00B36DB2" w:rsidRDefault="00FB547C" w:rsidP="00510F5C">
            <w:pPr>
              <w:rPr>
                <w:color w:val="000000" w:themeColor="text1"/>
              </w:rPr>
            </w:pPr>
            <w:r w:rsidRPr="00B36DB2">
              <w:rPr>
                <w:color w:val="000000" w:themeColor="text1"/>
              </w:rPr>
              <w:t> </w:t>
            </w:r>
          </w:p>
        </w:tc>
      </w:tr>
      <w:tr w:rsidR="00FB547C" w:rsidRPr="00B36DB2" w14:paraId="273A70B9"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8A7475" w14:textId="77777777" w:rsidR="00FB547C" w:rsidRPr="00B36DB2" w:rsidRDefault="00FB547C" w:rsidP="007E670C">
            <w:pPr>
              <w:jc w:val="both"/>
              <w:rPr>
                <w:color w:val="000000" w:themeColor="text1"/>
              </w:rPr>
            </w:pPr>
            <w:r w:rsidRPr="00B36DB2">
              <w:rPr>
                <w:color w:val="000000" w:themeColor="text1"/>
              </w:rPr>
              <w:t>3.5.12. Modeli i spërkatjes — aerosole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A2AAD5"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8090A8" w14:textId="77777777" w:rsidR="00FB547C" w:rsidRPr="00B36DB2" w:rsidRDefault="00FB547C" w:rsidP="00510F5C">
            <w:pPr>
              <w:rPr>
                <w:color w:val="000000" w:themeColor="text1"/>
              </w:rPr>
            </w:pPr>
            <w:r w:rsidRPr="00B36DB2">
              <w:rPr>
                <w:color w:val="000000" w:themeColor="text1"/>
              </w:rPr>
              <w:t> </w:t>
            </w:r>
          </w:p>
        </w:tc>
      </w:tr>
      <w:tr w:rsidR="00FB547C" w:rsidRPr="00B36DB2" w14:paraId="420B3223"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032E12" w14:textId="77777777" w:rsidR="00FB547C" w:rsidRPr="00B36DB2" w:rsidRDefault="00FB547C" w:rsidP="007E670C">
            <w:pPr>
              <w:jc w:val="both"/>
              <w:rPr>
                <w:color w:val="000000" w:themeColor="text1"/>
              </w:rPr>
            </w:pPr>
            <w:r w:rsidRPr="00B36DB2">
              <w:rPr>
                <w:color w:val="000000" w:themeColor="text1"/>
              </w:rPr>
              <w:t>3.5.13. Karakteristika të tjera teknike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0B193D"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D43BE9" w14:textId="77777777" w:rsidR="00FB547C" w:rsidRPr="00B36DB2" w:rsidRDefault="00FB547C" w:rsidP="00510F5C">
            <w:pPr>
              <w:rPr>
                <w:color w:val="000000" w:themeColor="text1"/>
              </w:rPr>
            </w:pPr>
            <w:r w:rsidRPr="00B36DB2">
              <w:rPr>
                <w:color w:val="000000" w:themeColor="text1"/>
              </w:rPr>
              <w:t> </w:t>
            </w:r>
          </w:p>
        </w:tc>
      </w:tr>
      <w:tr w:rsidR="00FB547C" w:rsidRPr="00B36DB2" w14:paraId="6361164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28F300C" w14:textId="77777777" w:rsidR="00FB547C" w:rsidRPr="00B36DB2" w:rsidRDefault="00FB547C" w:rsidP="007E670C">
            <w:pPr>
              <w:jc w:val="both"/>
              <w:rPr>
                <w:color w:val="000000" w:themeColor="text1"/>
              </w:rPr>
            </w:pPr>
            <w:r w:rsidRPr="00B36DB2">
              <w:rPr>
                <w:color w:val="000000" w:themeColor="text1"/>
              </w:rPr>
              <w:t>3.6. Përputhshmëria fizike dhe kimike me produkte të tjera, duke përfshirë produktet e tjera biocide me të cilat do të autorizohet përdorimi i tij.</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A331334" w14:textId="77777777" w:rsidR="00FB547C" w:rsidRPr="00B36DB2" w:rsidRDefault="00FB547C" w:rsidP="00510F5C">
            <w:pPr>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6474795F" w14:textId="77777777" w:rsidR="00FB547C" w:rsidRPr="00B36DB2" w:rsidRDefault="00FB547C" w:rsidP="00510F5C">
            <w:pPr>
              <w:rPr>
                <w:color w:val="000000" w:themeColor="text1"/>
              </w:rPr>
            </w:pPr>
          </w:p>
        </w:tc>
      </w:tr>
      <w:tr w:rsidR="00FB547C" w:rsidRPr="00B36DB2" w14:paraId="1E1A9D0D"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A0FA7D" w14:textId="77777777" w:rsidR="00FB547C" w:rsidRPr="00B36DB2" w:rsidRDefault="00FB547C" w:rsidP="007E670C">
            <w:pPr>
              <w:jc w:val="both"/>
              <w:rPr>
                <w:color w:val="000000" w:themeColor="text1"/>
              </w:rPr>
            </w:pPr>
            <w:r w:rsidRPr="00B36DB2">
              <w:rPr>
                <w:color w:val="000000" w:themeColor="text1"/>
              </w:rPr>
              <w:t>3.6.1. Përputhshmëria fizike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B64C94"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A481F7" w14:textId="77777777" w:rsidR="00FB547C" w:rsidRPr="00B36DB2" w:rsidRDefault="00FB547C" w:rsidP="00510F5C">
            <w:pPr>
              <w:rPr>
                <w:color w:val="000000" w:themeColor="text1"/>
              </w:rPr>
            </w:pPr>
            <w:r w:rsidRPr="00B36DB2">
              <w:rPr>
                <w:color w:val="000000" w:themeColor="text1"/>
              </w:rPr>
              <w:t> </w:t>
            </w:r>
          </w:p>
        </w:tc>
      </w:tr>
      <w:tr w:rsidR="00FB547C" w:rsidRPr="00B36DB2" w14:paraId="0CEEC662"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07B7A9" w14:textId="77777777" w:rsidR="00FB547C" w:rsidRPr="00B36DB2" w:rsidRDefault="00FB547C" w:rsidP="007E670C">
            <w:pPr>
              <w:jc w:val="both"/>
              <w:rPr>
                <w:color w:val="000000" w:themeColor="text1"/>
              </w:rPr>
            </w:pPr>
            <w:r w:rsidRPr="00B36DB2">
              <w:rPr>
                <w:color w:val="000000" w:themeColor="text1"/>
              </w:rPr>
              <w:t>3.6.2. Përputhshmëria kimike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1DDA97"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5780A3" w14:textId="77777777" w:rsidR="00FB547C" w:rsidRPr="00B36DB2" w:rsidRDefault="00FB547C" w:rsidP="00510F5C">
            <w:pPr>
              <w:rPr>
                <w:color w:val="000000" w:themeColor="text1"/>
              </w:rPr>
            </w:pPr>
            <w:r w:rsidRPr="00B36DB2">
              <w:rPr>
                <w:color w:val="000000" w:themeColor="text1"/>
              </w:rPr>
              <w:t> </w:t>
            </w:r>
          </w:p>
        </w:tc>
      </w:tr>
      <w:tr w:rsidR="00FB547C" w:rsidRPr="00B36DB2" w14:paraId="3E73E0CF"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3D56EC" w14:textId="77777777" w:rsidR="00FB547C" w:rsidRPr="00B36DB2" w:rsidRDefault="00FB547C" w:rsidP="007E670C">
            <w:pPr>
              <w:jc w:val="both"/>
              <w:rPr>
                <w:color w:val="000000" w:themeColor="text1"/>
              </w:rPr>
            </w:pPr>
            <w:r w:rsidRPr="00B36DB2">
              <w:rPr>
                <w:color w:val="000000" w:themeColor="text1"/>
              </w:rPr>
              <w:t>3.7. Shkalla e tretjes dhe stabiliteti i hollimit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3C73DA"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353D0D" w14:textId="77777777" w:rsidR="00FB547C" w:rsidRPr="00B36DB2" w:rsidRDefault="00FB547C" w:rsidP="00510F5C">
            <w:pPr>
              <w:rPr>
                <w:color w:val="000000" w:themeColor="text1"/>
              </w:rPr>
            </w:pPr>
            <w:r w:rsidRPr="00B36DB2">
              <w:rPr>
                <w:color w:val="000000" w:themeColor="text1"/>
              </w:rPr>
              <w:t> </w:t>
            </w:r>
          </w:p>
        </w:tc>
      </w:tr>
      <w:tr w:rsidR="00FB547C" w:rsidRPr="00B36DB2" w14:paraId="12C3B00D"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842ACE" w14:textId="77777777" w:rsidR="00FB547C" w:rsidRPr="00B36DB2" w:rsidRDefault="00FB547C" w:rsidP="007E670C">
            <w:pPr>
              <w:jc w:val="both"/>
              <w:rPr>
                <w:color w:val="000000" w:themeColor="text1"/>
              </w:rPr>
            </w:pPr>
            <w:r w:rsidRPr="00B36DB2">
              <w:rPr>
                <w:color w:val="000000" w:themeColor="text1"/>
              </w:rPr>
              <w:t>3.8. Tensioni sipërfaqësor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6B1739"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66BF3F" w14:textId="77777777" w:rsidR="00FB547C" w:rsidRPr="00B36DB2" w:rsidRDefault="00FB547C" w:rsidP="00510F5C">
            <w:pPr>
              <w:rPr>
                <w:color w:val="000000" w:themeColor="text1"/>
              </w:rPr>
            </w:pPr>
            <w:r w:rsidRPr="00B36DB2">
              <w:rPr>
                <w:color w:val="000000" w:themeColor="text1"/>
              </w:rPr>
              <w:t> </w:t>
            </w:r>
          </w:p>
        </w:tc>
      </w:tr>
      <w:tr w:rsidR="00FB547C" w:rsidRPr="00B36DB2" w14:paraId="7EB50DFC"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45A63B" w14:textId="77777777" w:rsidR="00FB547C" w:rsidRPr="00B36DB2" w:rsidRDefault="00FB547C" w:rsidP="007E670C">
            <w:pPr>
              <w:jc w:val="both"/>
              <w:rPr>
                <w:color w:val="000000" w:themeColor="text1"/>
              </w:rPr>
            </w:pPr>
            <w:r w:rsidRPr="00B36DB2">
              <w:rPr>
                <w:color w:val="000000" w:themeColor="text1"/>
              </w:rPr>
              <w:t>3.9. Viskoziteti</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071887"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44A684" w14:textId="77777777" w:rsidR="00FB547C" w:rsidRPr="00B36DB2" w:rsidRDefault="00FB547C" w:rsidP="00510F5C">
            <w:pPr>
              <w:rPr>
                <w:color w:val="000000" w:themeColor="text1"/>
              </w:rPr>
            </w:pPr>
            <w:r w:rsidRPr="00B36DB2">
              <w:rPr>
                <w:color w:val="000000" w:themeColor="text1"/>
              </w:rPr>
              <w:t> </w:t>
            </w:r>
          </w:p>
        </w:tc>
      </w:tr>
      <w:tr w:rsidR="00FB547C" w:rsidRPr="00B36DB2" w14:paraId="5F3B6445"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E67C4E" w14:textId="77777777" w:rsidR="00FB547C" w:rsidRPr="00B36DB2" w:rsidRDefault="00FB547C" w:rsidP="007E670C">
            <w:pPr>
              <w:jc w:val="both"/>
              <w:rPr>
                <w:b/>
                <w:color w:val="000000" w:themeColor="text1"/>
              </w:rPr>
            </w:pPr>
            <w:r w:rsidRPr="00B36DB2">
              <w:rPr>
                <w:b/>
                <w:color w:val="000000" w:themeColor="text1"/>
              </w:rPr>
              <w:t>4. RREZIQET FIZIKE DHE KARAKTERISTIKAT PËRKATËSE</w:t>
            </w:r>
          </w:p>
        </w:tc>
      </w:tr>
      <w:tr w:rsidR="00FB547C" w:rsidRPr="00B36DB2" w14:paraId="6D86B51E"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82A428" w14:textId="77777777" w:rsidR="00FB547C" w:rsidRPr="00B36DB2" w:rsidRDefault="00FB547C" w:rsidP="007E670C">
            <w:pPr>
              <w:jc w:val="both"/>
              <w:rPr>
                <w:color w:val="000000" w:themeColor="text1"/>
              </w:rPr>
            </w:pPr>
            <w:r w:rsidRPr="00B36DB2">
              <w:rPr>
                <w:color w:val="000000" w:themeColor="text1"/>
              </w:rPr>
              <w:t>4.1. Eksplozivë</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E04B07"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AB23BD" w14:textId="77777777" w:rsidR="00FB547C" w:rsidRPr="00B36DB2" w:rsidRDefault="00FB547C" w:rsidP="00510F5C">
            <w:pPr>
              <w:rPr>
                <w:color w:val="000000" w:themeColor="text1"/>
              </w:rPr>
            </w:pPr>
            <w:r w:rsidRPr="00B36DB2">
              <w:rPr>
                <w:color w:val="000000" w:themeColor="text1"/>
              </w:rPr>
              <w:t> </w:t>
            </w:r>
          </w:p>
        </w:tc>
      </w:tr>
      <w:tr w:rsidR="00FB547C" w:rsidRPr="00B36DB2" w14:paraId="685A32AE"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DF2739" w14:textId="77777777" w:rsidR="00FB547C" w:rsidRPr="00B36DB2" w:rsidRDefault="00FB547C" w:rsidP="007E670C">
            <w:pPr>
              <w:jc w:val="both"/>
              <w:rPr>
                <w:color w:val="000000" w:themeColor="text1"/>
              </w:rPr>
            </w:pPr>
            <w:r w:rsidRPr="00B36DB2">
              <w:rPr>
                <w:color w:val="000000" w:themeColor="text1"/>
              </w:rPr>
              <w:t>4.2. Gazra të ndezshëm</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F0A222"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889F75" w14:textId="77777777" w:rsidR="00FB547C" w:rsidRPr="00B36DB2" w:rsidRDefault="00FB547C" w:rsidP="00510F5C">
            <w:pPr>
              <w:rPr>
                <w:color w:val="000000" w:themeColor="text1"/>
              </w:rPr>
            </w:pPr>
            <w:r w:rsidRPr="00B36DB2">
              <w:rPr>
                <w:color w:val="000000" w:themeColor="text1"/>
              </w:rPr>
              <w:t> </w:t>
            </w:r>
          </w:p>
        </w:tc>
      </w:tr>
      <w:tr w:rsidR="00FB547C" w:rsidRPr="00B36DB2" w14:paraId="3E4D2179"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57329F" w14:textId="77777777" w:rsidR="00FB547C" w:rsidRPr="00B36DB2" w:rsidRDefault="00FB547C" w:rsidP="007E670C">
            <w:pPr>
              <w:jc w:val="both"/>
              <w:rPr>
                <w:color w:val="000000" w:themeColor="text1"/>
              </w:rPr>
            </w:pPr>
            <w:r w:rsidRPr="00B36DB2">
              <w:rPr>
                <w:color w:val="000000" w:themeColor="text1"/>
              </w:rPr>
              <w:t>4.3. Aerosole të ndezshme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3DEFCE"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2576D8" w14:textId="77777777" w:rsidR="00FB547C" w:rsidRPr="00B36DB2" w:rsidRDefault="00FB547C" w:rsidP="00510F5C">
            <w:pPr>
              <w:rPr>
                <w:color w:val="000000" w:themeColor="text1"/>
              </w:rPr>
            </w:pPr>
            <w:r w:rsidRPr="00B36DB2">
              <w:rPr>
                <w:color w:val="000000" w:themeColor="text1"/>
              </w:rPr>
              <w:t> </w:t>
            </w:r>
          </w:p>
        </w:tc>
      </w:tr>
      <w:tr w:rsidR="00FB547C" w:rsidRPr="00B36DB2" w14:paraId="363AA82D"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09F31A" w14:textId="77777777" w:rsidR="00FB547C" w:rsidRPr="00B36DB2" w:rsidRDefault="00FB547C" w:rsidP="007E670C">
            <w:pPr>
              <w:jc w:val="both"/>
              <w:rPr>
                <w:color w:val="000000" w:themeColor="text1"/>
              </w:rPr>
            </w:pPr>
            <w:r w:rsidRPr="00B36DB2">
              <w:rPr>
                <w:color w:val="000000" w:themeColor="text1"/>
              </w:rPr>
              <w:t>4.4. Gazrat oksidues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C0059D"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A4115B" w14:textId="77777777" w:rsidR="00FB547C" w:rsidRPr="00B36DB2" w:rsidRDefault="00FB547C" w:rsidP="00510F5C">
            <w:pPr>
              <w:rPr>
                <w:color w:val="000000" w:themeColor="text1"/>
              </w:rPr>
            </w:pPr>
            <w:r w:rsidRPr="00B36DB2">
              <w:rPr>
                <w:color w:val="000000" w:themeColor="text1"/>
              </w:rPr>
              <w:t> </w:t>
            </w:r>
          </w:p>
        </w:tc>
      </w:tr>
      <w:tr w:rsidR="00FB547C" w:rsidRPr="00B36DB2" w14:paraId="27E14AFD"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529134" w14:textId="77777777" w:rsidR="00FB547C" w:rsidRPr="00B36DB2" w:rsidRDefault="00FB547C" w:rsidP="007E670C">
            <w:pPr>
              <w:jc w:val="both"/>
              <w:rPr>
                <w:color w:val="000000" w:themeColor="text1"/>
              </w:rPr>
            </w:pPr>
            <w:r w:rsidRPr="00B36DB2">
              <w:rPr>
                <w:color w:val="000000" w:themeColor="text1"/>
              </w:rPr>
              <w:t>4.5. Gazrat nën presion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993CFA"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C5086E" w14:textId="77777777" w:rsidR="00FB547C" w:rsidRPr="00B36DB2" w:rsidRDefault="00FB547C" w:rsidP="00510F5C">
            <w:pPr>
              <w:rPr>
                <w:color w:val="000000" w:themeColor="text1"/>
              </w:rPr>
            </w:pPr>
            <w:r w:rsidRPr="00B36DB2">
              <w:rPr>
                <w:color w:val="000000" w:themeColor="text1"/>
              </w:rPr>
              <w:t> </w:t>
            </w:r>
          </w:p>
        </w:tc>
      </w:tr>
      <w:tr w:rsidR="00FB547C" w:rsidRPr="00B36DB2" w14:paraId="35C94F01"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069C63" w14:textId="77777777" w:rsidR="00FB547C" w:rsidRPr="00B36DB2" w:rsidRDefault="00FB547C" w:rsidP="007E670C">
            <w:pPr>
              <w:jc w:val="both"/>
              <w:rPr>
                <w:color w:val="000000" w:themeColor="text1"/>
              </w:rPr>
            </w:pPr>
            <w:r w:rsidRPr="00B36DB2">
              <w:rPr>
                <w:color w:val="000000" w:themeColor="text1"/>
              </w:rPr>
              <w:t>4.6. Lëngje të ndezshme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AA3896"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49BC4A" w14:textId="77777777" w:rsidR="00FB547C" w:rsidRPr="00B36DB2" w:rsidRDefault="00FB547C" w:rsidP="00510F5C">
            <w:pPr>
              <w:rPr>
                <w:color w:val="000000" w:themeColor="text1"/>
              </w:rPr>
            </w:pPr>
            <w:r w:rsidRPr="00B36DB2">
              <w:rPr>
                <w:color w:val="000000" w:themeColor="text1"/>
              </w:rPr>
              <w:t> </w:t>
            </w:r>
          </w:p>
        </w:tc>
      </w:tr>
      <w:tr w:rsidR="00FB547C" w:rsidRPr="00B36DB2" w14:paraId="1DFA96C5"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E8B754" w14:textId="77777777" w:rsidR="00FB547C" w:rsidRPr="00B36DB2" w:rsidRDefault="00FB547C" w:rsidP="007E670C">
            <w:pPr>
              <w:jc w:val="both"/>
              <w:rPr>
                <w:color w:val="000000" w:themeColor="text1"/>
              </w:rPr>
            </w:pPr>
            <w:r w:rsidRPr="00B36DB2">
              <w:rPr>
                <w:color w:val="000000" w:themeColor="text1"/>
              </w:rPr>
              <w:t>4.7. Lëndë të ngurta të ndezshme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CDBC74"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C364AF" w14:textId="77777777" w:rsidR="00FB547C" w:rsidRPr="00B36DB2" w:rsidRDefault="00FB547C" w:rsidP="00510F5C">
            <w:pPr>
              <w:rPr>
                <w:color w:val="000000" w:themeColor="text1"/>
              </w:rPr>
            </w:pPr>
            <w:r w:rsidRPr="00B36DB2">
              <w:rPr>
                <w:color w:val="000000" w:themeColor="text1"/>
              </w:rPr>
              <w:t> </w:t>
            </w:r>
          </w:p>
        </w:tc>
      </w:tr>
      <w:tr w:rsidR="00FB547C" w:rsidRPr="00B36DB2" w14:paraId="4BFE63A5"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76CD86" w14:textId="77777777" w:rsidR="00FB547C" w:rsidRPr="00B36DB2" w:rsidRDefault="00FB547C" w:rsidP="007E670C">
            <w:pPr>
              <w:jc w:val="both"/>
              <w:rPr>
                <w:color w:val="000000" w:themeColor="text1"/>
              </w:rPr>
            </w:pPr>
            <w:r w:rsidRPr="00B36DB2">
              <w:rPr>
                <w:color w:val="000000" w:themeColor="text1"/>
              </w:rPr>
              <w:t>4.8. Substanca dhe përzierje vetëreaktive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B74BDF"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E67AB5" w14:textId="77777777" w:rsidR="00FB547C" w:rsidRPr="00B36DB2" w:rsidRDefault="00FB547C" w:rsidP="00510F5C">
            <w:pPr>
              <w:rPr>
                <w:color w:val="000000" w:themeColor="text1"/>
              </w:rPr>
            </w:pPr>
            <w:r w:rsidRPr="00B36DB2">
              <w:rPr>
                <w:color w:val="000000" w:themeColor="text1"/>
              </w:rPr>
              <w:t> </w:t>
            </w:r>
          </w:p>
        </w:tc>
      </w:tr>
      <w:tr w:rsidR="00FB547C" w:rsidRPr="00B36DB2" w14:paraId="4A0DFAFB"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418E60" w14:textId="77777777" w:rsidR="00FB547C" w:rsidRPr="00B36DB2" w:rsidRDefault="00FB547C" w:rsidP="007E670C">
            <w:pPr>
              <w:jc w:val="both"/>
              <w:rPr>
                <w:color w:val="000000" w:themeColor="text1"/>
              </w:rPr>
            </w:pPr>
            <w:r w:rsidRPr="00B36DB2">
              <w:rPr>
                <w:color w:val="000000" w:themeColor="text1"/>
              </w:rPr>
              <w:t>4.9. Lëngje piroforike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FFE61E"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2C06CF" w14:textId="77777777" w:rsidR="00FB547C" w:rsidRPr="00B36DB2" w:rsidRDefault="00FB547C" w:rsidP="00510F5C">
            <w:pPr>
              <w:rPr>
                <w:color w:val="000000" w:themeColor="text1"/>
              </w:rPr>
            </w:pPr>
            <w:r w:rsidRPr="00B36DB2">
              <w:rPr>
                <w:color w:val="000000" w:themeColor="text1"/>
              </w:rPr>
              <w:t> </w:t>
            </w:r>
          </w:p>
        </w:tc>
      </w:tr>
      <w:tr w:rsidR="00FB547C" w:rsidRPr="00B36DB2" w14:paraId="15E13A03"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62497A" w14:textId="77777777" w:rsidR="00FB547C" w:rsidRPr="00B36DB2" w:rsidRDefault="00FB547C" w:rsidP="007E670C">
            <w:pPr>
              <w:jc w:val="both"/>
              <w:rPr>
                <w:color w:val="000000" w:themeColor="text1"/>
              </w:rPr>
            </w:pPr>
            <w:r w:rsidRPr="00B36DB2">
              <w:rPr>
                <w:color w:val="000000" w:themeColor="text1"/>
              </w:rPr>
              <w:t>4.10. Lëndë të ngurta piroforike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A97C13"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09CBED" w14:textId="77777777" w:rsidR="00FB547C" w:rsidRPr="00B36DB2" w:rsidRDefault="00FB547C" w:rsidP="00510F5C">
            <w:pPr>
              <w:rPr>
                <w:color w:val="000000" w:themeColor="text1"/>
              </w:rPr>
            </w:pPr>
            <w:r w:rsidRPr="00B36DB2">
              <w:rPr>
                <w:color w:val="000000" w:themeColor="text1"/>
              </w:rPr>
              <w:t> </w:t>
            </w:r>
          </w:p>
        </w:tc>
      </w:tr>
      <w:tr w:rsidR="00FB547C" w:rsidRPr="00B36DB2" w14:paraId="318AC9AD"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7B42AD" w14:textId="77777777" w:rsidR="00FB547C" w:rsidRPr="00B36DB2" w:rsidRDefault="00FB547C" w:rsidP="007E670C">
            <w:pPr>
              <w:jc w:val="both"/>
              <w:rPr>
                <w:color w:val="000000" w:themeColor="text1"/>
              </w:rPr>
            </w:pPr>
            <w:r w:rsidRPr="00B36DB2">
              <w:rPr>
                <w:color w:val="000000" w:themeColor="text1"/>
              </w:rPr>
              <w:t>4.11. Substanca dhe përzierje vetëngrohëse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B9F2E4"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A7DB09" w14:textId="77777777" w:rsidR="00FB547C" w:rsidRPr="00B36DB2" w:rsidRDefault="00FB547C" w:rsidP="00510F5C">
            <w:pPr>
              <w:rPr>
                <w:color w:val="000000" w:themeColor="text1"/>
              </w:rPr>
            </w:pPr>
            <w:r w:rsidRPr="00B36DB2">
              <w:rPr>
                <w:color w:val="000000" w:themeColor="text1"/>
              </w:rPr>
              <w:t> </w:t>
            </w:r>
          </w:p>
        </w:tc>
      </w:tr>
      <w:tr w:rsidR="00FB547C" w:rsidRPr="00B36DB2" w14:paraId="75AB03D3"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67D0C8" w14:textId="77777777" w:rsidR="00FB547C" w:rsidRPr="00B36DB2" w:rsidRDefault="00FB547C" w:rsidP="007E670C">
            <w:pPr>
              <w:jc w:val="both"/>
              <w:rPr>
                <w:color w:val="000000" w:themeColor="text1"/>
              </w:rPr>
            </w:pPr>
            <w:r w:rsidRPr="00B36DB2">
              <w:rPr>
                <w:color w:val="000000" w:themeColor="text1"/>
              </w:rPr>
              <w:t>4.12. Substancat dhe përzierjet që në kontakt me ujin lëshojnë gazra të ndezshëm</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C167D2"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B88AA0" w14:textId="77777777" w:rsidR="00FB547C" w:rsidRPr="00B36DB2" w:rsidRDefault="00FB547C" w:rsidP="00510F5C">
            <w:pPr>
              <w:rPr>
                <w:color w:val="000000" w:themeColor="text1"/>
              </w:rPr>
            </w:pPr>
            <w:r w:rsidRPr="00B36DB2">
              <w:rPr>
                <w:color w:val="000000" w:themeColor="text1"/>
              </w:rPr>
              <w:t> </w:t>
            </w:r>
          </w:p>
        </w:tc>
      </w:tr>
      <w:tr w:rsidR="00FB547C" w:rsidRPr="00B36DB2" w14:paraId="14BF8BA8"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BE9E7A" w14:textId="77777777" w:rsidR="00FB547C" w:rsidRPr="00B36DB2" w:rsidRDefault="00FB547C" w:rsidP="007E670C">
            <w:pPr>
              <w:jc w:val="both"/>
              <w:rPr>
                <w:color w:val="000000" w:themeColor="text1"/>
              </w:rPr>
            </w:pPr>
            <w:r w:rsidRPr="00B36DB2">
              <w:rPr>
                <w:color w:val="000000" w:themeColor="text1"/>
              </w:rPr>
              <w:t>4.13. Lëngje oksiduese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D28CA7"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6AD6CE" w14:textId="77777777" w:rsidR="00FB547C" w:rsidRPr="00B36DB2" w:rsidRDefault="00FB547C" w:rsidP="00510F5C">
            <w:pPr>
              <w:rPr>
                <w:color w:val="000000" w:themeColor="text1"/>
              </w:rPr>
            </w:pPr>
            <w:r w:rsidRPr="00B36DB2">
              <w:rPr>
                <w:color w:val="000000" w:themeColor="text1"/>
              </w:rPr>
              <w:t> </w:t>
            </w:r>
          </w:p>
        </w:tc>
      </w:tr>
      <w:tr w:rsidR="00FB547C" w:rsidRPr="00B36DB2" w14:paraId="3D6F5C41"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5D7850" w14:textId="77777777" w:rsidR="00FB547C" w:rsidRPr="00B36DB2" w:rsidRDefault="00FB547C" w:rsidP="007E670C">
            <w:pPr>
              <w:jc w:val="both"/>
              <w:rPr>
                <w:color w:val="000000" w:themeColor="text1"/>
              </w:rPr>
            </w:pPr>
            <w:r w:rsidRPr="00B36DB2">
              <w:rPr>
                <w:color w:val="000000" w:themeColor="text1"/>
              </w:rPr>
              <w:t>4.14. Lëndë të ngurta oksiduese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DD4518"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B06DC1" w14:textId="77777777" w:rsidR="00FB547C" w:rsidRPr="00B36DB2" w:rsidRDefault="00FB547C" w:rsidP="00510F5C">
            <w:pPr>
              <w:rPr>
                <w:color w:val="000000" w:themeColor="text1"/>
              </w:rPr>
            </w:pPr>
            <w:r w:rsidRPr="00B36DB2">
              <w:rPr>
                <w:color w:val="000000" w:themeColor="text1"/>
              </w:rPr>
              <w:t> </w:t>
            </w:r>
          </w:p>
        </w:tc>
      </w:tr>
      <w:tr w:rsidR="00FB547C" w:rsidRPr="00B36DB2" w14:paraId="6159967C"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330CF7" w14:textId="77777777" w:rsidR="00FB547C" w:rsidRPr="00B36DB2" w:rsidRDefault="00FB547C" w:rsidP="007E670C">
            <w:pPr>
              <w:jc w:val="both"/>
              <w:rPr>
                <w:color w:val="000000" w:themeColor="text1"/>
              </w:rPr>
            </w:pPr>
            <w:r w:rsidRPr="00B36DB2">
              <w:rPr>
                <w:color w:val="000000" w:themeColor="text1"/>
              </w:rPr>
              <w:t>4.15. Perokside organike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855A63"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E96F24" w14:textId="77777777" w:rsidR="00FB547C" w:rsidRPr="00B36DB2" w:rsidRDefault="00FB547C" w:rsidP="00510F5C">
            <w:pPr>
              <w:rPr>
                <w:color w:val="000000" w:themeColor="text1"/>
              </w:rPr>
            </w:pPr>
            <w:r w:rsidRPr="00B36DB2">
              <w:rPr>
                <w:color w:val="000000" w:themeColor="text1"/>
              </w:rPr>
              <w:t> </w:t>
            </w:r>
          </w:p>
        </w:tc>
      </w:tr>
      <w:tr w:rsidR="00FB547C" w:rsidRPr="00B36DB2" w14:paraId="735D4E0F"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EF0E27" w14:textId="77777777" w:rsidR="00FB547C" w:rsidRPr="00B36DB2" w:rsidRDefault="00FB547C" w:rsidP="007E670C">
            <w:pPr>
              <w:jc w:val="both"/>
              <w:rPr>
                <w:color w:val="000000" w:themeColor="text1"/>
              </w:rPr>
            </w:pPr>
            <w:r w:rsidRPr="00B36DB2">
              <w:rPr>
                <w:color w:val="000000" w:themeColor="text1"/>
              </w:rPr>
              <w:t>4.16. Korroziv ndaj metaleve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FED8B8"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CCC98F" w14:textId="77777777" w:rsidR="00FB547C" w:rsidRPr="00B36DB2" w:rsidRDefault="00FB547C" w:rsidP="00510F5C">
            <w:pPr>
              <w:rPr>
                <w:color w:val="000000" w:themeColor="text1"/>
              </w:rPr>
            </w:pPr>
            <w:r w:rsidRPr="00B36DB2">
              <w:rPr>
                <w:color w:val="000000" w:themeColor="text1"/>
              </w:rPr>
              <w:t> </w:t>
            </w:r>
          </w:p>
        </w:tc>
      </w:tr>
      <w:tr w:rsidR="00FB547C" w:rsidRPr="00B36DB2" w14:paraId="5B2A01B1"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8890DB" w14:textId="77777777" w:rsidR="00FB547C" w:rsidRPr="00B36DB2" w:rsidRDefault="00FB547C" w:rsidP="007E670C">
            <w:pPr>
              <w:jc w:val="both"/>
              <w:rPr>
                <w:color w:val="000000" w:themeColor="text1"/>
              </w:rPr>
            </w:pPr>
            <w:r w:rsidRPr="00B36DB2">
              <w:rPr>
                <w:color w:val="000000" w:themeColor="text1"/>
              </w:rPr>
              <w:t>4.17. Tregues të tjerë fizikë të rrezikut</w:t>
            </w:r>
          </w:p>
        </w:tc>
      </w:tr>
      <w:tr w:rsidR="00FB547C" w:rsidRPr="00B36DB2" w14:paraId="4E4A21D6"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8FBEDC" w14:textId="77777777" w:rsidR="00FB547C" w:rsidRPr="00B36DB2" w:rsidRDefault="00FB547C" w:rsidP="007E670C">
            <w:pPr>
              <w:jc w:val="both"/>
              <w:rPr>
                <w:color w:val="000000" w:themeColor="text1"/>
              </w:rPr>
            </w:pPr>
            <w:r w:rsidRPr="00B36DB2">
              <w:rPr>
                <w:color w:val="000000" w:themeColor="text1"/>
              </w:rPr>
              <w:t>4.17.1. Temperaturat e vetë-ndezjes së produkteve (lëngjeve dhe gazeve)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99FCC7"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8325B2" w14:textId="77777777" w:rsidR="00FB547C" w:rsidRPr="00B36DB2" w:rsidRDefault="00FB547C" w:rsidP="00510F5C">
            <w:pPr>
              <w:rPr>
                <w:color w:val="000000" w:themeColor="text1"/>
              </w:rPr>
            </w:pPr>
            <w:r w:rsidRPr="00B36DB2">
              <w:rPr>
                <w:color w:val="000000" w:themeColor="text1"/>
              </w:rPr>
              <w:t> </w:t>
            </w:r>
          </w:p>
        </w:tc>
      </w:tr>
      <w:tr w:rsidR="00FB547C" w:rsidRPr="00B36DB2" w14:paraId="36E79993"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00F878" w14:textId="77777777" w:rsidR="00FB547C" w:rsidRPr="00B36DB2" w:rsidRDefault="00FB547C" w:rsidP="007E670C">
            <w:pPr>
              <w:jc w:val="both"/>
              <w:rPr>
                <w:color w:val="000000" w:themeColor="text1"/>
              </w:rPr>
            </w:pPr>
            <w:r w:rsidRPr="00B36DB2">
              <w:rPr>
                <w:color w:val="000000" w:themeColor="text1"/>
              </w:rPr>
              <w:lastRenderedPageBreak/>
              <w:t>4.17.2. Temperatura relative e vetë-ndezjes për lëndët e ngurta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48D261"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BBDBAE" w14:textId="77777777" w:rsidR="00FB547C" w:rsidRPr="00B36DB2" w:rsidRDefault="00FB547C" w:rsidP="00510F5C">
            <w:pPr>
              <w:rPr>
                <w:color w:val="000000" w:themeColor="text1"/>
              </w:rPr>
            </w:pPr>
            <w:r w:rsidRPr="00B36DB2">
              <w:rPr>
                <w:color w:val="000000" w:themeColor="text1"/>
              </w:rPr>
              <w:t> </w:t>
            </w:r>
          </w:p>
        </w:tc>
      </w:tr>
      <w:tr w:rsidR="00FB547C" w:rsidRPr="00B36DB2" w14:paraId="0D3197E7"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FB5D83" w14:textId="77777777" w:rsidR="00FB547C" w:rsidRPr="00B36DB2" w:rsidRDefault="00FB547C" w:rsidP="007E670C">
            <w:pPr>
              <w:jc w:val="both"/>
              <w:rPr>
                <w:color w:val="000000" w:themeColor="text1"/>
              </w:rPr>
            </w:pPr>
            <w:r w:rsidRPr="00B36DB2">
              <w:rPr>
                <w:color w:val="000000" w:themeColor="text1"/>
              </w:rPr>
              <w:t>4.17.3. Rreziku i shpërthimit të pluhurit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3F64DF"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0DA9A3" w14:textId="77777777" w:rsidR="00FB547C" w:rsidRPr="00B36DB2" w:rsidRDefault="00FB547C" w:rsidP="00510F5C">
            <w:pPr>
              <w:rPr>
                <w:color w:val="000000" w:themeColor="text1"/>
              </w:rPr>
            </w:pPr>
            <w:r w:rsidRPr="00B36DB2">
              <w:rPr>
                <w:color w:val="000000" w:themeColor="text1"/>
              </w:rPr>
              <w:t> </w:t>
            </w:r>
          </w:p>
        </w:tc>
      </w:tr>
      <w:tr w:rsidR="00FB547C" w:rsidRPr="00B36DB2" w14:paraId="224FB548"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9D298C" w14:textId="77777777" w:rsidR="00FB547C" w:rsidRPr="00B36DB2" w:rsidRDefault="00FB547C" w:rsidP="007E670C">
            <w:pPr>
              <w:jc w:val="both"/>
              <w:rPr>
                <w:color w:val="000000" w:themeColor="text1"/>
              </w:rPr>
            </w:pPr>
            <w:r w:rsidRPr="00B36DB2">
              <w:rPr>
                <w:b/>
                <w:color w:val="000000" w:themeColor="text1"/>
              </w:rPr>
              <w:t>5. METODAT E ZBULIMIT DHE IDENTIFIKIMIT</w:t>
            </w:r>
          </w:p>
        </w:tc>
      </w:tr>
      <w:tr w:rsidR="00FB547C" w:rsidRPr="00B36DB2" w14:paraId="07F04C11"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EA4154" w14:textId="77777777" w:rsidR="00FB547C" w:rsidRPr="00B36DB2" w:rsidRDefault="00FB547C" w:rsidP="007E670C">
            <w:pPr>
              <w:jc w:val="both"/>
              <w:rPr>
                <w:color w:val="000000" w:themeColor="text1"/>
              </w:rPr>
            </w:pPr>
            <w:r w:rsidRPr="00B36DB2">
              <w:rPr>
                <w:color w:val="000000" w:themeColor="text1"/>
              </w:rPr>
              <w:t>5.1. Metoda analitike që përfshin parametrat e validimit për përcaktimin e përqendrimit të substancës/substancave aktive, mbetjeve, papastërtive përkatëse dhe substancave shqetësuese në produktin biocid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D919DE"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C23821" w14:textId="77777777" w:rsidR="00FB547C" w:rsidRPr="00B36DB2" w:rsidRDefault="00FB547C" w:rsidP="00510F5C">
            <w:pPr>
              <w:rPr>
                <w:color w:val="000000" w:themeColor="text1"/>
              </w:rPr>
            </w:pPr>
            <w:r w:rsidRPr="00B36DB2">
              <w:rPr>
                <w:color w:val="000000" w:themeColor="text1"/>
              </w:rPr>
              <w:t> </w:t>
            </w:r>
          </w:p>
        </w:tc>
      </w:tr>
      <w:tr w:rsidR="00FB547C" w:rsidRPr="00B36DB2" w14:paraId="65AF9FED"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A2E83E" w14:textId="77777777" w:rsidR="00FB547C" w:rsidRPr="00B36DB2" w:rsidRDefault="00FB547C" w:rsidP="007E670C">
            <w:pPr>
              <w:jc w:val="both"/>
              <w:rPr>
                <w:color w:val="000000" w:themeColor="text1"/>
              </w:rPr>
            </w:pPr>
            <w:r w:rsidRPr="00B36DB2">
              <w:rPr>
                <w:color w:val="000000" w:themeColor="text1"/>
              </w:rPr>
              <w:t>5.2 Metodat analitike për qëllime monitorimi, duke përfshirë shkallët e rikuperimit dhe kufijtë e përcaktimit të përbërësve përkatës të produktit biocid dhe/ose mbetjeve të tij, kur është e rëndësishme në ose mbi sa vijon: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B4519E" w14:textId="77777777" w:rsidR="00FB547C" w:rsidRPr="00B36DB2" w:rsidRDefault="00FB547C" w:rsidP="00510F5C">
            <w:pPr>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ABCB9F" w14:textId="77777777" w:rsidR="00FB547C" w:rsidRPr="00B36DB2" w:rsidRDefault="00FB547C" w:rsidP="00510F5C">
            <w:pPr>
              <w:rPr>
                <w:color w:val="000000" w:themeColor="text1"/>
              </w:rPr>
            </w:pPr>
            <w:r w:rsidRPr="00B36DB2">
              <w:rPr>
                <w:color w:val="000000" w:themeColor="text1"/>
              </w:rPr>
              <w:t> </w:t>
            </w:r>
          </w:p>
        </w:tc>
      </w:tr>
      <w:tr w:rsidR="00FB547C" w:rsidRPr="00B36DB2" w14:paraId="45DE3630"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972908" w14:textId="77777777" w:rsidR="00FB547C" w:rsidRPr="00B36DB2" w:rsidRDefault="00FB547C" w:rsidP="007E670C">
            <w:pPr>
              <w:jc w:val="both"/>
              <w:rPr>
                <w:color w:val="000000" w:themeColor="text1"/>
              </w:rPr>
            </w:pPr>
            <w:r w:rsidRPr="00B36DB2">
              <w:rPr>
                <w:color w:val="000000" w:themeColor="text1"/>
              </w:rPr>
              <w:t>5.2.1. Toka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0DDAE4" w14:textId="77777777" w:rsidR="00FB547C" w:rsidRPr="00B36DB2" w:rsidRDefault="00FB547C" w:rsidP="00510F5C">
            <w:pPr>
              <w:jc w:val="center"/>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934580" w14:textId="77777777" w:rsidR="00FB547C" w:rsidRPr="00B36DB2" w:rsidRDefault="00FB547C" w:rsidP="00510F5C">
            <w:pPr>
              <w:rPr>
                <w:color w:val="000000" w:themeColor="text1"/>
              </w:rPr>
            </w:pPr>
            <w:r w:rsidRPr="00B36DB2">
              <w:rPr>
                <w:color w:val="000000" w:themeColor="text1"/>
              </w:rPr>
              <w:t> </w:t>
            </w:r>
          </w:p>
        </w:tc>
      </w:tr>
      <w:tr w:rsidR="00FB547C" w:rsidRPr="00B36DB2" w14:paraId="7D22A487"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D19E7C" w14:textId="77777777" w:rsidR="00FB547C" w:rsidRPr="00B36DB2" w:rsidRDefault="00FB547C" w:rsidP="007E670C">
            <w:pPr>
              <w:jc w:val="both"/>
              <w:rPr>
                <w:color w:val="000000" w:themeColor="text1"/>
              </w:rPr>
            </w:pPr>
            <w:r w:rsidRPr="00B36DB2">
              <w:rPr>
                <w:color w:val="000000" w:themeColor="text1"/>
              </w:rPr>
              <w:t>5.2.2. Ajër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B9ED17" w14:textId="77777777" w:rsidR="00FB547C" w:rsidRPr="00B36DB2" w:rsidRDefault="00FB547C" w:rsidP="00510F5C">
            <w:pPr>
              <w:jc w:val="center"/>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C95084" w14:textId="77777777" w:rsidR="00FB547C" w:rsidRPr="00B36DB2" w:rsidRDefault="00FB547C" w:rsidP="00510F5C">
            <w:pPr>
              <w:rPr>
                <w:color w:val="000000" w:themeColor="text1"/>
              </w:rPr>
            </w:pPr>
            <w:r w:rsidRPr="00B36DB2">
              <w:rPr>
                <w:color w:val="000000" w:themeColor="text1"/>
              </w:rPr>
              <w:t> </w:t>
            </w:r>
          </w:p>
        </w:tc>
      </w:tr>
      <w:tr w:rsidR="00FB547C" w:rsidRPr="00B36DB2" w14:paraId="3F21A402"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0EC14F" w14:textId="77777777" w:rsidR="00FB547C" w:rsidRPr="00B36DB2" w:rsidRDefault="00FB547C" w:rsidP="007E670C">
            <w:pPr>
              <w:jc w:val="both"/>
              <w:rPr>
                <w:color w:val="000000" w:themeColor="text1"/>
              </w:rPr>
            </w:pPr>
            <w:r w:rsidRPr="00B36DB2">
              <w:rPr>
                <w:color w:val="000000" w:themeColor="text1"/>
              </w:rPr>
              <w:t>5.2.3. Uji (përfshirë ujin e pijshëm) dhe sedimenti</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1ACDB1" w14:textId="77777777" w:rsidR="00FB547C" w:rsidRPr="00B36DB2" w:rsidRDefault="00FB547C" w:rsidP="00510F5C">
            <w:pPr>
              <w:jc w:val="center"/>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51B88C" w14:textId="77777777" w:rsidR="00FB547C" w:rsidRPr="00B36DB2" w:rsidRDefault="00FB547C" w:rsidP="00510F5C">
            <w:pPr>
              <w:rPr>
                <w:color w:val="000000" w:themeColor="text1"/>
              </w:rPr>
            </w:pPr>
            <w:r w:rsidRPr="00B36DB2">
              <w:rPr>
                <w:color w:val="000000" w:themeColor="text1"/>
              </w:rPr>
              <w:t> </w:t>
            </w:r>
          </w:p>
        </w:tc>
      </w:tr>
      <w:tr w:rsidR="00FB547C" w:rsidRPr="00B36DB2" w14:paraId="6E4CBB07"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9DAFB4" w14:textId="77777777" w:rsidR="00FB547C" w:rsidRPr="00B36DB2" w:rsidRDefault="00FB547C" w:rsidP="007E670C">
            <w:pPr>
              <w:jc w:val="both"/>
              <w:rPr>
                <w:color w:val="000000" w:themeColor="text1"/>
              </w:rPr>
            </w:pPr>
            <w:r w:rsidRPr="00B36DB2">
              <w:rPr>
                <w:color w:val="000000" w:themeColor="text1"/>
              </w:rPr>
              <w:t>5.2.4. Lëngjet dhe indet trupore të kafshëve dhe njerëzve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6A511A" w14:textId="77777777" w:rsidR="00FB547C" w:rsidRPr="00B36DB2" w:rsidRDefault="00FB547C" w:rsidP="00510F5C">
            <w:pPr>
              <w:jc w:val="center"/>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B61B94" w14:textId="77777777" w:rsidR="00FB547C" w:rsidRPr="00B36DB2" w:rsidRDefault="00FB547C" w:rsidP="00510F5C">
            <w:pPr>
              <w:rPr>
                <w:color w:val="000000" w:themeColor="text1"/>
              </w:rPr>
            </w:pPr>
            <w:r w:rsidRPr="00B36DB2">
              <w:rPr>
                <w:color w:val="000000" w:themeColor="text1"/>
              </w:rPr>
              <w:t> </w:t>
            </w:r>
          </w:p>
        </w:tc>
      </w:tr>
      <w:tr w:rsidR="00FB547C" w:rsidRPr="00B36DB2" w14:paraId="159F1C3C"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AFF993" w14:textId="77777777" w:rsidR="00FB547C" w:rsidRPr="00B36DB2" w:rsidRDefault="00FB547C" w:rsidP="007E670C">
            <w:pPr>
              <w:jc w:val="both"/>
              <w:rPr>
                <w:color w:val="000000" w:themeColor="text1"/>
              </w:rPr>
            </w:pPr>
            <w:r w:rsidRPr="00B36DB2">
              <w:rPr>
                <w:color w:val="000000" w:themeColor="text1"/>
              </w:rPr>
              <w:t>5.3. Metodat analitike për qëllime monitorimi, duke përfshirë shkallët e rikuperimit dhe kufirin e përcaktimit sasior dhe zbulimit për substancën aktive, dhe për mbetjet e saj, në/mbi ushqimin me origjinë bimore dhe shtazore ose ushqimet për kafshët dhe produkte të tjera, kur është e nevojshme (nuk është e nevojshme nëse as substanca aktive dhe as materiali i trajtuar me të nuk bien në kontakt me kafshët prodhuese të ushqimit, ushqimin me origjinë bimore dhe shtazore ose ushqimet për kafshët)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0643F5" w14:textId="77777777" w:rsidR="00FB547C" w:rsidRPr="00B36DB2" w:rsidRDefault="00FB547C" w:rsidP="00510F5C">
            <w:pPr>
              <w:jc w:val="center"/>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69F9C0" w14:textId="77777777" w:rsidR="00FB547C" w:rsidRPr="00B36DB2" w:rsidRDefault="00FB547C" w:rsidP="00510F5C">
            <w:pPr>
              <w:rPr>
                <w:color w:val="000000" w:themeColor="text1"/>
              </w:rPr>
            </w:pPr>
            <w:r w:rsidRPr="00B36DB2">
              <w:rPr>
                <w:color w:val="000000" w:themeColor="text1"/>
              </w:rPr>
              <w:t> </w:t>
            </w:r>
          </w:p>
        </w:tc>
      </w:tr>
      <w:tr w:rsidR="00FB547C" w:rsidRPr="00B36DB2" w14:paraId="01A94328"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0AE96A" w14:textId="77777777" w:rsidR="00FB547C" w:rsidRPr="00B36DB2" w:rsidRDefault="00FB547C" w:rsidP="007E670C">
            <w:pPr>
              <w:jc w:val="both"/>
              <w:rPr>
                <w:b/>
                <w:color w:val="000000" w:themeColor="text1"/>
              </w:rPr>
            </w:pPr>
            <w:r w:rsidRPr="00B36DB2">
              <w:rPr>
                <w:b/>
                <w:color w:val="000000" w:themeColor="text1"/>
              </w:rPr>
              <w:t>6. EFEKTIVITETI KUNDËR ORGANIZMAVE TË CAKTUARA</w:t>
            </w:r>
          </w:p>
        </w:tc>
      </w:tr>
      <w:tr w:rsidR="00FB547C" w:rsidRPr="00B36DB2" w14:paraId="7D46261D"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81F91F" w14:textId="77777777" w:rsidR="00FB547C" w:rsidRPr="00B36DB2" w:rsidRDefault="00FB547C" w:rsidP="007E670C">
            <w:pPr>
              <w:jc w:val="both"/>
              <w:rPr>
                <w:color w:val="000000" w:themeColor="text1"/>
              </w:rPr>
            </w:pPr>
            <w:r w:rsidRPr="00B36DB2">
              <w:rPr>
                <w:color w:val="000000" w:themeColor="text1"/>
              </w:rPr>
              <w:t>6.1. Funksioni, p.sh. fungicid, rodenticid, insekticid, baktericid</w:t>
            </w:r>
          </w:p>
          <w:p w14:paraId="763EFED0" w14:textId="77777777" w:rsidR="00FB547C" w:rsidRPr="00B36DB2" w:rsidRDefault="00FB547C" w:rsidP="007E670C">
            <w:pPr>
              <w:jc w:val="both"/>
              <w:rPr>
                <w:color w:val="000000" w:themeColor="text1"/>
              </w:rPr>
            </w:pPr>
            <w:r w:rsidRPr="00B36DB2">
              <w:rPr>
                <w:color w:val="000000" w:themeColor="text1"/>
              </w:rPr>
              <w:t>Mënyra e kontrollit p.sh. tërheqja, vrasja, frenimi</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C27416"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EC5A04" w14:textId="77777777" w:rsidR="00FB547C" w:rsidRPr="00B36DB2" w:rsidRDefault="00FB547C" w:rsidP="00510F5C">
            <w:pPr>
              <w:rPr>
                <w:color w:val="000000" w:themeColor="text1"/>
              </w:rPr>
            </w:pPr>
            <w:r w:rsidRPr="00B36DB2">
              <w:rPr>
                <w:color w:val="000000" w:themeColor="text1"/>
              </w:rPr>
              <w:t> </w:t>
            </w:r>
          </w:p>
        </w:tc>
      </w:tr>
      <w:tr w:rsidR="00FB547C" w:rsidRPr="00B36DB2" w14:paraId="2DA998E2"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311E80" w14:textId="77777777" w:rsidR="00FB547C" w:rsidRPr="00B36DB2" w:rsidRDefault="00FB547C" w:rsidP="007E670C">
            <w:pPr>
              <w:jc w:val="both"/>
              <w:rPr>
                <w:color w:val="000000" w:themeColor="text1"/>
              </w:rPr>
            </w:pPr>
            <w:r w:rsidRPr="00B36DB2">
              <w:rPr>
                <w:color w:val="000000" w:themeColor="text1"/>
              </w:rPr>
              <w:t>6.2. Organizmat përfaqësues që duhen kontrolluar dhe produktet, organizmat ose objektet që duhen mbrojtur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6BC0A3"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C9E02A" w14:textId="77777777" w:rsidR="00FB547C" w:rsidRPr="00B36DB2" w:rsidRDefault="00FB547C" w:rsidP="00510F5C">
            <w:pPr>
              <w:rPr>
                <w:color w:val="000000" w:themeColor="text1"/>
              </w:rPr>
            </w:pPr>
            <w:r w:rsidRPr="00B36DB2">
              <w:rPr>
                <w:color w:val="000000" w:themeColor="text1"/>
              </w:rPr>
              <w:t> </w:t>
            </w:r>
          </w:p>
        </w:tc>
      </w:tr>
      <w:tr w:rsidR="00FB547C" w:rsidRPr="00B36DB2" w14:paraId="6E494EC5"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5AD69D" w14:textId="77777777" w:rsidR="00FB547C" w:rsidRPr="00B36DB2" w:rsidRDefault="00FB547C" w:rsidP="007E670C">
            <w:pPr>
              <w:jc w:val="both"/>
              <w:rPr>
                <w:color w:val="000000" w:themeColor="text1"/>
              </w:rPr>
            </w:pPr>
            <w:r w:rsidRPr="00B36DB2">
              <w:rPr>
                <w:color w:val="000000" w:themeColor="text1"/>
              </w:rPr>
              <w:t>6.3. Efektet në organizmat përfaqësues të synuar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E82DEF"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370F0E" w14:textId="77777777" w:rsidR="00FB547C" w:rsidRPr="00B36DB2" w:rsidRDefault="00FB547C" w:rsidP="00510F5C">
            <w:pPr>
              <w:rPr>
                <w:color w:val="000000" w:themeColor="text1"/>
              </w:rPr>
            </w:pPr>
            <w:r w:rsidRPr="00B36DB2">
              <w:rPr>
                <w:color w:val="000000" w:themeColor="text1"/>
              </w:rPr>
              <w:t> </w:t>
            </w:r>
          </w:p>
        </w:tc>
      </w:tr>
      <w:tr w:rsidR="00FB547C" w:rsidRPr="00B36DB2" w14:paraId="0C855510"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5FCEBC" w14:textId="77777777" w:rsidR="00FB547C" w:rsidRPr="00B36DB2" w:rsidRDefault="00FB547C" w:rsidP="007E670C">
            <w:pPr>
              <w:jc w:val="both"/>
              <w:rPr>
                <w:color w:val="000000" w:themeColor="text1"/>
              </w:rPr>
            </w:pPr>
            <w:r w:rsidRPr="00B36DB2">
              <w:rPr>
                <w:color w:val="000000" w:themeColor="text1"/>
              </w:rPr>
              <w:t>6.4. Përqendrimi i mundshëm në të cilin do të përdoret substanca aktive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8ABCD1"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7A7271" w14:textId="77777777" w:rsidR="00FB547C" w:rsidRPr="00B36DB2" w:rsidRDefault="00FB547C" w:rsidP="00510F5C">
            <w:pPr>
              <w:rPr>
                <w:color w:val="000000" w:themeColor="text1"/>
              </w:rPr>
            </w:pPr>
            <w:r w:rsidRPr="00B36DB2">
              <w:rPr>
                <w:color w:val="000000" w:themeColor="text1"/>
              </w:rPr>
              <w:t> </w:t>
            </w:r>
          </w:p>
        </w:tc>
      </w:tr>
      <w:tr w:rsidR="00FB547C" w:rsidRPr="00B36DB2" w14:paraId="70DE470B"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1CEB99" w14:textId="77777777" w:rsidR="00FB547C" w:rsidRPr="00B36DB2" w:rsidRDefault="00FB547C" w:rsidP="007E670C">
            <w:pPr>
              <w:jc w:val="both"/>
              <w:rPr>
                <w:color w:val="000000" w:themeColor="text1"/>
              </w:rPr>
            </w:pPr>
            <w:r w:rsidRPr="00B36DB2">
              <w:rPr>
                <w:color w:val="000000" w:themeColor="text1"/>
              </w:rPr>
              <w:t>6.5. Mënyra e veprimit (duke përfshirë vonesën kohore)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8753E7"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AAA08F" w14:textId="77777777" w:rsidR="00FB547C" w:rsidRPr="00B36DB2" w:rsidRDefault="00FB547C" w:rsidP="00510F5C">
            <w:pPr>
              <w:rPr>
                <w:color w:val="000000" w:themeColor="text1"/>
              </w:rPr>
            </w:pPr>
            <w:r w:rsidRPr="00B36DB2">
              <w:rPr>
                <w:color w:val="000000" w:themeColor="text1"/>
              </w:rPr>
              <w:t> </w:t>
            </w:r>
          </w:p>
        </w:tc>
      </w:tr>
      <w:tr w:rsidR="00FB547C" w:rsidRPr="00B36DB2" w14:paraId="2DA01641"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585A93" w14:textId="77777777" w:rsidR="00FB547C" w:rsidRPr="00B36DB2" w:rsidRDefault="00FB547C" w:rsidP="007E670C">
            <w:pPr>
              <w:jc w:val="both"/>
              <w:rPr>
                <w:color w:val="000000" w:themeColor="text1"/>
              </w:rPr>
            </w:pPr>
            <w:r w:rsidRPr="00B36DB2">
              <w:rPr>
                <w:color w:val="000000" w:themeColor="text1"/>
              </w:rPr>
              <w:lastRenderedPageBreak/>
              <w:t>6.6. Pretendimet e propozuara për produktin dhe, aty ku janë bërë ankesa, për artikujt e trajtuar në lidhje me vetitë biocide të dhëna artikullit.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976A55"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D709CF" w14:textId="77777777" w:rsidR="00FB547C" w:rsidRPr="00B36DB2" w:rsidRDefault="00FB547C" w:rsidP="00510F5C">
            <w:pPr>
              <w:rPr>
                <w:color w:val="000000" w:themeColor="text1"/>
              </w:rPr>
            </w:pPr>
            <w:r w:rsidRPr="00B36DB2">
              <w:rPr>
                <w:color w:val="000000" w:themeColor="text1"/>
              </w:rPr>
              <w:t> </w:t>
            </w:r>
          </w:p>
        </w:tc>
      </w:tr>
      <w:tr w:rsidR="00FB547C" w:rsidRPr="00B36DB2" w14:paraId="0139D4D7"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827D19" w14:textId="77777777" w:rsidR="00FB547C" w:rsidRPr="00B36DB2" w:rsidRDefault="00FB547C" w:rsidP="007E670C">
            <w:pPr>
              <w:jc w:val="both"/>
              <w:rPr>
                <w:color w:val="000000" w:themeColor="text1"/>
              </w:rPr>
            </w:pPr>
            <w:r w:rsidRPr="00B36DB2">
              <w:rPr>
                <w:color w:val="000000" w:themeColor="text1"/>
              </w:rPr>
              <w:t>6.7. Të dhëna mbi efikasitetin për të mbështetur këto pretendime, duke përfshirë çdo protokoll standard të disponueshëm, teste laboratorike ose prova në terren të përdorura, duke përfshirë standardet e performancës aty ku është e përshtatshme dhe relevante.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061ED8"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DA1A90" w14:textId="77777777" w:rsidR="00FB547C" w:rsidRPr="00B36DB2" w:rsidRDefault="00FB547C" w:rsidP="00510F5C">
            <w:pPr>
              <w:rPr>
                <w:color w:val="000000" w:themeColor="text1"/>
              </w:rPr>
            </w:pPr>
            <w:r w:rsidRPr="00B36DB2">
              <w:rPr>
                <w:color w:val="000000" w:themeColor="text1"/>
              </w:rPr>
              <w:t> </w:t>
            </w:r>
          </w:p>
        </w:tc>
      </w:tr>
      <w:tr w:rsidR="00FB547C" w:rsidRPr="00B36DB2" w14:paraId="7B52E101"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A6FD5F" w14:textId="77777777" w:rsidR="00FB547C" w:rsidRPr="00B36DB2" w:rsidRDefault="00FB547C" w:rsidP="007E670C">
            <w:pPr>
              <w:jc w:val="both"/>
              <w:rPr>
                <w:color w:val="000000" w:themeColor="text1"/>
              </w:rPr>
            </w:pPr>
            <w:r w:rsidRPr="00B36DB2">
              <w:rPr>
                <w:color w:val="000000" w:themeColor="text1"/>
              </w:rPr>
              <w:t>6.8. Çdo kufizim i njohur mbi efikasitetin</w:t>
            </w:r>
          </w:p>
        </w:tc>
      </w:tr>
      <w:tr w:rsidR="00FB547C" w:rsidRPr="00B36DB2" w14:paraId="1F4AFAB2"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8ED13F" w14:textId="77777777" w:rsidR="00FB547C" w:rsidRPr="00B36DB2" w:rsidRDefault="00FB547C" w:rsidP="007E670C">
            <w:pPr>
              <w:jc w:val="both"/>
              <w:rPr>
                <w:color w:val="000000" w:themeColor="text1"/>
              </w:rPr>
            </w:pPr>
            <w:r w:rsidRPr="00B36DB2">
              <w:rPr>
                <w:color w:val="000000" w:themeColor="text1"/>
              </w:rPr>
              <w:t>6.8.1. Informacion mbi ndodhjen ose ndodhjen e mundshme të zhvillimit të rezistencës dhe strategjitë e duhura të menaxhimit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FE3315"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FA7443" w14:textId="77777777" w:rsidR="00FB547C" w:rsidRPr="00B36DB2" w:rsidRDefault="00FB547C" w:rsidP="00510F5C">
            <w:pPr>
              <w:rPr>
                <w:color w:val="000000" w:themeColor="text1"/>
              </w:rPr>
            </w:pPr>
            <w:r w:rsidRPr="00B36DB2">
              <w:rPr>
                <w:color w:val="000000" w:themeColor="text1"/>
              </w:rPr>
              <w:t> </w:t>
            </w:r>
          </w:p>
        </w:tc>
      </w:tr>
      <w:tr w:rsidR="00FB547C" w:rsidRPr="00B36DB2" w14:paraId="20890FD6"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8035AA" w14:textId="77777777" w:rsidR="00FB547C" w:rsidRPr="00B36DB2" w:rsidRDefault="00FB547C" w:rsidP="007E670C">
            <w:pPr>
              <w:jc w:val="both"/>
              <w:rPr>
                <w:color w:val="000000" w:themeColor="text1"/>
              </w:rPr>
            </w:pPr>
            <w:r w:rsidRPr="00B36DB2">
              <w:rPr>
                <w:color w:val="000000" w:themeColor="text1"/>
              </w:rPr>
              <w:t>6.8.2. Vëzhgime mbi efektet anësore të padëshiruara ose të paqëllimshme në organizmat jo-target ose në objektet dhe materialet që duhen mbrojtur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977AAC"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49F001" w14:textId="77777777" w:rsidR="00FB547C" w:rsidRPr="00B36DB2" w:rsidRDefault="00FB547C" w:rsidP="00510F5C">
            <w:pPr>
              <w:rPr>
                <w:color w:val="000000" w:themeColor="text1"/>
              </w:rPr>
            </w:pPr>
            <w:r w:rsidRPr="00B36DB2">
              <w:rPr>
                <w:color w:val="000000" w:themeColor="text1"/>
              </w:rPr>
              <w:t> </w:t>
            </w:r>
          </w:p>
        </w:tc>
      </w:tr>
      <w:tr w:rsidR="00FB547C" w:rsidRPr="00B36DB2" w14:paraId="33CE25BF"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31446E" w14:textId="77777777" w:rsidR="00FB547C" w:rsidRPr="00B36DB2" w:rsidRDefault="00FB547C" w:rsidP="007E670C">
            <w:pPr>
              <w:jc w:val="both"/>
              <w:rPr>
                <w:color w:val="000000" w:themeColor="text1"/>
              </w:rPr>
            </w:pPr>
            <w:r w:rsidRPr="00B36DB2">
              <w:rPr>
                <w:color w:val="000000" w:themeColor="text1"/>
              </w:rPr>
              <w:t>6.9. Përmbledhja dhe vlerësimi</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1B18F0"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987505" w14:textId="77777777" w:rsidR="00FB547C" w:rsidRPr="00B36DB2" w:rsidRDefault="00FB547C" w:rsidP="00510F5C">
            <w:pPr>
              <w:rPr>
                <w:color w:val="000000" w:themeColor="text1"/>
              </w:rPr>
            </w:pPr>
            <w:r w:rsidRPr="00B36DB2">
              <w:rPr>
                <w:color w:val="000000" w:themeColor="text1"/>
              </w:rPr>
              <w:t> </w:t>
            </w:r>
          </w:p>
        </w:tc>
      </w:tr>
      <w:tr w:rsidR="00FB547C" w:rsidRPr="00B36DB2" w14:paraId="1862BA9A"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8ADD91" w14:textId="77777777" w:rsidR="00FB547C" w:rsidRPr="00B36DB2" w:rsidRDefault="00FB547C" w:rsidP="007E670C">
            <w:pPr>
              <w:jc w:val="both"/>
              <w:rPr>
                <w:b/>
                <w:color w:val="000000" w:themeColor="text1"/>
              </w:rPr>
            </w:pPr>
            <w:r w:rsidRPr="00B36DB2">
              <w:rPr>
                <w:b/>
                <w:color w:val="000000" w:themeColor="text1"/>
              </w:rPr>
              <w:t>7. PËRDORIMET E QËLLIMSHME DHE EKSPOZIMI</w:t>
            </w:r>
          </w:p>
        </w:tc>
      </w:tr>
      <w:tr w:rsidR="00FB547C" w:rsidRPr="00B36DB2" w14:paraId="11E33984"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9D5EE5" w14:textId="77777777" w:rsidR="00FB547C" w:rsidRPr="00B36DB2" w:rsidRDefault="00FB547C" w:rsidP="007E670C">
            <w:pPr>
              <w:jc w:val="both"/>
              <w:rPr>
                <w:color w:val="000000" w:themeColor="text1"/>
              </w:rPr>
            </w:pPr>
            <w:r w:rsidRPr="00B36DB2">
              <w:rPr>
                <w:color w:val="000000" w:themeColor="text1"/>
              </w:rPr>
              <w:t>7.1. Fusha(t) e përdorimit të parashikuara për produktet biocide dhe, kur është e përshtatshme, artikujt e trajtuar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4E2C78"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0CB0B0" w14:textId="77777777" w:rsidR="00FB547C" w:rsidRPr="00B36DB2" w:rsidRDefault="00FB547C" w:rsidP="00510F5C">
            <w:pPr>
              <w:rPr>
                <w:color w:val="000000" w:themeColor="text1"/>
              </w:rPr>
            </w:pPr>
            <w:r w:rsidRPr="00B36DB2">
              <w:rPr>
                <w:color w:val="000000" w:themeColor="text1"/>
              </w:rPr>
              <w:t> </w:t>
            </w:r>
          </w:p>
        </w:tc>
      </w:tr>
      <w:tr w:rsidR="00FB547C" w:rsidRPr="00B36DB2" w14:paraId="54E926A7"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222DCE" w14:textId="77777777" w:rsidR="00FB547C" w:rsidRPr="00B36DB2" w:rsidRDefault="00FB547C" w:rsidP="007E670C">
            <w:pPr>
              <w:jc w:val="both"/>
              <w:rPr>
                <w:color w:val="000000" w:themeColor="text1"/>
              </w:rPr>
            </w:pPr>
            <w:r w:rsidRPr="00B36DB2">
              <w:rPr>
                <w:color w:val="000000" w:themeColor="text1"/>
              </w:rPr>
              <w:t>7.2. Lloji i produktit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442229"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DF4F12" w14:textId="77777777" w:rsidR="00FB547C" w:rsidRPr="00B36DB2" w:rsidRDefault="00FB547C" w:rsidP="00510F5C">
            <w:pPr>
              <w:rPr>
                <w:color w:val="000000" w:themeColor="text1"/>
              </w:rPr>
            </w:pPr>
            <w:r w:rsidRPr="00B36DB2">
              <w:rPr>
                <w:color w:val="000000" w:themeColor="text1"/>
              </w:rPr>
              <w:t> </w:t>
            </w:r>
          </w:p>
        </w:tc>
      </w:tr>
      <w:tr w:rsidR="00FB547C" w:rsidRPr="00B36DB2" w14:paraId="748B741E"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7CA897" w14:textId="77777777" w:rsidR="00FB547C" w:rsidRPr="00B36DB2" w:rsidRDefault="00FB547C" w:rsidP="007E670C">
            <w:pPr>
              <w:jc w:val="both"/>
              <w:rPr>
                <w:color w:val="000000" w:themeColor="text1"/>
              </w:rPr>
            </w:pPr>
            <w:r w:rsidRPr="00B36DB2">
              <w:rPr>
                <w:color w:val="000000" w:themeColor="text1"/>
              </w:rPr>
              <w:t>7.3. Përshkrim i detajuar i modelit/modeleve të përdorimit të synuar për produktet biocide dhe, kur është e përshtatshme, artikujt e trajtuar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5C6D1E"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D2DD95" w14:textId="77777777" w:rsidR="00FB547C" w:rsidRPr="00B36DB2" w:rsidRDefault="00FB547C" w:rsidP="00510F5C">
            <w:pPr>
              <w:rPr>
                <w:color w:val="000000" w:themeColor="text1"/>
              </w:rPr>
            </w:pPr>
            <w:r w:rsidRPr="00B36DB2">
              <w:rPr>
                <w:color w:val="000000" w:themeColor="text1"/>
              </w:rPr>
              <w:t> </w:t>
            </w:r>
          </w:p>
        </w:tc>
      </w:tr>
      <w:tr w:rsidR="00FB547C" w:rsidRPr="00B36DB2" w14:paraId="022E3F26"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F29EAF" w14:textId="77777777" w:rsidR="00FB547C" w:rsidRPr="00B36DB2" w:rsidRDefault="00FB547C" w:rsidP="007E670C">
            <w:pPr>
              <w:jc w:val="both"/>
              <w:rPr>
                <w:color w:val="000000" w:themeColor="text1"/>
              </w:rPr>
            </w:pPr>
            <w:r w:rsidRPr="00B36DB2">
              <w:rPr>
                <w:color w:val="000000" w:themeColor="text1"/>
              </w:rPr>
              <w:t>7.4. Përdorues p.sh. industrial, profesionist i trajnuar, profesionist ose publik i gjerë (jo-profesional)</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BE55C0"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EC66BD" w14:textId="77777777" w:rsidR="00FB547C" w:rsidRPr="00B36DB2" w:rsidRDefault="00FB547C" w:rsidP="00510F5C">
            <w:pPr>
              <w:rPr>
                <w:color w:val="000000" w:themeColor="text1"/>
              </w:rPr>
            </w:pPr>
            <w:r w:rsidRPr="00B36DB2">
              <w:rPr>
                <w:color w:val="000000" w:themeColor="text1"/>
              </w:rPr>
              <w:t> </w:t>
            </w:r>
          </w:p>
        </w:tc>
      </w:tr>
      <w:tr w:rsidR="00FB547C" w:rsidRPr="00B36DB2" w14:paraId="30023260"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394A27" w14:textId="77777777" w:rsidR="00FB547C" w:rsidRPr="00B36DB2" w:rsidRDefault="00FB547C" w:rsidP="007E670C">
            <w:pPr>
              <w:jc w:val="both"/>
              <w:rPr>
                <w:color w:val="000000" w:themeColor="text1"/>
              </w:rPr>
            </w:pPr>
            <w:r w:rsidRPr="00B36DB2">
              <w:rPr>
                <w:color w:val="000000" w:themeColor="text1"/>
              </w:rPr>
              <w:t>7.5. Tonazhi i mundshëm që do të vendoset në treg në vit dhe, kur është e nevojshme, për kategori të ndryshme përdorimi</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DEA09A"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C3E3AE" w14:textId="77777777" w:rsidR="00FB547C" w:rsidRPr="00B36DB2" w:rsidRDefault="00FB547C" w:rsidP="00510F5C">
            <w:pPr>
              <w:rPr>
                <w:color w:val="000000" w:themeColor="text1"/>
              </w:rPr>
            </w:pPr>
            <w:r w:rsidRPr="00B36DB2">
              <w:rPr>
                <w:color w:val="000000" w:themeColor="text1"/>
              </w:rPr>
              <w:t> </w:t>
            </w:r>
          </w:p>
        </w:tc>
      </w:tr>
      <w:tr w:rsidR="00FB547C" w:rsidRPr="00B36DB2" w14:paraId="1C8C6F1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534E23" w14:textId="77777777" w:rsidR="00FB547C" w:rsidRPr="00B36DB2" w:rsidRDefault="00FB547C" w:rsidP="007E670C">
            <w:pPr>
              <w:jc w:val="both"/>
              <w:rPr>
                <w:color w:val="000000" w:themeColor="text1"/>
              </w:rPr>
            </w:pPr>
            <w:r w:rsidRPr="00B36DB2">
              <w:rPr>
                <w:color w:val="000000" w:themeColor="text1"/>
              </w:rPr>
              <w:t>7.6. Metoda e aplikimit dhe një përshkrim i kësaj metode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E98D94"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E919B8" w14:textId="77777777" w:rsidR="00FB547C" w:rsidRPr="00B36DB2" w:rsidRDefault="00FB547C" w:rsidP="00510F5C">
            <w:pPr>
              <w:rPr>
                <w:color w:val="000000" w:themeColor="text1"/>
              </w:rPr>
            </w:pPr>
            <w:r w:rsidRPr="00B36DB2">
              <w:rPr>
                <w:color w:val="000000" w:themeColor="text1"/>
              </w:rPr>
              <w:t> </w:t>
            </w:r>
          </w:p>
        </w:tc>
      </w:tr>
      <w:tr w:rsidR="00FB547C" w:rsidRPr="00B36DB2" w14:paraId="00C6F410"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8F0851" w14:textId="77777777" w:rsidR="00FB547C" w:rsidRPr="00B36DB2" w:rsidRDefault="00FB547C" w:rsidP="007E670C">
            <w:pPr>
              <w:jc w:val="both"/>
              <w:rPr>
                <w:color w:val="000000" w:themeColor="text1"/>
              </w:rPr>
            </w:pPr>
            <w:r w:rsidRPr="00B36DB2">
              <w:rPr>
                <w:color w:val="000000" w:themeColor="text1"/>
              </w:rPr>
              <w:t>7.7. Shkalla e aplikimit dhe, nëse është e përshtatshme, përqendrimi përfundimtar i produktit biocid dhe substancës aktive në një artikull të trajtuar ose në sistemin në të cilin do të përdoret produkti, p.sh. ujë ftohës, ujë sipërfaqësor, ujë i përdorur për qëllime ngrohjeje.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3EFD64"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8BC9BC" w14:textId="77777777" w:rsidR="00FB547C" w:rsidRPr="00B36DB2" w:rsidRDefault="00FB547C" w:rsidP="00510F5C">
            <w:pPr>
              <w:rPr>
                <w:color w:val="000000" w:themeColor="text1"/>
              </w:rPr>
            </w:pPr>
            <w:r w:rsidRPr="00B36DB2">
              <w:rPr>
                <w:color w:val="000000" w:themeColor="text1"/>
              </w:rPr>
              <w:t> </w:t>
            </w:r>
          </w:p>
        </w:tc>
      </w:tr>
      <w:tr w:rsidR="00FB547C" w:rsidRPr="00B36DB2" w14:paraId="1E69E994"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8DB737" w14:textId="77777777" w:rsidR="00FB547C" w:rsidRPr="00B36DB2" w:rsidRDefault="00FB547C" w:rsidP="007E670C">
            <w:pPr>
              <w:jc w:val="both"/>
              <w:rPr>
                <w:color w:val="000000" w:themeColor="text1"/>
              </w:rPr>
            </w:pPr>
            <w:r w:rsidRPr="00B36DB2">
              <w:rPr>
                <w:color w:val="000000" w:themeColor="text1"/>
              </w:rPr>
              <w:t xml:space="preserve">7.8. Numri dhe koha e aplikimeve, dhe kur është e nevojshme, çdo informacion i veçantë në lidhje me vendndodhjen gjeografike ose ndryshimet klimatike, duke </w:t>
            </w:r>
            <w:r w:rsidRPr="00B36DB2">
              <w:rPr>
                <w:color w:val="000000" w:themeColor="text1"/>
              </w:rPr>
              <w:lastRenderedPageBreak/>
              <w:t>përfshirë periudhat e nevojshme të pritjes, kohët e pastrimit, periudhat e tërheqjes ose masa të tjera paraprake për të mbrojtur shëndetin e njeriut, shëndetin e kafshëve dhe mjedisin.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BABC08" w14:textId="77777777" w:rsidR="00FB547C" w:rsidRPr="00B36DB2" w:rsidRDefault="00FB547C" w:rsidP="00510F5C">
            <w:pPr>
              <w:rPr>
                <w:color w:val="000000" w:themeColor="text1"/>
              </w:rPr>
            </w:pPr>
            <w:r w:rsidRPr="00B36DB2">
              <w:rPr>
                <w:color w:val="000000" w:themeColor="text1"/>
              </w:rPr>
              <w:lastRenderedPageBreak/>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CC5872" w14:textId="77777777" w:rsidR="00FB547C" w:rsidRPr="00B36DB2" w:rsidRDefault="00FB547C" w:rsidP="00510F5C">
            <w:pPr>
              <w:rPr>
                <w:color w:val="000000" w:themeColor="text1"/>
              </w:rPr>
            </w:pPr>
            <w:r w:rsidRPr="00B36DB2">
              <w:rPr>
                <w:color w:val="000000" w:themeColor="text1"/>
              </w:rPr>
              <w:t> </w:t>
            </w:r>
          </w:p>
        </w:tc>
      </w:tr>
      <w:tr w:rsidR="00FB547C" w:rsidRPr="00B36DB2" w14:paraId="7EEF5633"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329646" w14:textId="77777777" w:rsidR="00FB547C" w:rsidRPr="00B36DB2" w:rsidRDefault="00FB547C" w:rsidP="007E670C">
            <w:pPr>
              <w:jc w:val="both"/>
              <w:rPr>
                <w:color w:val="000000" w:themeColor="text1"/>
              </w:rPr>
            </w:pPr>
            <w:r w:rsidRPr="00B36DB2">
              <w:rPr>
                <w:color w:val="000000" w:themeColor="text1"/>
              </w:rPr>
              <w:lastRenderedPageBreak/>
              <w:t>7.9. Udhëzime të propozuara për përdorim</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BBEE86"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BA3E28"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1D97EA5B"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3ECAE248" w14:textId="77777777" w:rsidR="00FB547C" w:rsidRPr="00B36DB2" w:rsidRDefault="00FB547C" w:rsidP="007E670C">
            <w:pPr>
              <w:jc w:val="both"/>
              <w:rPr>
                <w:color w:val="000000" w:themeColor="text1"/>
              </w:rPr>
            </w:pPr>
            <w:r w:rsidRPr="00B36DB2">
              <w:rPr>
                <w:color w:val="000000" w:themeColor="text1"/>
              </w:rPr>
              <w:t xml:space="preserve">7.10. Të dhënat e ekspozimit në përputhje me </w:t>
            </w:r>
          </w:p>
          <w:p w14:paraId="0857B276" w14:textId="77777777" w:rsidR="00FB547C" w:rsidRPr="00B36DB2" w:rsidRDefault="00FB547C" w:rsidP="007E670C">
            <w:pPr>
              <w:jc w:val="both"/>
              <w:rPr>
                <w:color w:val="000000" w:themeColor="text1"/>
              </w:rPr>
            </w:pPr>
            <w:r w:rsidRPr="00B36DB2">
              <w:rPr>
                <w:color w:val="000000" w:themeColor="text1"/>
              </w:rPr>
              <w:t>Shtojcën 3 të Ligjit 08/L-065 Për produktet biocide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2766053A" w14:textId="77777777" w:rsidR="00FB547C" w:rsidRPr="00B36DB2" w:rsidRDefault="00FB547C" w:rsidP="007E670C">
            <w:pPr>
              <w:jc w:val="both"/>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FE349EE" w14:textId="77777777" w:rsidR="00FB547C" w:rsidRPr="00B36DB2" w:rsidRDefault="00FB547C" w:rsidP="007E670C">
            <w:pPr>
              <w:jc w:val="both"/>
              <w:rPr>
                <w:color w:val="000000" w:themeColor="text1"/>
              </w:rPr>
            </w:pPr>
          </w:p>
        </w:tc>
      </w:tr>
      <w:tr w:rsidR="00FB547C" w:rsidRPr="00B36DB2" w14:paraId="4BD66E2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06760E" w14:textId="77777777" w:rsidR="00FB547C" w:rsidRPr="00B36DB2" w:rsidRDefault="00FB547C" w:rsidP="007E670C">
            <w:pPr>
              <w:jc w:val="both"/>
              <w:rPr>
                <w:color w:val="000000" w:themeColor="text1"/>
              </w:rPr>
            </w:pPr>
            <w:r w:rsidRPr="00B36DB2">
              <w:rPr>
                <w:color w:val="000000" w:themeColor="text1"/>
              </w:rPr>
              <w:t>7.10.1. Informacion mbi ekspozimin e njeriut në lidhje me prodhimin dhe formulimin, përdorimet e propozuara/të pritura dhe asgjësimin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EBDE7C"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C32E5D"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1367DB5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4D2CED" w14:textId="77777777" w:rsidR="00FB547C" w:rsidRPr="00B36DB2" w:rsidRDefault="00FB547C" w:rsidP="007E670C">
            <w:pPr>
              <w:jc w:val="both"/>
              <w:rPr>
                <w:color w:val="000000" w:themeColor="text1"/>
              </w:rPr>
            </w:pPr>
            <w:r w:rsidRPr="00B36DB2">
              <w:rPr>
                <w:color w:val="000000" w:themeColor="text1"/>
              </w:rPr>
              <w:t>7.10.2. Informacion mbi ekspozimin mjedisor të lidhur me prodhimin dhe formulimin, përdorimet e propozuara/të pritura dhe asgjësimin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C180FA"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7DBA7C"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2DB2E128"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56B6EF" w14:textId="77777777" w:rsidR="00FB547C" w:rsidRPr="00B36DB2" w:rsidRDefault="00FB547C" w:rsidP="007E670C">
            <w:pPr>
              <w:jc w:val="both"/>
              <w:rPr>
                <w:color w:val="000000" w:themeColor="text1"/>
              </w:rPr>
            </w:pPr>
            <w:r w:rsidRPr="00B36DB2">
              <w:rPr>
                <w:color w:val="000000" w:themeColor="text1"/>
              </w:rPr>
              <w:t>7.10.3. Informacion mbi ekspozimin ndaj artikujve të trajtuar, duke përfshirë të dhënat e rrjedhjes (ose studime laboratorike ose të dhëna modeli)</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B49AE2"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A6A272"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0150227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748B08" w14:textId="77777777" w:rsidR="00FB547C" w:rsidRPr="00B36DB2" w:rsidRDefault="00FB547C" w:rsidP="007E670C">
            <w:pPr>
              <w:jc w:val="both"/>
              <w:rPr>
                <w:color w:val="000000" w:themeColor="text1"/>
              </w:rPr>
            </w:pPr>
            <w:r w:rsidRPr="00B36DB2">
              <w:rPr>
                <w:color w:val="000000" w:themeColor="text1"/>
              </w:rPr>
              <w:t>7.10.4. Informacion në lidhje me produktet e tjera me të cilat produkti ka të ngjarë të përdoret së bashku, në veçanti identitetin e substancave aktive në këto produkte, nëse është e rëndësishme, dhe mundësinë e çdo ndërveprimi.</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068109"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90E28D"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1F73B09C"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47617B" w14:textId="77777777" w:rsidR="00FB547C" w:rsidRPr="00B36DB2" w:rsidRDefault="00FB547C" w:rsidP="007E670C">
            <w:pPr>
              <w:jc w:val="both"/>
              <w:rPr>
                <w:b/>
                <w:color w:val="000000" w:themeColor="text1"/>
              </w:rPr>
            </w:pPr>
            <w:r w:rsidRPr="00B36DB2">
              <w:rPr>
                <w:b/>
                <w:color w:val="000000" w:themeColor="text1"/>
              </w:rPr>
              <w:t>8. PROFILI TOKSIKOLOGJIK PËR NJERËZIT DHE KAFSHËT</w:t>
            </w:r>
          </w:p>
        </w:tc>
      </w:tr>
      <w:tr w:rsidR="00FB547C" w:rsidRPr="00B36DB2" w14:paraId="1892F9A8"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4B1887" w14:textId="77777777" w:rsidR="00FB547C" w:rsidRPr="00B36DB2" w:rsidRDefault="00FB547C" w:rsidP="007E670C">
            <w:pPr>
              <w:jc w:val="both"/>
              <w:rPr>
                <w:color w:val="000000" w:themeColor="text1"/>
              </w:rPr>
            </w:pPr>
            <w:r w:rsidRPr="00B36DB2">
              <w:rPr>
                <w:color w:val="000000" w:themeColor="text1"/>
              </w:rPr>
              <w:t>8.1. Korozioni ose acarimi i lëkurës</w:t>
            </w:r>
          </w:p>
          <w:p w14:paraId="3FF8D44D" w14:textId="77777777" w:rsidR="00FB547C" w:rsidRPr="00B36DB2" w:rsidRDefault="00FB547C" w:rsidP="007E670C">
            <w:pPr>
              <w:jc w:val="both"/>
              <w:rPr>
                <w:color w:val="000000" w:themeColor="text1"/>
              </w:rPr>
            </w:pPr>
            <w:r w:rsidRPr="00B36DB2">
              <w:rPr>
                <w:color w:val="000000" w:themeColor="text1"/>
              </w:rPr>
              <w:t>Vlerësimi do të përfshijë nivelet e mëposhtme:</w:t>
            </w:r>
          </w:p>
          <w:p w14:paraId="47F55EF8" w14:textId="77777777" w:rsidR="00FB547C" w:rsidRPr="00B36DB2" w:rsidRDefault="00FB547C" w:rsidP="007E670C">
            <w:pPr>
              <w:jc w:val="both"/>
              <w:rPr>
                <w:color w:val="000000" w:themeColor="text1"/>
              </w:rPr>
            </w:pPr>
            <w:r w:rsidRPr="00B36DB2">
              <w:rPr>
                <w:color w:val="000000" w:themeColor="text1"/>
              </w:rPr>
              <w:t>(a) vlerësimin e të dhënave të disponueshme mbi njerëzit, kafshët dhe jo-shtazët ;</w:t>
            </w:r>
          </w:p>
          <w:p w14:paraId="2B49377F" w14:textId="77777777" w:rsidR="00FB547C" w:rsidRPr="00B36DB2" w:rsidRDefault="00FB547C" w:rsidP="007E670C">
            <w:pPr>
              <w:jc w:val="both"/>
              <w:rPr>
                <w:color w:val="000000" w:themeColor="text1"/>
              </w:rPr>
            </w:pPr>
            <w:r w:rsidRPr="00B36DB2">
              <w:rPr>
                <w:color w:val="000000" w:themeColor="text1"/>
              </w:rPr>
              <w:t xml:space="preserve">(b) korrozioni i lëkurës, </w:t>
            </w:r>
            <w:r w:rsidRPr="00B36DB2">
              <w:rPr>
                <w:i/>
                <w:iCs/>
                <w:color w:val="000000" w:themeColor="text1"/>
              </w:rPr>
              <w:t>in vitro</w:t>
            </w:r>
            <w:r w:rsidRPr="00B36DB2">
              <w:rPr>
                <w:color w:val="000000" w:themeColor="text1"/>
              </w:rPr>
              <w:t> testimi;</w:t>
            </w:r>
          </w:p>
          <w:p w14:paraId="32E2D017" w14:textId="77777777" w:rsidR="00FB547C" w:rsidRPr="00B36DB2" w:rsidRDefault="00FB547C" w:rsidP="007E670C">
            <w:pPr>
              <w:jc w:val="both"/>
              <w:rPr>
                <w:color w:val="000000" w:themeColor="text1"/>
              </w:rPr>
            </w:pPr>
            <w:r w:rsidRPr="00B36DB2">
              <w:rPr>
                <w:color w:val="000000" w:themeColor="text1"/>
              </w:rPr>
              <w:t xml:space="preserve">(c) acarim i lëkurës, </w:t>
            </w:r>
            <w:r w:rsidRPr="00B36DB2">
              <w:rPr>
                <w:i/>
                <w:iCs/>
                <w:color w:val="000000" w:themeColor="text1"/>
              </w:rPr>
              <w:t>in vitro</w:t>
            </w:r>
            <w:r w:rsidRPr="00B36DB2">
              <w:rPr>
                <w:color w:val="000000" w:themeColor="text1"/>
              </w:rPr>
              <w:t> testimi;</w:t>
            </w:r>
          </w:p>
          <w:p w14:paraId="4255CABD" w14:textId="77777777" w:rsidR="00FB547C" w:rsidRPr="00B36DB2" w:rsidRDefault="00FB547C" w:rsidP="007E670C">
            <w:pPr>
              <w:jc w:val="both"/>
              <w:rPr>
                <w:color w:val="000000" w:themeColor="text1"/>
              </w:rPr>
            </w:pPr>
            <w:r w:rsidRPr="00B36DB2">
              <w:rPr>
                <w:color w:val="000000" w:themeColor="text1"/>
              </w:rPr>
              <w:t xml:space="preserve">(d) korrozioni ose acarimi i lëkurës, testimi </w:t>
            </w:r>
            <w:r w:rsidRPr="00B36DB2">
              <w:rPr>
                <w:i/>
                <w:iCs/>
                <w:color w:val="000000" w:themeColor="text1"/>
              </w:rPr>
              <w:t>in vivo</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4F79F7"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06F99C" w14:textId="77777777" w:rsidR="00FB547C" w:rsidRPr="00B36DB2" w:rsidRDefault="00FB547C" w:rsidP="007E670C">
            <w:pPr>
              <w:jc w:val="both"/>
              <w:rPr>
                <w:color w:val="000000" w:themeColor="text1"/>
              </w:rPr>
            </w:pPr>
            <w:r w:rsidRPr="00B36DB2">
              <w:rPr>
                <w:color w:val="000000" w:themeColor="text1"/>
              </w:rPr>
              <w:t>Testimi i produktit ose përzierjes nuk ka nevojë të kryhet nëse:</w:t>
            </w:r>
          </w:p>
          <w:p w14:paraId="0AA29956" w14:textId="77777777" w:rsidR="00FB547C" w:rsidRPr="00B36DB2" w:rsidRDefault="00FB547C" w:rsidP="007E670C">
            <w:pPr>
              <w:ind w:left="240" w:hanging="240"/>
              <w:jc w:val="both"/>
              <w:rPr>
                <w:color w:val="000000" w:themeColor="text1"/>
              </w:rPr>
            </w:pPr>
            <w:r w:rsidRPr="00B36DB2">
              <w:rPr>
                <w:color w:val="000000" w:themeColor="text1"/>
              </w:rPr>
              <w:t>— ka të dhëna të mjaftueshme të vlefshme për secilin përbërës të produktit ose përzierjes për të lejuar klasifikimin e tij në përputhje me legjislacionin për klasifikimin, etiketimin dhe paketimin e kimikateve, dhe nuk priten efekte sinergjike midis asnjërit prej përbërësve,</w:t>
            </w:r>
          </w:p>
          <w:p w14:paraId="1AE12C8B" w14:textId="77777777" w:rsidR="00FB547C" w:rsidRPr="00B36DB2" w:rsidRDefault="00FB547C" w:rsidP="007E670C">
            <w:pPr>
              <w:ind w:left="240" w:hanging="240"/>
              <w:jc w:val="both"/>
              <w:rPr>
                <w:color w:val="000000" w:themeColor="text1"/>
              </w:rPr>
            </w:pPr>
            <w:r w:rsidRPr="00B36DB2">
              <w:rPr>
                <w:color w:val="000000" w:themeColor="text1"/>
              </w:rPr>
              <w:t>— produkti ose përzierja është një acid i fortë (pH≤ 2,0) ose bazë (pH≥ 11,5),</w:t>
            </w:r>
          </w:p>
          <w:p w14:paraId="4B76A218" w14:textId="77777777" w:rsidR="00FB547C" w:rsidRPr="00B36DB2" w:rsidRDefault="00FB547C" w:rsidP="007E670C">
            <w:pPr>
              <w:ind w:left="240" w:hanging="240"/>
              <w:jc w:val="both"/>
              <w:rPr>
                <w:color w:val="000000" w:themeColor="text1"/>
              </w:rPr>
            </w:pPr>
            <w:r w:rsidRPr="00B36DB2">
              <w:rPr>
                <w:color w:val="000000" w:themeColor="text1"/>
              </w:rPr>
              <w:t>— produkti ose përzierja është spontanisht e ndezshme në ajër ose në kontakt me ujin ose lagështinë në temperaturën e dhomës,</w:t>
            </w:r>
          </w:p>
          <w:p w14:paraId="21354524" w14:textId="77777777" w:rsidR="00FB547C" w:rsidRPr="00B36DB2" w:rsidRDefault="00FB547C" w:rsidP="007E670C">
            <w:pPr>
              <w:ind w:left="240" w:hanging="240"/>
              <w:jc w:val="both"/>
              <w:rPr>
                <w:color w:val="000000" w:themeColor="text1"/>
              </w:rPr>
            </w:pPr>
            <w:r w:rsidRPr="00B36DB2">
              <w:rPr>
                <w:color w:val="000000" w:themeColor="text1"/>
              </w:rPr>
              <w:t xml:space="preserve">— produkti ose përzierja përmbush kriteret e klasifikimit për </w:t>
            </w:r>
            <w:r w:rsidRPr="00B36DB2">
              <w:rPr>
                <w:color w:val="000000" w:themeColor="text1"/>
              </w:rPr>
              <w:lastRenderedPageBreak/>
              <w:t>kategorinë 1 të toksicitetit akut nëpërmjet rrugës dermale, ose</w:t>
            </w:r>
          </w:p>
          <w:p w14:paraId="13AA486D" w14:textId="77777777" w:rsidR="00FB547C" w:rsidRPr="00B36DB2" w:rsidRDefault="00FB547C" w:rsidP="007E670C">
            <w:pPr>
              <w:ind w:left="240" w:hanging="240"/>
              <w:jc w:val="both"/>
              <w:rPr>
                <w:color w:val="000000" w:themeColor="text1"/>
              </w:rPr>
            </w:pPr>
            <w:r w:rsidRPr="00B36DB2">
              <w:rPr>
                <w:color w:val="000000" w:themeColor="text1"/>
              </w:rPr>
              <w:t>— një studim i toksicitetit akut nëpërmjet rrugës dermale ofron prova bindëse mbi korrozionin ose acarimin e lëkurës, të mjaftueshme për klasifikim.</w:t>
            </w:r>
          </w:p>
          <w:p w14:paraId="06A948FB" w14:textId="77777777" w:rsidR="00FB547C" w:rsidRPr="00B36DB2" w:rsidRDefault="00FB547C" w:rsidP="007E670C">
            <w:pPr>
              <w:jc w:val="both"/>
              <w:rPr>
                <w:color w:val="000000" w:themeColor="text1"/>
              </w:rPr>
            </w:pPr>
            <w:r w:rsidRPr="00B36DB2">
              <w:rPr>
                <w:color w:val="000000" w:themeColor="text1"/>
              </w:rPr>
              <w:t>Nëse rezultatet nga njëri prej dy studimeve të listuara në pikat (b) ose (c) në kolonën 1 të këtij rreshti tashmë lejojnë vendim përfundimtar mbi klasifikimin e produktit ose përzierjes ose mbi mungesën e potencialit të acarimit të lëkurës, studimi i dytë nuk ka nevojë të kryhet.</w:t>
            </w:r>
          </w:p>
          <w:p w14:paraId="27616E52" w14:textId="77777777" w:rsidR="00FB547C" w:rsidRPr="00B36DB2" w:rsidRDefault="00FB547C" w:rsidP="007E670C">
            <w:pPr>
              <w:jc w:val="both"/>
              <w:rPr>
                <w:color w:val="000000" w:themeColor="text1"/>
              </w:rPr>
            </w:pPr>
            <w:r w:rsidRPr="00B36DB2">
              <w:rPr>
                <w:color w:val="000000" w:themeColor="text1"/>
              </w:rPr>
              <w:t xml:space="preserve">Një studim </w:t>
            </w:r>
            <w:r w:rsidRPr="00B36DB2">
              <w:rPr>
                <w:i/>
                <w:iCs/>
                <w:color w:val="000000" w:themeColor="text1"/>
              </w:rPr>
              <w:t xml:space="preserve">in vivo </w:t>
            </w:r>
            <w:r w:rsidRPr="00B36DB2">
              <w:rPr>
                <w:color w:val="000000" w:themeColor="text1"/>
              </w:rPr>
              <w:t xml:space="preserve">për korrozionin ose acarimin e lëkurës do të merret në konsideratë vetëm nëse studimet </w:t>
            </w:r>
            <w:r w:rsidRPr="00B36DB2">
              <w:rPr>
                <w:i/>
                <w:iCs/>
                <w:color w:val="000000" w:themeColor="text1"/>
              </w:rPr>
              <w:t xml:space="preserve">in vitro </w:t>
            </w:r>
            <w:r w:rsidRPr="00B36DB2">
              <w:rPr>
                <w:color w:val="000000" w:themeColor="text1"/>
              </w:rPr>
              <w:t>të listuara në pikat (b) dhe (c) në kolonën 1 të këtij rreshti nuk janë të zbatueshme, ose rezultatet e këtyre studimeve nuk janë të mjaftueshme për klasifikimin dhe vlerësimin e rrezikut dhe metoda e llogaritjes ose parimet lidhëse të përcaktuara në legjislacionin për klasifikimin, etiketimin dhe paketimin e kimikateve nuk janë të zbatueshme.</w:t>
            </w:r>
          </w:p>
          <w:p w14:paraId="5FD20EE9" w14:textId="77777777" w:rsidR="00FB547C" w:rsidRPr="00B36DB2" w:rsidRDefault="00FB547C" w:rsidP="007E670C">
            <w:pPr>
              <w:jc w:val="both"/>
              <w:rPr>
                <w:color w:val="000000" w:themeColor="text1"/>
              </w:rPr>
            </w:pPr>
            <w:r w:rsidRPr="00B36DB2">
              <w:rPr>
                <w:color w:val="000000" w:themeColor="text1"/>
              </w:rPr>
              <w:t>Studimet</w:t>
            </w:r>
            <w:r w:rsidRPr="00B36DB2">
              <w:rPr>
                <w:i/>
                <w:iCs/>
                <w:color w:val="000000" w:themeColor="text1"/>
              </w:rPr>
              <w:t xml:space="preserve"> in vivo </w:t>
            </w:r>
            <w:r w:rsidRPr="00B36DB2">
              <w:rPr>
                <w:color w:val="000000" w:themeColor="text1"/>
              </w:rPr>
              <w:t>për korrozionin ose acarimin e lëkurës që janë kryer ose filluar para 15 prillit 2022 do të konsiderohen të përshtatshme për të adresuar këtë kërkesë informacioni.</w:t>
            </w:r>
          </w:p>
        </w:tc>
      </w:tr>
      <w:tr w:rsidR="00FB547C" w:rsidRPr="00B36DB2" w14:paraId="5436EBB8"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8062EB" w14:textId="77777777" w:rsidR="00FB547C" w:rsidRPr="00B36DB2" w:rsidRDefault="00FB547C" w:rsidP="007E670C">
            <w:pPr>
              <w:jc w:val="both"/>
              <w:rPr>
                <w:color w:val="000000" w:themeColor="text1"/>
              </w:rPr>
            </w:pPr>
            <w:r w:rsidRPr="00B36DB2">
              <w:rPr>
                <w:color w:val="000000" w:themeColor="text1"/>
              </w:rPr>
              <w:lastRenderedPageBreak/>
              <w:t>8.2. Dëmtim serioz i syve ose acarim i syve</w:t>
            </w:r>
          </w:p>
          <w:p w14:paraId="2D5FB6C0" w14:textId="77777777" w:rsidR="00FB547C" w:rsidRPr="00B36DB2" w:rsidRDefault="00FB547C" w:rsidP="007E670C">
            <w:pPr>
              <w:jc w:val="both"/>
              <w:rPr>
                <w:color w:val="000000" w:themeColor="text1"/>
              </w:rPr>
            </w:pPr>
            <w:r w:rsidRPr="00B36DB2">
              <w:rPr>
                <w:color w:val="000000" w:themeColor="text1"/>
              </w:rPr>
              <w:t>Vlerësimi do të përfshijë nivelet e mëposhtme:</w:t>
            </w:r>
          </w:p>
          <w:p w14:paraId="4BF2B45F" w14:textId="77777777" w:rsidR="00FB547C" w:rsidRPr="00B36DB2" w:rsidRDefault="00FB547C" w:rsidP="007E670C">
            <w:pPr>
              <w:jc w:val="both"/>
              <w:rPr>
                <w:color w:val="000000" w:themeColor="text1"/>
              </w:rPr>
            </w:pPr>
            <w:r w:rsidRPr="00B36DB2">
              <w:rPr>
                <w:color w:val="000000" w:themeColor="text1"/>
              </w:rPr>
              <w:t>(a) vlerësimin e të dhënave të disponueshme mbi njerëzit, kafshët dhe jo-shtazët ;</w:t>
            </w:r>
          </w:p>
          <w:p w14:paraId="38FE8B6F" w14:textId="77777777" w:rsidR="00FB547C" w:rsidRPr="00B36DB2" w:rsidRDefault="00FB547C" w:rsidP="007E670C">
            <w:pPr>
              <w:jc w:val="both"/>
              <w:rPr>
                <w:color w:val="000000" w:themeColor="text1"/>
              </w:rPr>
            </w:pPr>
            <w:r w:rsidRPr="00B36DB2">
              <w:rPr>
                <w:color w:val="000000" w:themeColor="text1"/>
              </w:rPr>
              <w:t xml:space="preserve">(b) dëmtim serioz i syve ose acarim i syve, </w:t>
            </w:r>
            <w:r w:rsidRPr="00B36DB2">
              <w:rPr>
                <w:i/>
                <w:iCs/>
                <w:color w:val="000000" w:themeColor="text1"/>
              </w:rPr>
              <w:t>in vitro</w:t>
            </w:r>
            <w:r w:rsidRPr="00B36DB2">
              <w:rPr>
                <w:color w:val="000000" w:themeColor="text1"/>
              </w:rPr>
              <w:t> testimi;</w:t>
            </w:r>
          </w:p>
          <w:p w14:paraId="183802E2" w14:textId="77777777" w:rsidR="00FB547C" w:rsidRPr="00B36DB2" w:rsidRDefault="00FB547C" w:rsidP="007E670C">
            <w:pPr>
              <w:jc w:val="both"/>
              <w:rPr>
                <w:color w:val="000000" w:themeColor="text1"/>
              </w:rPr>
            </w:pPr>
            <w:r w:rsidRPr="00B36DB2">
              <w:rPr>
                <w:color w:val="000000" w:themeColor="text1"/>
              </w:rPr>
              <w:t xml:space="preserve">(c) dëmtim serioz i syve ose acarim i syve, testim </w:t>
            </w:r>
            <w:r w:rsidRPr="00B36DB2">
              <w:rPr>
                <w:i/>
                <w:iCs/>
                <w:color w:val="000000" w:themeColor="text1"/>
              </w:rPr>
              <w:t>in vivo</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D35E9C"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E15D97" w14:textId="77777777" w:rsidR="00FB547C" w:rsidRPr="00B36DB2" w:rsidRDefault="00FB547C" w:rsidP="007E670C">
            <w:pPr>
              <w:jc w:val="both"/>
              <w:rPr>
                <w:color w:val="000000" w:themeColor="text1"/>
              </w:rPr>
            </w:pPr>
            <w:r w:rsidRPr="00B36DB2">
              <w:rPr>
                <w:color w:val="000000" w:themeColor="text1"/>
              </w:rPr>
              <w:t>Testimi i produktit ose përzierjes nuk ka nevojë të kryhet nëse:</w:t>
            </w:r>
          </w:p>
          <w:p w14:paraId="5AD0384E" w14:textId="77777777" w:rsidR="00FB547C" w:rsidRPr="00B36DB2" w:rsidRDefault="00FB547C" w:rsidP="007E670C">
            <w:pPr>
              <w:ind w:left="107" w:hanging="107"/>
              <w:jc w:val="both"/>
              <w:rPr>
                <w:color w:val="000000" w:themeColor="text1"/>
              </w:rPr>
            </w:pPr>
            <w:r w:rsidRPr="00B36DB2">
              <w:rPr>
                <w:color w:val="000000" w:themeColor="text1"/>
              </w:rPr>
              <w:t>— ka të dhëna të mjaftueshme të vlefshme për secilin përbërës të produktit ose përzierjes për të lejuar klasifikimin e tij në përputhje me legjislacionin për klasifikimin, etiketimin dhe paketimin e kimikateve, dhe nuk priten efekte sinergjike midis asnjërit prej përbërësve,</w:t>
            </w:r>
          </w:p>
          <w:p w14:paraId="010CE8FF" w14:textId="77777777" w:rsidR="00FB547C" w:rsidRPr="00B36DB2" w:rsidRDefault="00FB547C" w:rsidP="007E670C">
            <w:pPr>
              <w:ind w:left="107" w:hanging="107"/>
              <w:jc w:val="both"/>
              <w:rPr>
                <w:color w:val="000000" w:themeColor="text1"/>
              </w:rPr>
            </w:pPr>
            <w:r w:rsidRPr="00B36DB2">
              <w:rPr>
                <w:color w:val="000000" w:themeColor="text1"/>
              </w:rPr>
              <w:t>— produkti ose përzierja është një acid i fortë (pH≤ 2,0) ose bazë (pH≥ 11,5),</w:t>
            </w:r>
          </w:p>
          <w:p w14:paraId="67533E40" w14:textId="77777777" w:rsidR="00FB547C" w:rsidRPr="00B36DB2" w:rsidRDefault="00FB547C" w:rsidP="007E670C">
            <w:pPr>
              <w:ind w:left="107" w:hanging="107"/>
              <w:jc w:val="both"/>
              <w:rPr>
                <w:color w:val="000000" w:themeColor="text1"/>
              </w:rPr>
            </w:pPr>
            <w:r w:rsidRPr="00B36DB2">
              <w:rPr>
                <w:color w:val="000000" w:themeColor="text1"/>
              </w:rPr>
              <w:t xml:space="preserve">— produkti ose përzierja është spontanisht e ndezshme në ajër ose </w:t>
            </w:r>
            <w:r w:rsidRPr="00B36DB2">
              <w:rPr>
                <w:color w:val="000000" w:themeColor="text1"/>
              </w:rPr>
              <w:lastRenderedPageBreak/>
              <w:t>në kontakt me ujin ose lagështinë në temperaturën e dhomës, ose</w:t>
            </w:r>
          </w:p>
          <w:p w14:paraId="7F87FF41" w14:textId="77777777" w:rsidR="00FB547C" w:rsidRPr="00B36DB2" w:rsidRDefault="00FB547C" w:rsidP="007E670C">
            <w:pPr>
              <w:ind w:left="107" w:hanging="107"/>
              <w:jc w:val="both"/>
              <w:rPr>
                <w:color w:val="000000" w:themeColor="text1"/>
              </w:rPr>
            </w:pPr>
            <w:r w:rsidRPr="00B36DB2">
              <w:rPr>
                <w:color w:val="000000" w:themeColor="text1"/>
              </w:rPr>
              <w:t>— produkti ose përzierja përmbush kriteret e klasifikimit për korrozionin e lëkurës, duke çuar në klasifikimin e tij si 'dëmtim serioz i syve' kategoria 1</w:t>
            </w:r>
          </w:p>
          <w:p w14:paraId="1F585C66" w14:textId="77777777" w:rsidR="00FB547C" w:rsidRPr="00B36DB2" w:rsidRDefault="00FB547C" w:rsidP="007E670C">
            <w:pPr>
              <w:jc w:val="both"/>
              <w:rPr>
                <w:color w:val="000000" w:themeColor="text1"/>
              </w:rPr>
            </w:pPr>
            <w:r w:rsidRPr="00B36DB2">
              <w:rPr>
                <w:color w:val="000000" w:themeColor="text1"/>
              </w:rPr>
              <w:t xml:space="preserve">Nëse rezultatet nga një studim i parë </w:t>
            </w:r>
            <w:r w:rsidRPr="00B36DB2">
              <w:rPr>
                <w:i/>
                <w:iCs/>
                <w:color w:val="000000" w:themeColor="text1"/>
              </w:rPr>
              <w:t xml:space="preserve">in vitro </w:t>
            </w:r>
            <w:r w:rsidRPr="00B36DB2">
              <w:rPr>
                <w:color w:val="000000" w:themeColor="text1"/>
              </w:rPr>
              <w:t xml:space="preserve">nuk lejojnë një vendim përfundimtar mbi klasifikimin e produktit ose përzierjes ose mbi mungesën e potencialit të acarimit të syve, do të merret në konsideratë një studim tjetër </w:t>
            </w:r>
            <w:r w:rsidRPr="00B36DB2">
              <w:rPr>
                <w:i/>
                <w:iCs/>
                <w:color w:val="000000" w:themeColor="text1"/>
              </w:rPr>
              <w:t xml:space="preserve">in vitro për këtë </w:t>
            </w:r>
            <w:r w:rsidRPr="00B36DB2">
              <w:rPr>
                <w:color w:val="000000" w:themeColor="text1"/>
              </w:rPr>
              <w:t>pikë përfundimtare.</w:t>
            </w:r>
          </w:p>
          <w:p w14:paraId="1BDD6B3B" w14:textId="77777777" w:rsidR="00FB547C" w:rsidRPr="00B36DB2" w:rsidRDefault="00FB547C" w:rsidP="007E670C">
            <w:pPr>
              <w:jc w:val="both"/>
              <w:rPr>
                <w:color w:val="000000" w:themeColor="text1"/>
              </w:rPr>
            </w:pPr>
            <w:r w:rsidRPr="00B36DB2">
              <w:rPr>
                <w:color w:val="000000" w:themeColor="text1"/>
              </w:rPr>
              <w:t xml:space="preserve">Një studim </w:t>
            </w:r>
            <w:r w:rsidRPr="00B36DB2">
              <w:rPr>
                <w:i/>
                <w:iCs/>
                <w:color w:val="000000" w:themeColor="text1"/>
              </w:rPr>
              <w:t xml:space="preserve">in vivo </w:t>
            </w:r>
            <w:r w:rsidRPr="00B36DB2">
              <w:rPr>
                <w:color w:val="000000" w:themeColor="text1"/>
              </w:rPr>
              <w:t xml:space="preserve">për dëmtime serioze të syve ose acarim të syve do të merret në konsideratë vetëm nëse studimi( et ) </w:t>
            </w:r>
            <w:r w:rsidRPr="00B36DB2">
              <w:rPr>
                <w:i/>
                <w:iCs/>
                <w:color w:val="000000" w:themeColor="text1"/>
              </w:rPr>
              <w:t xml:space="preserve">in vitro </w:t>
            </w:r>
            <w:r w:rsidRPr="00B36DB2">
              <w:rPr>
                <w:color w:val="000000" w:themeColor="text1"/>
              </w:rPr>
              <w:t>sipas pikës (b) në kolonën 1 të këtij rreshti nuk janë të zbatueshme, ose rezultatet e marra nga këto studime nuk janë të përshtatshme për klasifikimin dhe vlerësimin e rrezikut dhe metoda e llogaritjes ose parimet lidhëse të përcaktuara në në legjislacionin për klasifikimin, etiketimin dhe paketimin e kimikateve nuk janë të zbatueshme.</w:t>
            </w:r>
          </w:p>
          <w:p w14:paraId="1867766D" w14:textId="77777777" w:rsidR="00FB547C" w:rsidRPr="00B36DB2" w:rsidRDefault="00FB547C" w:rsidP="007E670C">
            <w:pPr>
              <w:jc w:val="both"/>
              <w:rPr>
                <w:color w:val="000000" w:themeColor="text1"/>
              </w:rPr>
            </w:pPr>
            <w:r w:rsidRPr="00B36DB2">
              <w:rPr>
                <w:i/>
                <w:iCs/>
                <w:color w:val="000000" w:themeColor="text1"/>
              </w:rPr>
              <w:t xml:space="preserve">in vivo </w:t>
            </w:r>
            <w:r w:rsidRPr="00B36DB2">
              <w:rPr>
                <w:color w:val="000000" w:themeColor="text1"/>
              </w:rPr>
              <w:t>për dëmtime serioze të syve ose acarim të syve që janë kryer ose filluar para 15 prillit 2022 do të konsiderohen të përshtatshme për të adresuar këtë kërkesë informacioni.</w:t>
            </w:r>
          </w:p>
        </w:tc>
      </w:tr>
      <w:tr w:rsidR="00FB547C" w:rsidRPr="00B36DB2" w14:paraId="2F1CF78E"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FDCD8E" w14:textId="77777777" w:rsidR="00FB547C" w:rsidRPr="00B36DB2" w:rsidRDefault="00FB547C" w:rsidP="007E670C">
            <w:pPr>
              <w:jc w:val="both"/>
              <w:rPr>
                <w:color w:val="000000" w:themeColor="text1"/>
              </w:rPr>
            </w:pPr>
            <w:r w:rsidRPr="00B36DB2">
              <w:rPr>
                <w:color w:val="000000" w:themeColor="text1"/>
              </w:rPr>
              <w:lastRenderedPageBreak/>
              <w:t>8.3. Ndjeshmëria e lëkurës</w:t>
            </w:r>
          </w:p>
          <w:p w14:paraId="78C3A703" w14:textId="77777777" w:rsidR="00FB547C" w:rsidRPr="00B36DB2" w:rsidRDefault="00FB547C" w:rsidP="007E670C">
            <w:pPr>
              <w:jc w:val="both"/>
              <w:rPr>
                <w:color w:val="000000" w:themeColor="text1"/>
              </w:rPr>
            </w:pPr>
            <w:r w:rsidRPr="00B36DB2">
              <w:rPr>
                <w:color w:val="000000" w:themeColor="text1"/>
              </w:rPr>
              <w:t>Informacioni duhet të lejojë të konkludohet nëse substanca është një sensibilizues i lëkurës dhe nëse mund të supozohet se ka potencialin të shkaktojë sensibilizim të konsiderueshëm tek njerëzit (Kategoria 1A). Informacioni duhet të jetë i mjaftueshëm për të kryer një vlerësim të rrezikut kur kërkohet.</w:t>
            </w:r>
          </w:p>
          <w:p w14:paraId="04EB038C" w14:textId="77777777" w:rsidR="00FB547C" w:rsidRPr="00B36DB2" w:rsidRDefault="00FB547C" w:rsidP="007E670C">
            <w:pPr>
              <w:jc w:val="both"/>
              <w:rPr>
                <w:color w:val="000000" w:themeColor="text1"/>
              </w:rPr>
            </w:pPr>
            <w:r w:rsidRPr="00B36DB2">
              <w:rPr>
                <w:color w:val="000000" w:themeColor="text1"/>
              </w:rPr>
              <w:t>Vlerësimi do të përfshijë nivelet e mëposhtme:</w:t>
            </w:r>
          </w:p>
          <w:p w14:paraId="46F3C33D" w14:textId="77777777" w:rsidR="00FB547C" w:rsidRPr="00B36DB2" w:rsidRDefault="00FB547C" w:rsidP="007E670C">
            <w:pPr>
              <w:jc w:val="both"/>
              <w:rPr>
                <w:color w:val="000000" w:themeColor="text1"/>
              </w:rPr>
            </w:pPr>
            <w:r w:rsidRPr="00B36DB2">
              <w:rPr>
                <w:color w:val="000000" w:themeColor="text1"/>
              </w:rPr>
              <w:t>(a) vlerësimin e të dhënave të disponueshme mbi njerëzit, kafshët dhe jo-shtazët ;</w:t>
            </w:r>
          </w:p>
          <w:p w14:paraId="1095C98A" w14:textId="77777777" w:rsidR="00FB547C" w:rsidRPr="00B36DB2" w:rsidRDefault="00FB547C" w:rsidP="007E670C">
            <w:pPr>
              <w:jc w:val="both"/>
              <w:rPr>
                <w:color w:val="000000" w:themeColor="text1"/>
              </w:rPr>
            </w:pPr>
            <w:r w:rsidRPr="00B36DB2">
              <w:rPr>
                <w:color w:val="000000" w:themeColor="text1"/>
              </w:rPr>
              <w:t xml:space="preserve">(b) sensibilizimi i lëkurës , testimi </w:t>
            </w:r>
            <w:r w:rsidRPr="00B36DB2">
              <w:rPr>
                <w:i/>
                <w:iCs/>
                <w:color w:val="000000" w:themeColor="text1"/>
              </w:rPr>
              <w:t xml:space="preserve">in vitro </w:t>
            </w:r>
            <w:r w:rsidRPr="00B36DB2">
              <w:rPr>
                <w:color w:val="000000" w:themeColor="text1"/>
              </w:rPr>
              <w:t xml:space="preserve">. Informacion nga metodat e testimit </w:t>
            </w:r>
            <w:r w:rsidRPr="00B36DB2">
              <w:rPr>
                <w:i/>
                <w:iCs/>
                <w:color w:val="000000" w:themeColor="text1"/>
              </w:rPr>
              <w:t xml:space="preserve">in vitro </w:t>
            </w:r>
            <w:r w:rsidRPr="00B36DB2">
              <w:rPr>
                <w:color w:val="000000" w:themeColor="text1"/>
              </w:rPr>
              <w:t xml:space="preserve">ose </w:t>
            </w:r>
            <w:r w:rsidRPr="00B36DB2">
              <w:rPr>
                <w:i/>
                <w:iCs/>
                <w:color w:val="000000" w:themeColor="text1"/>
              </w:rPr>
              <w:t xml:space="preserve">in kimik </w:t>
            </w:r>
            <w:r w:rsidRPr="00B36DB2">
              <w:rPr>
                <w:color w:val="000000" w:themeColor="text1"/>
              </w:rPr>
              <w:t xml:space="preserve">të kryera në përputhje me pikën </w:t>
            </w:r>
            <w:r w:rsidRPr="00B36DB2">
              <w:rPr>
                <w:color w:val="000000" w:themeColor="text1"/>
              </w:rPr>
              <w:lastRenderedPageBreak/>
              <w:t>5 të pjesës hyrëse të këtij Aneksi dhe që trajtojnë secilën nga ngjarjet kryesore të mëposhtme të sensibilizimit të lëkurës :</w:t>
            </w:r>
          </w:p>
          <w:p w14:paraId="5D616675" w14:textId="77777777" w:rsidR="00FB547C" w:rsidRPr="00B36DB2" w:rsidRDefault="00FB547C" w:rsidP="007E670C">
            <w:pPr>
              <w:jc w:val="both"/>
              <w:rPr>
                <w:color w:val="000000" w:themeColor="text1"/>
              </w:rPr>
            </w:pPr>
            <w:r w:rsidRPr="00B36DB2">
              <w:rPr>
                <w:color w:val="000000" w:themeColor="text1"/>
              </w:rPr>
              <w:t>(i) bashkëveprimi molekular me proteinat e lëkurës;</w:t>
            </w:r>
          </w:p>
          <w:p w14:paraId="7CA48099" w14:textId="77777777" w:rsidR="00FB547C" w:rsidRPr="00B36DB2" w:rsidRDefault="00FB547C" w:rsidP="007E670C">
            <w:pPr>
              <w:jc w:val="both"/>
              <w:rPr>
                <w:color w:val="000000" w:themeColor="text1"/>
              </w:rPr>
            </w:pPr>
            <w:r w:rsidRPr="00B36DB2">
              <w:rPr>
                <w:color w:val="000000" w:themeColor="text1"/>
              </w:rPr>
              <w:t>(ii) përgjigje inflamatore në keratinocite;</w:t>
            </w:r>
          </w:p>
          <w:p w14:paraId="4DE67594" w14:textId="77777777" w:rsidR="00FB547C" w:rsidRPr="00B36DB2" w:rsidRDefault="00FB547C" w:rsidP="007E670C">
            <w:pPr>
              <w:jc w:val="both"/>
              <w:rPr>
                <w:color w:val="000000" w:themeColor="text1"/>
              </w:rPr>
            </w:pPr>
            <w:r w:rsidRPr="00B36DB2">
              <w:rPr>
                <w:color w:val="000000" w:themeColor="text1"/>
              </w:rPr>
              <w:t>(iii) aktivizimi i qelizave dendritike.</w:t>
            </w:r>
          </w:p>
          <w:p w14:paraId="1D397C52" w14:textId="77777777" w:rsidR="00FB547C" w:rsidRPr="00B36DB2" w:rsidRDefault="00FB547C" w:rsidP="007E670C">
            <w:pPr>
              <w:jc w:val="both"/>
              <w:rPr>
                <w:color w:val="000000" w:themeColor="text1"/>
              </w:rPr>
            </w:pPr>
            <w:r w:rsidRPr="00B36DB2">
              <w:rPr>
                <w:color w:val="000000" w:themeColor="text1"/>
              </w:rPr>
              <w:t xml:space="preserve">(c) sensibilizimi i lëkurës Testimi </w:t>
            </w:r>
            <w:r w:rsidRPr="00B36DB2">
              <w:rPr>
                <w:i/>
                <w:iCs/>
                <w:color w:val="000000" w:themeColor="text1"/>
              </w:rPr>
              <w:t xml:space="preserve">in vivo </w:t>
            </w:r>
            <w:r w:rsidRPr="00B36DB2">
              <w:rPr>
                <w:color w:val="000000" w:themeColor="text1"/>
              </w:rPr>
              <w:t xml:space="preserve">. Analiza e Nyjeve Limfatike Lokale Murine (LLNA) është metoda e zgjedhjes së parë për testimin </w:t>
            </w:r>
            <w:r w:rsidRPr="00B36DB2">
              <w:rPr>
                <w:i/>
                <w:iCs/>
                <w:color w:val="000000" w:themeColor="text1"/>
              </w:rPr>
              <w:t xml:space="preserve">in vivo . Një test tjetër </w:t>
            </w:r>
            <w:r w:rsidRPr="00B36DB2">
              <w:rPr>
                <w:color w:val="000000" w:themeColor="text1"/>
              </w:rPr>
              <w:t>i ndjeshmërisë së lëkurës mund të përdoret vetëm në rrethana të jashtëzakonshme. Nëse përdoret një test tjetër i ndjeshmërisë së lëkurës , duhet të jepet justifikim shkencor.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630931" w14:textId="77777777" w:rsidR="00FB547C" w:rsidRPr="00B36DB2" w:rsidRDefault="00FB547C" w:rsidP="007E670C">
            <w:pPr>
              <w:jc w:val="both"/>
              <w:rPr>
                <w:color w:val="000000" w:themeColor="text1"/>
              </w:rPr>
            </w:pPr>
            <w:r w:rsidRPr="00B36DB2">
              <w:rPr>
                <w:color w:val="000000" w:themeColor="text1"/>
              </w:rPr>
              <w:lastRenderedPageBreak/>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646782" w14:textId="77777777" w:rsidR="00FB547C" w:rsidRPr="00B36DB2" w:rsidRDefault="00FB547C" w:rsidP="007E670C">
            <w:pPr>
              <w:jc w:val="both"/>
              <w:rPr>
                <w:color w:val="000000" w:themeColor="text1"/>
              </w:rPr>
            </w:pPr>
            <w:r w:rsidRPr="00B36DB2">
              <w:rPr>
                <w:color w:val="000000" w:themeColor="text1"/>
              </w:rPr>
              <w:t>Testimi i produktit ose përzierjes nuk ka nevojë të kryhet nëse:</w:t>
            </w:r>
          </w:p>
          <w:p w14:paraId="19E39D60" w14:textId="77777777" w:rsidR="00FB547C" w:rsidRPr="00B36DB2" w:rsidRDefault="00FB547C" w:rsidP="007E670C">
            <w:pPr>
              <w:ind w:left="17" w:hanging="17"/>
              <w:jc w:val="both"/>
              <w:rPr>
                <w:color w:val="000000" w:themeColor="text1"/>
              </w:rPr>
            </w:pPr>
            <w:r w:rsidRPr="00B36DB2">
              <w:rPr>
                <w:color w:val="000000" w:themeColor="text1"/>
              </w:rPr>
              <w:t>— ka të dhëna të mjaftueshme të vlefshme për secilin përbërës të produktit ose përzierjes për të lejuar klasifikimin e tij në përputhje me Rregulloren (KE) nr. 1272/2008, dhe nuk priten efekte sinergjike midis asnjërit prej përbërësve,</w:t>
            </w:r>
          </w:p>
          <w:p w14:paraId="4C1939BA" w14:textId="77777777" w:rsidR="00FB547C" w:rsidRPr="00B36DB2" w:rsidRDefault="00FB547C" w:rsidP="007E670C">
            <w:pPr>
              <w:ind w:left="17" w:hanging="17"/>
              <w:jc w:val="both"/>
              <w:rPr>
                <w:color w:val="000000" w:themeColor="text1"/>
              </w:rPr>
            </w:pPr>
            <w:r w:rsidRPr="00B36DB2">
              <w:rPr>
                <w:color w:val="000000" w:themeColor="text1"/>
              </w:rPr>
              <w:t>— informacioni i disponueshëm tregon se produkti ose përzierja duhet të klasifikohet për ndjeshmëri të lëkurës ose korrozion të lëkurës,</w:t>
            </w:r>
          </w:p>
          <w:p w14:paraId="7EC863D7" w14:textId="77777777" w:rsidR="00FB547C" w:rsidRPr="00B36DB2" w:rsidRDefault="00FB547C" w:rsidP="007E670C">
            <w:pPr>
              <w:ind w:left="17" w:hanging="17"/>
              <w:jc w:val="both"/>
              <w:rPr>
                <w:color w:val="000000" w:themeColor="text1"/>
              </w:rPr>
            </w:pPr>
            <w:r w:rsidRPr="00B36DB2">
              <w:rPr>
                <w:color w:val="000000" w:themeColor="text1"/>
              </w:rPr>
              <w:t>— produkti ose përzierja është një acid i fortë (pH≤ 2,0) ose bazë (pH≥ 11,5), ose</w:t>
            </w:r>
          </w:p>
          <w:p w14:paraId="68AB360D" w14:textId="77777777" w:rsidR="00FB547C" w:rsidRPr="00B36DB2" w:rsidRDefault="00FB547C" w:rsidP="007E670C">
            <w:pPr>
              <w:ind w:left="17" w:hanging="17"/>
              <w:jc w:val="both"/>
              <w:rPr>
                <w:color w:val="000000" w:themeColor="text1"/>
              </w:rPr>
            </w:pPr>
            <w:r w:rsidRPr="00B36DB2">
              <w:rPr>
                <w:color w:val="000000" w:themeColor="text1"/>
              </w:rPr>
              <w:lastRenderedPageBreak/>
              <w:t>— produkti ose përzierja është spontanisht e ndezshme në ajër ose në kontakt me ujin ose lagështinë në temperaturën e dhomës.</w:t>
            </w:r>
          </w:p>
          <w:p w14:paraId="0B456FCF" w14:textId="77777777" w:rsidR="00FB547C" w:rsidRPr="00B36DB2" w:rsidRDefault="00FB547C" w:rsidP="007E670C">
            <w:pPr>
              <w:jc w:val="both"/>
              <w:rPr>
                <w:color w:val="000000" w:themeColor="text1"/>
              </w:rPr>
            </w:pPr>
            <w:r w:rsidRPr="00B36DB2">
              <w:rPr>
                <w:i/>
                <w:iCs/>
                <w:color w:val="000000" w:themeColor="text1"/>
              </w:rPr>
              <w:t xml:space="preserve">in vitro </w:t>
            </w:r>
            <w:r w:rsidRPr="00B36DB2">
              <w:rPr>
                <w:color w:val="000000" w:themeColor="text1"/>
              </w:rPr>
              <w:t>nuk kanë nevojë të kryhen nëse:</w:t>
            </w:r>
          </w:p>
          <w:p w14:paraId="01DF1EF0" w14:textId="77777777" w:rsidR="00FB547C" w:rsidRPr="00B36DB2" w:rsidRDefault="00FB547C" w:rsidP="007E670C">
            <w:pPr>
              <w:ind w:left="169" w:hanging="169"/>
              <w:jc w:val="both"/>
              <w:rPr>
                <w:color w:val="000000" w:themeColor="text1"/>
              </w:rPr>
            </w:pPr>
            <w:r w:rsidRPr="00B36DB2">
              <w:rPr>
                <w:color w:val="000000" w:themeColor="text1"/>
              </w:rPr>
              <w:t xml:space="preserve">— është i disponueshëm një studim </w:t>
            </w:r>
            <w:r w:rsidRPr="00B36DB2">
              <w:rPr>
                <w:i/>
                <w:iCs/>
                <w:color w:val="000000" w:themeColor="text1"/>
              </w:rPr>
              <w:t xml:space="preserve">in vivo </w:t>
            </w:r>
            <w:r w:rsidRPr="00B36DB2">
              <w:rPr>
                <w:color w:val="000000" w:themeColor="text1"/>
              </w:rPr>
              <w:t>i përmendur në pikën (c) në kolonën 1 të këtij rreshti, ose</w:t>
            </w:r>
          </w:p>
          <w:p w14:paraId="67B27C48" w14:textId="77777777" w:rsidR="00FB547C" w:rsidRPr="00B36DB2" w:rsidRDefault="00FB547C" w:rsidP="007E670C">
            <w:pPr>
              <w:ind w:left="169" w:hanging="169"/>
              <w:jc w:val="both"/>
              <w:rPr>
                <w:color w:val="000000" w:themeColor="text1"/>
              </w:rPr>
            </w:pPr>
            <w:r w:rsidRPr="00B36DB2">
              <w:rPr>
                <w:color w:val="000000" w:themeColor="text1"/>
              </w:rPr>
              <w:t xml:space="preserve">— metodat e testimit </w:t>
            </w:r>
            <w:r w:rsidRPr="00B36DB2">
              <w:rPr>
                <w:i/>
                <w:iCs/>
                <w:color w:val="000000" w:themeColor="text1"/>
              </w:rPr>
              <w:t xml:space="preserve">in vitro ose in kimik në dispozicion </w:t>
            </w:r>
            <w:r w:rsidRPr="00B36DB2">
              <w:rPr>
                <w:color w:val="000000" w:themeColor="text1"/>
              </w:rPr>
              <w:t>nuk janë të zbatueshme për produktin ose përzierjen ose rezultatet e marra nga këto studime nuk janë të mjaftueshme për klasifikimin dhe vlerësimin e rrezikut.</w:t>
            </w:r>
          </w:p>
          <w:p w14:paraId="4556BE9C" w14:textId="77777777" w:rsidR="00FB547C" w:rsidRPr="00B36DB2" w:rsidRDefault="00FB547C" w:rsidP="007E670C">
            <w:pPr>
              <w:jc w:val="both"/>
              <w:rPr>
                <w:color w:val="000000" w:themeColor="text1"/>
              </w:rPr>
            </w:pPr>
            <w:r w:rsidRPr="00B36DB2">
              <w:rPr>
                <w:color w:val="000000" w:themeColor="text1"/>
              </w:rPr>
              <w:t>Nëse informacioni nga metodat e testimit që adresojnë një ose dy nga ngjarjet kryesore të përshkruara në pikën (b) në kolonën 1 të këtij rreshti tashmë lejon klasifikimin e substancës dhe vlerësimin e rrezikut, nuk ka nevojë të kryhen studime që adresojnë ngjarjet e tjera kryesore.</w:t>
            </w:r>
          </w:p>
          <w:p w14:paraId="2BDB3918" w14:textId="77777777" w:rsidR="00FB547C" w:rsidRPr="00B36DB2" w:rsidRDefault="00FB547C" w:rsidP="007E670C">
            <w:pPr>
              <w:jc w:val="both"/>
              <w:rPr>
                <w:color w:val="000000" w:themeColor="text1"/>
              </w:rPr>
            </w:pPr>
            <w:r w:rsidRPr="00B36DB2">
              <w:rPr>
                <w:color w:val="000000" w:themeColor="text1"/>
              </w:rPr>
              <w:t xml:space="preserve">Një studim </w:t>
            </w:r>
            <w:r w:rsidRPr="00B36DB2">
              <w:rPr>
                <w:i/>
                <w:iCs/>
                <w:color w:val="000000" w:themeColor="text1"/>
              </w:rPr>
              <w:t xml:space="preserve">in vivo për </w:t>
            </w:r>
            <w:r w:rsidRPr="00B36DB2">
              <w:rPr>
                <w:color w:val="000000" w:themeColor="text1"/>
              </w:rPr>
              <w:t xml:space="preserve">sensibilizimin e lëkurës do të merret në konsideratë vetëm nëse studimet </w:t>
            </w:r>
            <w:r w:rsidRPr="00B36DB2">
              <w:rPr>
                <w:i/>
                <w:iCs/>
                <w:color w:val="000000" w:themeColor="text1"/>
              </w:rPr>
              <w:t xml:space="preserve">in vitro </w:t>
            </w:r>
            <w:r w:rsidRPr="00B36DB2">
              <w:rPr>
                <w:color w:val="000000" w:themeColor="text1"/>
              </w:rPr>
              <w:t xml:space="preserve">ose </w:t>
            </w:r>
            <w:r w:rsidRPr="00B36DB2">
              <w:rPr>
                <w:i/>
                <w:iCs/>
                <w:color w:val="000000" w:themeColor="text1"/>
              </w:rPr>
              <w:t xml:space="preserve">in kimiko </w:t>
            </w:r>
            <w:r w:rsidRPr="00B36DB2">
              <w:rPr>
                <w:color w:val="000000" w:themeColor="text1"/>
              </w:rPr>
              <w:t>të përmendura në pikën (b) në kolonën 1 të këtij rreshti nuk janë të zbatueshme, ose rezultatet e marra nga këto studime nuk janë të mjaftueshme për klasifikimin dhe vlerësimin e rrezikut dhe metoda e llogaritjes ose parimet lidhëse të përcaktuara në Rregulloren (KE) nr. 1272/2008 nuk janë të zbatueshme.</w:t>
            </w:r>
          </w:p>
          <w:p w14:paraId="142A2011" w14:textId="77777777" w:rsidR="00FB547C" w:rsidRPr="00B36DB2" w:rsidRDefault="00FB547C" w:rsidP="007E670C">
            <w:pPr>
              <w:jc w:val="both"/>
              <w:rPr>
                <w:color w:val="000000" w:themeColor="text1"/>
              </w:rPr>
            </w:pPr>
            <w:r w:rsidRPr="00B36DB2">
              <w:rPr>
                <w:color w:val="000000" w:themeColor="text1"/>
              </w:rPr>
              <w:t xml:space="preserve">Studimet </w:t>
            </w:r>
            <w:r w:rsidRPr="00B36DB2">
              <w:rPr>
                <w:i/>
                <w:iCs/>
                <w:color w:val="000000" w:themeColor="text1"/>
              </w:rPr>
              <w:t xml:space="preserve">in vivo për </w:t>
            </w:r>
            <w:r w:rsidRPr="00B36DB2">
              <w:rPr>
                <w:color w:val="000000" w:themeColor="text1"/>
              </w:rPr>
              <w:t>sensibilizimin e lëkurës që janë kryer ose filluar para 15 prillit 2022 do të konsiderohen të përshtatshme për të adresuar këtë kërkesë informacioni.</w:t>
            </w:r>
          </w:p>
        </w:tc>
      </w:tr>
      <w:tr w:rsidR="00FB547C" w:rsidRPr="00B36DB2" w14:paraId="514505C4"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51D217" w14:textId="77777777" w:rsidR="00FB547C" w:rsidRPr="00B36DB2" w:rsidRDefault="00FB547C" w:rsidP="007E670C">
            <w:pPr>
              <w:jc w:val="both"/>
              <w:rPr>
                <w:color w:val="000000" w:themeColor="text1"/>
              </w:rPr>
            </w:pPr>
            <w:r w:rsidRPr="00B36DB2">
              <w:rPr>
                <w:color w:val="000000" w:themeColor="text1"/>
              </w:rPr>
              <w:lastRenderedPageBreak/>
              <w:t>8.4. Sensibilizimi i frymëmarrjes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F5651E" w14:textId="77777777" w:rsidR="00FB547C" w:rsidRPr="00B36DB2" w:rsidRDefault="00FB547C" w:rsidP="007E670C">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35028C" w14:textId="77777777" w:rsidR="00FB547C" w:rsidRPr="00B36DB2" w:rsidRDefault="00FB547C" w:rsidP="007E670C">
            <w:pPr>
              <w:jc w:val="both"/>
              <w:rPr>
                <w:color w:val="000000" w:themeColor="text1"/>
              </w:rPr>
            </w:pPr>
            <w:r w:rsidRPr="00B36DB2">
              <w:rPr>
                <w:color w:val="000000" w:themeColor="text1"/>
              </w:rPr>
              <w:t>Testimi i produktit/përzierjes nuk ka nevojë të kryhet nëse:</w:t>
            </w:r>
          </w:p>
          <w:p w14:paraId="67AF75BF" w14:textId="77777777" w:rsidR="00FB547C" w:rsidRPr="00B36DB2" w:rsidRDefault="00FB547C" w:rsidP="007E670C">
            <w:pPr>
              <w:ind w:left="240" w:hanging="240"/>
              <w:jc w:val="both"/>
              <w:rPr>
                <w:color w:val="000000" w:themeColor="text1"/>
              </w:rPr>
            </w:pPr>
            <w:r w:rsidRPr="00B36DB2">
              <w:rPr>
                <w:color w:val="000000" w:themeColor="text1"/>
              </w:rPr>
              <w:t xml:space="preserve">— ka të dhëna të vlefshme në dispozicion për secilin prej përbërësve në përzierje për të lejuar klasifikimin e përzierjes sipas rregullave të përcaktuara në legjislacionin për klasifikimin, etiketimin dhe paketimin e </w:t>
            </w:r>
            <w:r w:rsidRPr="00B36DB2">
              <w:rPr>
                <w:color w:val="000000" w:themeColor="text1"/>
              </w:rPr>
              <w:lastRenderedPageBreak/>
              <w:t>kimikateve dhe nuk priten efekte sinergjike midis ndonjërit prej përbërësve.</w:t>
            </w:r>
          </w:p>
        </w:tc>
      </w:tr>
      <w:tr w:rsidR="00FB547C" w:rsidRPr="00B36DB2" w14:paraId="697C2FB2"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FB00D3" w14:textId="77777777" w:rsidR="00FB547C" w:rsidRPr="00B36DB2" w:rsidRDefault="00FB547C" w:rsidP="007E670C">
            <w:pPr>
              <w:jc w:val="both"/>
              <w:rPr>
                <w:color w:val="000000" w:themeColor="text1"/>
              </w:rPr>
            </w:pPr>
            <w:r w:rsidRPr="00B36DB2">
              <w:rPr>
                <w:color w:val="000000" w:themeColor="text1"/>
              </w:rPr>
              <w:lastRenderedPageBreak/>
              <w:t>8.5. Toksiciteti akut</w:t>
            </w:r>
          </w:p>
          <w:p w14:paraId="3B5B8993" w14:textId="77777777" w:rsidR="00FB547C" w:rsidRPr="00B36DB2" w:rsidRDefault="00FB547C" w:rsidP="007E670C">
            <w:pPr>
              <w:ind w:left="630" w:hanging="240"/>
              <w:jc w:val="both"/>
              <w:rPr>
                <w:color w:val="000000" w:themeColor="text1"/>
              </w:rPr>
            </w:pPr>
            <w:r w:rsidRPr="00B36DB2">
              <w:rPr>
                <w:color w:val="000000" w:themeColor="text1"/>
              </w:rPr>
              <w:t>— Klasifikimi duke përdorur qasjen e shkallëzuar për klasifikimin e përzierjeve për toksicitet akut sipas legjislacionit për klasifikimin, etiketimin dhe paketimin e kimikateve është qasja e parazgjedhur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B9ADF6"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537CE1" w14:textId="77777777" w:rsidR="00FB547C" w:rsidRPr="00B36DB2" w:rsidRDefault="00FB547C" w:rsidP="007E670C">
            <w:pPr>
              <w:jc w:val="both"/>
              <w:rPr>
                <w:color w:val="000000" w:themeColor="text1"/>
              </w:rPr>
            </w:pPr>
            <w:r w:rsidRPr="00B36DB2">
              <w:rPr>
                <w:color w:val="000000" w:themeColor="text1"/>
              </w:rPr>
              <w:t>Testimi i produktit/përzierjes nuk ka nevojë të kryhet nëse:</w:t>
            </w:r>
          </w:p>
          <w:p w14:paraId="1CEA744B" w14:textId="77777777" w:rsidR="00FB547C" w:rsidRPr="00B36DB2" w:rsidRDefault="00FB547C" w:rsidP="007E670C">
            <w:pPr>
              <w:ind w:left="240" w:hanging="240"/>
              <w:jc w:val="both"/>
              <w:rPr>
                <w:color w:val="000000" w:themeColor="text1"/>
              </w:rPr>
            </w:pPr>
            <w:r w:rsidRPr="00B36DB2">
              <w:rPr>
                <w:color w:val="000000" w:themeColor="text1"/>
              </w:rPr>
              <w:t>— ka të dhëna të vlefshme në dispozicion për secilin prej përbërësve në përzierje për të lejuar klasifikimin e përzierjes sipas rregullave të përcaktuara në legjislacionin për klasifikimin, etiketimin dhe paketimin e kimikateve dhe nuk priten efekte sinergjike midis ndonjërit prej përbërësve.</w:t>
            </w:r>
          </w:p>
        </w:tc>
      </w:tr>
      <w:tr w:rsidR="00FB547C" w:rsidRPr="00B36DB2" w14:paraId="48C68592"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3EA052" w14:textId="77777777" w:rsidR="00FB547C" w:rsidRPr="00B36DB2" w:rsidRDefault="00FB547C" w:rsidP="007E670C">
            <w:pPr>
              <w:jc w:val="both"/>
              <w:rPr>
                <w:color w:val="000000" w:themeColor="text1"/>
              </w:rPr>
            </w:pPr>
            <w:r w:rsidRPr="00B36DB2">
              <w:rPr>
                <w:color w:val="000000" w:themeColor="text1"/>
              </w:rPr>
              <w:t>8.5.1. Me rrugë orale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994FC4"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95F436"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548422FE"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FF1699" w14:textId="77777777" w:rsidR="00FB547C" w:rsidRPr="00B36DB2" w:rsidRDefault="00FB547C" w:rsidP="007E670C">
            <w:pPr>
              <w:jc w:val="both"/>
              <w:rPr>
                <w:color w:val="000000" w:themeColor="text1"/>
              </w:rPr>
            </w:pPr>
            <w:r w:rsidRPr="00B36DB2">
              <w:rPr>
                <w:color w:val="000000" w:themeColor="text1"/>
              </w:rPr>
              <w:t>8.5.2. Me anë të thithjes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1295EB"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0E23E6"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27AA7426"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3F4E73" w14:textId="77777777" w:rsidR="00FB547C" w:rsidRPr="00B36DB2" w:rsidRDefault="00FB547C" w:rsidP="007E670C">
            <w:pPr>
              <w:jc w:val="both"/>
              <w:rPr>
                <w:color w:val="000000" w:themeColor="text1"/>
              </w:rPr>
            </w:pPr>
            <w:r w:rsidRPr="00B36DB2">
              <w:rPr>
                <w:color w:val="000000" w:themeColor="text1"/>
              </w:rPr>
              <w:t>8.5.3. Me rrugë dermale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B18C5C"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62858E"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3675F2E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36AE4B" w14:textId="77777777" w:rsidR="00FB547C" w:rsidRPr="00B36DB2" w:rsidRDefault="00FB547C" w:rsidP="007E670C">
            <w:pPr>
              <w:jc w:val="both"/>
              <w:rPr>
                <w:color w:val="000000" w:themeColor="text1"/>
              </w:rPr>
            </w:pPr>
            <w:r w:rsidRPr="00B36DB2">
              <w:rPr>
                <w:color w:val="000000" w:themeColor="text1"/>
              </w:rPr>
              <w:t>8.5.4. Për produktet biocide që synohet të autorizohen për përdorim me produkte të tjera biocide, duhet të vlerësohen rreziqet për shëndetin e njeriut, shëndetin e kafshëve dhe mjedisin që rrjedhin nga përdorimi i këtyre kombinimeve të produkteve. Si alternativë ndaj studimeve të toksicitetit akut, mund të përdoren llogaritjet. Në disa raste, për shembull kur nuk ka të dhëna të vlefshme të disponueshme të llojit të përcaktuar në kolonën 3, kjo mund të kërkojë kryerjen e një numri të kufizuar studimesh të toksicitetit akut duke përdorur kombinime të produkteve.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C960F1"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98D464" w14:textId="77777777" w:rsidR="00FB547C" w:rsidRPr="00B36DB2" w:rsidRDefault="00FB547C" w:rsidP="007E670C">
            <w:pPr>
              <w:jc w:val="both"/>
              <w:rPr>
                <w:color w:val="000000" w:themeColor="text1"/>
              </w:rPr>
            </w:pPr>
            <w:r w:rsidRPr="00B36DB2">
              <w:rPr>
                <w:color w:val="000000" w:themeColor="text1"/>
              </w:rPr>
              <w:t>Testimi në përzierjen e produkteve nuk ka nevojë të kryhet nëse:</w:t>
            </w:r>
          </w:p>
          <w:p w14:paraId="6B18EE2C" w14:textId="77777777" w:rsidR="00FB547C" w:rsidRPr="00B36DB2" w:rsidRDefault="00FB547C" w:rsidP="007E670C">
            <w:pPr>
              <w:ind w:left="240" w:hanging="240"/>
              <w:jc w:val="both"/>
              <w:rPr>
                <w:color w:val="000000" w:themeColor="text1"/>
              </w:rPr>
            </w:pPr>
            <w:r w:rsidRPr="00B36DB2">
              <w:rPr>
                <w:color w:val="000000" w:themeColor="text1"/>
              </w:rPr>
              <w:t>— ka të dhëna të vlefshme në dispozicion për secilin prej përbërësve në përzierje për të lejuar klasifikimin e përzierjes sipas rregullave të përcaktuara në legjislacionin për klasifikimin, etiketimin dhe paketimin e kimikateve dhe nuk priten efekte sinergjike midis ndonjërit prej përbërësve.</w:t>
            </w:r>
          </w:p>
        </w:tc>
      </w:tr>
      <w:tr w:rsidR="00FB547C" w:rsidRPr="00B36DB2" w14:paraId="64EEECBC"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F4C842" w14:textId="77777777" w:rsidR="00FB547C" w:rsidRPr="00B36DB2" w:rsidRDefault="00FB547C" w:rsidP="007E670C">
            <w:pPr>
              <w:jc w:val="both"/>
              <w:rPr>
                <w:color w:val="000000" w:themeColor="text1"/>
              </w:rPr>
            </w:pPr>
            <w:r w:rsidRPr="00B36DB2">
              <w:rPr>
                <w:color w:val="000000" w:themeColor="text1"/>
              </w:rPr>
              <w:t>8.6. Informacion mbi thithjen nëpërmjet lëkurës</w:t>
            </w:r>
          </w:p>
          <w:p w14:paraId="7AB3703A" w14:textId="77777777" w:rsidR="00FB547C" w:rsidRPr="00B36DB2" w:rsidRDefault="00FB547C" w:rsidP="007E670C">
            <w:pPr>
              <w:jc w:val="both"/>
              <w:rPr>
                <w:color w:val="000000" w:themeColor="text1"/>
              </w:rPr>
            </w:pPr>
            <w:r w:rsidRPr="00B36DB2">
              <w:rPr>
                <w:color w:val="000000" w:themeColor="text1"/>
              </w:rPr>
              <w:t>Informacion mbi thithjen në lëkurë kur ndodh ekspozimi ndaj produktit biocid. Vlerësimi i kësaj pike përfundimtare duhet të vazhdojë duke përdorur një qasje të shkallëzuar.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E5629F"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0549DA"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2E200234"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FCDF82" w14:textId="77777777" w:rsidR="00FB547C" w:rsidRPr="00B36DB2" w:rsidRDefault="00FB547C" w:rsidP="007E670C">
            <w:pPr>
              <w:jc w:val="both"/>
              <w:rPr>
                <w:color w:val="000000" w:themeColor="text1"/>
              </w:rPr>
            </w:pPr>
            <w:r w:rsidRPr="00B36DB2">
              <w:rPr>
                <w:color w:val="000000" w:themeColor="text1"/>
              </w:rPr>
              <w:t>8.7. Të dhënat toksikologjike të disponueshme në lidhje me:</w:t>
            </w:r>
          </w:p>
          <w:p w14:paraId="4C1757B1" w14:textId="77777777" w:rsidR="00FB547C" w:rsidRPr="00B36DB2" w:rsidRDefault="00FB547C" w:rsidP="007E670C">
            <w:pPr>
              <w:jc w:val="both"/>
              <w:rPr>
                <w:color w:val="000000" w:themeColor="text1"/>
              </w:rPr>
            </w:pPr>
            <w:r w:rsidRPr="00B36DB2">
              <w:rPr>
                <w:color w:val="000000" w:themeColor="text1"/>
              </w:rPr>
              <w:t>(a) substancë(a) joaktive (domethënë substancë(a) shqetësuese); dhe</w:t>
            </w:r>
          </w:p>
          <w:p w14:paraId="368BF67F" w14:textId="77777777" w:rsidR="00FB547C" w:rsidRPr="00B36DB2" w:rsidRDefault="00FB547C" w:rsidP="007E670C">
            <w:pPr>
              <w:jc w:val="both"/>
              <w:rPr>
                <w:color w:val="000000" w:themeColor="text1"/>
              </w:rPr>
            </w:pPr>
            <w:r w:rsidRPr="00B36DB2">
              <w:rPr>
                <w:color w:val="000000" w:themeColor="text1"/>
              </w:rPr>
              <w:t>(b) një përzierje ku një substancë/substancë shqetësuese është pjesë përbërëse</w:t>
            </w:r>
          </w:p>
          <w:p w14:paraId="327C2DC5" w14:textId="77777777" w:rsidR="00FB547C" w:rsidRPr="00B36DB2" w:rsidRDefault="00FB547C" w:rsidP="007E670C">
            <w:pPr>
              <w:jc w:val="both"/>
              <w:rPr>
                <w:color w:val="000000" w:themeColor="text1"/>
              </w:rPr>
            </w:pPr>
            <w:r w:rsidRPr="00B36DB2">
              <w:rPr>
                <w:color w:val="000000" w:themeColor="text1"/>
              </w:rPr>
              <w:t xml:space="preserve">Testet e listuara në Seksionin 8 të tabelës në Titullin 1 të Shtojcës II do të kryhen për substancën/substancat shqetësuese ose një përzierje për të cilën një substancë/substanca shqetësuese është përbërëse nëse nuk ka të </w:t>
            </w:r>
            <w:r w:rsidRPr="00B36DB2">
              <w:rPr>
                <w:color w:val="000000" w:themeColor="text1"/>
              </w:rPr>
              <w:lastRenderedPageBreak/>
              <w:t xml:space="preserve">dhëna të mjaftueshme dhe nuk mund të nxirren nëpërmjet krahasimit , </w:t>
            </w:r>
            <w:r w:rsidRPr="00B36DB2">
              <w:rPr>
                <w:i/>
                <w:iCs/>
                <w:color w:val="000000" w:themeColor="text1"/>
              </w:rPr>
              <w:t xml:space="preserve">in silico </w:t>
            </w:r>
            <w:r w:rsidRPr="00B36DB2">
              <w:rPr>
                <w:color w:val="000000" w:themeColor="text1"/>
              </w:rPr>
              <w:t>ose qasjeve të tjera të pranuara jo-testuese.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F4AAEB" w14:textId="77777777" w:rsidR="00FB547C" w:rsidRPr="00B36DB2" w:rsidRDefault="00FB547C" w:rsidP="007E670C">
            <w:pPr>
              <w:jc w:val="both"/>
              <w:rPr>
                <w:color w:val="000000" w:themeColor="text1"/>
              </w:rPr>
            </w:pPr>
            <w:r w:rsidRPr="00B36DB2">
              <w:rPr>
                <w:color w:val="000000" w:themeColor="text1"/>
              </w:rPr>
              <w:lastRenderedPageBreak/>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4DD6BC" w14:textId="77777777" w:rsidR="00FB547C" w:rsidRPr="00B36DB2" w:rsidRDefault="00FB547C" w:rsidP="007E670C">
            <w:pPr>
              <w:jc w:val="both"/>
              <w:rPr>
                <w:color w:val="000000" w:themeColor="text1"/>
              </w:rPr>
            </w:pPr>
            <w:r w:rsidRPr="00B36DB2">
              <w:rPr>
                <w:color w:val="000000" w:themeColor="text1"/>
              </w:rPr>
              <w:t>Testimi i produktit ose përzierjes nuk ka nevojë të kryhet nëse plotësohen të gjitha kushtet e mëposhtme:</w:t>
            </w:r>
          </w:p>
          <w:p w14:paraId="3633AA36" w14:textId="77777777" w:rsidR="00FB547C" w:rsidRPr="00B36DB2" w:rsidRDefault="00FB547C" w:rsidP="007E670C">
            <w:pPr>
              <w:ind w:left="240" w:hanging="240"/>
              <w:jc w:val="both"/>
              <w:rPr>
                <w:color w:val="000000" w:themeColor="text1"/>
              </w:rPr>
            </w:pPr>
            <w:r w:rsidRPr="00B36DB2">
              <w:rPr>
                <w:color w:val="000000" w:themeColor="text1"/>
              </w:rPr>
              <w:t>— ka të dhëna të vlefshme në dispozicion për secilin prej përbërësve në përzierje për të lejuar klasifikimin e përzierjes në përputhje me rregullat e përcaktuara në legjislacionin për klasifikimin, etiketimin dhe paketimin e kimikateve,</w:t>
            </w:r>
          </w:p>
          <w:p w14:paraId="7715B121" w14:textId="77777777" w:rsidR="00FB547C" w:rsidRPr="00B36DB2" w:rsidRDefault="00FB547C" w:rsidP="007E670C">
            <w:pPr>
              <w:ind w:left="240" w:hanging="240"/>
              <w:jc w:val="both"/>
              <w:rPr>
                <w:color w:val="000000" w:themeColor="text1"/>
              </w:rPr>
            </w:pPr>
            <w:r w:rsidRPr="00B36DB2">
              <w:rPr>
                <w:color w:val="000000" w:themeColor="text1"/>
              </w:rPr>
              <w:lastRenderedPageBreak/>
              <w:t>— mund të nxirret një përfundim nëse produkti biocid mund të konsiderohet se ka veti çrregullimi endokrin,</w:t>
            </w:r>
          </w:p>
          <w:p w14:paraId="16394530" w14:textId="77777777" w:rsidR="00FB547C" w:rsidRPr="00B36DB2" w:rsidRDefault="00FB547C" w:rsidP="007E670C">
            <w:pPr>
              <w:ind w:left="259" w:hanging="259"/>
              <w:jc w:val="both"/>
              <w:rPr>
                <w:color w:val="000000" w:themeColor="text1"/>
              </w:rPr>
            </w:pPr>
            <w:r w:rsidRPr="00B36DB2">
              <w:rPr>
                <w:color w:val="000000" w:themeColor="text1"/>
              </w:rPr>
              <w:t>— nuk priten efekte sinergjike midis ndonjërit prej përbërësve</w:t>
            </w:r>
          </w:p>
        </w:tc>
      </w:tr>
      <w:tr w:rsidR="00FB547C" w:rsidRPr="00B36DB2" w14:paraId="05A73142"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014E79" w14:textId="77777777" w:rsidR="00FB547C" w:rsidRPr="00B36DB2" w:rsidRDefault="00FB547C" w:rsidP="007E670C">
            <w:pPr>
              <w:jc w:val="both"/>
              <w:rPr>
                <w:color w:val="000000" w:themeColor="text1"/>
              </w:rPr>
            </w:pPr>
            <w:r w:rsidRPr="00B36DB2">
              <w:rPr>
                <w:color w:val="000000" w:themeColor="text1"/>
              </w:rPr>
              <w:lastRenderedPageBreak/>
              <w:t>Studime mbi ushqimin dhe ushqimet për kafshët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2C39AB" w14:textId="77777777" w:rsidR="00FB547C" w:rsidRPr="00B36DB2" w:rsidRDefault="00FB547C" w:rsidP="007E670C">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AD3A6C"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5AD12360"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19535E" w14:textId="77777777" w:rsidR="00FB547C" w:rsidRPr="00B36DB2" w:rsidRDefault="00FB547C" w:rsidP="007E670C">
            <w:pPr>
              <w:jc w:val="both"/>
              <w:rPr>
                <w:color w:val="000000" w:themeColor="text1"/>
              </w:rPr>
            </w:pPr>
            <w:r w:rsidRPr="00B36DB2">
              <w:rPr>
                <w:color w:val="000000" w:themeColor="text1"/>
              </w:rPr>
              <w:t>8.8.1. Nëse mbetjet e produktit biocid mbeten në ose mbi ushqimet për kafshë për një periudhë të konsiderueshme kohore , atëherë kërkohen studime mbi ushqyerjen dhe metabolizmin në bagëti për të lejuar vlerësimin e mbetjeve në ushqimin me origjinë shtazore.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A0254D" w14:textId="77777777" w:rsidR="00FB547C" w:rsidRPr="00B36DB2" w:rsidRDefault="00FB547C" w:rsidP="007E670C">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C3C107"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3F745AAC"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470134" w14:textId="77777777" w:rsidR="00FB547C" w:rsidRPr="00B36DB2" w:rsidRDefault="00FB547C" w:rsidP="007E670C">
            <w:pPr>
              <w:jc w:val="both"/>
              <w:rPr>
                <w:color w:val="000000" w:themeColor="text1"/>
              </w:rPr>
            </w:pPr>
            <w:r w:rsidRPr="00B36DB2">
              <w:rPr>
                <w:color w:val="000000" w:themeColor="text1"/>
              </w:rPr>
              <w:t>8.9. Efektet e përpunimit industrial dhe/ose përgatitjes shtëpiake mbi natyrën dhe madhësinë e mbetjeve të produktit biocid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05EDDF" w14:textId="77777777" w:rsidR="00FB547C" w:rsidRPr="00B36DB2" w:rsidRDefault="00FB547C" w:rsidP="007E670C">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8376E1"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43B96303"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C75684" w14:textId="77777777" w:rsidR="00FB547C" w:rsidRPr="00B36DB2" w:rsidRDefault="00FB547C" w:rsidP="007E670C">
            <w:pPr>
              <w:jc w:val="both"/>
              <w:rPr>
                <w:color w:val="000000" w:themeColor="text1"/>
              </w:rPr>
            </w:pPr>
            <w:r w:rsidRPr="00B36DB2">
              <w:rPr>
                <w:color w:val="000000" w:themeColor="text1"/>
              </w:rPr>
              <w:t>8.10. Teste të tjera që lidhen me ekspozimin ndaj njerëzve</w:t>
            </w:r>
          </w:p>
          <w:p w14:paraId="134F0496" w14:textId="77777777" w:rsidR="00FB547C" w:rsidRPr="00B36DB2" w:rsidRDefault="00FB547C" w:rsidP="007E670C">
            <w:pPr>
              <w:jc w:val="both"/>
              <w:rPr>
                <w:color w:val="000000" w:themeColor="text1"/>
              </w:rPr>
            </w:pPr>
            <w:r w:rsidRPr="00B36DB2">
              <w:rPr>
                <w:color w:val="000000" w:themeColor="text1"/>
              </w:rPr>
              <w:t>Për produktin biocid do të kërkohen teste të përshtatshme dhe një rast i arsyetuar.</w:t>
            </w:r>
          </w:p>
          <w:p w14:paraId="596FA111" w14:textId="77777777" w:rsidR="00FB547C" w:rsidRPr="00B36DB2" w:rsidRDefault="00FB547C" w:rsidP="007E670C">
            <w:pPr>
              <w:jc w:val="both"/>
              <w:rPr>
                <w:color w:val="000000" w:themeColor="text1"/>
              </w:rPr>
            </w:pPr>
            <w:r w:rsidRPr="00B36DB2">
              <w:rPr>
                <w:color w:val="000000" w:themeColor="text1"/>
              </w:rPr>
              <w:t>Përveç kësaj, për disa biocide që aplikohen drejtpërdrejt ose rreth bagëtive (përfshirë kuajt), mund të nevojiten studime mbi mbetjet.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82FA52" w14:textId="77777777" w:rsidR="00FB547C" w:rsidRPr="00B36DB2" w:rsidRDefault="00FB547C" w:rsidP="007E670C">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C9D9E7"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4E6BE4B8"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1839BD" w14:textId="77777777" w:rsidR="00FB547C" w:rsidRPr="00B36DB2" w:rsidRDefault="00FB547C" w:rsidP="007E670C">
            <w:pPr>
              <w:jc w:val="both"/>
              <w:rPr>
                <w:b/>
                <w:color w:val="000000" w:themeColor="text1"/>
              </w:rPr>
            </w:pPr>
            <w:r w:rsidRPr="00B36DB2">
              <w:rPr>
                <w:b/>
                <w:color w:val="000000" w:themeColor="text1"/>
              </w:rPr>
              <w:t>9. STUDIME EKOTOKSIKOLOGJIKE</w:t>
            </w:r>
          </w:p>
        </w:tc>
      </w:tr>
      <w:tr w:rsidR="00FB547C" w:rsidRPr="00B36DB2" w14:paraId="6794FB57"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32579D" w14:textId="77777777" w:rsidR="00FB547C" w:rsidRPr="00B36DB2" w:rsidRDefault="00FB547C" w:rsidP="007E670C">
            <w:pPr>
              <w:jc w:val="both"/>
              <w:rPr>
                <w:color w:val="000000" w:themeColor="text1"/>
              </w:rPr>
            </w:pPr>
            <w:r w:rsidRPr="00B36DB2">
              <w:rPr>
                <w:color w:val="000000" w:themeColor="text1"/>
              </w:rPr>
              <w:t>9.1. Të dhënat ekotoksikologjike të disponueshme që lidhen me:</w:t>
            </w:r>
          </w:p>
          <w:p w14:paraId="5257E3AC" w14:textId="77777777" w:rsidR="00FB547C" w:rsidRPr="00B36DB2" w:rsidRDefault="00FB547C" w:rsidP="007E670C">
            <w:pPr>
              <w:jc w:val="both"/>
              <w:rPr>
                <w:color w:val="000000" w:themeColor="text1"/>
              </w:rPr>
            </w:pPr>
            <w:r w:rsidRPr="00B36DB2">
              <w:rPr>
                <w:color w:val="000000" w:themeColor="text1"/>
              </w:rPr>
              <w:t>(a) substancë(a) joaktive (domethënë substancë(a) shqetësuese );</w:t>
            </w:r>
          </w:p>
          <w:p w14:paraId="10C61BD3" w14:textId="77777777" w:rsidR="00FB547C" w:rsidRPr="00B36DB2" w:rsidRDefault="00FB547C" w:rsidP="007E670C">
            <w:pPr>
              <w:jc w:val="both"/>
              <w:rPr>
                <w:color w:val="000000" w:themeColor="text1"/>
              </w:rPr>
            </w:pPr>
            <w:r w:rsidRPr="00B36DB2">
              <w:rPr>
                <w:color w:val="000000" w:themeColor="text1"/>
              </w:rPr>
              <w:t>(b) një përzierje ku një substancë/substancë shqetësuese është pjesë përbërëse</w:t>
            </w:r>
          </w:p>
          <w:p w14:paraId="1B261511" w14:textId="77777777" w:rsidR="00FB547C" w:rsidRPr="00B36DB2" w:rsidRDefault="00FB547C" w:rsidP="007E670C">
            <w:pPr>
              <w:jc w:val="both"/>
              <w:rPr>
                <w:color w:val="000000" w:themeColor="text1"/>
              </w:rPr>
            </w:pP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02F57C"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905463" w14:textId="77777777" w:rsidR="00FB547C" w:rsidRPr="00B36DB2" w:rsidRDefault="00FB547C" w:rsidP="007E670C">
            <w:pPr>
              <w:jc w:val="both"/>
              <w:rPr>
                <w:color w:val="000000" w:themeColor="text1"/>
              </w:rPr>
            </w:pPr>
            <w:r w:rsidRPr="00B36DB2">
              <w:rPr>
                <w:color w:val="000000" w:themeColor="text1"/>
              </w:rPr>
              <w:t>Testimi i produktit ose përzierjes nuk ka nevojë të kryhet nëse plotësohen të gjitha kushtet e mëposhtme:</w:t>
            </w:r>
          </w:p>
          <w:p w14:paraId="6F023899" w14:textId="77777777" w:rsidR="00FB547C" w:rsidRPr="00B36DB2" w:rsidRDefault="00FB547C" w:rsidP="007E670C">
            <w:pPr>
              <w:ind w:left="240" w:hanging="240"/>
              <w:jc w:val="both"/>
              <w:rPr>
                <w:color w:val="000000" w:themeColor="text1"/>
              </w:rPr>
            </w:pPr>
            <w:r w:rsidRPr="00B36DB2">
              <w:rPr>
                <w:color w:val="000000" w:themeColor="text1"/>
              </w:rPr>
              <w:t>— ka të dhëna të vlefshme në dispozicion për secilin prej përbërësve në përzierje për të lejuar klasifikimin e përzierjes në përputhje me rregullat e përcaktuara në legjislacionin për klasifikimin, etiketimin dhe paketimin e kimikateve,</w:t>
            </w:r>
          </w:p>
          <w:p w14:paraId="43422F3B" w14:textId="77777777" w:rsidR="00FB547C" w:rsidRPr="00B36DB2" w:rsidRDefault="00FB547C" w:rsidP="007E670C">
            <w:pPr>
              <w:ind w:left="240" w:hanging="240"/>
              <w:jc w:val="both"/>
              <w:rPr>
                <w:color w:val="000000" w:themeColor="text1"/>
              </w:rPr>
            </w:pPr>
            <w:r w:rsidRPr="00B36DB2">
              <w:rPr>
                <w:color w:val="000000" w:themeColor="text1"/>
              </w:rPr>
              <w:t>— mund të nxirret një përfundim nëse produkti biocid mund të konsiderohet se ka veti çrregullimi endokrin,</w:t>
            </w:r>
          </w:p>
          <w:p w14:paraId="5D1AC8C4" w14:textId="77777777" w:rsidR="00FB547C" w:rsidRPr="00B36DB2" w:rsidRDefault="00FB547C" w:rsidP="007E670C">
            <w:pPr>
              <w:ind w:left="240" w:hanging="240"/>
              <w:jc w:val="both"/>
              <w:rPr>
                <w:color w:val="000000" w:themeColor="text1"/>
              </w:rPr>
            </w:pPr>
            <w:r w:rsidRPr="00B36DB2">
              <w:rPr>
                <w:color w:val="000000" w:themeColor="text1"/>
              </w:rPr>
              <w:t>— nuk priten efekte sinergjike midis ndonjërit prej përbërësve</w:t>
            </w:r>
          </w:p>
        </w:tc>
      </w:tr>
      <w:tr w:rsidR="00FB547C" w:rsidRPr="00B36DB2" w14:paraId="1C241C5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7B2746" w14:textId="77777777" w:rsidR="00FB547C" w:rsidRPr="00B36DB2" w:rsidRDefault="00FB547C" w:rsidP="007E670C">
            <w:pPr>
              <w:jc w:val="both"/>
              <w:rPr>
                <w:color w:val="000000" w:themeColor="text1"/>
              </w:rPr>
            </w:pPr>
            <w:r w:rsidRPr="00B36DB2">
              <w:rPr>
                <w:color w:val="000000" w:themeColor="text1"/>
              </w:rPr>
              <w:t>9.2. Studime të mëtejshme ekotoksikologjike</w:t>
            </w:r>
          </w:p>
          <w:p w14:paraId="649E8D22" w14:textId="77777777" w:rsidR="00FB547C" w:rsidRPr="00B36DB2" w:rsidRDefault="00FB547C" w:rsidP="007E670C">
            <w:pPr>
              <w:jc w:val="both"/>
              <w:rPr>
                <w:color w:val="000000" w:themeColor="text1"/>
              </w:rPr>
            </w:pPr>
            <w:r w:rsidRPr="00B36DB2">
              <w:rPr>
                <w:color w:val="000000" w:themeColor="text1"/>
              </w:rPr>
              <w:t xml:space="preserve">Studime të mëtejshme të zgjedhura për përbërësit përkatës të produktit biocid ose vetë produktit biocid mund të kërkohen nëse të dhënat mbi substancën aktive nuk mund të </w:t>
            </w:r>
            <w:r w:rsidRPr="00B36DB2">
              <w:rPr>
                <w:color w:val="000000" w:themeColor="text1"/>
              </w:rPr>
              <w:lastRenderedPageBreak/>
              <w:t>japin informacion të mjaftueshëm dhe nëse ka indikacione për rrezik për shkak të vetive specifike të produktit biocid.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992FFD" w14:textId="77777777" w:rsidR="00FB547C" w:rsidRPr="00B36DB2" w:rsidRDefault="00FB547C" w:rsidP="007E670C">
            <w:pPr>
              <w:jc w:val="both"/>
              <w:rPr>
                <w:color w:val="000000" w:themeColor="text1"/>
              </w:rPr>
            </w:pPr>
            <w:r w:rsidRPr="00B36DB2">
              <w:rPr>
                <w:color w:val="000000" w:themeColor="text1"/>
              </w:rPr>
              <w:lastRenderedPageBreak/>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D2C032"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38851A11"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606889" w14:textId="77777777" w:rsidR="00FB547C" w:rsidRPr="00B36DB2" w:rsidRDefault="00FB547C" w:rsidP="007E670C">
            <w:pPr>
              <w:jc w:val="both"/>
              <w:rPr>
                <w:color w:val="000000" w:themeColor="text1"/>
              </w:rPr>
            </w:pPr>
            <w:r w:rsidRPr="00B36DB2">
              <w:rPr>
                <w:color w:val="000000" w:themeColor="text1"/>
              </w:rPr>
              <w:lastRenderedPageBreak/>
              <w:t>9.3. Efektet në çdo organizëm tjetër specifik, jo të synuar (florë dhe faunë) që besohet të jetë në rrezik</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972050" w14:textId="77777777" w:rsidR="00FB547C" w:rsidRPr="00B36DB2" w:rsidRDefault="00FB547C" w:rsidP="007E670C">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BFA762" w14:textId="77777777" w:rsidR="00FB547C" w:rsidRPr="00B36DB2" w:rsidRDefault="00FB547C" w:rsidP="007E670C">
            <w:pPr>
              <w:jc w:val="both"/>
              <w:rPr>
                <w:color w:val="000000" w:themeColor="text1"/>
              </w:rPr>
            </w:pPr>
            <w:r w:rsidRPr="00B36DB2">
              <w:rPr>
                <w:color w:val="000000" w:themeColor="text1"/>
              </w:rPr>
              <w:t>Të dhënat për vlerësimin e rreziqeve për gjitarët e egër nxirren nga vlerësimi toksikologjik i gjitarëve.</w:t>
            </w:r>
          </w:p>
        </w:tc>
      </w:tr>
      <w:tr w:rsidR="00FB547C" w:rsidRPr="00B36DB2" w14:paraId="1EA57411"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545D23E" w14:textId="77777777" w:rsidR="00FB547C" w:rsidRPr="00B36DB2" w:rsidRDefault="00FB547C" w:rsidP="00510F5C">
            <w:pPr>
              <w:rPr>
                <w:color w:val="000000" w:themeColor="text1"/>
              </w:rPr>
            </w:pPr>
            <w:r w:rsidRPr="00B36DB2">
              <w:rPr>
                <w:color w:val="000000" w:themeColor="text1"/>
              </w:rPr>
              <w:t>9.4. Nëse produkti biocid është në formën e karremit ose granulave, mund të kërkohen studimet e mëposhtme: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29F8D15" w14:textId="77777777" w:rsidR="00FB547C" w:rsidRPr="00B36DB2" w:rsidRDefault="00FB547C" w:rsidP="00510F5C">
            <w:pPr>
              <w:jc w:val="center"/>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DF4426E" w14:textId="77777777" w:rsidR="00FB547C" w:rsidRPr="00B36DB2" w:rsidRDefault="00FB547C" w:rsidP="00510F5C">
            <w:pPr>
              <w:rPr>
                <w:color w:val="000000" w:themeColor="text1"/>
              </w:rPr>
            </w:pPr>
          </w:p>
        </w:tc>
      </w:tr>
      <w:tr w:rsidR="00FB547C" w:rsidRPr="00B36DB2" w14:paraId="4BE96EEF"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627EA0" w14:textId="77777777" w:rsidR="00FB547C" w:rsidRPr="00B36DB2" w:rsidRDefault="00FB547C" w:rsidP="00510F5C">
            <w:pPr>
              <w:rPr>
                <w:color w:val="000000" w:themeColor="text1"/>
              </w:rPr>
            </w:pPr>
            <w:r w:rsidRPr="00B36DB2">
              <w:rPr>
                <w:color w:val="000000" w:themeColor="text1"/>
              </w:rPr>
              <w:t>9.4.1. Prova të mbikëqyrura për të vlerësuar risqet për organizmat jo-target në kushte fushore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A0A0C8"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44FEA3" w14:textId="77777777" w:rsidR="00FB547C" w:rsidRPr="00B36DB2" w:rsidRDefault="00FB547C" w:rsidP="00510F5C">
            <w:pPr>
              <w:rPr>
                <w:color w:val="000000" w:themeColor="text1"/>
              </w:rPr>
            </w:pPr>
            <w:r w:rsidRPr="00B36DB2">
              <w:rPr>
                <w:color w:val="000000" w:themeColor="text1"/>
              </w:rPr>
              <w:t> </w:t>
            </w:r>
          </w:p>
        </w:tc>
      </w:tr>
      <w:tr w:rsidR="00FB547C" w:rsidRPr="00B36DB2" w14:paraId="21EEE6CB"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5197BF" w14:textId="77777777" w:rsidR="00FB547C" w:rsidRPr="00B36DB2" w:rsidRDefault="00FB547C" w:rsidP="00510F5C">
            <w:pPr>
              <w:rPr>
                <w:color w:val="000000" w:themeColor="text1"/>
              </w:rPr>
            </w:pPr>
            <w:r w:rsidRPr="00B36DB2">
              <w:rPr>
                <w:color w:val="000000" w:themeColor="text1"/>
              </w:rPr>
              <w:t>9.4.2. Studime mbi pranimin me anë të gëlltitjes së produktit biocid nga çdo organizëm jo-target që mendohet të jetë në rrezik</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375AD2"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A3FB5E" w14:textId="77777777" w:rsidR="00FB547C" w:rsidRPr="00B36DB2" w:rsidRDefault="00FB547C" w:rsidP="00510F5C">
            <w:pPr>
              <w:rPr>
                <w:color w:val="000000" w:themeColor="text1"/>
              </w:rPr>
            </w:pPr>
            <w:r w:rsidRPr="00B36DB2">
              <w:rPr>
                <w:color w:val="000000" w:themeColor="text1"/>
              </w:rPr>
              <w:t> </w:t>
            </w:r>
          </w:p>
        </w:tc>
      </w:tr>
      <w:tr w:rsidR="00FB547C" w:rsidRPr="00B36DB2" w14:paraId="34ED6F81"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18C293" w14:textId="77777777" w:rsidR="00FB547C" w:rsidRPr="00B36DB2" w:rsidRDefault="00FB547C" w:rsidP="00510F5C">
            <w:pPr>
              <w:rPr>
                <w:color w:val="000000" w:themeColor="text1"/>
              </w:rPr>
            </w:pPr>
            <w:r w:rsidRPr="00B36DB2">
              <w:rPr>
                <w:color w:val="000000" w:themeColor="text1"/>
              </w:rPr>
              <w:t>9.5. Efekti dytësor ekologjik, p.sh. kur trajtohet një pjesë e madhe e një lloji specifik të habitatit.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ED7086" w14:textId="77777777" w:rsidR="00FB547C" w:rsidRPr="00B36DB2" w:rsidRDefault="00FB547C" w:rsidP="00510F5C">
            <w:pPr>
              <w:jc w:val="center"/>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028678" w14:textId="77777777" w:rsidR="00FB547C" w:rsidRPr="00B36DB2" w:rsidRDefault="00FB547C" w:rsidP="00510F5C">
            <w:pPr>
              <w:rPr>
                <w:color w:val="000000" w:themeColor="text1"/>
              </w:rPr>
            </w:pPr>
            <w:r w:rsidRPr="00B36DB2">
              <w:rPr>
                <w:color w:val="000000" w:themeColor="text1"/>
              </w:rPr>
              <w:t> </w:t>
            </w:r>
          </w:p>
        </w:tc>
      </w:tr>
      <w:tr w:rsidR="00FB547C" w:rsidRPr="00B36DB2" w14:paraId="6772C76E"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DB8465" w14:textId="77777777" w:rsidR="00FB547C" w:rsidRPr="00B36DB2" w:rsidRDefault="00FB547C" w:rsidP="00510F5C">
            <w:pPr>
              <w:rPr>
                <w:b/>
                <w:color w:val="000000" w:themeColor="text1"/>
              </w:rPr>
            </w:pPr>
            <w:r w:rsidRPr="00B36DB2">
              <w:rPr>
                <w:b/>
                <w:color w:val="000000" w:themeColor="text1"/>
              </w:rPr>
              <w:t>10. FATI DHE SJELLJA MJEDISORE</w:t>
            </w:r>
          </w:p>
        </w:tc>
      </w:tr>
      <w:tr w:rsidR="00FB547C" w:rsidRPr="00B36DB2" w14:paraId="7E30BEE3"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59BA04" w14:textId="77777777" w:rsidR="00FB547C" w:rsidRPr="00B36DB2" w:rsidRDefault="00FB547C" w:rsidP="00510F5C">
            <w:pPr>
              <w:rPr>
                <w:color w:val="000000" w:themeColor="text1"/>
              </w:rPr>
            </w:pPr>
            <w:r w:rsidRPr="00B36DB2">
              <w:rPr>
                <w:color w:val="000000" w:themeColor="text1"/>
              </w:rPr>
              <w:t>Kërkesat e testimit më poshtë zbatohen vetëm për përbërësit përkatës të produktit biocid.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41EE97"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6AE71A" w14:textId="77777777" w:rsidR="00FB547C" w:rsidRPr="00B36DB2" w:rsidRDefault="00FB547C" w:rsidP="00510F5C">
            <w:pPr>
              <w:rPr>
                <w:color w:val="000000" w:themeColor="text1"/>
              </w:rPr>
            </w:pPr>
            <w:r w:rsidRPr="00B36DB2">
              <w:rPr>
                <w:color w:val="000000" w:themeColor="text1"/>
              </w:rPr>
              <w:t> </w:t>
            </w:r>
          </w:p>
        </w:tc>
      </w:tr>
      <w:tr w:rsidR="00FB547C" w:rsidRPr="00B36DB2" w14:paraId="13D91812"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1800C7" w14:textId="77777777" w:rsidR="00FB547C" w:rsidRPr="00B36DB2" w:rsidRDefault="00FB547C" w:rsidP="00510F5C">
            <w:pPr>
              <w:rPr>
                <w:color w:val="000000" w:themeColor="text1"/>
              </w:rPr>
            </w:pPr>
            <w:r w:rsidRPr="00B36DB2">
              <w:rPr>
                <w:color w:val="000000" w:themeColor="text1"/>
              </w:rPr>
              <w:t>10.1. Rrugët e parashikueshme të hyrjes në mjedis në bazë të përdorimit të parashikuar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E2A4F0"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DE726F" w14:textId="77777777" w:rsidR="00FB547C" w:rsidRPr="00B36DB2" w:rsidRDefault="00FB547C" w:rsidP="00510F5C">
            <w:pPr>
              <w:rPr>
                <w:color w:val="000000" w:themeColor="text1"/>
              </w:rPr>
            </w:pPr>
            <w:r w:rsidRPr="00B36DB2">
              <w:rPr>
                <w:color w:val="000000" w:themeColor="text1"/>
              </w:rPr>
              <w:t> </w:t>
            </w:r>
          </w:p>
        </w:tc>
      </w:tr>
      <w:tr w:rsidR="00FB547C" w:rsidRPr="00B36DB2" w14:paraId="4D7E3603"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7D14E1" w14:textId="77777777" w:rsidR="00FB547C" w:rsidRPr="00B36DB2" w:rsidRDefault="00FB547C" w:rsidP="007E670C">
            <w:pPr>
              <w:jc w:val="both"/>
              <w:rPr>
                <w:color w:val="000000" w:themeColor="text1"/>
              </w:rPr>
            </w:pPr>
            <w:r w:rsidRPr="00B36DB2">
              <w:rPr>
                <w:color w:val="000000" w:themeColor="text1"/>
              </w:rPr>
              <w:t>10.2. Studime të mëtejshme mbi fatin dhe sjelljen në mjedis</w:t>
            </w:r>
          </w:p>
          <w:p w14:paraId="7B96A0E6" w14:textId="77777777" w:rsidR="00FB547C" w:rsidRPr="00B36DB2" w:rsidRDefault="00FB547C" w:rsidP="007E670C">
            <w:pPr>
              <w:jc w:val="both"/>
              <w:rPr>
                <w:color w:val="000000" w:themeColor="text1"/>
              </w:rPr>
            </w:pPr>
            <w:r w:rsidRPr="00B36DB2">
              <w:rPr>
                <w:color w:val="000000" w:themeColor="text1"/>
              </w:rPr>
              <w:t>Mund të kërkohen studime të mëtejshme për përbërësit përkatës të produktit biocid ose vetë produktin biocid.</w:t>
            </w:r>
          </w:p>
          <w:p w14:paraId="5CA79B5A" w14:textId="77777777" w:rsidR="00FB547C" w:rsidRPr="00B36DB2" w:rsidRDefault="00FB547C" w:rsidP="007E670C">
            <w:pPr>
              <w:jc w:val="both"/>
              <w:rPr>
                <w:color w:val="000000" w:themeColor="text1"/>
              </w:rPr>
            </w:pPr>
            <w:r w:rsidRPr="00B36DB2">
              <w:rPr>
                <w:color w:val="000000" w:themeColor="text1"/>
              </w:rPr>
              <w:t>Për produktet që përdoren jashtë, me emetim të drejtpërdrejtë në tokë, ujë ose sipërfaqe, përbërësit në produkt mund të ndikojnë në fatin dhe sjelljen (dhe ekotoksicitetin) e substancës aktive. Të dhënat kërkohen përveç nëse justifikohet shkencërisht që fati i përbërësve në produkt mbulohet nga të dhënat e siguruara për substancën aktive dhe substancat e tjera të identifikuara që shkaktojnë shqetësim.</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FFB905" w14:textId="77777777" w:rsidR="00FB547C" w:rsidRPr="00B36DB2" w:rsidRDefault="00FB547C" w:rsidP="007E670C">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69A8D2"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149EF40F"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EAF3FE" w14:textId="77777777" w:rsidR="00FB547C" w:rsidRPr="00B36DB2" w:rsidRDefault="00FB547C" w:rsidP="007E670C">
            <w:pPr>
              <w:jc w:val="both"/>
              <w:rPr>
                <w:color w:val="000000" w:themeColor="text1"/>
              </w:rPr>
            </w:pPr>
            <w:r w:rsidRPr="00B36DB2">
              <w:rPr>
                <w:color w:val="000000" w:themeColor="text1"/>
              </w:rPr>
              <w:t>10.3. Sjellja e rrjedhjes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9F59F3" w14:textId="77777777" w:rsidR="00FB547C" w:rsidRPr="00B36DB2" w:rsidRDefault="00FB547C" w:rsidP="007E670C">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4A90BA"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4B847842"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0597AD" w14:textId="77777777" w:rsidR="00FB547C" w:rsidRPr="00B36DB2" w:rsidRDefault="00FB547C" w:rsidP="007E670C">
            <w:pPr>
              <w:jc w:val="both"/>
              <w:rPr>
                <w:color w:val="000000" w:themeColor="text1"/>
              </w:rPr>
            </w:pPr>
            <w:r w:rsidRPr="00B36DB2">
              <w:rPr>
                <w:color w:val="000000" w:themeColor="text1"/>
              </w:rPr>
              <w:t>10.4. Testimi për shpërndarjen dhe rrjedhjet në sa vijon: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98927A" w14:textId="77777777" w:rsidR="00FB547C" w:rsidRPr="00B36DB2" w:rsidRDefault="00FB547C" w:rsidP="007E670C">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3828DC"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79AE138E"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064B07" w14:textId="77777777" w:rsidR="00FB547C" w:rsidRPr="00B36DB2" w:rsidRDefault="00FB547C" w:rsidP="007E670C">
            <w:pPr>
              <w:jc w:val="both"/>
              <w:rPr>
                <w:color w:val="000000" w:themeColor="text1"/>
              </w:rPr>
            </w:pPr>
            <w:r w:rsidRPr="00B36DB2">
              <w:rPr>
                <w:color w:val="000000" w:themeColor="text1"/>
              </w:rPr>
              <w:t>10.4.1. Toka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791738" w14:textId="77777777" w:rsidR="00FB547C" w:rsidRPr="00B36DB2" w:rsidRDefault="00FB547C" w:rsidP="007E670C">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7CAAB7"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33D30316"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313024" w14:textId="77777777" w:rsidR="00FB547C" w:rsidRPr="00B36DB2" w:rsidRDefault="00FB547C" w:rsidP="007E670C">
            <w:pPr>
              <w:jc w:val="both"/>
              <w:rPr>
                <w:color w:val="000000" w:themeColor="text1"/>
              </w:rPr>
            </w:pPr>
            <w:r w:rsidRPr="00B36DB2">
              <w:rPr>
                <w:color w:val="000000" w:themeColor="text1"/>
              </w:rPr>
              <w:t>10.4.2. Uji dhe sedimenti</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108ACD" w14:textId="77777777" w:rsidR="00FB547C" w:rsidRPr="00B36DB2" w:rsidRDefault="00FB547C" w:rsidP="007E670C">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A9BD61"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2A9842C0"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2A3C75" w14:textId="77777777" w:rsidR="00FB547C" w:rsidRPr="00B36DB2" w:rsidRDefault="00FB547C" w:rsidP="007E670C">
            <w:pPr>
              <w:jc w:val="both"/>
              <w:rPr>
                <w:color w:val="000000" w:themeColor="text1"/>
              </w:rPr>
            </w:pPr>
            <w:r w:rsidRPr="00B36DB2">
              <w:rPr>
                <w:color w:val="000000" w:themeColor="text1"/>
              </w:rPr>
              <w:t>10.4.3. Ajër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5E29B3" w14:textId="77777777" w:rsidR="00FB547C" w:rsidRPr="00B36DB2" w:rsidRDefault="00FB547C" w:rsidP="007E670C">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727FA9"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4B5E8543"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4576C0" w14:textId="77777777" w:rsidR="00FB547C" w:rsidRPr="00B36DB2" w:rsidRDefault="00FB547C" w:rsidP="007E670C">
            <w:pPr>
              <w:jc w:val="both"/>
              <w:rPr>
                <w:color w:val="000000" w:themeColor="text1"/>
              </w:rPr>
            </w:pPr>
            <w:r w:rsidRPr="00B36DB2">
              <w:rPr>
                <w:color w:val="000000" w:themeColor="text1"/>
              </w:rPr>
              <w:t xml:space="preserve">10.5. Nëse produkti biocid do të spërkatet pranë ujërave sipërfaqësore, atëherë mund të kërkohet një studim mbi spërkatjen e tepërt </w:t>
            </w:r>
            <w:r w:rsidRPr="00B36DB2">
              <w:rPr>
                <w:color w:val="000000" w:themeColor="text1"/>
              </w:rPr>
              <w:lastRenderedPageBreak/>
              <w:t>për të vlerësuar rreziqet për organizmat ose bimët ujore në kushte fushore.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E963AA" w14:textId="77777777" w:rsidR="00FB547C" w:rsidRPr="00B36DB2" w:rsidRDefault="00FB547C" w:rsidP="007E670C">
            <w:pPr>
              <w:jc w:val="both"/>
              <w:rPr>
                <w:color w:val="000000" w:themeColor="text1"/>
              </w:rPr>
            </w:pPr>
            <w:r w:rsidRPr="00B36DB2">
              <w:rPr>
                <w:color w:val="000000" w:themeColor="text1"/>
              </w:rPr>
              <w:lastRenderedPageBreak/>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A14846"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4312468D"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2B4165" w14:textId="77777777" w:rsidR="00FB547C" w:rsidRPr="00B36DB2" w:rsidRDefault="00FB547C" w:rsidP="007E670C">
            <w:pPr>
              <w:jc w:val="both"/>
              <w:rPr>
                <w:color w:val="000000" w:themeColor="text1"/>
              </w:rPr>
            </w:pPr>
            <w:r w:rsidRPr="00B36DB2">
              <w:rPr>
                <w:color w:val="000000" w:themeColor="text1"/>
              </w:rPr>
              <w:lastRenderedPageBreak/>
              <w:t>10.6. Nëse produkti biocid do të spërkatet jashtë ose nëse ekziston mundësia për formim të pluhurit në shkallë të gjerë , atëherë mund të kërkohen të dhëna mbi sjelljen e spërkatjes së tepërt për të vlerësuar rreziqet për bletët dhe artropodët jo të synuar në kushte fushore.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78824E" w14:textId="77777777" w:rsidR="00FB547C" w:rsidRPr="00B36DB2" w:rsidRDefault="00FB547C" w:rsidP="007E670C">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2BB02B"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60CA9257"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295C66" w14:textId="77777777" w:rsidR="00FB547C" w:rsidRPr="00B36DB2" w:rsidRDefault="00FB547C" w:rsidP="007E670C">
            <w:pPr>
              <w:jc w:val="both"/>
              <w:rPr>
                <w:b/>
                <w:color w:val="000000" w:themeColor="text1"/>
              </w:rPr>
            </w:pPr>
            <w:r w:rsidRPr="00B36DB2">
              <w:rPr>
                <w:b/>
                <w:color w:val="000000" w:themeColor="text1"/>
              </w:rPr>
              <w:t>11. MASAT QË DUHET TË MIRATOHEN PËR TË MBROJTUR NJERËZIT, KAFSHËT DHE MJEDISIN</w:t>
            </w:r>
          </w:p>
        </w:tc>
      </w:tr>
      <w:tr w:rsidR="00FB547C" w:rsidRPr="00B36DB2" w14:paraId="1D37CDA2"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5CF2EA" w14:textId="77777777" w:rsidR="00FB547C" w:rsidRPr="00B36DB2" w:rsidRDefault="00FB547C" w:rsidP="007E670C">
            <w:pPr>
              <w:jc w:val="both"/>
              <w:rPr>
                <w:color w:val="000000" w:themeColor="text1"/>
              </w:rPr>
            </w:pPr>
            <w:r w:rsidRPr="00B36DB2">
              <w:rPr>
                <w:color w:val="000000" w:themeColor="text1"/>
              </w:rPr>
              <w:t>11.1. Metodat dhe masat paraprake të rekomanduara në lidhje me trajtimin, përdorimin, ruajtjen, asgjësimin, transportin ose zjarrin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DFD6A5"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3A5767"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7F4E30A4"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D870B6" w14:textId="77777777" w:rsidR="00FB547C" w:rsidRPr="00B36DB2" w:rsidRDefault="00FB547C" w:rsidP="007E670C">
            <w:pPr>
              <w:jc w:val="both"/>
              <w:rPr>
                <w:color w:val="000000" w:themeColor="text1"/>
              </w:rPr>
            </w:pPr>
            <w:r w:rsidRPr="00B36DB2">
              <w:rPr>
                <w:color w:val="000000" w:themeColor="text1"/>
              </w:rPr>
              <w:t>11.2. Identiteti i produkteve përkatëse të djegies në raste zjarri</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6893B8"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F7A3A7"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4D3E161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AD0C8B" w14:textId="77777777" w:rsidR="00FB547C" w:rsidRPr="00B36DB2" w:rsidRDefault="00FB547C" w:rsidP="007E670C">
            <w:pPr>
              <w:jc w:val="both"/>
              <w:rPr>
                <w:color w:val="000000" w:themeColor="text1"/>
              </w:rPr>
            </w:pPr>
            <w:r w:rsidRPr="00B36DB2">
              <w:rPr>
                <w:color w:val="000000" w:themeColor="text1"/>
              </w:rPr>
              <w:t>11.3. Trajtim specifik në rast aksidenti, p.sh. masa të ndihmës së shpejtë, antidote, trajtim mjekësor nëse është i disponueshëm; masa emergjente për të mbrojtur mjedisin.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C73233"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DD9231"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67DC7FB8"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61E2B50A" w14:textId="77777777" w:rsidR="00FB547C" w:rsidRPr="00B36DB2" w:rsidRDefault="00FB547C" w:rsidP="007E670C">
            <w:pPr>
              <w:jc w:val="both"/>
              <w:rPr>
                <w:color w:val="000000" w:themeColor="text1"/>
              </w:rPr>
            </w:pPr>
            <w:r w:rsidRPr="00B36DB2">
              <w:rPr>
                <w:color w:val="000000" w:themeColor="text1"/>
              </w:rPr>
              <w:t>11.4. Mundësia e shkatërrimit ose dekontaminimit pas lëshimit në ose mbi sa vijon: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148396B" w14:textId="77777777" w:rsidR="00FB547C" w:rsidRPr="00B36DB2" w:rsidRDefault="00FB547C" w:rsidP="007E670C">
            <w:pPr>
              <w:jc w:val="both"/>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ACF9037" w14:textId="77777777" w:rsidR="00FB547C" w:rsidRPr="00B36DB2" w:rsidRDefault="00FB547C" w:rsidP="007E670C">
            <w:pPr>
              <w:jc w:val="both"/>
              <w:rPr>
                <w:color w:val="000000" w:themeColor="text1"/>
              </w:rPr>
            </w:pPr>
          </w:p>
        </w:tc>
      </w:tr>
      <w:tr w:rsidR="00FB547C" w:rsidRPr="00B36DB2" w14:paraId="6EB6EDD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1CABB6" w14:textId="77777777" w:rsidR="00FB547C" w:rsidRPr="00B36DB2" w:rsidRDefault="00FB547C" w:rsidP="007E670C">
            <w:pPr>
              <w:jc w:val="both"/>
              <w:rPr>
                <w:color w:val="000000" w:themeColor="text1"/>
              </w:rPr>
            </w:pPr>
            <w:r w:rsidRPr="00B36DB2">
              <w:rPr>
                <w:color w:val="000000" w:themeColor="text1"/>
              </w:rPr>
              <w:t>11.4.1. Ajër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F40DE2"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C54363"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074EE2C4"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CFA992" w14:textId="77777777" w:rsidR="00FB547C" w:rsidRPr="00B36DB2" w:rsidRDefault="00FB547C" w:rsidP="007E670C">
            <w:pPr>
              <w:jc w:val="both"/>
              <w:rPr>
                <w:color w:val="000000" w:themeColor="text1"/>
              </w:rPr>
            </w:pPr>
            <w:r w:rsidRPr="00B36DB2">
              <w:rPr>
                <w:color w:val="000000" w:themeColor="text1"/>
              </w:rPr>
              <w:t>11.4.2. Uji, përfshirë ujin e pijshëm</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A93D1B"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99DA0C"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5F2BB41A"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5E3BF6" w14:textId="77777777" w:rsidR="00FB547C" w:rsidRPr="00B36DB2" w:rsidRDefault="00FB547C" w:rsidP="007E670C">
            <w:pPr>
              <w:jc w:val="both"/>
              <w:rPr>
                <w:color w:val="000000" w:themeColor="text1"/>
              </w:rPr>
            </w:pPr>
            <w:r w:rsidRPr="00B36DB2">
              <w:rPr>
                <w:color w:val="000000" w:themeColor="text1"/>
              </w:rPr>
              <w:t>11.4.3. Toka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2F4680"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B07955"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66567C35"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A93DF6" w14:textId="77777777" w:rsidR="00FB547C" w:rsidRPr="00B36DB2" w:rsidRDefault="00FB547C" w:rsidP="007E670C">
            <w:pPr>
              <w:jc w:val="both"/>
              <w:rPr>
                <w:color w:val="000000" w:themeColor="text1"/>
              </w:rPr>
            </w:pPr>
            <w:r w:rsidRPr="00B36DB2">
              <w:rPr>
                <w:color w:val="000000" w:themeColor="text1"/>
              </w:rPr>
              <w:t>11.5. Procedurat për menaxhimin e mbeturinave të produktit biocid dhe paketimit të tij për përdorim industrial, përdorim nga profesionistë të trajnuar, përdorues profesionistë dhe përdorues jo-profesionalë (p.sh. mundësia e ripërdorimit ose riciklimit, neutralizimi , kushtet për shkarkim të kontrolluar dhe djegie)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BACB27" w14:textId="77777777" w:rsidR="00FB547C" w:rsidRPr="00B36DB2" w:rsidRDefault="00FB547C" w:rsidP="007E670C">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106744"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43001205"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E7FBA9" w14:textId="77777777" w:rsidR="00FB547C" w:rsidRPr="00B36DB2" w:rsidRDefault="00FB547C" w:rsidP="007E670C">
            <w:pPr>
              <w:jc w:val="both"/>
              <w:rPr>
                <w:color w:val="000000" w:themeColor="text1"/>
              </w:rPr>
            </w:pPr>
            <w:r w:rsidRPr="00B36DB2">
              <w:rPr>
                <w:color w:val="000000" w:themeColor="text1"/>
              </w:rPr>
              <w:t>11.6. Procedurat për pastrimin e pajisjeve të aplikimit, kur është e nevojshme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AE4648"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CB015C" w14:textId="77777777" w:rsidR="00FB547C" w:rsidRPr="00B36DB2" w:rsidRDefault="00FB547C" w:rsidP="00510F5C">
            <w:pPr>
              <w:rPr>
                <w:color w:val="000000" w:themeColor="text1"/>
              </w:rPr>
            </w:pPr>
            <w:r w:rsidRPr="00B36DB2">
              <w:rPr>
                <w:color w:val="000000" w:themeColor="text1"/>
              </w:rPr>
              <w:t> </w:t>
            </w:r>
          </w:p>
        </w:tc>
      </w:tr>
      <w:tr w:rsidR="00FB547C" w:rsidRPr="00B36DB2" w14:paraId="683C9C97"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C01D5C" w14:textId="77777777" w:rsidR="00FB547C" w:rsidRPr="00B36DB2" w:rsidRDefault="00FB547C" w:rsidP="007E670C">
            <w:pPr>
              <w:jc w:val="both"/>
              <w:rPr>
                <w:color w:val="000000" w:themeColor="text1"/>
              </w:rPr>
            </w:pPr>
            <w:r w:rsidRPr="00B36DB2">
              <w:rPr>
                <w:color w:val="000000" w:themeColor="text1"/>
              </w:rPr>
              <w:t>11.7. Specifikoni çdo repelent ose masë kontrolli helmesh të përfshirë në produkt që është e pranishme për të parandaluar veprimin kundër organizmave jo të synuar.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334092"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40D51E" w14:textId="77777777" w:rsidR="00FB547C" w:rsidRPr="00B36DB2" w:rsidRDefault="00FB547C" w:rsidP="00510F5C">
            <w:pPr>
              <w:rPr>
                <w:color w:val="000000" w:themeColor="text1"/>
              </w:rPr>
            </w:pPr>
            <w:r w:rsidRPr="00B36DB2">
              <w:rPr>
                <w:color w:val="000000" w:themeColor="text1"/>
              </w:rPr>
              <w:t> </w:t>
            </w:r>
          </w:p>
        </w:tc>
      </w:tr>
      <w:tr w:rsidR="00FB547C" w:rsidRPr="00B36DB2" w14:paraId="36A703CD"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502BA3" w14:textId="77777777" w:rsidR="00FB547C" w:rsidRPr="00B36DB2" w:rsidRDefault="00FB547C" w:rsidP="007E670C">
            <w:pPr>
              <w:jc w:val="both"/>
              <w:rPr>
                <w:b/>
                <w:color w:val="000000" w:themeColor="text1"/>
              </w:rPr>
            </w:pPr>
            <w:r w:rsidRPr="00B36DB2">
              <w:rPr>
                <w:b/>
                <w:color w:val="000000" w:themeColor="text1"/>
              </w:rPr>
              <w:t>12. KLASIFIKIMI, ETIKETIMI DHE PAKETIMI</w:t>
            </w:r>
          </w:p>
        </w:tc>
      </w:tr>
      <w:tr w:rsidR="00FB547C" w:rsidRPr="00B36DB2" w14:paraId="38EAF9D3"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49A56A" w14:textId="77777777" w:rsidR="00FB547C" w:rsidRPr="00B36DB2" w:rsidRDefault="00FB547C" w:rsidP="007E670C">
            <w:pPr>
              <w:jc w:val="both"/>
              <w:rPr>
                <w:color w:val="000000" w:themeColor="text1"/>
              </w:rPr>
            </w:pPr>
            <w:r w:rsidRPr="00B36DB2">
              <w:rPr>
                <w:color w:val="000000" w:themeColor="text1"/>
              </w:rPr>
              <w:t>Duhet të dorëzohen propozime që përfshijnë justifikimin për deklaratat e rrezikut dhe të masave paraprake në përputhje me dispozitat e përcaktuara në në legjislacionin për klasifikimin, etiketimin dhe paketimin e kimikateve.</w:t>
            </w:r>
          </w:p>
          <w:p w14:paraId="645BBA75" w14:textId="77777777" w:rsidR="00FB547C" w:rsidRPr="00B36DB2" w:rsidRDefault="00FB547C" w:rsidP="007E670C">
            <w:pPr>
              <w:jc w:val="both"/>
              <w:rPr>
                <w:color w:val="000000" w:themeColor="text1"/>
              </w:rPr>
            </w:pPr>
            <w:r w:rsidRPr="00B36DB2">
              <w:rPr>
                <w:color w:val="000000" w:themeColor="text1"/>
              </w:rPr>
              <w:lastRenderedPageBreak/>
              <w:t>Duhet të ofrohen shembuj të etiketave, udhëzimeve për përdorim dhe fletëve të të dhënave të sigurisë.</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0D0A60" w14:textId="77777777" w:rsidR="00FB547C" w:rsidRPr="00B36DB2" w:rsidRDefault="00FB547C" w:rsidP="00510F5C">
            <w:pPr>
              <w:rPr>
                <w:color w:val="000000" w:themeColor="text1"/>
              </w:rPr>
            </w:pPr>
            <w:r w:rsidRPr="00B36DB2">
              <w:rPr>
                <w:color w:val="000000" w:themeColor="text1"/>
              </w:rPr>
              <w:lastRenderedPageBreak/>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53BF9E" w14:textId="77777777" w:rsidR="00FB547C" w:rsidRPr="00B36DB2" w:rsidRDefault="00FB547C" w:rsidP="00510F5C">
            <w:pPr>
              <w:rPr>
                <w:color w:val="000000" w:themeColor="text1"/>
              </w:rPr>
            </w:pPr>
            <w:r w:rsidRPr="00B36DB2">
              <w:rPr>
                <w:color w:val="000000" w:themeColor="text1"/>
              </w:rPr>
              <w:t> </w:t>
            </w:r>
          </w:p>
        </w:tc>
      </w:tr>
      <w:tr w:rsidR="00FB547C" w:rsidRPr="00B36DB2" w14:paraId="1D2B1241"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7EDCEF" w14:textId="77777777" w:rsidR="00FB547C" w:rsidRPr="00B36DB2" w:rsidRDefault="00FB547C" w:rsidP="007E670C">
            <w:pPr>
              <w:jc w:val="both"/>
              <w:rPr>
                <w:color w:val="000000" w:themeColor="text1"/>
              </w:rPr>
            </w:pPr>
            <w:r w:rsidRPr="00B36DB2">
              <w:rPr>
                <w:color w:val="000000" w:themeColor="text1"/>
              </w:rPr>
              <w:lastRenderedPageBreak/>
              <w:t>12.1. Klasifikimi i rrezikut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EE8908"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0BA0F8" w14:textId="77777777" w:rsidR="00FB547C" w:rsidRPr="00B36DB2" w:rsidRDefault="00FB547C" w:rsidP="00510F5C">
            <w:pPr>
              <w:rPr>
                <w:color w:val="000000" w:themeColor="text1"/>
              </w:rPr>
            </w:pPr>
            <w:r w:rsidRPr="00B36DB2">
              <w:rPr>
                <w:color w:val="000000" w:themeColor="text1"/>
              </w:rPr>
              <w:t> </w:t>
            </w:r>
          </w:p>
        </w:tc>
      </w:tr>
      <w:tr w:rsidR="00FB547C" w:rsidRPr="00B36DB2" w14:paraId="019F7110"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680F06" w14:textId="77777777" w:rsidR="00FB547C" w:rsidRPr="00B36DB2" w:rsidRDefault="00FB547C" w:rsidP="007E670C">
            <w:pPr>
              <w:jc w:val="both"/>
              <w:rPr>
                <w:color w:val="000000" w:themeColor="text1"/>
              </w:rPr>
            </w:pPr>
            <w:r w:rsidRPr="00B36DB2">
              <w:rPr>
                <w:color w:val="000000" w:themeColor="text1"/>
              </w:rPr>
              <w:t>12.2. Piktogrami e rrezikut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1510A0"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2BB3DA" w14:textId="77777777" w:rsidR="00FB547C" w:rsidRPr="00B36DB2" w:rsidRDefault="00FB547C" w:rsidP="00510F5C">
            <w:pPr>
              <w:rPr>
                <w:color w:val="000000" w:themeColor="text1"/>
              </w:rPr>
            </w:pPr>
            <w:r w:rsidRPr="00B36DB2">
              <w:rPr>
                <w:color w:val="000000" w:themeColor="text1"/>
              </w:rPr>
              <w:t> </w:t>
            </w:r>
          </w:p>
        </w:tc>
      </w:tr>
      <w:tr w:rsidR="00FB547C" w:rsidRPr="00B36DB2" w14:paraId="3216307F"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C1357F" w14:textId="77777777" w:rsidR="00FB547C" w:rsidRPr="00B36DB2" w:rsidRDefault="00FB547C" w:rsidP="007E670C">
            <w:pPr>
              <w:jc w:val="both"/>
              <w:rPr>
                <w:color w:val="000000" w:themeColor="text1"/>
              </w:rPr>
            </w:pPr>
            <w:r w:rsidRPr="00B36DB2">
              <w:rPr>
                <w:color w:val="000000" w:themeColor="text1"/>
              </w:rPr>
              <w:t>12.3. Fjalë sinjalizuese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2E3C4D"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CC423F" w14:textId="77777777" w:rsidR="00FB547C" w:rsidRPr="00B36DB2" w:rsidRDefault="00FB547C" w:rsidP="00510F5C">
            <w:pPr>
              <w:rPr>
                <w:color w:val="000000" w:themeColor="text1"/>
              </w:rPr>
            </w:pPr>
            <w:r w:rsidRPr="00B36DB2">
              <w:rPr>
                <w:color w:val="000000" w:themeColor="text1"/>
              </w:rPr>
              <w:t> </w:t>
            </w:r>
          </w:p>
        </w:tc>
      </w:tr>
      <w:tr w:rsidR="00FB547C" w:rsidRPr="00B36DB2" w14:paraId="60C61AEB"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4F482A" w14:textId="77777777" w:rsidR="00FB547C" w:rsidRPr="00B36DB2" w:rsidRDefault="00FB547C" w:rsidP="007E670C">
            <w:pPr>
              <w:jc w:val="both"/>
              <w:rPr>
                <w:color w:val="000000" w:themeColor="text1"/>
              </w:rPr>
            </w:pPr>
            <w:r w:rsidRPr="00B36DB2">
              <w:rPr>
                <w:color w:val="000000" w:themeColor="text1"/>
              </w:rPr>
              <w:t>12.4. Deklaratat e rrezikut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90266F"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1F4C7D" w14:textId="77777777" w:rsidR="00FB547C" w:rsidRPr="00B36DB2" w:rsidRDefault="00FB547C" w:rsidP="00510F5C">
            <w:pPr>
              <w:rPr>
                <w:color w:val="000000" w:themeColor="text1"/>
              </w:rPr>
            </w:pPr>
            <w:r w:rsidRPr="00B36DB2">
              <w:rPr>
                <w:color w:val="000000" w:themeColor="text1"/>
              </w:rPr>
              <w:t> </w:t>
            </w:r>
          </w:p>
        </w:tc>
      </w:tr>
      <w:tr w:rsidR="00FB547C" w:rsidRPr="00B36DB2" w14:paraId="70B88FFC"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039C76" w14:textId="77777777" w:rsidR="00FB547C" w:rsidRPr="00B36DB2" w:rsidRDefault="00FB547C" w:rsidP="007E670C">
            <w:pPr>
              <w:jc w:val="both"/>
              <w:rPr>
                <w:color w:val="000000" w:themeColor="text1"/>
              </w:rPr>
            </w:pPr>
            <w:r w:rsidRPr="00B36DB2">
              <w:rPr>
                <w:color w:val="000000" w:themeColor="text1"/>
              </w:rPr>
              <w:t>12.5. Deklaratat paraprake duke përfshirë parandalimin, reagimin, ruajtjen dhe asgjësimin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634B5"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70D56D" w14:textId="77777777" w:rsidR="00FB547C" w:rsidRPr="00B36DB2" w:rsidRDefault="00FB547C" w:rsidP="00510F5C">
            <w:pPr>
              <w:rPr>
                <w:color w:val="000000" w:themeColor="text1"/>
              </w:rPr>
            </w:pPr>
            <w:r w:rsidRPr="00B36DB2">
              <w:rPr>
                <w:color w:val="000000" w:themeColor="text1"/>
              </w:rPr>
              <w:t> </w:t>
            </w:r>
          </w:p>
        </w:tc>
      </w:tr>
      <w:tr w:rsidR="00FB547C" w:rsidRPr="00B36DB2" w14:paraId="075D1DDF" w14:textId="77777777" w:rsidTr="00E658AD">
        <w:trPr>
          <w:jc w:val="center"/>
        </w:trPr>
        <w:tc>
          <w:tcPr>
            <w:tcW w:w="426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78AB22" w14:textId="77777777" w:rsidR="00FB547C" w:rsidRPr="00B36DB2" w:rsidRDefault="00FB547C" w:rsidP="007E670C">
            <w:pPr>
              <w:jc w:val="both"/>
              <w:rPr>
                <w:color w:val="000000" w:themeColor="text1"/>
              </w:rPr>
            </w:pPr>
            <w:r w:rsidRPr="00B36DB2">
              <w:rPr>
                <w:color w:val="000000" w:themeColor="text1"/>
              </w:rPr>
              <w:t>12.6. Propozimet për fletët e të dhënave të sigurisë duhet të ofrohen, kur është e përshtatshme.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4A2977"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25ACA5" w14:textId="77777777" w:rsidR="00FB547C" w:rsidRPr="00B36DB2" w:rsidRDefault="00FB547C" w:rsidP="00510F5C">
            <w:pPr>
              <w:rPr>
                <w:color w:val="000000" w:themeColor="text1"/>
              </w:rPr>
            </w:pPr>
            <w:r w:rsidRPr="00B36DB2">
              <w:rPr>
                <w:color w:val="000000" w:themeColor="text1"/>
              </w:rPr>
              <w:t> </w:t>
            </w:r>
          </w:p>
        </w:tc>
      </w:tr>
      <w:tr w:rsidR="00FB547C" w:rsidRPr="00B36DB2" w14:paraId="131222A2" w14:textId="77777777" w:rsidTr="00E658AD">
        <w:trPr>
          <w:jc w:val="center"/>
        </w:trPr>
        <w:tc>
          <w:tcPr>
            <w:tcW w:w="426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hideMark/>
          </w:tcPr>
          <w:p w14:paraId="1A4FA518" w14:textId="77777777" w:rsidR="00FB547C" w:rsidRPr="00B36DB2" w:rsidRDefault="00FB547C" w:rsidP="007E670C">
            <w:pPr>
              <w:jc w:val="both"/>
              <w:rPr>
                <w:color w:val="000000" w:themeColor="text1"/>
              </w:rPr>
            </w:pPr>
            <w:r w:rsidRPr="00B36DB2">
              <w:rPr>
                <w:color w:val="000000" w:themeColor="text1"/>
              </w:rPr>
              <w:t>12.7. Paketimi (lloji, materialet, madhësia, etj.), përputhshmëria e produktit me materialet e paketimit të propozuara që do të përfshihen</w:t>
            </w:r>
          </w:p>
        </w:tc>
        <w:tc>
          <w:tcPr>
            <w:tcW w:w="119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hideMark/>
          </w:tcPr>
          <w:p w14:paraId="7C7D3C38" w14:textId="77777777" w:rsidR="00FB547C" w:rsidRPr="00B36DB2" w:rsidRDefault="00FB547C" w:rsidP="00510F5C">
            <w:pPr>
              <w:rPr>
                <w:color w:val="000000" w:themeColor="text1"/>
              </w:rPr>
            </w:pPr>
            <w:r w:rsidRPr="00B36DB2">
              <w:rPr>
                <w:color w:val="000000" w:themeColor="text1"/>
              </w:rPr>
              <w:t> </w:t>
            </w:r>
          </w:p>
        </w:tc>
        <w:tc>
          <w:tcPr>
            <w:tcW w:w="363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hideMark/>
          </w:tcPr>
          <w:p w14:paraId="6B7C1A84" w14:textId="77777777" w:rsidR="00FB547C" w:rsidRPr="00B36DB2" w:rsidRDefault="00FB547C" w:rsidP="00510F5C">
            <w:pPr>
              <w:rPr>
                <w:color w:val="000000" w:themeColor="text1"/>
              </w:rPr>
            </w:pPr>
            <w:r w:rsidRPr="00B36DB2">
              <w:rPr>
                <w:color w:val="000000" w:themeColor="text1"/>
              </w:rPr>
              <w:t> </w:t>
            </w:r>
          </w:p>
        </w:tc>
      </w:tr>
      <w:tr w:rsidR="00FB547C" w:rsidRPr="00B36DB2" w14:paraId="02A007B2" w14:textId="77777777" w:rsidTr="00E658AD">
        <w:trPr>
          <w:jc w:val="center"/>
        </w:trPr>
        <w:tc>
          <w:tcPr>
            <w:tcW w:w="426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tcPr>
          <w:p w14:paraId="39C74AE3" w14:textId="77777777" w:rsidR="00FB547C" w:rsidRPr="00B36DB2" w:rsidRDefault="00FB547C" w:rsidP="007E670C">
            <w:pPr>
              <w:jc w:val="both"/>
              <w:rPr>
                <w:color w:val="000000" w:themeColor="text1"/>
              </w:rPr>
            </w:pPr>
            <w:r w:rsidRPr="00B36DB2">
              <w:rPr>
                <w:color w:val="000000" w:themeColor="text1"/>
              </w:rPr>
              <w:t>Testi i irritimit të syve nuk është i nevojshëm kur është treguar se produkti biocid ka veti të mundshme korrozive.</w:t>
            </w:r>
          </w:p>
        </w:tc>
        <w:tc>
          <w:tcPr>
            <w:tcW w:w="119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tcPr>
          <w:p w14:paraId="2D90BC7C" w14:textId="77777777" w:rsidR="00FB547C" w:rsidRPr="00B36DB2" w:rsidRDefault="00FB547C" w:rsidP="00510F5C">
            <w:pPr>
              <w:rPr>
                <w:color w:val="000000" w:themeColor="text1"/>
              </w:rPr>
            </w:pPr>
          </w:p>
        </w:tc>
        <w:tc>
          <w:tcPr>
            <w:tcW w:w="363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tcPr>
          <w:p w14:paraId="249BA89B" w14:textId="77777777" w:rsidR="00FB547C" w:rsidRPr="00B36DB2" w:rsidRDefault="00FB547C" w:rsidP="00510F5C">
            <w:pPr>
              <w:rPr>
                <w:color w:val="000000" w:themeColor="text1"/>
              </w:rPr>
            </w:pPr>
          </w:p>
        </w:tc>
      </w:tr>
      <w:tr w:rsidR="00FB547C" w:rsidRPr="00B36DB2" w14:paraId="3F95C890" w14:textId="77777777" w:rsidTr="00E658AD">
        <w:trPr>
          <w:jc w:val="center"/>
        </w:trPr>
        <w:tc>
          <w:tcPr>
            <w:tcW w:w="908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053F2C8" w14:textId="77777777" w:rsidR="00FB547C" w:rsidRPr="00B36DB2" w:rsidRDefault="00FB547C" w:rsidP="007E670C">
            <w:pPr>
              <w:jc w:val="both"/>
              <w:rPr>
                <w:b/>
                <w:color w:val="000000" w:themeColor="text1"/>
              </w:rPr>
            </w:pPr>
            <w:r w:rsidRPr="00B36DB2">
              <w:rPr>
                <w:b/>
                <w:color w:val="000000" w:themeColor="text1"/>
              </w:rPr>
              <w:t>13. VLERËSIMI DHE PËRMBLEDHJA</w:t>
            </w:r>
          </w:p>
        </w:tc>
      </w:tr>
      <w:tr w:rsidR="00FB547C" w:rsidRPr="00B36DB2" w14:paraId="1F78CBE9" w14:textId="77777777" w:rsidTr="00E658AD">
        <w:trPr>
          <w:jc w:val="center"/>
        </w:trPr>
        <w:tc>
          <w:tcPr>
            <w:tcW w:w="426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tcPr>
          <w:p w14:paraId="703C07FD" w14:textId="77777777" w:rsidR="00FB547C" w:rsidRPr="00B36DB2" w:rsidRDefault="00FB547C" w:rsidP="007E670C">
            <w:pPr>
              <w:jc w:val="both"/>
              <w:rPr>
                <w:color w:val="000000" w:themeColor="text1"/>
              </w:rPr>
            </w:pPr>
            <w:r w:rsidRPr="00B36DB2">
              <w:rPr>
                <w:color w:val="000000" w:themeColor="text1"/>
              </w:rPr>
              <w:t>Informacioni kryesor i identifikuar nga pikat fundore në secilin nënseksion (2-12) përmblidhet , vlerësohet dhe kryhet një draft vlerësim i rrezikut.</w:t>
            </w:r>
          </w:p>
        </w:tc>
        <w:tc>
          <w:tcPr>
            <w:tcW w:w="1190"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tcPr>
          <w:p w14:paraId="4A0B6048" w14:textId="77777777" w:rsidR="00FB547C" w:rsidRPr="00B36DB2" w:rsidRDefault="00FB547C" w:rsidP="00510F5C">
            <w:pPr>
              <w:rPr>
                <w:color w:val="000000" w:themeColor="text1"/>
              </w:rPr>
            </w:pPr>
          </w:p>
        </w:tc>
        <w:tc>
          <w:tcPr>
            <w:tcW w:w="3630" w:type="dxa"/>
            <w:tcBorders>
              <w:top w:val="single" w:sz="4" w:space="0" w:color="auto"/>
              <w:left w:val="outset" w:sz="6" w:space="0" w:color="auto"/>
              <w:bottom w:val="single" w:sz="4" w:space="0" w:color="auto"/>
              <w:right w:val="single" w:sz="4" w:space="0" w:color="auto"/>
            </w:tcBorders>
            <w:tcMar>
              <w:top w:w="0" w:type="dxa"/>
              <w:left w:w="0" w:type="dxa"/>
              <w:bottom w:w="0" w:type="dxa"/>
              <w:right w:w="0" w:type="dxa"/>
            </w:tcMar>
          </w:tcPr>
          <w:p w14:paraId="31798F3C" w14:textId="77777777" w:rsidR="00FB547C" w:rsidRPr="00B36DB2" w:rsidRDefault="00FB547C" w:rsidP="00510F5C">
            <w:pPr>
              <w:rPr>
                <w:color w:val="000000" w:themeColor="text1"/>
              </w:rPr>
            </w:pPr>
          </w:p>
        </w:tc>
      </w:tr>
      <w:tr w:rsidR="00FB547C" w:rsidRPr="00B36DB2" w14:paraId="4A0D5FC9" w14:textId="77777777" w:rsidTr="00E658AD">
        <w:trPr>
          <w:jc w:val="center"/>
        </w:trPr>
        <w:tc>
          <w:tcPr>
            <w:tcW w:w="4260"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tcPr>
          <w:p w14:paraId="78337EAF" w14:textId="77777777" w:rsidR="00FB547C" w:rsidRPr="00B36DB2" w:rsidRDefault="00FB547C" w:rsidP="007E670C">
            <w:pPr>
              <w:jc w:val="both"/>
              <w:rPr>
                <w:color w:val="000000" w:themeColor="text1"/>
              </w:rPr>
            </w:pPr>
            <w:r w:rsidRPr="00B36DB2">
              <w:rPr>
                <w:color w:val="000000" w:themeColor="text1"/>
              </w:rPr>
              <w:t>Testi i irritimit të syve nuk është i nevojshëm kur është treguar se produkti biocid ka veti të mundshme korrozive</w:t>
            </w:r>
          </w:p>
        </w:tc>
        <w:tc>
          <w:tcPr>
            <w:tcW w:w="1190"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tcPr>
          <w:p w14:paraId="6A9005FE" w14:textId="77777777" w:rsidR="00FB547C" w:rsidRPr="00B36DB2" w:rsidRDefault="00FB547C" w:rsidP="00510F5C">
            <w:pPr>
              <w:rPr>
                <w:color w:val="000000" w:themeColor="text1"/>
              </w:rPr>
            </w:pPr>
          </w:p>
        </w:tc>
        <w:tc>
          <w:tcPr>
            <w:tcW w:w="3630" w:type="dxa"/>
            <w:tcBorders>
              <w:top w:val="single" w:sz="4" w:space="0" w:color="auto"/>
              <w:left w:val="outset" w:sz="6" w:space="0" w:color="auto"/>
              <w:bottom w:val="single" w:sz="4" w:space="0" w:color="auto"/>
              <w:right w:val="single" w:sz="4" w:space="0" w:color="auto"/>
            </w:tcBorders>
            <w:tcMar>
              <w:top w:w="0" w:type="dxa"/>
              <w:left w:w="0" w:type="dxa"/>
              <w:bottom w:w="0" w:type="dxa"/>
              <w:right w:w="0" w:type="dxa"/>
            </w:tcMar>
          </w:tcPr>
          <w:p w14:paraId="3242DC62" w14:textId="77777777" w:rsidR="00FB547C" w:rsidRPr="00B36DB2" w:rsidRDefault="00FB547C" w:rsidP="00510F5C">
            <w:pPr>
              <w:rPr>
                <w:color w:val="000000" w:themeColor="text1"/>
              </w:rPr>
            </w:pPr>
          </w:p>
        </w:tc>
      </w:tr>
    </w:tbl>
    <w:p w14:paraId="7E208718" w14:textId="77777777" w:rsidR="00FB547C" w:rsidRPr="00B36DB2" w:rsidRDefault="00FB547C" w:rsidP="00FB547C">
      <w:pPr>
        <w:rPr>
          <w:color w:val="000000" w:themeColor="text1"/>
        </w:rPr>
      </w:pPr>
    </w:p>
    <w:p w14:paraId="40EBA532" w14:textId="77777777" w:rsidR="00FB547C" w:rsidRPr="00B36DB2" w:rsidRDefault="00FB547C" w:rsidP="007E670C">
      <w:pPr>
        <w:jc w:val="both"/>
        <w:rPr>
          <w:b/>
          <w:iCs/>
          <w:color w:val="000000" w:themeColor="text1"/>
        </w:rPr>
      </w:pPr>
      <w:r w:rsidRPr="00B36DB2">
        <w:rPr>
          <w:b/>
          <w:iCs/>
          <w:color w:val="000000" w:themeColor="text1"/>
        </w:rPr>
        <w:t>TITULLI 2</w:t>
      </w:r>
    </w:p>
    <w:p w14:paraId="2B2D4436" w14:textId="77777777" w:rsidR="00FB547C" w:rsidRPr="00B36DB2" w:rsidRDefault="00FB547C" w:rsidP="007E670C">
      <w:pPr>
        <w:jc w:val="both"/>
        <w:rPr>
          <w:b/>
          <w:bCs/>
          <w:iCs/>
          <w:color w:val="000000" w:themeColor="text1"/>
        </w:rPr>
      </w:pPr>
      <w:r w:rsidRPr="00B36DB2">
        <w:rPr>
          <w:b/>
          <w:bCs/>
          <w:iCs/>
          <w:color w:val="000000" w:themeColor="text1"/>
        </w:rPr>
        <w:t>MIKROORGANIZMAT</w:t>
      </w:r>
    </w:p>
    <w:p w14:paraId="029E8551" w14:textId="77777777" w:rsidR="00FB547C" w:rsidRPr="00B36DB2" w:rsidRDefault="00FB547C" w:rsidP="007E670C">
      <w:pPr>
        <w:jc w:val="both"/>
        <w:rPr>
          <w:b/>
          <w:i/>
          <w:iCs/>
          <w:color w:val="000000" w:themeColor="text1"/>
        </w:rPr>
      </w:pPr>
    </w:p>
    <w:p w14:paraId="166D22A9" w14:textId="77777777" w:rsidR="00FB547C" w:rsidRPr="00B36DB2" w:rsidRDefault="00FB547C" w:rsidP="007E670C">
      <w:pPr>
        <w:jc w:val="both"/>
        <w:rPr>
          <w:bCs/>
          <w:color w:val="000000" w:themeColor="text1"/>
        </w:rPr>
      </w:pPr>
      <w:r w:rsidRPr="00B36DB2">
        <w:rPr>
          <w:bCs/>
          <w:color w:val="000000" w:themeColor="text1"/>
        </w:rPr>
        <w:t>Seti i të dhënave kryesore dhe seti i të dhënave shtesë</w:t>
      </w:r>
    </w:p>
    <w:p w14:paraId="73D763A4" w14:textId="77777777" w:rsidR="00FB547C" w:rsidRPr="00B36DB2" w:rsidRDefault="00FB547C" w:rsidP="007E670C">
      <w:pPr>
        <w:jc w:val="both"/>
        <w:rPr>
          <w:color w:val="000000" w:themeColor="text1"/>
        </w:rPr>
      </w:pPr>
      <w:r w:rsidRPr="00B36DB2">
        <w:rPr>
          <w:color w:val="000000" w:themeColor="text1"/>
        </w:rPr>
        <w:t>Informacioni i kërkuar për të mbështetur autorizimin e një produkti biocid është renditur në tabelën më poshtë.</w:t>
      </w:r>
    </w:p>
    <w:p w14:paraId="29168EE7" w14:textId="5BCFAC2D" w:rsidR="00FB547C" w:rsidRDefault="00FB547C" w:rsidP="00FB547C">
      <w:pPr>
        <w:jc w:val="center"/>
        <w:rPr>
          <w:color w:val="000000" w:themeColor="text1"/>
        </w:rPr>
      </w:pPr>
    </w:p>
    <w:tbl>
      <w:tblPr>
        <w:tblW w:w="904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37"/>
        <w:gridCol w:w="1625"/>
        <w:gridCol w:w="2086"/>
      </w:tblGrid>
      <w:tr w:rsidR="00FB547C" w:rsidRPr="00B36DB2" w14:paraId="13ED8503"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5BABA2" w14:textId="77777777" w:rsidR="00FB547C" w:rsidRPr="00B36DB2" w:rsidRDefault="00FB547C" w:rsidP="00510F5C">
            <w:pPr>
              <w:jc w:val="center"/>
              <w:rPr>
                <w:b/>
                <w:bCs/>
                <w:color w:val="000000" w:themeColor="text1"/>
              </w:rPr>
            </w:pPr>
            <w:r w:rsidRPr="00B36DB2">
              <w:rPr>
                <w:b/>
                <w:bCs/>
                <w:color w:val="000000" w:themeColor="text1"/>
              </w:rPr>
              <w:t>Kolona 1</w:t>
            </w:r>
          </w:p>
          <w:p w14:paraId="14D44071" w14:textId="77777777" w:rsidR="00FB547C" w:rsidRPr="00B36DB2" w:rsidRDefault="00FB547C" w:rsidP="00510F5C">
            <w:pPr>
              <w:jc w:val="center"/>
              <w:rPr>
                <w:b/>
                <w:bCs/>
                <w:color w:val="000000" w:themeColor="text1"/>
              </w:rPr>
            </w:pPr>
            <w:r w:rsidRPr="00B36DB2">
              <w:rPr>
                <w:b/>
                <w:bCs/>
                <w:color w:val="000000" w:themeColor="text1"/>
              </w:rPr>
              <w:t>Informacion i kërkuar:</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B8F9AE" w14:textId="77777777" w:rsidR="00FB547C" w:rsidRPr="00B36DB2" w:rsidRDefault="00FB547C" w:rsidP="00510F5C">
            <w:pPr>
              <w:jc w:val="center"/>
              <w:rPr>
                <w:b/>
                <w:bCs/>
                <w:color w:val="000000" w:themeColor="text1"/>
              </w:rPr>
            </w:pPr>
            <w:r w:rsidRPr="00B36DB2">
              <w:rPr>
                <w:b/>
                <w:bCs/>
                <w:color w:val="000000" w:themeColor="text1"/>
              </w:rPr>
              <w:t>Kolona 2</w:t>
            </w:r>
          </w:p>
          <w:p w14:paraId="2C4F5EC1" w14:textId="77777777" w:rsidR="00FB547C" w:rsidRPr="00B36DB2" w:rsidRDefault="00FB547C" w:rsidP="00510F5C">
            <w:pPr>
              <w:jc w:val="center"/>
              <w:rPr>
                <w:b/>
                <w:bCs/>
                <w:color w:val="000000" w:themeColor="text1"/>
              </w:rPr>
            </w:pPr>
            <w:r w:rsidRPr="00B36DB2">
              <w:rPr>
                <w:b/>
                <w:bCs/>
                <w:color w:val="000000" w:themeColor="text1"/>
              </w:rPr>
              <w:t>Të gjitha të dhënat janë CDS përveç nëse tregohen si 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F2E415" w14:textId="77777777" w:rsidR="00FB547C" w:rsidRPr="00B36DB2" w:rsidRDefault="00FB547C" w:rsidP="00510F5C">
            <w:pPr>
              <w:rPr>
                <w:b/>
                <w:bCs/>
                <w:color w:val="000000" w:themeColor="text1"/>
              </w:rPr>
            </w:pPr>
            <w:r w:rsidRPr="00B36DB2">
              <w:rPr>
                <w:b/>
                <w:bCs/>
                <w:color w:val="000000" w:themeColor="text1"/>
              </w:rPr>
              <w:t>Kolona 3</w:t>
            </w:r>
          </w:p>
          <w:p w14:paraId="3024EEE5" w14:textId="77777777" w:rsidR="00FB547C" w:rsidRPr="00B36DB2" w:rsidRDefault="00FB547C" w:rsidP="00510F5C">
            <w:pPr>
              <w:rPr>
                <w:b/>
                <w:bCs/>
                <w:color w:val="000000" w:themeColor="text1"/>
              </w:rPr>
            </w:pPr>
            <w:r w:rsidRPr="00B36DB2">
              <w:rPr>
                <w:b/>
                <w:bCs/>
                <w:color w:val="000000" w:themeColor="text1"/>
              </w:rPr>
              <w:t xml:space="preserve">Rregulla specifike për përshtatjen nga kolona 1 </w:t>
            </w:r>
          </w:p>
        </w:tc>
      </w:tr>
      <w:tr w:rsidR="00FB547C" w:rsidRPr="00B36DB2" w14:paraId="1D64310D"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1471F3" w14:textId="77777777" w:rsidR="00FB547C" w:rsidRPr="00B36DB2" w:rsidRDefault="00FB547C" w:rsidP="007E670C">
            <w:pPr>
              <w:jc w:val="both"/>
              <w:rPr>
                <w:b/>
                <w:color w:val="000000" w:themeColor="text1"/>
              </w:rPr>
            </w:pPr>
            <w:r w:rsidRPr="00B36DB2">
              <w:rPr>
                <w:b/>
                <w:color w:val="000000" w:themeColor="text1"/>
              </w:rPr>
              <w:t>1. APLIKANT</w:t>
            </w:r>
          </w:p>
        </w:tc>
      </w:tr>
      <w:tr w:rsidR="00FB547C" w:rsidRPr="00B36DB2" w14:paraId="69B58842"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BA74EC" w14:textId="77777777" w:rsidR="00FB547C" w:rsidRPr="00B36DB2" w:rsidRDefault="00FB547C" w:rsidP="007E670C">
            <w:pPr>
              <w:jc w:val="both"/>
              <w:rPr>
                <w:color w:val="000000" w:themeColor="text1"/>
              </w:rPr>
            </w:pPr>
            <w:r w:rsidRPr="00B36DB2">
              <w:rPr>
                <w:color w:val="000000" w:themeColor="text1"/>
              </w:rPr>
              <w:t>1.1. Emri dhe adresa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245A3A"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A62A68" w14:textId="77777777" w:rsidR="00FB547C" w:rsidRPr="00B36DB2" w:rsidRDefault="00FB547C" w:rsidP="00510F5C">
            <w:pPr>
              <w:rPr>
                <w:color w:val="000000" w:themeColor="text1"/>
              </w:rPr>
            </w:pPr>
            <w:r w:rsidRPr="00B36DB2">
              <w:rPr>
                <w:color w:val="000000" w:themeColor="text1"/>
              </w:rPr>
              <w:t> </w:t>
            </w:r>
          </w:p>
        </w:tc>
      </w:tr>
      <w:tr w:rsidR="00FB547C" w:rsidRPr="00B36DB2" w14:paraId="28B3C6B1"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3939D2" w14:textId="77777777" w:rsidR="00FB547C" w:rsidRPr="00B36DB2" w:rsidRDefault="00FB547C" w:rsidP="007E670C">
            <w:pPr>
              <w:jc w:val="both"/>
              <w:rPr>
                <w:color w:val="000000" w:themeColor="text1"/>
              </w:rPr>
            </w:pPr>
            <w:r w:rsidRPr="00B36DB2">
              <w:rPr>
                <w:color w:val="000000" w:themeColor="text1"/>
              </w:rPr>
              <w:t>1.2. Personi i kontaktit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6C1211"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FDFBDB" w14:textId="77777777" w:rsidR="00FB547C" w:rsidRPr="00B36DB2" w:rsidRDefault="00FB547C" w:rsidP="00510F5C">
            <w:pPr>
              <w:rPr>
                <w:color w:val="000000" w:themeColor="text1"/>
              </w:rPr>
            </w:pPr>
            <w:r w:rsidRPr="00B36DB2">
              <w:rPr>
                <w:color w:val="000000" w:themeColor="text1"/>
              </w:rPr>
              <w:t> </w:t>
            </w:r>
          </w:p>
        </w:tc>
      </w:tr>
      <w:tr w:rsidR="00FB547C" w:rsidRPr="00B36DB2" w14:paraId="788B63EC"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DA4EBE" w14:textId="77777777" w:rsidR="00FB547C" w:rsidRPr="00B36DB2" w:rsidRDefault="00FB547C" w:rsidP="007E670C">
            <w:pPr>
              <w:jc w:val="both"/>
              <w:rPr>
                <w:color w:val="000000" w:themeColor="text1"/>
              </w:rPr>
            </w:pPr>
            <w:r w:rsidRPr="00B36DB2">
              <w:rPr>
                <w:color w:val="000000" w:themeColor="text1"/>
              </w:rPr>
              <w:t>1.3. Prodhuesi dhe formuluesi i produktit biocid dhe mikroorganizmit/organizmave (emrat, adresat, duke përfshirë vendndodhjen e impiantit/impiantëve)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0B8BB7"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FBCA45" w14:textId="77777777" w:rsidR="00FB547C" w:rsidRPr="00B36DB2" w:rsidRDefault="00FB547C" w:rsidP="00510F5C">
            <w:pPr>
              <w:rPr>
                <w:color w:val="000000" w:themeColor="text1"/>
              </w:rPr>
            </w:pPr>
            <w:r w:rsidRPr="00B36DB2">
              <w:rPr>
                <w:color w:val="000000" w:themeColor="text1"/>
              </w:rPr>
              <w:t> </w:t>
            </w:r>
          </w:p>
        </w:tc>
      </w:tr>
      <w:tr w:rsidR="00FB547C" w:rsidRPr="00B36DB2" w14:paraId="1382D3AA"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85510B" w14:textId="77777777" w:rsidR="00FB547C" w:rsidRPr="00B36DB2" w:rsidRDefault="00FB547C" w:rsidP="007E670C">
            <w:pPr>
              <w:jc w:val="both"/>
              <w:rPr>
                <w:b/>
                <w:color w:val="000000" w:themeColor="text1"/>
              </w:rPr>
            </w:pPr>
            <w:r w:rsidRPr="00B36DB2">
              <w:rPr>
                <w:b/>
                <w:color w:val="000000" w:themeColor="text1"/>
              </w:rPr>
              <w:t>2. IDENTITETI I PRODUKTEVE BIOCIDE</w:t>
            </w:r>
          </w:p>
        </w:tc>
      </w:tr>
      <w:tr w:rsidR="00FB547C" w:rsidRPr="00B36DB2" w14:paraId="1E27176E"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FECADF" w14:textId="77777777" w:rsidR="00FB547C" w:rsidRPr="00B36DB2" w:rsidRDefault="00FB547C" w:rsidP="007E670C">
            <w:pPr>
              <w:jc w:val="both"/>
              <w:rPr>
                <w:color w:val="000000" w:themeColor="text1"/>
              </w:rPr>
            </w:pPr>
            <w:r w:rsidRPr="00B36DB2">
              <w:rPr>
                <w:color w:val="000000" w:themeColor="text1"/>
              </w:rPr>
              <w:lastRenderedPageBreak/>
              <w:t>2.1. Emri tregtar ose emri tregtar i propozuar</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B983A2"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FBC7A6" w14:textId="77777777" w:rsidR="00FB547C" w:rsidRPr="00B36DB2" w:rsidRDefault="00FB547C" w:rsidP="00510F5C">
            <w:pPr>
              <w:rPr>
                <w:color w:val="000000" w:themeColor="text1"/>
              </w:rPr>
            </w:pPr>
            <w:r w:rsidRPr="00B36DB2">
              <w:rPr>
                <w:color w:val="000000" w:themeColor="text1"/>
              </w:rPr>
              <w:t> </w:t>
            </w:r>
          </w:p>
        </w:tc>
      </w:tr>
      <w:tr w:rsidR="00FB547C" w:rsidRPr="00B36DB2" w14:paraId="71AEAAF0"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BA8E8E" w14:textId="77777777" w:rsidR="00FB547C" w:rsidRPr="00B36DB2" w:rsidRDefault="00FB547C" w:rsidP="007E670C">
            <w:pPr>
              <w:jc w:val="both"/>
              <w:rPr>
                <w:color w:val="000000" w:themeColor="text1"/>
              </w:rPr>
            </w:pPr>
            <w:r w:rsidRPr="00B36DB2">
              <w:rPr>
                <w:color w:val="000000" w:themeColor="text1"/>
              </w:rPr>
              <w:t>2.2. Kodi i zhvillimit të prodhuesit dhe numri i produktit biocid, nëse është e përshtatshme.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FBD53E"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30AECD" w14:textId="77777777" w:rsidR="00FB547C" w:rsidRPr="00B36DB2" w:rsidRDefault="00FB547C" w:rsidP="00510F5C">
            <w:pPr>
              <w:rPr>
                <w:color w:val="000000" w:themeColor="text1"/>
              </w:rPr>
            </w:pPr>
            <w:r w:rsidRPr="00B36DB2">
              <w:rPr>
                <w:color w:val="000000" w:themeColor="text1"/>
              </w:rPr>
              <w:t> </w:t>
            </w:r>
          </w:p>
        </w:tc>
      </w:tr>
      <w:tr w:rsidR="00FB547C" w:rsidRPr="00B36DB2" w14:paraId="17A85427"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E0A96E" w14:textId="77777777" w:rsidR="00FB547C" w:rsidRPr="00B36DB2" w:rsidRDefault="00FB547C" w:rsidP="007E670C">
            <w:pPr>
              <w:jc w:val="both"/>
              <w:rPr>
                <w:color w:val="000000" w:themeColor="text1"/>
              </w:rPr>
            </w:pPr>
            <w:r w:rsidRPr="00B36DB2">
              <w:rPr>
                <w:color w:val="000000" w:themeColor="text1"/>
              </w:rPr>
              <w:t>2.3. Informacion i detajuar sasior (g/kg, g/l, % p/p (v/v), cfu /g, cfu /l ose IU/mg ose çdo njësi tjetër e përshtatshme) dhe cilësor mbi përbërjen, përbërjen dhe funksionin e produktit biocid, p.sh. mikroorganizmi, substanca aktive dhe substanca joaktive dhe çdo përbërës tjetër përkatës.</w:t>
            </w:r>
          </w:p>
          <w:p w14:paraId="49D0BEB2" w14:textId="77777777" w:rsidR="00FB547C" w:rsidRPr="00B36DB2" w:rsidRDefault="00FB547C" w:rsidP="007E670C">
            <w:pPr>
              <w:jc w:val="both"/>
              <w:rPr>
                <w:color w:val="000000" w:themeColor="text1"/>
              </w:rPr>
            </w:pPr>
            <w:r w:rsidRPr="00B36DB2">
              <w:rPr>
                <w:color w:val="000000" w:themeColor="text1"/>
              </w:rPr>
              <w:t>Duhet të jepen të gjitha informacionet përkatëse mbi përbërësit individualë dhe përbërjen përfundimtare të produktit biocid.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30956B"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E11326" w14:textId="77777777" w:rsidR="00FB547C" w:rsidRPr="00B36DB2" w:rsidRDefault="00FB547C" w:rsidP="00510F5C">
            <w:pPr>
              <w:rPr>
                <w:color w:val="000000" w:themeColor="text1"/>
              </w:rPr>
            </w:pPr>
            <w:r w:rsidRPr="00B36DB2">
              <w:rPr>
                <w:color w:val="000000" w:themeColor="text1"/>
              </w:rPr>
              <w:t> </w:t>
            </w:r>
          </w:p>
        </w:tc>
      </w:tr>
      <w:tr w:rsidR="00FB547C" w:rsidRPr="00B36DB2" w14:paraId="4C63E339"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B10A40" w14:textId="77777777" w:rsidR="00FB547C" w:rsidRPr="00B36DB2" w:rsidRDefault="00FB547C" w:rsidP="007E670C">
            <w:pPr>
              <w:jc w:val="both"/>
              <w:rPr>
                <w:color w:val="000000" w:themeColor="text1"/>
              </w:rPr>
            </w:pPr>
            <w:r w:rsidRPr="00B36DB2">
              <w:rPr>
                <w:color w:val="000000" w:themeColor="text1"/>
              </w:rPr>
              <w:t>2.4. Lloji i formulës dhe natyra e produktit biocid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E307ED"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B3DE4C" w14:textId="77777777" w:rsidR="00FB547C" w:rsidRPr="00B36DB2" w:rsidRDefault="00FB547C" w:rsidP="00510F5C">
            <w:pPr>
              <w:rPr>
                <w:color w:val="000000" w:themeColor="text1"/>
              </w:rPr>
            </w:pPr>
            <w:r w:rsidRPr="00B36DB2">
              <w:rPr>
                <w:color w:val="000000" w:themeColor="text1"/>
              </w:rPr>
              <w:t> </w:t>
            </w:r>
          </w:p>
        </w:tc>
      </w:tr>
      <w:tr w:rsidR="00FB547C" w:rsidRPr="00B36DB2" w14:paraId="0A61BE7B"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10E4D7" w14:textId="77777777" w:rsidR="00FB547C" w:rsidRPr="00B36DB2" w:rsidRDefault="00FB547C" w:rsidP="007E670C">
            <w:pPr>
              <w:jc w:val="both"/>
              <w:rPr>
                <w:color w:val="000000" w:themeColor="text1"/>
              </w:rPr>
            </w:pPr>
            <w:r w:rsidRPr="00B36DB2">
              <w:rPr>
                <w:color w:val="000000" w:themeColor="text1"/>
              </w:rPr>
              <w:t>2.5. Kur produkti biocid përmban një substancë aktive që është prodhuar në vende ose sipas proceseve ose nga materiale fillestare të ndryshme nga ato të substancës aktive të vlerësuara për qëllime aprovimi në përputhje me nenin 9 të kësaj Rregulloreje, duhet të ofrohen prova që ekuivalenca teknike është vendosur në përputhje me nenin 54 të Rregullores së BE Për produktet biocide.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27CB7F"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B6943D" w14:textId="77777777" w:rsidR="00FB547C" w:rsidRPr="00B36DB2" w:rsidRDefault="00FB547C" w:rsidP="00510F5C">
            <w:pPr>
              <w:rPr>
                <w:color w:val="000000" w:themeColor="text1"/>
              </w:rPr>
            </w:pPr>
            <w:r w:rsidRPr="00B36DB2">
              <w:rPr>
                <w:color w:val="000000" w:themeColor="text1"/>
              </w:rPr>
              <w:t> </w:t>
            </w:r>
          </w:p>
        </w:tc>
      </w:tr>
      <w:tr w:rsidR="00FB547C" w:rsidRPr="00B36DB2" w14:paraId="27E26E04"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2D531C0" w14:textId="77777777" w:rsidR="00FB547C" w:rsidRPr="00B36DB2" w:rsidRDefault="00FB547C" w:rsidP="007E670C">
            <w:pPr>
              <w:jc w:val="both"/>
              <w:rPr>
                <w:b/>
                <w:color w:val="000000" w:themeColor="text1"/>
              </w:rPr>
            </w:pPr>
            <w:r w:rsidRPr="00B36DB2">
              <w:rPr>
                <w:b/>
                <w:color w:val="000000" w:themeColor="text1"/>
              </w:rPr>
              <w:t>3. VETITË BIOLOGJIKE, FIZIKE, KIMIKE DHE TEKNIKE TË PRODUKTIT BIOCID</w:t>
            </w:r>
          </w:p>
        </w:tc>
      </w:tr>
      <w:tr w:rsidR="00FB547C" w:rsidRPr="00B36DB2" w14:paraId="4E2FB30F"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A34C12" w14:textId="77777777" w:rsidR="00FB547C" w:rsidRPr="00B36DB2" w:rsidRDefault="00FB547C" w:rsidP="007E670C">
            <w:pPr>
              <w:jc w:val="both"/>
              <w:rPr>
                <w:color w:val="000000" w:themeColor="text1"/>
              </w:rPr>
            </w:pPr>
            <w:r w:rsidRPr="00B36DB2">
              <w:rPr>
                <w:color w:val="000000" w:themeColor="text1"/>
              </w:rPr>
              <w:t>3.1. Vetitë biologjike të mikroorganizmit në produktin biocid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AA265A"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8E4667" w14:textId="77777777" w:rsidR="00FB547C" w:rsidRPr="00B36DB2" w:rsidRDefault="00FB547C" w:rsidP="00510F5C">
            <w:pPr>
              <w:rPr>
                <w:color w:val="000000" w:themeColor="text1"/>
              </w:rPr>
            </w:pPr>
            <w:r w:rsidRPr="00B36DB2">
              <w:rPr>
                <w:color w:val="000000" w:themeColor="text1"/>
              </w:rPr>
              <w:t> </w:t>
            </w:r>
          </w:p>
        </w:tc>
      </w:tr>
      <w:tr w:rsidR="00FB547C" w:rsidRPr="00B36DB2" w14:paraId="586DFFD1"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F537E5" w14:textId="77777777" w:rsidR="00FB547C" w:rsidRPr="00B36DB2" w:rsidRDefault="00FB547C" w:rsidP="007E670C">
            <w:pPr>
              <w:jc w:val="both"/>
              <w:rPr>
                <w:color w:val="000000" w:themeColor="text1"/>
              </w:rPr>
            </w:pPr>
            <w:r w:rsidRPr="00B36DB2">
              <w:rPr>
                <w:color w:val="000000" w:themeColor="text1"/>
              </w:rPr>
              <w:t>3.2. Pamja (në 20 °C dhe 101.3 kPa)</w:t>
            </w:r>
          </w:p>
        </w:tc>
      </w:tr>
      <w:tr w:rsidR="00FB547C" w:rsidRPr="00B36DB2" w14:paraId="74218530"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FBD48A" w14:textId="77777777" w:rsidR="00FB547C" w:rsidRPr="00B36DB2" w:rsidRDefault="00FB547C" w:rsidP="007E670C">
            <w:pPr>
              <w:jc w:val="both"/>
              <w:rPr>
                <w:color w:val="000000" w:themeColor="text1"/>
              </w:rPr>
            </w:pPr>
            <w:r w:rsidRPr="00B36DB2">
              <w:rPr>
                <w:color w:val="000000" w:themeColor="text1"/>
              </w:rPr>
              <w:t>3.2.1. Ngjyra (në 20 °C dhe 101.3 kPa)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155CEA"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A7258" w14:textId="77777777" w:rsidR="00FB547C" w:rsidRPr="00B36DB2" w:rsidRDefault="00FB547C" w:rsidP="00510F5C">
            <w:pPr>
              <w:rPr>
                <w:color w:val="000000" w:themeColor="text1"/>
              </w:rPr>
            </w:pPr>
            <w:r w:rsidRPr="00B36DB2">
              <w:rPr>
                <w:color w:val="000000" w:themeColor="text1"/>
              </w:rPr>
              <w:t> </w:t>
            </w:r>
          </w:p>
        </w:tc>
      </w:tr>
      <w:tr w:rsidR="00FB547C" w:rsidRPr="00B36DB2" w14:paraId="0CEC2516"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FF7FDE" w14:textId="77777777" w:rsidR="00FB547C" w:rsidRPr="00B36DB2" w:rsidRDefault="00FB547C" w:rsidP="007E670C">
            <w:pPr>
              <w:jc w:val="both"/>
              <w:rPr>
                <w:color w:val="000000" w:themeColor="text1"/>
              </w:rPr>
            </w:pPr>
            <w:r w:rsidRPr="00B36DB2">
              <w:rPr>
                <w:color w:val="000000" w:themeColor="text1"/>
              </w:rPr>
              <w:t>3.2.2. Erë (në 20 °C dhe 101.3 kPa)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D94430"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19A56D" w14:textId="77777777" w:rsidR="00FB547C" w:rsidRPr="00B36DB2" w:rsidRDefault="00FB547C" w:rsidP="00510F5C">
            <w:pPr>
              <w:rPr>
                <w:color w:val="000000" w:themeColor="text1"/>
              </w:rPr>
            </w:pPr>
            <w:r w:rsidRPr="00B36DB2">
              <w:rPr>
                <w:color w:val="000000" w:themeColor="text1"/>
              </w:rPr>
              <w:t> </w:t>
            </w:r>
          </w:p>
        </w:tc>
      </w:tr>
      <w:tr w:rsidR="00FB547C" w:rsidRPr="00B36DB2" w14:paraId="0F1C0304"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577257" w14:textId="77777777" w:rsidR="00FB547C" w:rsidRPr="00B36DB2" w:rsidRDefault="00FB547C" w:rsidP="007E670C">
            <w:pPr>
              <w:jc w:val="both"/>
              <w:rPr>
                <w:color w:val="000000" w:themeColor="text1"/>
              </w:rPr>
            </w:pPr>
            <w:r w:rsidRPr="00B36DB2">
              <w:rPr>
                <w:color w:val="000000" w:themeColor="text1"/>
              </w:rPr>
              <w:t>3.3. Aciditeti, alkaliniteti dhe vlera e pH-it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CA5A08"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ECCA5C" w14:textId="77777777" w:rsidR="00FB547C" w:rsidRPr="00B36DB2" w:rsidRDefault="00FB547C" w:rsidP="00510F5C">
            <w:pPr>
              <w:rPr>
                <w:color w:val="000000" w:themeColor="text1"/>
              </w:rPr>
            </w:pPr>
            <w:r w:rsidRPr="00B36DB2">
              <w:rPr>
                <w:color w:val="000000" w:themeColor="text1"/>
              </w:rPr>
              <w:t> </w:t>
            </w:r>
          </w:p>
        </w:tc>
      </w:tr>
      <w:tr w:rsidR="00FB547C" w:rsidRPr="00B36DB2" w14:paraId="07595255"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AC70E4" w14:textId="77777777" w:rsidR="00FB547C" w:rsidRPr="00B36DB2" w:rsidRDefault="00FB547C" w:rsidP="007E670C">
            <w:pPr>
              <w:jc w:val="both"/>
              <w:rPr>
                <w:color w:val="000000" w:themeColor="text1"/>
              </w:rPr>
            </w:pPr>
            <w:r w:rsidRPr="00B36DB2">
              <w:rPr>
                <w:color w:val="000000" w:themeColor="text1"/>
              </w:rPr>
              <w:t>3.4. Dendësia relative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73BCC3"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1D47D4" w14:textId="77777777" w:rsidR="00FB547C" w:rsidRPr="00B36DB2" w:rsidRDefault="00FB547C" w:rsidP="00510F5C">
            <w:pPr>
              <w:rPr>
                <w:color w:val="000000" w:themeColor="text1"/>
              </w:rPr>
            </w:pPr>
            <w:r w:rsidRPr="00B36DB2">
              <w:rPr>
                <w:color w:val="000000" w:themeColor="text1"/>
              </w:rPr>
              <w:t> </w:t>
            </w:r>
          </w:p>
        </w:tc>
      </w:tr>
      <w:tr w:rsidR="00FB547C" w:rsidRPr="00B36DB2" w14:paraId="1D367728"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B830D8" w14:textId="77777777" w:rsidR="00FB547C" w:rsidRPr="00B36DB2" w:rsidRDefault="00FB547C" w:rsidP="007E670C">
            <w:pPr>
              <w:jc w:val="both"/>
              <w:rPr>
                <w:color w:val="000000" w:themeColor="text1"/>
              </w:rPr>
            </w:pPr>
            <w:r w:rsidRPr="00B36DB2">
              <w:rPr>
                <w:color w:val="000000" w:themeColor="text1"/>
              </w:rPr>
              <w:t>3.5. Stabiliteti i ruajtjes, qëndrueshmëria dhe afati i ruajtjes</w:t>
            </w:r>
          </w:p>
        </w:tc>
      </w:tr>
      <w:tr w:rsidR="00FB547C" w:rsidRPr="00B36DB2" w14:paraId="14E39E23"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860535" w14:textId="77777777" w:rsidR="00FB547C" w:rsidRPr="00B36DB2" w:rsidRDefault="00FB547C" w:rsidP="007E670C">
            <w:pPr>
              <w:jc w:val="both"/>
              <w:rPr>
                <w:color w:val="000000" w:themeColor="text1"/>
              </w:rPr>
            </w:pPr>
            <w:r w:rsidRPr="00B36DB2">
              <w:rPr>
                <w:color w:val="000000" w:themeColor="text1"/>
              </w:rPr>
              <w:t>3.5.1. Efektet e dritës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82ADA1"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4BB822" w14:textId="77777777" w:rsidR="00FB547C" w:rsidRPr="00B36DB2" w:rsidRDefault="00FB547C" w:rsidP="00510F5C">
            <w:pPr>
              <w:rPr>
                <w:color w:val="000000" w:themeColor="text1"/>
              </w:rPr>
            </w:pPr>
            <w:r w:rsidRPr="00B36DB2">
              <w:rPr>
                <w:color w:val="000000" w:themeColor="text1"/>
              </w:rPr>
              <w:t> </w:t>
            </w:r>
          </w:p>
        </w:tc>
      </w:tr>
      <w:tr w:rsidR="00FB547C" w:rsidRPr="00B36DB2" w14:paraId="11DA4AAE"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365783" w14:textId="77777777" w:rsidR="00FB547C" w:rsidRPr="00B36DB2" w:rsidRDefault="00FB547C" w:rsidP="007E670C">
            <w:pPr>
              <w:jc w:val="both"/>
              <w:rPr>
                <w:color w:val="000000" w:themeColor="text1"/>
              </w:rPr>
            </w:pPr>
            <w:r w:rsidRPr="00B36DB2">
              <w:rPr>
                <w:color w:val="000000" w:themeColor="text1"/>
              </w:rPr>
              <w:t>3.5.2. Efektet e temperaturës dhe lagështisë</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C842A2"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B13F69" w14:textId="77777777" w:rsidR="00FB547C" w:rsidRPr="00B36DB2" w:rsidRDefault="00FB547C" w:rsidP="00510F5C">
            <w:pPr>
              <w:rPr>
                <w:color w:val="000000" w:themeColor="text1"/>
              </w:rPr>
            </w:pPr>
            <w:r w:rsidRPr="00B36DB2">
              <w:rPr>
                <w:color w:val="000000" w:themeColor="text1"/>
              </w:rPr>
              <w:t> </w:t>
            </w:r>
          </w:p>
        </w:tc>
      </w:tr>
      <w:tr w:rsidR="00FB547C" w:rsidRPr="00B36DB2" w14:paraId="57996E43"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6FBD23" w14:textId="77777777" w:rsidR="00FB547C" w:rsidRPr="00B36DB2" w:rsidRDefault="00FB547C" w:rsidP="007E670C">
            <w:pPr>
              <w:jc w:val="both"/>
              <w:rPr>
                <w:color w:val="000000" w:themeColor="text1"/>
              </w:rPr>
            </w:pPr>
            <w:r w:rsidRPr="00B36DB2">
              <w:rPr>
                <w:color w:val="000000" w:themeColor="text1"/>
              </w:rPr>
              <w:t>3.5.3. Reaktiviteti ndaj enës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B7F64E"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70DB49" w14:textId="77777777" w:rsidR="00FB547C" w:rsidRPr="00B36DB2" w:rsidRDefault="00FB547C" w:rsidP="00510F5C">
            <w:pPr>
              <w:rPr>
                <w:color w:val="000000" w:themeColor="text1"/>
              </w:rPr>
            </w:pPr>
            <w:r w:rsidRPr="00B36DB2">
              <w:rPr>
                <w:color w:val="000000" w:themeColor="text1"/>
              </w:rPr>
              <w:t> </w:t>
            </w:r>
          </w:p>
        </w:tc>
      </w:tr>
      <w:tr w:rsidR="00FB547C" w:rsidRPr="00B36DB2" w14:paraId="10DD9F3E"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27EC2A" w14:textId="77777777" w:rsidR="00FB547C" w:rsidRPr="00B36DB2" w:rsidRDefault="00FB547C" w:rsidP="007E670C">
            <w:pPr>
              <w:jc w:val="both"/>
              <w:rPr>
                <w:color w:val="000000" w:themeColor="text1"/>
              </w:rPr>
            </w:pPr>
            <w:r w:rsidRPr="00B36DB2">
              <w:rPr>
                <w:color w:val="000000" w:themeColor="text1"/>
              </w:rPr>
              <w:t>3.5.4. Faktorë të tjerë që ndikojnë në stabilitet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9BC957"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8816C0" w14:textId="77777777" w:rsidR="00FB547C" w:rsidRPr="00B36DB2" w:rsidRDefault="00FB547C" w:rsidP="00510F5C">
            <w:pPr>
              <w:rPr>
                <w:color w:val="000000" w:themeColor="text1"/>
              </w:rPr>
            </w:pPr>
            <w:r w:rsidRPr="00B36DB2">
              <w:rPr>
                <w:color w:val="000000" w:themeColor="text1"/>
              </w:rPr>
              <w:t> </w:t>
            </w:r>
          </w:p>
        </w:tc>
      </w:tr>
      <w:tr w:rsidR="00FB547C" w:rsidRPr="00B36DB2" w14:paraId="31E3DD07"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32B8AF" w14:textId="77777777" w:rsidR="00FB547C" w:rsidRPr="00B36DB2" w:rsidRDefault="00FB547C" w:rsidP="007E670C">
            <w:pPr>
              <w:jc w:val="both"/>
              <w:rPr>
                <w:color w:val="000000" w:themeColor="text1"/>
              </w:rPr>
            </w:pPr>
            <w:r w:rsidRPr="00B36DB2">
              <w:rPr>
                <w:color w:val="000000" w:themeColor="text1"/>
              </w:rPr>
              <w:t>3.6. Karakteristikat teknike të produktit biocid</w:t>
            </w:r>
          </w:p>
        </w:tc>
      </w:tr>
      <w:tr w:rsidR="00FB547C" w:rsidRPr="00B36DB2" w14:paraId="28BD9F64"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A32C03" w14:textId="77777777" w:rsidR="00FB547C" w:rsidRPr="00B36DB2" w:rsidRDefault="00FB547C" w:rsidP="007E670C">
            <w:pPr>
              <w:jc w:val="both"/>
              <w:rPr>
                <w:color w:val="000000" w:themeColor="text1"/>
              </w:rPr>
            </w:pPr>
            <w:r w:rsidRPr="00B36DB2">
              <w:rPr>
                <w:color w:val="000000" w:themeColor="text1"/>
              </w:rPr>
              <w:t>3.6.1. Lagështia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DC3A18"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AD7DBD" w14:textId="77777777" w:rsidR="00FB547C" w:rsidRPr="00B36DB2" w:rsidRDefault="00FB547C" w:rsidP="00510F5C">
            <w:pPr>
              <w:rPr>
                <w:color w:val="000000" w:themeColor="text1"/>
              </w:rPr>
            </w:pPr>
            <w:r w:rsidRPr="00B36DB2">
              <w:rPr>
                <w:color w:val="000000" w:themeColor="text1"/>
              </w:rPr>
              <w:t> </w:t>
            </w:r>
          </w:p>
        </w:tc>
      </w:tr>
      <w:tr w:rsidR="00FB547C" w:rsidRPr="00B36DB2" w14:paraId="0530E8E9"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98901B" w14:textId="77777777" w:rsidR="00FB547C" w:rsidRPr="00B36DB2" w:rsidRDefault="00FB547C" w:rsidP="007E670C">
            <w:pPr>
              <w:jc w:val="both"/>
              <w:rPr>
                <w:color w:val="000000" w:themeColor="text1"/>
              </w:rPr>
            </w:pPr>
            <w:r w:rsidRPr="00B36DB2">
              <w:rPr>
                <w:color w:val="000000" w:themeColor="text1"/>
              </w:rPr>
              <w:t>3.6.2. Varësia dhe stabiliteti i pezullimit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DD07F1"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8681DE" w14:textId="77777777" w:rsidR="00FB547C" w:rsidRPr="00B36DB2" w:rsidRDefault="00FB547C" w:rsidP="00510F5C">
            <w:pPr>
              <w:rPr>
                <w:color w:val="000000" w:themeColor="text1"/>
              </w:rPr>
            </w:pPr>
            <w:r w:rsidRPr="00B36DB2">
              <w:rPr>
                <w:color w:val="000000" w:themeColor="text1"/>
              </w:rPr>
              <w:t> </w:t>
            </w:r>
          </w:p>
        </w:tc>
      </w:tr>
      <w:tr w:rsidR="00FB547C" w:rsidRPr="00B36DB2" w14:paraId="0CD0473E"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63DC28" w14:textId="77777777" w:rsidR="00FB547C" w:rsidRPr="00B36DB2" w:rsidRDefault="00FB547C" w:rsidP="007E670C">
            <w:pPr>
              <w:jc w:val="both"/>
              <w:rPr>
                <w:color w:val="000000" w:themeColor="text1"/>
              </w:rPr>
            </w:pPr>
            <w:r w:rsidRPr="00B36DB2">
              <w:rPr>
                <w:color w:val="000000" w:themeColor="text1"/>
              </w:rPr>
              <w:t>3.6.3. Analiza e sitës së lagësht dhe prova e sitës së thatë</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01B622"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B51AC2" w14:textId="77777777" w:rsidR="00FB547C" w:rsidRPr="00B36DB2" w:rsidRDefault="00FB547C" w:rsidP="00510F5C">
            <w:pPr>
              <w:rPr>
                <w:color w:val="000000" w:themeColor="text1"/>
              </w:rPr>
            </w:pPr>
            <w:r w:rsidRPr="00B36DB2">
              <w:rPr>
                <w:color w:val="000000" w:themeColor="text1"/>
              </w:rPr>
              <w:t> </w:t>
            </w:r>
          </w:p>
        </w:tc>
      </w:tr>
      <w:tr w:rsidR="00FB547C" w:rsidRPr="00B36DB2" w14:paraId="7D80C82D"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49C2EE" w14:textId="77777777" w:rsidR="00FB547C" w:rsidRPr="00B36DB2" w:rsidRDefault="00FB547C" w:rsidP="007E670C">
            <w:pPr>
              <w:jc w:val="both"/>
              <w:rPr>
                <w:color w:val="000000" w:themeColor="text1"/>
              </w:rPr>
            </w:pPr>
            <w:r w:rsidRPr="00B36DB2">
              <w:rPr>
                <w:color w:val="000000" w:themeColor="text1"/>
              </w:rPr>
              <w:t>3.6.4. Emulsionueshmëria, riemulsionueshmëria, stabiliteti i emulsionit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C80127"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E0DCBA" w14:textId="77777777" w:rsidR="00FB547C" w:rsidRPr="00B36DB2" w:rsidRDefault="00FB547C" w:rsidP="00510F5C">
            <w:pPr>
              <w:rPr>
                <w:color w:val="000000" w:themeColor="text1"/>
              </w:rPr>
            </w:pPr>
            <w:r w:rsidRPr="00B36DB2">
              <w:rPr>
                <w:color w:val="000000" w:themeColor="text1"/>
              </w:rPr>
              <w:t> </w:t>
            </w:r>
          </w:p>
        </w:tc>
      </w:tr>
      <w:tr w:rsidR="00FB547C" w:rsidRPr="00B36DB2" w14:paraId="78D98BC5"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8C59D0" w14:textId="77777777" w:rsidR="00FB547C" w:rsidRPr="00B36DB2" w:rsidRDefault="00FB547C" w:rsidP="007E670C">
            <w:pPr>
              <w:jc w:val="both"/>
              <w:rPr>
                <w:color w:val="000000" w:themeColor="text1"/>
              </w:rPr>
            </w:pPr>
            <w:r w:rsidRPr="00B36DB2">
              <w:rPr>
                <w:color w:val="000000" w:themeColor="text1"/>
              </w:rPr>
              <w:t>3.6.5. Shpërndarja e madhësisë së grimcave, përmbajtja e pluhurit/grimcave të imëta, konsumimi dhe brishtësia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5E56F5"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3AB90A" w14:textId="77777777" w:rsidR="00FB547C" w:rsidRPr="00B36DB2" w:rsidRDefault="00FB547C" w:rsidP="00510F5C">
            <w:pPr>
              <w:rPr>
                <w:color w:val="000000" w:themeColor="text1"/>
              </w:rPr>
            </w:pPr>
            <w:r w:rsidRPr="00B36DB2">
              <w:rPr>
                <w:color w:val="000000" w:themeColor="text1"/>
              </w:rPr>
              <w:t> </w:t>
            </w:r>
          </w:p>
        </w:tc>
      </w:tr>
      <w:tr w:rsidR="00FB547C" w:rsidRPr="00B36DB2" w14:paraId="23D2D922"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D40E49" w14:textId="77777777" w:rsidR="00FB547C" w:rsidRPr="00B36DB2" w:rsidRDefault="00FB547C" w:rsidP="007E670C">
            <w:pPr>
              <w:jc w:val="both"/>
              <w:rPr>
                <w:color w:val="000000" w:themeColor="text1"/>
              </w:rPr>
            </w:pPr>
            <w:r w:rsidRPr="00B36DB2">
              <w:rPr>
                <w:color w:val="000000" w:themeColor="text1"/>
              </w:rPr>
              <w:t>3.6.6. Shkumëzim i vazhdueshëm</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34DAF6"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C10468" w14:textId="77777777" w:rsidR="00FB547C" w:rsidRPr="00B36DB2" w:rsidRDefault="00FB547C" w:rsidP="00510F5C">
            <w:pPr>
              <w:rPr>
                <w:color w:val="000000" w:themeColor="text1"/>
              </w:rPr>
            </w:pPr>
            <w:r w:rsidRPr="00B36DB2">
              <w:rPr>
                <w:color w:val="000000" w:themeColor="text1"/>
              </w:rPr>
              <w:t> </w:t>
            </w:r>
          </w:p>
        </w:tc>
      </w:tr>
      <w:tr w:rsidR="00FB547C" w:rsidRPr="00B36DB2" w14:paraId="448234B8"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E0AE89" w14:textId="77777777" w:rsidR="00FB547C" w:rsidRPr="00B36DB2" w:rsidRDefault="00FB547C" w:rsidP="007E670C">
            <w:pPr>
              <w:jc w:val="both"/>
              <w:rPr>
                <w:color w:val="000000" w:themeColor="text1"/>
              </w:rPr>
            </w:pPr>
            <w:r w:rsidRPr="00B36DB2">
              <w:rPr>
                <w:color w:val="000000" w:themeColor="text1"/>
              </w:rPr>
              <w:t>3.6.7. Rrjedhshmëria/Derdhja/ Pluhurëzimi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94BF05"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710966" w14:textId="77777777" w:rsidR="00FB547C" w:rsidRPr="00B36DB2" w:rsidRDefault="00FB547C" w:rsidP="00510F5C">
            <w:pPr>
              <w:rPr>
                <w:color w:val="000000" w:themeColor="text1"/>
              </w:rPr>
            </w:pPr>
            <w:r w:rsidRPr="00B36DB2">
              <w:rPr>
                <w:color w:val="000000" w:themeColor="text1"/>
              </w:rPr>
              <w:t> </w:t>
            </w:r>
          </w:p>
        </w:tc>
      </w:tr>
      <w:tr w:rsidR="00FB547C" w:rsidRPr="00B36DB2" w14:paraId="3E99AAA2"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2D4631" w14:textId="77777777" w:rsidR="00FB547C" w:rsidRPr="00B36DB2" w:rsidRDefault="00FB547C" w:rsidP="007E670C">
            <w:pPr>
              <w:jc w:val="both"/>
              <w:rPr>
                <w:color w:val="000000" w:themeColor="text1"/>
              </w:rPr>
            </w:pPr>
            <w:r w:rsidRPr="00B36DB2">
              <w:rPr>
                <w:color w:val="000000" w:themeColor="text1"/>
              </w:rPr>
              <w:t>3.6.8. Modelet e spërkatjes – aerosole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EAAD5A"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093096" w14:textId="77777777" w:rsidR="00FB547C" w:rsidRPr="00B36DB2" w:rsidRDefault="00FB547C" w:rsidP="00510F5C">
            <w:pPr>
              <w:rPr>
                <w:color w:val="000000" w:themeColor="text1"/>
              </w:rPr>
            </w:pPr>
            <w:r w:rsidRPr="00B36DB2">
              <w:rPr>
                <w:color w:val="000000" w:themeColor="text1"/>
              </w:rPr>
              <w:t> </w:t>
            </w:r>
          </w:p>
        </w:tc>
      </w:tr>
      <w:tr w:rsidR="00FB547C" w:rsidRPr="00B36DB2" w14:paraId="657B3B86"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33CEE9" w14:textId="77777777" w:rsidR="00FB547C" w:rsidRPr="00B36DB2" w:rsidRDefault="00FB547C" w:rsidP="007E670C">
            <w:pPr>
              <w:jc w:val="both"/>
              <w:rPr>
                <w:color w:val="000000" w:themeColor="text1"/>
              </w:rPr>
            </w:pPr>
            <w:r w:rsidRPr="00B36DB2">
              <w:rPr>
                <w:color w:val="000000" w:themeColor="text1"/>
              </w:rPr>
              <w:t>3.6.9. Karakteristika të tjera teknike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95941D"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6003B7" w14:textId="77777777" w:rsidR="00FB547C" w:rsidRPr="00B36DB2" w:rsidRDefault="00FB547C" w:rsidP="00510F5C">
            <w:pPr>
              <w:rPr>
                <w:color w:val="000000" w:themeColor="text1"/>
              </w:rPr>
            </w:pPr>
            <w:r w:rsidRPr="00B36DB2">
              <w:rPr>
                <w:color w:val="000000" w:themeColor="text1"/>
              </w:rPr>
              <w:t> </w:t>
            </w:r>
          </w:p>
        </w:tc>
      </w:tr>
      <w:tr w:rsidR="00FB547C" w:rsidRPr="00B36DB2" w14:paraId="727C1139"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3A77EC9" w14:textId="77777777" w:rsidR="00FB547C" w:rsidRPr="00B36DB2" w:rsidRDefault="00FB547C" w:rsidP="007E670C">
            <w:pPr>
              <w:jc w:val="both"/>
              <w:rPr>
                <w:color w:val="000000" w:themeColor="text1"/>
              </w:rPr>
            </w:pPr>
            <w:r w:rsidRPr="00B36DB2">
              <w:rPr>
                <w:color w:val="000000" w:themeColor="text1"/>
              </w:rPr>
              <w:t>3.7. Përputhshmëria fizike, kimike dhe biologjike me produkte të tjera, përfshirë produktet biocide, me të cilat përdorimi i tij do të autorizohet ose regjistrohet.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BB7CF92" w14:textId="77777777" w:rsidR="00FB547C" w:rsidRPr="00B36DB2" w:rsidRDefault="00FB547C" w:rsidP="00510F5C">
            <w:pPr>
              <w:rPr>
                <w:color w:val="000000" w:themeColor="text1"/>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25A2D2C2" w14:textId="77777777" w:rsidR="00FB547C" w:rsidRPr="00B36DB2" w:rsidRDefault="00FB547C" w:rsidP="00510F5C">
            <w:pPr>
              <w:rPr>
                <w:color w:val="000000" w:themeColor="text1"/>
              </w:rPr>
            </w:pPr>
          </w:p>
        </w:tc>
      </w:tr>
      <w:tr w:rsidR="00FB547C" w:rsidRPr="00B36DB2" w14:paraId="397D3811"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ADB31E" w14:textId="77777777" w:rsidR="00FB547C" w:rsidRPr="00B36DB2" w:rsidRDefault="00FB547C" w:rsidP="007E670C">
            <w:pPr>
              <w:jc w:val="both"/>
              <w:rPr>
                <w:color w:val="000000" w:themeColor="text1"/>
              </w:rPr>
            </w:pPr>
            <w:r w:rsidRPr="00B36DB2">
              <w:rPr>
                <w:color w:val="000000" w:themeColor="text1"/>
              </w:rPr>
              <w:lastRenderedPageBreak/>
              <w:t>3.7.1. Përputhshmëria fizike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BD3FAB"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405EAF" w14:textId="77777777" w:rsidR="00FB547C" w:rsidRPr="00B36DB2" w:rsidRDefault="00FB547C" w:rsidP="00510F5C">
            <w:pPr>
              <w:rPr>
                <w:color w:val="000000" w:themeColor="text1"/>
              </w:rPr>
            </w:pPr>
            <w:r w:rsidRPr="00B36DB2">
              <w:rPr>
                <w:color w:val="000000" w:themeColor="text1"/>
              </w:rPr>
              <w:t> </w:t>
            </w:r>
          </w:p>
        </w:tc>
      </w:tr>
      <w:tr w:rsidR="00FB547C" w:rsidRPr="00B36DB2" w14:paraId="4C9AAF98"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DCAB83" w14:textId="77777777" w:rsidR="00FB547C" w:rsidRPr="00B36DB2" w:rsidRDefault="00FB547C" w:rsidP="007E670C">
            <w:pPr>
              <w:jc w:val="both"/>
              <w:rPr>
                <w:color w:val="000000" w:themeColor="text1"/>
              </w:rPr>
            </w:pPr>
            <w:r w:rsidRPr="00B36DB2">
              <w:rPr>
                <w:color w:val="000000" w:themeColor="text1"/>
              </w:rPr>
              <w:t>3.7.2. Përputhshmëria kimike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AC7112"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7A8705" w14:textId="77777777" w:rsidR="00FB547C" w:rsidRPr="00B36DB2" w:rsidRDefault="00FB547C" w:rsidP="00510F5C">
            <w:pPr>
              <w:rPr>
                <w:color w:val="000000" w:themeColor="text1"/>
              </w:rPr>
            </w:pPr>
            <w:r w:rsidRPr="00B36DB2">
              <w:rPr>
                <w:color w:val="000000" w:themeColor="text1"/>
              </w:rPr>
              <w:t> </w:t>
            </w:r>
          </w:p>
        </w:tc>
      </w:tr>
      <w:tr w:rsidR="00FB547C" w:rsidRPr="00B36DB2" w14:paraId="538F27BA"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4F3FD2" w14:textId="77777777" w:rsidR="00FB547C" w:rsidRPr="00B36DB2" w:rsidRDefault="00FB547C" w:rsidP="007E670C">
            <w:pPr>
              <w:jc w:val="both"/>
              <w:rPr>
                <w:color w:val="000000" w:themeColor="text1"/>
              </w:rPr>
            </w:pPr>
            <w:r w:rsidRPr="00B36DB2">
              <w:rPr>
                <w:color w:val="000000" w:themeColor="text1"/>
              </w:rPr>
              <w:t>3.7.3. Përputhshmëria biologjike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5040D2"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D3707D" w14:textId="77777777" w:rsidR="00FB547C" w:rsidRPr="00B36DB2" w:rsidRDefault="00FB547C" w:rsidP="00510F5C">
            <w:pPr>
              <w:rPr>
                <w:color w:val="000000" w:themeColor="text1"/>
              </w:rPr>
            </w:pPr>
            <w:r w:rsidRPr="00B36DB2">
              <w:rPr>
                <w:color w:val="000000" w:themeColor="text1"/>
              </w:rPr>
              <w:t> </w:t>
            </w:r>
          </w:p>
        </w:tc>
      </w:tr>
      <w:tr w:rsidR="00FB547C" w:rsidRPr="00B36DB2" w14:paraId="119D2091"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F3ECE1" w14:textId="77777777" w:rsidR="00FB547C" w:rsidRPr="00B36DB2" w:rsidRDefault="00FB547C" w:rsidP="007E670C">
            <w:pPr>
              <w:jc w:val="both"/>
              <w:rPr>
                <w:color w:val="000000" w:themeColor="text1"/>
              </w:rPr>
            </w:pPr>
            <w:r w:rsidRPr="00B36DB2">
              <w:rPr>
                <w:color w:val="000000" w:themeColor="text1"/>
              </w:rPr>
              <w:t>3.8. Tensioni sipërfaqësor</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D33333"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6025F5" w14:textId="77777777" w:rsidR="00FB547C" w:rsidRPr="00B36DB2" w:rsidRDefault="00FB547C" w:rsidP="00510F5C">
            <w:pPr>
              <w:rPr>
                <w:color w:val="000000" w:themeColor="text1"/>
              </w:rPr>
            </w:pPr>
            <w:r w:rsidRPr="00B36DB2">
              <w:rPr>
                <w:color w:val="000000" w:themeColor="text1"/>
              </w:rPr>
              <w:t> </w:t>
            </w:r>
          </w:p>
        </w:tc>
      </w:tr>
      <w:tr w:rsidR="00FB547C" w:rsidRPr="00B36DB2" w14:paraId="31D9A555"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F7181E" w14:textId="77777777" w:rsidR="00FB547C" w:rsidRPr="00B36DB2" w:rsidRDefault="00FB547C" w:rsidP="007E670C">
            <w:pPr>
              <w:jc w:val="both"/>
              <w:rPr>
                <w:color w:val="000000" w:themeColor="text1"/>
              </w:rPr>
            </w:pPr>
            <w:r w:rsidRPr="00B36DB2">
              <w:rPr>
                <w:color w:val="000000" w:themeColor="text1"/>
              </w:rPr>
              <w:t>3.9. Viskoziteti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650EA4"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EF77F4" w14:textId="77777777" w:rsidR="00FB547C" w:rsidRPr="00B36DB2" w:rsidRDefault="00FB547C" w:rsidP="00510F5C">
            <w:pPr>
              <w:rPr>
                <w:color w:val="000000" w:themeColor="text1"/>
              </w:rPr>
            </w:pPr>
            <w:r w:rsidRPr="00B36DB2">
              <w:rPr>
                <w:color w:val="000000" w:themeColor="text1"/>
              </w:rPr>
              <w:t> </w:t>
            </w:r>
          </w:p>
        </w:tc>
      </w:tr>
      <w:tr w:rsidR="00FB547C" w:rsidRPr="00B36DB2" w14:paraId="2A1B75AB"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A8719E" w14:textId="77777777" w:rsidR="00FB547C" w:rsidRPr="00B36DB2" w:rsidRDefault="00FB547C" w:rsidP="007E670C">
            <w:pPr>
              <w:jc w:val="both"/>
              <w:rPr>
                <w:b/>
                <w:color w:val="000000" w:themeColor="text1"/>
              </w:rPr>
            </w:pPr>
            <w:r w:rsidRPr="00B36DB2">
              <w:rPr>
                <w:b/>
                <w:color w:val="000000" w:themeColor="text1"/>
              </w:rPr>
              <w:t>4. RREZIQET FIZIKE DHE KARAKTERISTIKAT PËRKATËSE</w:t>
            </w:r>
          </w:p>
        </w:tc>
      </w:tr>
      <w:tr w:rsidR="00FB547C" w:rsidRPr="00B36DB2" w14:paraId="674880D1"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7DEE98" w14:textId="77777777" w:rsidR="00FB547C" w:rsidRPr="00B36DB2" w:rsidRDefault="00FB547C" w:rsidP="007E670C">
            <w:pPr>
              <w:jc w:val="both"/>
              <w:rPr>
                <w:color w:val="000000" w:themeColor="text1"/>
              </w:rPr>
            </w:pPr>
            <w:r w:rsidRPr="00B36DB2">
              <w:rPr>
                <w:color w:val="000000" w:themeColor="text1"/>
              </w:rPr>
              <w:t>4.1. Eksplozivë</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373661"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2DF622" w14:textId="77777777" w:rsidR="00FB547C" w:rsidRPr="00B36DB2" w:rsidRDefault="00FB547C" w:rsidP="00510F5C">
            <w:pPr>
              <w:rPr>
                <w:color w:val="000000" w:themeColor="text1"/>
              </w:rPr>
            </w:pPr>
            <w:r w:rsidRPr="00B36DB2">
              <w:rPr>
                <w:color w:val="000000" w:themeColor="text1"/>
              </w:rPr>
              <w:t> </w:t>
            </w:r>
          </w:p>
        </w:tc>
      </w:tr>
      <w:tr w:rsidR="00FB547C" w:rsidRPr="00B36DB2" w14:paraId="0F037C2F"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82C58A" w14:textId="77777777" w:rsidR="00FB547C" w:rsidRPr="00B36DB2" w:rsidRDefault="00FB547C" w:rsidP="007E670C">
            <w:pPr>
              <w:jc w:val="both"/>
              <w:rPr>
                <w:color w:val="000000" w:themeColor="text1"/>
              </w:rPr>
            </w:pPr>
            <w:r w:rsidRPr="00B36DB2">
              <w:rPr>
                <w:color w:val="000000" w:themeColor="text1"/>
              </w:rPr>
              <w:t>4.2. Aerosole të ndezshme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E12363"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176828" w14:textId="77777777" w:rsidR="00FB547C" w:rsidRPr="00B36DB2" w:rsidRDefault="00FB547C" w:rsidP="00510F5C">
            <w:pPr>
              <w:rPr>
                <w:color w:val="000000" w:themeColor="text1"/>
              </w:rPr>
            </w:pPr>
            <w:r w:rsidRPr="00B36DB2">
              <w:rPr>
                <w:color w:val="000000" w:themeColor="text1"/>
              </w:rPr>
              <w:t> </w:t>
            </w:r>
          </w:p>
        </w:tc>
      </w:tr>
      <w:tr w:rsidR="00FB547C" w:rsidRPr="00B36DB2" w14:paraId="79BA1E07"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BFCCA7" w14:textId="77777777" w:rsidR="00FB547C" w:rsidRPr="00B36DB2" w:rsidRDefault="00FB547C" w:rsidP="007E670C">
            <w:pPr>
              <w:jc w:val="both"/>
              <w:rPr>
                <w:color w:val="000000" w:themeColor="text1"/>
              </w:rPr>
            </w:pPr>
            <w:r w:rsidRPr="00B36DB2">
              <w:rPr>
                <w:color w:val="000000" w:themeColor="text1"/>
              </w:rPr>
              <w:t>4.3. Lëngje të ndezshme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1AD146"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DB4385" w14:textId="77777777" w:rsidR="00FB547C" w:rsidRPr="00B36DB2" w:rsidRDefault="00FB547C" w:rsidP="00510F5C">
            <w:pPr>
              <w:rPr>
                <w:color w:val="000000" w:themeColor="text1"/>
              </w:rPr>
            </w:pPr>
            <w:r w:rsidRPr="00B36DB2">
              <w:rPr>
                <w:color w:val="000000" w:themeColor="text1"/>
              </w:rPr>
              <w:t> </w:t>
            </w:r>
          </w:p>
        </w:tc>
      </w:tr>
      <w:tr w:rsidR="00FB547C" w:rsidRPr="00B36DB2" w14:paraId="27AD8195"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1EF524" w14:textId="77777777" w:rsidR="00FB547C" w:rsidRPr="00B36DB2" w:rsidRDefault="00FB547C" w:rsidP="007E670C">
            <w:pPr>
              <w:jc w:val="both"/>
              <w:rPr>
                <w:color w:val="000000" w:themeColor="text1"/>
              </w:rPr>
            </w:pPr>
            <w:r w:rsidRPr="00B36DB2">
              <w:rPr>
                <w:color w:val="000000" w:themeColor="text1"/>
              </w:rPr>
              <w:t>4.4. Lëndë të ngurta të ndezshme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AF56FE"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A94448" w14:textId="77777777" w:rsidR="00FB547C" w:rsidRPr="00B36DB2" w:rsidRDefault="00FB547C" w:rsidP="00510F5C">
            <w:pPr>
              <w:rPr>
                <w:color w:val="000000" w:themeColor="text1"/>
              </w:rPr>
            </w:pPr>
            <w:r w:rsidRPr="00B36DB2">
              <w:rPr>
                <w:color w:val="000000" w:themeColor="text1"/>
              </w:rPr>
              <w:t> </w:t>
            </w:r>
          </w:p>
        </w:tc>
      </w:tr>
      <w:tr w:rsidR="00FB547C" w:rsidRPr="00B36DB2" w14:paraId="0FEC4915"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50FBAF" w14:textId="77777777" w:rsidR="00FB547C" w:rsidRPr="00B36DB2" w:rsidRDefault="00FB547C" w:rsidP="007E670C">
            <w:pPr>
              <w:jc w:val="both"/>
              <w:rPr>
                <w:color w:val="000000" w:themeColor="text1"/>
              </w:rPr>
            </w:pPr>
            <w:r w:rsidRPr="00B36DB2">
              <w:rPr>
                <w:color w:val="000000" w:themeColor="text1"/>
              </w:rPr>
              <w:t>4.5. Lëngje oksiduese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D43826"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7ADFE7" w14:textId="77777777" w:rsidR="00FB547C" w:rsidRPr="00B36DB2" w:rsidRDefault="00FB547C" w:rsidP="00510F5C">
            <w:pPr>
              <w:rPr>
                <w:color w:val="000000" w:themeColor="text1"/>
              </w:rPr>
            </w:pPr>
            <w:r w:rsidRPr="00B36DB2">
              <w:rPr>
                <w:color w:val="000000" w:themeColor="text1"/>
              </w:rPr>
              <w:t> </w:t>
            </w:r>
          </w:p>
        </w:tc>
      </w:tr>
      <w:tr w:rsidR="00FB547C" w:rsidRPr="00B36DB2" w14:paraId="04808F2F"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BC6BE3" w14:textId="77777777" w:rsidR="00FB547C" w:rsidRPr="00B36DB2" w:rsidRDefault="00FB547C" w:rsidP="007E670C">
            <w:pPr>
              <w:jc w:val="both"/>
              <w:rPr>
                <w:color w:val="000000" w:themeColor="text1"/>
              </w:rPr>
            </w:pPr>
            <w:r w:rsidRPr="00B36DB2">
              <w:rPr>
                <w:color w:val="000000" w:themeColor="text1"/>
              </w:rPr>
              <w:t>4.6. Lëndë të ngurta oksiduese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83EBAF"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F57B1B" w14:textId="77777777" w:rsidR="00FB547C" w:rsidRPr="00B36DB2" w:rsidRDefault="00FB547C" w:rsidP="00510F5C">
            <w:pPr>
              <w:rPr>
                <w:color w:val="000000" w:themeColor="text1"/>
              </w:rPr>
            </w:pPr>
            <w:r w:rsidRPr="00B36DB2">
              <w:rPr>
                <w:color w:val="000000" w:themeColor="text1"/>
              </w:rPr>
              <w:t> </w:t>
            </w:r>
          </w:p>
        </w:tc>
      </w:tr>
      <w:tr w:rsidR="00FB547C" w:rsidRPr="00B36DB2" w14:paraId="1CFF0A4A"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019F6B" w14:textId="77777777" w:rsidR="00FB547C" w:rsidRPr="00B36DB2" w:rsidRDefault="00FB547C" w:rsidP="007E670C">
            <w:pPr>
              <w:jc w:val="both"/>
              <w:rPr>
                <w:color w:val="000000" w:themeColor="text1"/>
              </w:rPr>
            </w:pPr>
            <w:r w:rsidRPr="00B36DB2">
              <w:rPr>
                <w:color w:val="000000" w:themeColor="text1"/>
              </w:rPr>
              <w:t>4.7. Korroziv ndaj metaleve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4D9F32"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E0F40A" w14:textId="77777777" w:rsidR="00FB547C" w:rsidRPr="00B36DB2" w:rsidRDefault="00FB547C" w:rsidP="00510F5C">
            <w:pPr>
              <w:rPr>
                <w:color w:val="000000" w:themeColor="text1"/>
              </w:rPr>
            </w:pPr>
            <w:r w:rsidRPr="00B36DB2">
              <w:rPr>
                <w:color w:val="000000" w:themeColor="text1"/>
              </w:rPr>
              <w:t> </w:t>
            </w:r>
          </w:p>
        </w:tc>
      </w:tr>
      <w:tr w:rsidR="00FB547C" w:rsidRPr="00B36DB2" w14:paraId="0EC8F084"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3A74E6" w14:textId="77777777" w:rsidR="00FB547C" w:rsidRPr="00B36DB2" w:rsidRDefault="00FB547C" w:rsidP="007E670C">
            <w:pPr>
              <w:jc w:val="both"/>
              <w:rPr>
                <w:color w:val="000000" w:themeColor="text1"/>
              </w:rPr>
            </w:pPr>
            <w:r w:rsidRPr="00B36DB2">
              <w:rPr>
                <w:color w:val="000000" w:themeColor="text1"/>
              </w:rPr>
              <w:t>4.8. Tregues të tjerë fizikë të rrezikut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A3885B"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B2B4A5" w14:textId="77777777" w:rsidR="00FB547C" w:rsidRPr="00B36DB2" w:rsidRDefault="00FB547C" w:rsidP="00510F5C">
            <w:pPr>
              <w:rPr>
                <w:color w:val="000000" w:themeColor="text1"/>
              </w:rPr>
            </w:pPr>
            <w:r w:rsidRPr="00B36DB2">
              <w:rPr>
                <w:color w:val="000000" w:themeColor="text1"/>
              </w:rPr>
              <w:t> </w:t>
            </w:r>
          </w:p>
        </w:tc>
      </w:tr>
      <w:tr w:rsidR="00FB547C" w:rsidRPr="00B36DB2" w14:paraId="62671D60"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BFBD60" w14:textId="77777777" w:rsidR="00FB547C" w:rsidRPr="00B36DB2" w:rsidRDefault="00FB547C" w:rsidP="007E670C">
            <w:pPr>
              <w:jc w:val="both"/>
              <w:rPr>
                <w:color w:val="000000" w:themeColor="text1"/>
              </w:rPr>
            </w:pPr>
            <w:r w:rsidRPr="00B36DB2">
              <w:rPr>
                <w:color w:val="000000" w:themeColor="text1"/>
              </w:rPr>
              <w:t>4.8.1. Temperaturat e vetë-ndezjes së produkteve (lëngjeve dhe gazeve)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D0DDA9"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D46D05" w14:textId="77777777" w:rsidR="00FB547C" w:rsidRPr="00B36DB2" w:rsidRDefault="00FB547C" w:rsidP="00510F5C">
            <w:pPr>
              <w:rPr>
                <w:color w:val="000000" w:themeColor="text1"/>
              </w:rPr>
            </w:pPr>
            <w:r w:rsidRPr="00B36DB2">
              <w:rPr>
                <w:color w:val="000000" w:themeColor="text1"/>
              </w:rPr>
              <w:t> </w:t>
            </w:r>
          </w:p>
        </w:tc>
      </w:tr>
      <w:tr w:rsidR="00FB547C" w:rsidRPr="00B36DB2" w14:paraId="0A875510"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DECD6F" w14:textId="77777777" w:rsidR="00FB547C" w:rsidRPr="00B36DB2" w:rsidRDefault="00FB547C" w:rsidP="007E670C">
            <w:pPr>
              <w:jc w:val="both"/>
              <w:rPr>
                <w:color w:val="000000" w:themeColor="text1"/>
              </w:rPr>
            </w:pPr>
            <w:r w:rsidRPr="00B36DB2">
              <w:rPr>
                <w:color w:val="000000" w:themeColor="text1"/>
              </w:rPr>
              <w:t>4.8.2. Temperatura relative e vetë-ndezjes për lëndët e ngurta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7BE1D6"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937F4B" w14:textId="77777777" w:rsidR="00FB547C" w:rsidRPr="00B36DB2" w:rsidRDefault="00FB547C" w:rsidP="00510F5C">
            <w:pPr>
              <w:rPr>
                <w:color w:val="000000" w:themeColor="text1"/>
              </w:rPr>
            </w:pPr>
            <w:r w:rsidRPr="00B36DB2">
              <w:rPr>
                <w:color w:val="000000" w:themeColor="text1"/>
              </w:rPr>
              <w:t> </w:t>
            </w:r>
          </w:p>
        </w:tc>
      </w:tr>
      <w:tr w:rsidR="00FB547C" w:rsidRPr="00B36DB2" w14:paraId="5108717F"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D7011C" w14:textId="77777777" w:rsidR="00FB547C" w:rsidRPr="00B36DB2" w:rsidRDefault="00FB547C" w:rsidP="007E670C">
            <w:pPr>
              <w:jc w:val="both"/>
              <w:rPr>
                <w:color w:val="000000" w:themeColor="text1"/>
              </w:rPr>
            </w:pPr>
            <w:r w:rsidRPr="00B36DB2">
              <w:rPr>
                <w:color w:val="000000" w:themeColor="text1"/>
              </w:rPr>
              <w:t>4.8.3. Rreziku i shpërthimit të pluhurit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524EC9"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A55707" w14:textId="77777777" w:rsidR="00FB547C" w:rsidRPr="00B36DB2" w:rsidRDefault="00FB547C" w:rsidP="00510F5C">
            <w:pPr>
              <w:rPr>
                <w:color w:val="000000" w:themeColor="text1"/>
              </w:rPr>
            </w:pPr>
            <w:r w:rsidRPr="00B36DB2">
              <w:rPr>
                <w:color w:val="000000" w:themeColor="text1"/>
              </w:rPr>
              <w:t> </w:t>
            </w:r>
          </w:p>
        </w:tc>
      </w:tr>
      <w:tr w:rsidR="00FB547C" w:rsidRPr="00B36DB2" w14:paraId="5CD5CBFF"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F6F9B1" w14:textId="77777777" w:rsidR="00FB547C" w:rsidRPr="00B36DB2" w:rsidRDefault="00FB547C" w:rsidP="007E670C">
            <w:pPr>
              <w:jc w:val="both"/>
              <w:rPr>
                <w:b/>
                <w:color w:val="000000" w:themeColor="text1"/>
              </w:rPr>
            </w:pPr>
            <w:r w:rsidRPr="00B36DB2">
              <w:rPr>
                <w:b/>
                <w:color w:val="000000" w:themeColor="text1"/>
              </w:rPr>
              <w:t>5. METODAT E ZBULIMIT DHE IDENTIFIKIMIT</w:t>
            </w:r>
          </w:p>
        </w:tc>
      </w:tr>
      <w:tr w:rsidR="00FB547C" w:rsidRPr="00B36DB2" w14:paraId="61822A12"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FFE788" w14:textId="77777777" w:rsidR="00FB547C" w:rsidRPr="00B36DB2" w:rsidRDefault="00FB547C" w:rsidP="007E670C">
            <w:pPr>
              <w:jc w:val="both"/>
              <w:rPr>
                <w:color w:val="000000" w:themeColor="text1"/>
              </w:rPr>
            </w:pPr>
            <w:r w:rsidRPr="00B36DB2">
              <w:rPr>
                <w:color w:val="000000" w:themeColor="text1"/>
              </w:rPr>
              <w:t>5.1. Metoda analitike për përcaktimin e përqendrimit të mikroorganizmit/organizmave dhe substancave shqetësuese në produktin biocid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62037B"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2C4C90" w14:textId="77777777" w:rsidR="00FB547C" w:rsidRPr="00B36DB2" w:rsidRDefault="00FB547C" w:rsidP="00510F5C">
            <w:pPr>
              <w:rPr>
                <w:color w:val="000000" w:themeColor="text1"/>
              </w:rPr>
            </w:pPr>
            <w:r w:rsidRPr="00B36DB2">
              <w:rPr>
                <w:color w:val="000000" w:themeColor="text1"/>
              </w:rPr>
              <w:t> </w:t>
            </w:r>
          </w:p>
        </w:tc>
      </w:tr>
      <w:tr w:rsidR="00FB547C" w:rsidRPr="00B36DB2" w14:paraId="18E6FCEF"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94D4D2" w14:textId="77777777" w:rsidR="00FB547C" w:rsidRPr="00B36DB2" w:rsidRDefault="00FB547C" w:rsidP="007E670C">
            <w:pPr>
              <w:jc w:val="both"/>
              <w:rPr>
                <w:color w:val="000000" w:themeColor="text1"/>
              </w:rPr>
            </w:pPr>
            <w:r w:rsidRPr="00B36DB2">
              <w:rPr>
                <w:color w:val="000000" w:themeColor="text1"/>
              </w:rPr>
              <w:t>5.2. Metodat analitike për qëllime monitorimi, duke përfshirë shkallët e rikuperimit dhe kufirin e përcaktimit sasior dhe zbulimit për substancën aktive, dhe për mbetjet e saj, në/mbi ushqimin me origjinë bimore dhe shtazore ose ushqimet për kafshët dhe produkte të tjera, kur është e rëndësishme (nuk është e nevojshme nëse as substanca aktive dhe as artikulli i trajtuar me të nuk bien në kontakt me kafshët prodhuese të ushqimit, ushqimin me origjinë bimore dhe shtazore ose ushqimet për kafshët)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B565CA" w14:textId="77777777" w:rsidR="00FB547C" w:rsidRPr="00B36DB2" w:rsidRDefault="00FB547C" w:rsidP="00510F5C">
            <w:pPr>
              <w:jc w:val="center"/>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0EC6A1" w14:textId="77777777" w:rsidR="00FB547C" w:rsidRPr="00B36DB2" w:rsidRDefault="00FB547C" w:rsidP="00510F5C">
            <w:pPr>
              <w:rPr>
                <w:color w:val="000000" w:themeColor="text1"/>
              </w:rPr>
            </w:pPr>
            <w:r w:rsidRPr="00B36DB2">
              <w:rPr>
                <w:color w:val="000000" w:themeColor="text1"/>
              </w:rPr>
              <w:t> </w:t>
            </w:r>
          </w:p>
        </w:tc>
      </w:tr>
      <w:tr w:rsidR="00FB547C" w:rsidRPr="00B36DB2" w14:paraId="4CFC7A80"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822CC5" w14:textId="77777777" w:rsidR="00FB547C" w:rsidRPr="00B36DB2" w:rsidRDefault="00FB547C" w:rsidP="007E670C">
            <w:pPr>
              <w:jc w:val="both"/>
              <w:rPr>
                <w:b/>
                <w:color w:val="000000" w:themeColor="text1"/>
              </w:rPr>
            </w:pPr>
            <w:r w:rsidRPr="00B36DB2">
              <w:rPr>
                <w:b/>
                <w:color w:val="000000" w:themeColor="text1"/>
              </w:rPr>
              <w:t>6. EFEKTIVITETI KUNDËR ORGANIZMAVE TË CAKTUARA</w:t>
            </w:r>
          </w:p>
        </w:tc>
      </w:tr>
      <w:tr w:rsidR="00FB547C" w:rsidRPr="00B36DB2" w14:paraId="29778925"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F460F0" w14:textId="77777777" w:rsidR="00FB547C" w:rsidRPr="00B36DB2" w:rsidRDefault="00FB547C" w:rsidP="007E670C">
            <w:pPr>
              <w:jc w:val="both"/>
              <w:rPr>
                <w:color w:val="000000" w:themeColor="text1"/>
              </w:rPr>
            </w:pPr>
            <w:r w:rsidRPr="00B36DB2">
              <w:rPr>
                <w:color w:val="000000" w:themeColor="text1"/>
              </w:rPr>
              <w:t>6.1. Funksioni dhe mënyra e kontrollit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3781E6"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7F1C8F" w14:textId="77777777" w:rsidR="00FB547C" w:rsidRPr="00B36DB2" w:rsidRDefault="00FB547C" w:rsidP="00510F5C">
            <w:pPr>
              <w:rPr>
                <w:color w:val="000000" w:themeColor="text1"/>
              </w:rPr>
            </w:pPr>
            <w:r w:rsidRPr="00B36DB2">
              <w:rPr>
                <w:color w:val="000000" w:themeColor="text1"/>
              </w:rPr>
              <w:t> </w:t>
            </w:r>
          </w:p>
        </w:tc>
      </w:tr>
      <w:tr w:rsidR="00FB547C" w:rsidRPr="00B36DB2" w14:paraId="39BFE0C7"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D51932" w14:textId="77777777" w:rsidR="00FB547C" w:rsidRPr="00B36DB2" w:rsidRDefault="00FB547C" w:rsidP="007E670C">
            <w:pPr>
              <w:jc w:val="both"/>
              <w:rPr>
                <w:color w:val="000000" w:themeColor="text1"/>
              </w:rPr>
            </w:pPr>
            <w:r w:rsidRPr="00B36DB2">
              <w:rPr>
                <w:color w:val="000000" w:themeColor="text1"/>
              </w:rPr>
              <w:t>6.2. Organizmat dëmtues përfaqësues që duhen kontrolluar dhe produktet, organizmat ose objektet që duhen mbrojtur</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347B51"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6B9856" w14:textId="77777777" w:rsidR="00FB547C" w:rsidRPr="00B36DB2" w:rsidRDefault="00FB547C" w:rsidP="00510F5C">
            <w:pPr>
              <w:rPr>
                <w:color w:val="000000" w:themeColor="text1"/>
              </w:rPr>
            </w:pPr>
            <w:r w:rsidRPr="00B36DB2">
              <w:rPr>
                <w:color w:val="000000" w:themeColor="text1"/>
              </w:rPr>
              <w:t> </w:t>
            </w:r>
          </w:p>
        </w:tc>
      </w:tr>
      <w:tr w:rsidR="00FB547C" w:rsidRPr="00B36DB2" w14:paraId="2282DAEC"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1EFB5A" w14:textId="77777777" w:rsidR="00FB547C" w:rsidRPr="00B36DB2" w:rsidRDefault="00FB547C" w:rsidP="007E670C">
            <w:pPr>
              <w:jc w:val="both"/>
              <w:rPr>
                <w:color w:val="000000" w:themeColor="text1"/>
              </w:rPr>
            </w:pPr>
            <w:r w:rsidRPr="00B36DB2">
              <w:rPr>
                <w:color w:val="000000" w:themeColor="text1"/>
              </w:rPr>
              <w:t>6.3. Efektet në organizmat përfaqësues të synuar</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9D62FD"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EB860F" w14:textId="77777777" w:rsidR="00FB547C" w:rsidRPr="00B36DB2" w:rsidRDefault="00FB547C" w:rsidP="00510F5C">
            <w:pPr>
              <w:rPr>
                <w:color w:val="000000" w:themeColor="text1"/>
              </w:rPr>
            </w:pPr>
            <w:r w:rsidRPr="00B36DB2">
              <w:rPr>
                <w:color w:val="000000" w:themeColor="text1"/>
              </w:rPr>
              <w:t> </w:t>
            </w:r>
          </w:p>
        </w:tc>
      </w:tr>
      <w:tr w:rsidR="00FB547C" w:rsidRPr="00B36DB2" w14:paraId="35708311"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1551C0" w14:textId="77777777" w:rsidR="00FB547C" w:rsidRPr="00B36DB2" w:rsidRDefault="00FB547C" w:rsidP="007E670C">
            <w:pPr>
              <w:jc w:val="both"/>
              <w:rPr>
                <w:color w:val="000000" w:themeColor="text1"/>
              </w:rPr>
            </w:pPr>
            <w:r w:rsidRPr="00B36DB2">
              <w:rPr>
                <w:color w:val="000000" w:themeColor="text1"/>
              </w:rPr>
              <w:t>6.4. Përqendrimi i mundshëm në të cilin do të përdoret mikroorganizmi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EDE732"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CB6F10" w14:textId="77777777" w:rsidR="00FB547C" w:rsidRPr="00B36DB2" w:rsidRDefault="00FB547C" w:rsidP="00510F5C">
            <w:pPr>
              <w:rPr>
                <w:color w:val="000000" w:themeColor="text1"/>
              </w:rPr>
            </w:pPr>
            <w:r w:rsidRPr="00B36DB2">
              <w:rPr>
                <w:color w:val="000000" w:themeColor="text1"/>
              </w:rPr>
              <w:t> </w:t>
            </w:r>
          </w:p>
        </w:tc>
      </w:tr>
      <w:tr w:rsidR="00FB547C" w:rsidRPr="00B36DB2" w14:paraId="79EE3D49"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60FD3E" w14:textId="77777777" w:rsidR="00FB547C" w:rsidRPr="00B36DB2" w:rsidRDefault="00FB547C" w:rsidP="007E670C">
            <w:pPr>
              <w:jc w:val="both"/>
              <w:rPr>
                <w:color w:val="000000" w:themeColor="text1"/>
              </w:rPr>
            </w:pPr>
            <w:r w:rsidRPr="00B36DB2">
              <w:rPr>
                <w:color w:val="000000" w:themeColor="text1"/>
              </w:rPr>
              <w:t>6.5. Mënyra e veprimit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DFF3BC"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9666AF" w14:textId="77777777" w:rsidR="00FB547C" w:rsidRPr="00B36DB2" w:rsidRDefault="00FB547C" w:rsidP="00510F5C">
            <w:pPr>
              <w:rPr>
                <w:color w:val="000000" w:themeColor="text1"/>
              </w:rPr>
            </w:pPr>
            <w:r w:rsidRPr="00B36DB2">
              <w:rPr>
                <w:color w:val="000000" w:themeColor="text1"/>
              </w:rPr>
              <w:t> </w:t>
            </w:r>
          </w:p>
        </w:tc>
      </w:tr>
      <w:tr w:rsidR="00FB547C" w:rsidRPr="00B36DB2" w14:paraId="4BB50549"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B20112" w14:textId="77777777" w:rsidR="00FB547C" w:rsidRPr="00B36DB2" w:rsidRDefault="00FB547C" w:rsidP="007E670C">
            <w:pPr>
              <w:jc w:val="both"/>
              <w:rPr>
                <w:color w:val="000000" w:themeColor="text1"/>
              </w:rPr>
            </w:pPr>
            <w:r w:rsidRPr="00B36DB2">
              <w:rPr>
                <w:color w:val="000000" w:themeColor="text1"/>
              </w:rPr>
              <w:t>6.6. Pretendimet e etiketës së propozuar për produktin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DFEA94"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36FDD8" w14:textId="77777777" w:rsidR="00FB547C" w:rsidRPr="00B36DB2" w:rsidRDefault="00FB547C" w:rsidP="00510F5C">
            <w:pPr>
              <w:rPr>
                <w:color w:val="000000" w:themeColor="text1"/>
              </w:rPr>
            </w:pPr>
            <w:r w:rsidRPr="00B36DB2">
              <w:rPr>
                <w:color w:val="000000" w:themeColor="text1"/>
              </w:rPr>
              <w:t> </w:t>
            </w:r>
          </w:p>
        </w:tc>
      </w:tr>
      <w:tr w:rsidR="00FB547C" w:rsidRPr="00B36DB2" w14:paraId="5A03850F"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9895BC" w14:textId="77777777" w:rsidR="00FB547C" w:rsidRPr="00B36DB2" w:rsidRDefault="00FB547C" w:rsidP="007E670C">
            <w:pPr>
              <w:jc w:val="both"/>
              <w:rPr>
                <w:color w:val="000000" w:themeColor="text1"/>
              </w:rPr>
            </w:pPr>
            <w:r w:rsidRPr="00B36DB2">
              <w:rPr>
                <w:color w:val="000000" w:themeColor="text1"/>
              </w:rPr>
              <w:t>6.7. Të dhëna mbi efikasitetin për të mbështetur këto pretendime, duke përfshirë çdo protokoll standard të disponueshëm, teste laboratorike ose prova në terren të përdorura, duke përfshirë standardet e performancës, aty ku është e përshtatshme dhe relevante.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B553CB" w14:textId="77777777" w:rsidR="00FB547C" w:rsidRPr="00B36DB2" w:rsidRDefault="00FB547C" w:rsidP="00510F5C">
            <w:pPr>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5C6E63" w14:textId="77777777" w:rsidR="00FB547C" w:rsidRPr="00B36DB2" w:rsidRDefault="00FB547C" w:rsidP="00510F5C">
            <w:pPr>
              <w:rPr>
                <w:color w:val="000000" w:themeColor="text1"/>
              </w:rPr>
            </w:pPr>
            <w:r w:rsidRPr="00B36DB2">
              <w:rPr>
                <w:color w:val="000000" w:themeColor="text1"/>
              </w:rPr>
              <w:t> </w:t>
            </w:r>
          </w:p>
        </w:tc>
      </w:tr>
      <w:tr w:rsidR="00FB547C" w:rsidRPr="00B36DB2" w14:paraId="3534E9A1"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4147A06" w14:textId="77777777" w:rsidR="00FB547C" w:rsidRPr="00B36DB2" w:rsidRDefault="00FB547C" w:rsidP="007E670C">
            <w:pPr>
              <w:jc w:val="both"/>
              <w:rPr>
                <w:color w:val="000000" w:themeColor="text1"/>
              </w:rPr>
            </w:pPr>
            <w:r w:rsidRPr="00B36DB2">
              <w:rPr>
                <w:color w:val="000000" w:themeColor="text1"/>
              </w:rPr>
              <w:lastRenderedPageBreak/>
              <w:t>6.8. Çdo kufizim tjetër i njohur mbi efikasitetin, përfshirë rezistencën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309A0F66" w14:textId="77777777" w:rsidR="00FB547C" w:rsidRPr="00B36DB2" w:rsidRDefault="00FB547C" w:rsidP="007E670C">
            <w:pPr>
              <w:jc w:val="both"/>
              <w:rPr>
                <w:color w:val="000000" w:themeColor="text1"/>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214D8004" w14:textId="77777777" w:rsidR="00FB547C" w:rsidRPr="00B36DB2" w:rsidRDefault="00FB547C" w:rsidP="007E670C">
            <w:pPr>
              <w:jc w:val="both"/>
              <w:rPr>
                <w:color w:val="000000" w:themeColor="text1"/>
              </w:rPr>
            </w:pPr>
          </w:p>
        </w:tc>
      </w:tr>
      <w:tr w:rsidR="00FB547C" w:rsidRPr="00B36DB2" w14:paraId="1E459555"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F3869A" w14:textId="77777777" w:rsidR="00FB547C" w:rsidRPr="00B36DB2" w:rsidRDefault="00FB547C" w:rsidP="007E670C">
            <w:pPr>
              <w:jc w:val="both"/>
              <w:rPr>
                <w:color w:val="000000" w:themeColor="text1"/>
              </w:rPr>
            </w:pPr>
            <w:r w:rsidRPr="00B36DB2">
              <w:rPr>
                <w:color w:val="000000" w:themeColor="text1"/>
              </w:rPr>
              <w:t>6.8.1. Informacion mbi ndodhjen ose ndodhjen e mundshme të zhvillimit të rezistencës dhe strategjitë e duhura të menaxhimit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7F95DE"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A529E9"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74E242AB"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7E8E81" w14:textId="77777777" w:rsidR="00FB547C" w:rsidRPr="00B36DB2" w:rsidRDefault="00FB547C" w:rsidP="007E670C">
            <w:pPr>
              <w:jc w:val="both"/>
              <w:rPr>
                <w:color w:val="000000" w:themeColor="text1"/>
              </w:rPr>
            </w:pPr>
            <w:r w:rsidRPr="00B36DB2">
              <w:rPr>
                <w:color w:val="000000" w:themeColor="text1"/>
              </w:rPr>
              <w:t>6.8.2. Vëzhgime mbi efektet anësore të padëshiruara ose të paqëllimshme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2DE6A6"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F6247A"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42F36BE2"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249EF9" w14:textId="77777777" w:rsidR="00FB547C" w:rsidRPr="00B36DB2" w:rsidRDefault="00FB547C" w:rsidP="007E670C">
            <w:pPr>
              <w:jc w:val="both"/>
              <w:rPr>
                <w:b/>
                <w:color w:val="000000" w:themeColor="text1"/>
              </w:rPr>
            </w:pPr>
            <w:r w:rsidRPr="00B36DB2">
              <w:rPr>
                <w:b/>
                <w:color w:val="000000" w:themeColor="text1"/>
              </w:rPr>
              <w:t>7. PËRDORIMET E SYNUARA DHE EKSPOZIMI</w:t>
            </w:r>
          </w:p>
        </w:tc>
      </w:tr>
      <w:tr w:rsidR="00FB547C" w:rsidRPr="00B36DB2" w14:paraId="0262D36B"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7E8423" w14:textId="77777777" w:rsidR="00FB547C" w:rsidRPr="00B36DB2" w:rsidRDefault="00FB547C" w:rsidP="007E670C">
            <w:pPr>
              <w:jc w:val="both"/>
              <w:rPr>
                <w:color w:val="000000" w:themeColor="text1"/>
              </w:rPr>
            </w:pPr>
            <w:r w:rsidRPr="00B36DB2">
              <w:rPr>
                <w:color w:val="000000" w:themeColor="text1"/>
              </w:rPr>
              <w:t>7.1. Fusha e përdorimit e parashikuar</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9FEDB0"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6E2A8B"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2C7ADADA"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5556D6" w14:textId="77777777" w:rsidR="00FB547C" w:rsidRPr="00B36DB2" w:rsidRDefault="00FB547C" w:rsidP="007E670C">
            <w:pPr>
              <w:jc w:val="both"/>
              <w:rPr>
                <w:color w:val="000000" w:themeColor="text1"/>
              </w:rPr>
            </w:pPr>
            <w:r w:rsidRPr="00B36DB2">
              <w:rPr>
                <w:color w:val="000000" w:themeColor="text1"/>
              </w:rPr>
              <w:t>7.2. Lloji i produktit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F1149A"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B04604"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7E231E94"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2A970B" w14:textId="77777777" w:rsidR="00FB547C" w:rsidRPr="00B36DB2" w:rsidRDefault="00FB547C" w:rsidP="007E670C">
            <w:pPr>
              <w:jc w:val="both"/>
              <w:rPr>
                <w:color w:val="000000" w:themeColor="text1"/>
              </w:rPr>
            </w:pPr>
            <w:r w:rsidRPr="00B36DB2">
              <w:rPr>
                <w:color w:val="000000" w:themeColor="text1"/>
              </w:rPr>
              <w:t>7.3. Përshkrim i detajuar i përdorimit të synuar</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F13D29"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C448A1"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46E910D3"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5908A8" w14:textId="77777777" w:rsidR="00FB547C" w:rsidRPr="00B36DB2" w:rsidRDefault="00FB547C" w:rsidP="007E670C">
            <w:pPr>
              <w:jc w:val="both"/>
              <w:rPr>
                <w:color w:val="000000" w:themeColor="text1"/>
              </w:rPr>
            </w:pPr>
            <w:r w:rsidRPr="00B36DB2">
              <w:rPr>
                <w:color w:val="000000" w:themeColor="text1"/>
              </w:rPr>
              <w:t>7.4. Përdoruesi p.sh. industrial, profesionist i trajnuar, profesionist ose publik i gjerë (jo-profesional)</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ADD64C"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02DD1A"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402C393B"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375B72" w14:textId="77777777" w:rsidR="00FB547C" w:rsidRPr="00B36DB2" w:rsidRDefault="00FB547C" w:rsidP="007E670C">
            <w:pPr>
              <w:jc w:val="both"/>
              <w:rPr>
                <w:color w:val="000000" w:themeColor="text1"/>
              </w:rPr>
            </w:pPr>
            <w:r w:rsidRPr="00B36DB2">
              <w:rPr>
                <w:color w:val="000000" w:themeColor="text1"/>
              </w:rPr>
              <w:t>7.5. Metoda e aplikimit dhe një përshkrim i kësaj metode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BC1ABA"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5A2436"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065A8A58"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9C71F5" w14:textId="77777777" w:rsidR="00FB547C" w:rsidRPr="00B36DB2" w:rsidRDefault="00FB547C" w:rsidP="007E670C">
            <w:pPr>
              <w:jc w:val="both"/>
              <w:rPr>
                <w:color w:val="000000" w:themeColor="text1"/>
              </w:rPr>
            </w:pPr>
            <w:r w:rsidRPr="00B36DB2">
              <w:rPr>
                <w:color w:val="000000" w:themeColor="text1"/>
              </w:rPr>
              <w:t>7.6. Shkalla e aplikimit dhe, nëse është e përshtatshme, përqendrimi përfundimtar i produktit biocid ose i substancës aktive të mikroorganizmit në një artikull të trajtuar ose në sistemin në të cilin do të përdoret produkti (p.sh., në pajisjen e aplikimit ose karremin).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CCC8ED"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450EEE"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78CDAF37"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7A0931" w14:textId="77777777" w:rsidR="00FB547C" w:rsidRPr="00B36DB2" w:rsidRDefault="00FB547C" w:rsidP="007E670C">
            <w:pPr>
              <w:jc w:val="both"/>
              <w:rPr>
                <w:color w:val="000000" w:themeColor="text1"/>
              </w:rPr>
            </w:pPr>
            <w:r w:rsidRPr="00B36DB2">
              <w:rPr>
                <w:color w:val="000000" w:themeColor="text1"/>
              </w:rPr>
              <w:t>7.7. Numri dhe koha e aplikimeve dhe kohëzgjatja e mbrojtjes</w:t>
            </w:r>
          </w:p>
          <w:p w14:paraId="16BF719F" w14:textId="77777777" w:rsidR="00FB547C" w:rsidRPr="00B36DB2" w:rsidRDefault="00FB547C" w:rsidP="007E670C">
            <w:pPr>
              <w:jc w:val="both"/>
              <w:rPr>
                <w:color w:val="000000" w:themeColor="text1"/>
              </w:rPr>
            </w:pPr>
            <w:r w:rsidRPr="00B36DB2">
              <w:rPr>
                <w:color w:val="000000" w:themeColor="text1"/>
              </w:rPr>
              <w:t>Çdo informacion i veçantë në lidhje me vendndodhjen gjeografike ose ndryshimet klimatike, duke përfshirë periudhat e nevojshme të pritjes për ri hyrje ose periudhën e nevojshme të tërheqjes ose masa të tjera paraprake për të mbrojtur shëndetin e njeriut, shëndetin e kafshëve dhe mjedisin.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76ABEA"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AE10F6"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3E274303"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C7C8DF" w14:textId="77777777" w:rsidR="00FB547C" w:rsidRPr="00B36DB2" w:rsidRDefault="00FB547C" w:rsidP="007E670C">
            <w:pPr>
              <w:jc w:val="both"/>
              <w:rPr>
                <w:color w:val="000000" w:themeColor="text1"/>
              </w:rPr>
            </w:pPr>
            <w:r w:rsidRPr="00B36DB2">
              <w:rPr>
                <w:color w:val="000000" w:themeColor="text1"/>
              </w:rPr>
              <w:t>7.8. Udhëzime të propozuara për përdorimin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71B81A"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B093EA"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2D921EE7"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429D1D" w14:textId="77777777" w:rsidR="00FB547C" w:rsidRPr="00B36DB2" w:rsidRDefault="00FB547C" w:rsidP="007E670C">
            <w:pPr>
              <w:jc w:val="both"/>
              <w:rPr>
                <w:color w:val="000000" w:themeColor="text1"/>
              </w:rPr>
            </w:pPr>
            <w:r w:rsidRPr="00B36DB2">
              <w:rPr>
                <w:color w:val="000000" w:themeColor="text1"/>
              </w:rPr>
              <w:t>7.9. Të dhënat e ekspozimit</w:t>
            </w:r>
          </w:p>
        </w:tc>
      </w:tr>
      <w:tr w:rsidR="00FB547C" w:rsidRPr="00B36DB2" w14:paraId="2E4BB44A"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B854B1" w14:textId="77777777" w:rsidR="00FB547C" w:rsidRPr="00B36DB2" w:rsidRDefault="00FB547C" w:rsidP="007E670C">
            <w:pPr>
              <w:jc w:val="both"/>
              <w:rPr>
                <w:color w:val="000000" w:themeColor="text1"/>
              </w:rPr>
            </w:pPr>
            <w:r w:rsidRPr="00B36DB2">
              <w:rPr>
                <w:color w:val="000000" w:themeColor="text1"/>
              </w:rPr>
              <w:t>7.9.1. Informacion mbi ekspozimin e njeriut në lidhje me përdorimet dhe asgjësimin e propozuar/pritur</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95F3CE"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B6CFBA"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2D78700B"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504AAF" w14:textId="77777777" w:rsidR="00FB547C" w:rsidRPr="00B36DB2" w:rsidRDefault="00FB547C" w:rsidP="007E670C">
            <w:pPr>
              <w:jc w:val="both"/>
              <w:rPr>
                <w:color w:val="000000" w:themeColor="text1"/>
              </w:rPr>
            </w:pPr>
            <w:r w:rsidRPr="00B36DB2">
              <w:rPr>
                <w:color w:val="000000" w:themeColor="text1"/>
              </w:rPr>
              <w:t>7.9.2. Informacion mbi ekspozimin mjedisor të lidhur me përdorimet dhe asgjësimin e propozuar/pritshëm</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4DE036"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9F39C8"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4D74A827"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6F2D4B" w14:textId="77777777" w:rsidR="00FB547C" w:rsidRPr="00B36DB2" w:rsidRDefault="00FB547C" w:rsidP="007E670C">
            <w:pPr>
              <w:jc w:val="both"/>
              <w:rPr>
                <w:b/>
                <w:color w:val="000000" w:themeColor="text1"/>
              </w:rPr>
            </w:pPr>
            <w:r w:rsidRPr="00B36DB2">
              <w:rPr>
                <w:b/>
                <w:color w:val="000000" w:themeColor="text1"/>
              </w:rPr>
              <w:t>8. PROFILI TOKSIKOLOGJIK PËR NJERËZIT DHE KAFSHËT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293AD0"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C2099D" w14:textId="77777777" w:rsidR="00FB547C" w:rsidRPr="00B36DB2" w:rsidRDefault="00FB547C" w:rsidP="007E670C">
            <w:pPr>
              <w:ind w:left="89" w:hanging="89"/>
              <w:jc w:val="both"/>
              <w:rPr>
                <w:color w:val="000000" w:themeColor="text1"/>
              </w:rPr>
            </w:pPr>
            <w:r w:rsidRPr="00B36DB2">
              <w:rPr>
                <w:color w:val="000000" w:themeColor="text1"/>
              </w:rPr>
              <w:t>Testimi i produktit/përzierjes nuk ka nevojë të kryhet nëse:</w:t>
            </w:r>
          </w:p>
          <w:p w14:paraId="3AF7BF5A" w14:textId="77777777" w:rsidR="00FB547C" w:rsidRPr="00B36DB2" w:rsidRDefault="00FB547C" w:rsidP="007E670C">
            <w:pPr>
              <w:ind w:left="89" w:hanging="89"/>
              <w:jc w:val="both"/>
              <w:rPr>
                <w:color w:val="000000" w:themeColor="text1"/>
              </w:rPr>
            </w:pPr>
            <w:r w:rsidRPr="00B36DB2">
              <w:rPr>
                <w:color w:val="000000" w:themeColor="text1"/>
              </w:rPr>
              <w:t xml:space="preserve">— ka të dhëna të vlefshme në dispozicion për secilin prej përbërësve në përzierje për të lejuar klasifikimin e përzierjes sipas rregullave të përcaktuara në </w:t>
            </w:r>
            <w:bookmarkStart w:id="6" w:name="_Hlk221787817"/>
            <w:r w:rsidRPr="00B36DB2">
              <w:rPr>
                <w:color w:val="000000" w:themeColor="text1"/>
              </w:rPr>
              <w:t xml:space="preserve">legjislacionin për </w:t>
            </w:r>
            <w:r w:rsidRPr="00B36DB2">
              <w:rPr>
                <w:color w:val="000000" w:themeColor="text1"/>
              </w:rPr>
              <w:lastRenderedPageBreak/>
              <w:t>regjistrimin, vlerësimin dhe autorizimin e kimikateve dhe legjislacionin për klasifikimin, etiketimin dhe paketimin e kimikateve</w:t>
            </w:r>
            <w:bookmarkEnd w:id="6"/>
            <w:r w:rsidRPr="00B36DB2">
              <w:rPr>
                <w:color w:val="000000" w:themeColor="text1"/>
              </w:rPr>
              <w:t xml:space="preserve"> dhe nuk priten efekte sinergjike midis ndonjërit prej përbërësve.</w:t>
            </w:r>
          </w:p>
        </w:tc>
      </w:tr>
      <w:tr w:rsidR="00FB547C" w:rsidRPr="00B36DB2" w14:paraId="1F22B8F1"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63AC73" w14:textId="77777777" w:rsidR="00FB547C" w:rsidRPr="00B36DB2" w:rsidRDefault="00FB547C" w:rsidP="007E670C">
            <w:pPr>
              <w:jc w:val="both"/>
              <w:rPr>
                <w:color w:val="000000" w:themeColor="text1"/>
              </w:rPr>
            </w:pPr>
            <w:r w:rsidRPr="00B36DB2">
              <w:rPr>
                <w:color w:val="000000" w:themeColor="text1"/>
              </w:rPr>
              <w:lastRenderedPageBreak/>
              <w:t>8.1. Korrozioni ose acarimi i lëkurës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DB67CE"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2A343B"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246FCA7D"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1DB28C" w14:textId="77777777" w:rsidR="00FB547C" w:rsidRPr="00B36DB2" w:rsidRDefault="00FB547C" w:rsidP="007E670C">
            <w:pPr>
              <w:jc w:val="both"/>
              <w:rPr>
                <w:color w:val="000000" w:themeColor="text1"/>
              </w:rPr>
            </w:pPr>
            <w:r w:rsidRPr="00B36DB2">
              <w:rPr>
                <w:color w:val="000000" w:themeColor="text1"/>
              </w:rPr>
              <w:t>8.2. Irritim i syve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5752CB"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0FF67B"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5CD1DD29"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B7F646" w14:textId="77777777" w:rsidR="00FB547C" w:rsidRPr="00B36DB2" w:rsidRDefault="00FB547C" w:rsidP="007E670C">
            <w:pPr>
              <w:jc w:val="both"/>
              <w:rPr>
                <w:color w:val="000000" w:themeColor="text1"/>
              </w:rPr>
            </w:pPr>
            <w:r w:rsidRPr="00B36DB2">
              <w:rPr>
                <w:color w:val="000000" w:themeColor="text1"/>
              </w:rPr>
              <w:t>8.3. Sensibilizimi i lëkurës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6FC599"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FC8D9E"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2BDBD836"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1E43FC" w14:textId="77777777" w:rsidR="00FB547C" w:rsidRPr="00B36DB2" w:rsidRDefault="00FB547C" w:rsidP="007E670C">
            <w:pPr>
              <w:jc w:val="both"/>
              <w:rPr>
                <w:color w:val="000000" w:themeColor="text1"/>
              </w:rPr>
            </w:pPr>
            <w:r w:rsidRPr="00B36DB2">
              <w:rPr>
                <w:color w:val="000000" w:themeColor="text1"/>
              </w:rPr>
              <w:t>8.4. Sensibilizimi i frymëmarrjes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230F6F" w14:textId="77777777" w:rsidR="00FB547C" w:rsidRPr="00B36DB2" w:rsidRDefault="00FB547C" w:rsidP="007E670C">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13FCF3"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0239E2AE"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02529B" w14:textId="77777777" w:rsidR="00FB547C" w:rsidRPr="00B36DB2" w:rsidRDefault="00FB547C" w:rsidP="007E670C">
            <w:pPr>
              <w:jc w:val="both"/>
              <w:rPr>
                <w:color w:val="000000" w:themeColor="text1"/>
              </w:rPr>
            </w:pPr>
            <w:r w:rsidRPr="00B36DB2">
              <w:rPr>
                <w:color w:val="000000" w:themeColor="text1"/>
              </w:rPr>
              <w:t>8.5. Toksiciteti akut</w:t>
            </w:r>
          </w:p>
          <w:p w14:paraId="7027C69E" w14:textId="77777777" w:rsidR="00FB547C" w:rsidRPr="00B36DB2" w:rsidRDefault="00FB547C" w:rsidP="007E670C">
            <w:pPr>
              <w:ind w:hanging="240"/>
              <w:jc w:val="both"/>
              <w:rPr>
                <w:color w:val="000000" w:themeColor="text1"/>
              </w:rPr>
            </w:pPr>
            <w:r w:rsidRPr="00B36DB2">
              <w:rPr>
                <w:color w:val="000000" w:themeColor="text1"/>
              </w:rPr>
              <w:t xml:space="preserve">— Qasja e parazgjedhur është klasifikimi duke përdorur qasjen e shkallëzuar për klasifikimin e përzierjeve për toksicitet akut sipas legjislacionit për klasifikimin, etiketimin dhe paketimin e kimikateve </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FB9216"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20250B"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75FB50F5"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B9CBDC" w14:textId="77777777" w:rsidR="00FB547C" w:rsidRPr="00B36DB2" w:rsidRDefault="00FB547C" w:rsidP="007E670C">
            <w:pPr>
              <w:jc w:val="both"/>
              <w:rPr>
                <w:color w:val="000000" w:themeColor="text1"/>
              </w:rPr>
            </w:pPr>
            <w:r w:rsidRPr="00B36DB2">
              <w:rPr>
                <w:color w:val="000000" w:themeColor="text1"/>
              </w:rPr>
              <w:t>8.5.1. Oral</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CE7590"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810075"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28EAA6B8"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5DB9A5" w14:textId="77777777" w:rsidR="00FB547C" w:rsidRPr="00B36DB2" w:rsidRDefault="00FB547C" w:rsidP="007E670C">
            <w:pPr>
              <w:jc w:val="both"/>
              <w:rPr>
                <w:color w:val="000000" w:themeColor="text1"/>
              </w:rPr>
            </w:pPr>
            <w:r w:rsidRPr="00B36DB2">
              <w:rPr>
                <w:color w:val="000000" w:themeColor="text1"/>
              </w:rPr>
              <w:t>8.5.2. Thithja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A7C57C"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4FF805"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76AF1CFA"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0A9E96" w14:textId="77777777" w:rsidR="00FB547C" w:rsidRPr="00B36DB2" w:rsidRDefault="00FB547C" w:rsidP="007E670C">
            <w:pPr>
              <w:jc w:val="both"/>
              <w:rPr>
                <w:color w:val="000000" w:themeColor="text1"/>
              </w:rPr>
            </w:pPr>
            <w:r w:rsidRPr="00B36DB2">
              <w:rPr>
                <w:color w:val="000000" w:themeColor="text1"/>
              </w:rPr>
              <w:t>8.5.3. Dermal</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72ADBF"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803646"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65F73098"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F7A532" w14:textId="77777777" w:rsidR="00FB547C" w:rsidRPr="00B36DB2" w:rsidRDefault="00FB547C" w:rsidP="007E670C">
            <w:pPr>
              <w:jc w:val="both"/>
              <w:rPr>
                <w:color w:val="000000" w:themeColor="text1"/>
              </w:rPr>
            </w:pPr>
            <w:r w:rsidRPr="00B36DB2">
              <w:rPr>
                <w:color w:val="000000" w:themeColor="text1"/>
              </w:rPr>
              <w:t>8.5.4. Studime të tjera të toksicitetit akut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894B1A"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12F96B"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4155FDAB"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10364C" w14:textId="77777777" w:rsidR="00FB547C" w:rsidRPr="00B36DB2" w:rsidRDefault="00FB547C" w:rsidP="007E670C">
            <w:pPr>
              <w:jc w:val="both"/>
              <w:rPr>
                <w:color w:val="000000" w:themeColor="text1"/>
              </w:rPr>
            </w:pPr>
            <w:r w:rsidRPr="00B36DB2">
              <w:rPr>
                <w:color w:val="000000" w:themeColor="text1"/>
              </w:rPr>
              <w:t>8.6. Informacion mbi thithjen nga lëkura nëse kërkohet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FFDDD9"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EE9850"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68E1E667"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F16356" w14:textId="77777777" w:rsidR="00FB547C" w:rsidRPr="00B36DB2" w:rsidRDefault="00FB547C" w:rsidP="007E670C">
            <w:pPr>
              <w:jc w:val="both"/>
              <w:rPr>
                <w:color w:val="000000" w:themeColor="text1"/>
              </w:rPr>
            </w:pPr>
            <w:r w:rsidRPr="00B36DB2">
              <w:rPr>
                <w:color w:val="000000" w:themeColor="text1"/>
              </w:rPr>
              <w:t>8.7. Të dhënat toksikologjike të disponueshme në lidhje me:</w:t>
            </w:r>
          </w:p>
          <w:p w14:paraId="397CA865" w14:textId="77777777" w:rsidR="00FB547C" w:rsidRPr="00B36DB2" w:rsidRDefault="00FB547C" w:rsidP="007E670C">
            <w:pPr>
              <w:ind w:hanging="240"/>
              <w:jc w:val="both"/>
              <w:rPr>
                <w:color w:val="000000" w:themeColor="text1"/>
              </w:rPr>
            </w:pPr>
            <w:r w:rsidRPr="00B36DB2">
              <w:rPr>
                <w:color w:val="000000" w:themeColor="text1"/>
              </w:rPr>
              <w:t>— substancën(at) joaktive (domethënë substancë(a) shqetësuese), ose</w:t>
            </w:r>
          </w:p>
          <w:p w14:paraId="7E54EF79" w14:textId="77777777" w:rsidR="00FB547C" w:rsidRPr="00B36DB2" w:rsidRDefault="00FB547C" w:rsidP="007E670C">
            <w:pPr>
              <w:ind w:hanging="240"/>
              <w:jc w:val="both"/>
              <w:rPr>
                <w:color w:val="000000" w:themeColor="text1"/>
              </w:rPr>
            </w:pPr>
            <w:r w:rsidRPr="00B36DB2">
              <w:rPr>
                <w:color w:val="000000" w:themeColor="text1"/>
              </w:rPr>
              <w:t>— një përzierje përbërëse e së cilës është një substancë shqetësuese</w:t>
            </w:r>
          </w:p>
          <w:p w14:paraId="1B73EB6C" w14:textId="77777777" w:rsidR="00FB547C" w:rsidRPr="00B36DB2" w:rsidRDefault="00FB547C" w:rsidP="007E670C">
            <w:pPr>
              <w:ind w:hanging="240"/>
              <w:jc w:val="both"/>
              <w:rPr>
                <w:color w:val="000000" w:themeColor="text1"/>
              </w:rPr>
            </w:pPr>
            <w:r w:rsidRPr="00B36DB2">
              <w:rPr>
                <w:color w:val="000000" w:themeColor="text1"/>
              </w:rPr>
              <w:t>— Nëse nuk ka të dhëna të mjaftueshme për një substancë jo-aktive dhe ky informacion nuk mund të nxirret nëpërmjet krahasimit ose qasjeve të tjera të pranuara jo-testuese, testi apo testet specifike duhet të kryhen për substancën shqetësuese ose një përzierje, përbërëse e të cilës është substanca shqetësuese.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1B4874"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B76927" w14:textId="77777777" w:rsidR="00FB547C" w:rsidRPr="00B36DB2" w:rsidRDefault="00FB547C" w:rsidP="007E670C">
            <w:pPr>
              <w:jc w:val="both"/>
              <w:rPr>
                <w:color w:val="000000" w:themeColor="text1"/>
              </w:rPr>
            </w:pPr>
            <w:r w:rsidRPr="00B36DB2">
              <w:rPr>
                <w:color w:val="000000" w:themeColor="text1"/>
              </w:rPr>
              <w:t>Testimi i produktit/përzierjes nuk ka nevojë të kryhet nëse:</w:t>
            </w:r>
          </w:p>
          <w:p w14:paraId="3549BCEF" w14:textId="77777777" w:rsidR="00FB547C" w:rsidRPr="00B36DB2" w:rsidRDefault="00FB547C" w:rsidP="007E670C">
            <w:pPr>
              <w:jc w:val="both"/>
              <w:rPr>
                <w:color w:val="000000" w:themeColor="text1"/>
              </w:rPr>
            </w:pPr>
            <w:r w:rsidRPr="00B36DB2">
              <w:rPr>
                <w:color w:val="000000" w:themeColor="text1"/>
              </w:rPr>
              <w:t xml:space="preserve">— ka të dhëna të vlefshme në dispozicion për secilin prej përbërësve në përzierje për të lejuar klasifikimin e përzierjes sipas rregullave të përcaktuara në legjislacionin për regjistrimin, vlerësimin dhe autorizimin e kimikateve dhe legjislacionin për klasifikimin, etiketimin dhe </w:t>
            </w:r>
            <w:r w:rsidRPr="00B36DB2">
              <w:rPr>
                <w:color w:val="000000" w:themeColor="text1"/>
              </w:rPr>
              <w:lastRenderedPageBreak/>
              <w:t>paketimin e kimikateve dhe nuk priten efekte sinergjike midis ndonjërit prej përbërësve.</w:t>
            </w:r>
          </w:p>
        </w:tc>
      </w:tr>
      <w:tr w:rsidR="00FB547C" w:rsidRPr="00B36DB2" w14:paraId="4C095D54"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50E57E" w14:textId="77777777" w:rsidR="00FB547C" w:rsidRPr="00B36DB2" w:rsidRDefault="00FB547C" w:rsidP="007E670C">
            <w:pPr>
              <w:jc w:val="both"/>
              <w:rPr>
                <w:color w:val="000000" w:themeColor="text1"/>
              </w:rPr>
            </w:pPr>
            <w:r w:rsidRPr="00B36DB2">
              <w:rPr>
                <w:color w:val="000000" w:themeColor="text1"/>
              </w:rPr>
              <w:lastRenderedPageBreak/>
              <w:t>8.8. Studime plotësuese për kombinimet e produkteve biocide</w:t>
            </w:r>
          </w:p>
          <w:p w14:paraId="6380F813" w14:textId="77777777" w:rsidR="00FB547C" w:rsidRPr="00B36DB2" w:rsidRDefault="00FB547C" w:rsidP="007E670C">
            <w:pPr>
              <w:jc w:val="both"/>
              <w:rPr>
                <w:color w:val="000000" w:themeColor="text1"/>
              </w:rPr>
            </w:pPr>
            <w:r w:rsidRPr="00B36DB2">
              <w:rPr>
                <w:color w:val="000000" w:themeColor="text1"/>
              </w:rPr>
              <w:t>Për produktet biocide që synohet të autorizohen për përdorim me produkte të tjera biocide, duhet të vlerësohen rreziqet për njerëzit, kafshët dhe mjedisin që rrjedhin nga përdorimi i këtyre kombinimeve të produkteve. Si alternativë ndaj studimeve të toksicitetit akut, mund të përdoren llogaritjet. Në disa raste, për shembull kur nuk ka të dhëna të vlefshme të disponueshme të llojit të përcaktuar në kolonën 3, kjo mund të kërkojë kryerjen e një numri të kufizuar studimesh të toksicitetit akut duke përdorur kombinime të produkteve.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B9E0EB"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F6866B" w14:textId="77777777" w:rsidR="00FB547C" w:rsidRPr="00B36DB2" w:rsidRDefault="00FB547C" w:rsidP="007E670C">
            <w:pPr>
              <w:jc w:val="both"/>
              <w:rPr>
                <w:color w:val="000000" w:themeColor="text1"/>
              </w:rPr>
            </w:pPr>
            <w:r w:rsidRPr="00B36DB2">
              <w:rPr>
                <w:color w:val="000000" w:themeColor="text1"/>
              </w:rPr>
              <w:t>Testimi në përzierjen e produkteve nuk ka nevojë të kryhet nëse:</w:t>
            </w:r>
          </w:p>
          <w:p w14:paraId="5A8F71B0" w14:textId="77777777" w:rsidR="00FB547C" w:rsidRPr="00B36DB2" w:rsidRDefault="00FB547C" w:rsidP="007E670C">
            <w:pPr>
              <w:jc w:val="both"/>
              <w:rPr>
                <w:color w:val="000000" w:themeColor="text1"/>
              </w:rPr>
            </w:pPr>
            <w:r w:rsidRPr="00B36DB2">
              <w:rPr>
                <w:color w:val="000000" w:themeColor="text1"/>
              </w:rPr>
              <w:t>— ka të dhëna të vlefshme në dispozicion për secilin prej përbërësve në përzierje për të lejuar klasifikimin e përzierjes sipas rregullave të përcaktuara në legjislacionin për regjistrimin, vlerësimin dhe autorizimin e kimikateve dhe legjislacionin për klasifikimin, etiketimin dhe paketimin e kimikateve dhe nuk priten efekte sinergjike midis ndonjërit prej përbërësve.</w:t>
            </w:r>
          </w:p>
        </w:tc>
      </w:tr>
      <w:tr w:rsidR="00FB547C" w:rsidRPr="00B36DB2" w14:paraId="1EDE623C"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4E4B0A" w14:textId="77777777" w:rsidR="00FB547C" w:rsidRPr="00B36DB2" w:rsidRDefault="00FB547C" w:rsidP="007E670C">
            <w:pPr>
              <w:jc w:val="both"/>
              <w:rPr>
                <w:color w:val="000000" w:themeColor="text1"/>
              </w:rPr>
            </w:pPr>
            <w:r w:rsidRPr="00B36DB2">
              <w:rPr>
                <w:color w:val="000000" w:themeColor="text1"/>
              </w:rPr>
              <w:t>8.9. Mbetjet në ose mbi artikujt, ushqimin dhe ushqimet e trajtuara për kafshët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A18B36" w14:textId="77777777" w:rsidR="00FB547C" w:rsidRPr="00B36DB2" w:rsidRDefault="00FB547C" w:rsidP="007E670C">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666286"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3305902C"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6B4A13" w14:textId="77777777" w:rsidR="00FB547C" w:rsidRPr="00B36DB2" w:rsidRDefault="00FB547C" w:rsidP="007E670C">
            <w:pPr>
              <w:jc w:val="both"/>
              <w:rPr>
                <w:b/>
                <w:color w:val="000000" w:themeColor="text1"/>
              </w:rPr>
            </w:pPr>
            <w:r w:rsidRPr="00B36DB2">
              <w:rPr>
                <w:b/>
                <w:color w:val="000000" w:themeColor="text1"/>
              </w:rPr>
              <w:t>9. STUDIME EKOTOKSIKOLOGJIKE</w:t>
            </w:r>
          </w:p>
        </w:tc>
      </w:tr>
      <w:tr w:rsidR="00FB547C" w:rsidRPr="00B36DB2" w14:paraId="79438F44"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78B695" w14:textId="77777777" w:rsidR="00FB547C" w:rsidRPr="00B36DB2" w:rsidRDefault="00FB547C" w:rsidP="007E670C">
            <w:pPr>
              <w:jc w:val="both"/>
              <w:rPr>
                <w:color w:val="000000" w:themeColor="text1"/>
              </w:rPr>
            </w:pPr>
            <w:r w:rsidRPr="00B36DB2">
              <w:rPr>
                <w:color w:val="000000" w:themeColor="text1"/>
              </w:rPr>
              <w:t>9.1. Kërkohet informacion në lidhje me ekotoksicitetin e produktit biocid, i cili është i mjaftueshëm për të mundësuar marrjen e një vendimi në lidhje me klasifikimin e produktit.</w:t>
            </w:r>
          </w:p>
          <w:p w14:paraId="6D0160B8" w14:textId="77777777" w:rsidR="00FB547C" w:rsidRPr="00B36DB2" w:rsidRDefault="00FB547C" w:rsidP="007E670C">
            <w:pPr>
              <w:jc w:val="both"/>
              <w:rPr>
                <w:color w:val="000000" w:themeColor="text1"/>
              </w:rPr>
            </w:pPr>
            <w:r w:rsidRPr="00B36DB2">
              <w:rPr>
                <w:color w:val="000000" w:themeColor="text1"/>
              </w:rPr>
              <w:t xml:space="preserve">— Kur ka të dhëna të vlefshme në dispozicion për secilin prej përbërësve në përzierje dhe nuk priten efekte sinergjike midis ndonjërit prej përbërësve, klasifikimi i përzierjes mund të bëhet sipas rregullave të përcaktuara në legjislacionin për regjistrimin, vlerësimin dhe autorizimin e kimikateve dhe legjislacionin për klasifikimin, etiketimin dhe paketimin e kimikateve. </w:t>
            </w:r>
          </w:p>
          <w:p w14:paraId="68E876F1" w14:textId="77777777" w:rsidR="00FB547C" w:rsidRPr="00B36DB2" w:rsidRDefault="00FB547C" w:rsidP="007E670C">
            <w:pPr>
              <w:jc w:val="both"/>
              <w:rPr>
                <w:color w:val="000000" w:themeColor="text1"/>
              </w:rPr>
            </w:pPr>
            <w:r w:rsidRPr="00B36DB2">
              <w:rPr>
                <w:color w:val="000000" w:themeColor="text1"/>
              </w:rPr>
              <w:t xml:space="preserve">— Kur nuk ka të dhëna të vlefshme mbi përbërësit ose kur mund të priten efekte sinergjike, atëherë mund të </w:t>
            </w:r>
            <w:r w:rsidRPr="00B36DB2">
              <w:rPr>
                <w:color w:val="000000" w:themeColor="text1"/>
              </w:rPr>
              <w:lastRenderedPageBreak/>
              <w:t>jetë i nevojshëm testimi i përbërësve dhe/ose i vetë produktit biocid.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27DE62" w14:textId="77777777" w:rsidR="00FB547C" w:rsidRPr="00B36DB2" w:rsidRDefault="00FB547C" w:rsidP="007E670C">
            <w:pPr>
              <w:jc w:val="both"/>
              <w:rPr>
                <w:color w:val="000000" w:themeColor="text1"/>
              </w:rPr>
            </w:pPr>
            <w:r w:rsidRPr="00B36DB2">
              <w:rPr>
                <w:color w:val="000000" w:themeColor="text1"/>
              </w:rPr>
              <w:lastRenderedPageBreak/>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8B1F7B" w14:textId="77777777" w:rsidR="00FB547C" w:rsidRPr="00B36DB2" w:rsidRDefault="00FB547C" w:rsidP="007E670C">
            <w:pPr>
              <w:jc w:val="both"/>
              <w:rPr>
                <w:color w:val="000000" w:themeColor="text1"/>
              </w:rPr>
            </w:pPr>
            <w:r w:rsidRPr="00B36DB2">
              <w:rPr>
                <w:color w:val="000000" w:themeColor="text1"/>
              </w:rPr>
              <w:t> </w:t>
            </w:r>
          </w:p>
        </w:tc>
      </w:tr>
      <w:tr w:rsidR="00FB547C" w:rsidRPr="00B36DB2" w14:paraId="3A679962"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DC1EE3" w14:textId="77777777" w:rsidR="00FB547C" w:rsidRPr="00B36DB2" w:rsidRDefault="00FB547C" w:rsidP="007E670C">
            <w:pPr>
              <w:jc w:val="both"/>
              <w:rPr>
                <w:color w:val="000000" w:themeColor="text1"/>
              </w:rPr>
            </w:pPr>
            <w:r w:rsidRPr="00B36DB2">
              <w:rPr>
                <w:color w:val="000000" w:themeColor="text1"/>
              </w:rPr>
              <w:lastRenderedPageBreak/>
              <w:t>9.2. Studime të mëtejshme ekotoksikologjike</w:t>
            </w:r>
          </w:p>
          <w:p w14:paraId="2A99B59F" w14:textId="77777777" w:rsidR="00FB547C" w:rsidRPr="00B36DB2" w:rsidRDefault="00FB547C" w:rsidP="007E670C">
            <w:pPr>
              <w:jc w:val="both"/>
              <w:rPr>
                <w:color w:val="000000" w:themeColor="text1"/>
              </w:rPr>
            </w:pPr>
            <w:r w:rsidRPr="00B36DB2">
              <w:rPr>
                <w:color w:val="000000" w:themeColor="text1"/>
              </w:rPr>
              <w:t>Studime të mëtejshme të zgjedhura nga pikat përfundimtare të përmendura në Seksionin 8 të Shtojcës II "Mikroorganizmat" të BPR për përbërësit përkatës të produktit biocid ose vetë produktin biocid mund të kërkohen nëse të dhënat mbi substancën aktive nuk mund të japin informacion të mjaftueshëm dhe nëse ka indikacione për rrezik për shkak të vetive specifike të produktit biocid.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D94F5B"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C6318B" w14:textId="77777777" w:rsidR="00FB547C" w:rsidRPr="00B36DB2" w:rsidRDefault="00FB547C" w:rsidP="00510F5C">
            <w:pPr>
              <w:rPr>
                <w:color w:val="000000" w:themeColor="text1"/>
              </w:rPr>
            </w:pPr>
            <w:r w:rsidRPr="00B36DB2">
              <w:rPr>
                <w:color w:val="000000" w:themeColor="text1"/>
              </w:rPr>
              <w:t> </w:t>
            </w:r>
          </w:p>
        </w:tc>
      </w:tr>
      <w:tr w:rsidR="00FB547C" w:rsidRPr="00B36DB2" w14:paraId="7920F4DF"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74100E" w14:textId="77777777" w:rsidR="00FB547C" w:rsidRPr="00B36DB2" w:rsidRDefault="00FB547C" w:rsidP="007E670C">
            <w:pPr>
              <w:jc w:val="both"/>
              <w:rPr>
                <w:color w:val="000000" w:themeColor="text1"/>
              </w:rPr>
            </w:pPr>
            <w:r w:rsidRPr="00B36DB2">
              <w:rPr>
                <w:color w:val="000000" w:themeColor="text1"/>
              </w:rPr>
              <w:t>9.3. Efektet në çdo organizëm tjetër specifik jo të synuar (florë dhe faunë) që besohet të jetë në rrezik</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98BF8F" w14:textId="77777777" w:rsidR="00FB547C" w:rsidRPr="00B36DB2" w:rsidRDefault="00FB547C" w:rsidP="007E670C">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F97597" w14:textId="77777777" w:rsidR="00FB547C" w:rsidRPr="00B36DB2" w:rsidRDefault="00FB547C" w:rsidP="00510F5C">
            <w:pPr>
              <w:rPr>
                <w:color w:val="000000" w:themeColor="text1"/>
              </w:rPr>
            </w:pPr>
            <w:r w:rsidRPr="00B36DB2">
              <w:rPr>
                <w:color w:val="000000" w:themeColor="text1"/>
              </w:rPr>
              <w:t>Të dhënat për vlerësimin e rreziqeve për gjitarët e egër nxirren nga vlerësimi toksikologjik i gjitarëve.</w:t>
            </w:r>
          </w:p>
        </w:tc>
      </w:tr>
      <w:tr w:rsidR="00FB547C" w:rsidRPr="00B36DB2" w14:paraId="5BE052B7"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5F191C" w14:textId="77777777" w:rsidR="00FB547C" w:rsidRPr="00B36DB2" w:rsidRDefault="00FB547C" w:rsidP="007E670C">
            <w:pPr>
              <w:jc w:val="both"/>
              <w:rPr>
                <w:color w:val="000000" w:themeColor="text1"/>
              </w:rPr>
            </w:pPr>
            <w:r w:rsidRPr="00B36DB2">
              <w:rPr>
                <w:color w:val="000000" w:themeColor="text1"/>
              </w:rPr>
              <w:t>9.4. Nëse produkti biocid është në formën e karremit ose granulave</w:t>
            </w:r>
          </w:p>
        </w:tc>
        <w:tc>
          <w:tcPr>
            <w:tcW w:w="162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52F1A8" w14:textId="77777777" w:rsidR="00FB547C" w:rsidRPr="00B36DB2" w:rsidRDefault="00FB547C" w:rsidP="007E670C">
            <w:pPr>
              <w:jc w:val="both"/>
              <w:rPr>
                <w:color w:val="000000" w:themeColor="text1"/>
              </w:rPr>
            </w:pPr>
            <w:r w:rsidRPr="00B36DB2">
              <w:rPr>
                <w:color w:val="000000" w:themeColor="text1"/>
              </w:rPr>
              <w:t>ADS</w:t>
            </w:r>
          </w:p>
        </w:tc>
        <w:tc>
          <w:tcPr>
            <w:tcW w:w="2086"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0D9380" w14:textId="77777777" w:rsidR="00FB547C" w:rsidRPr="00B36DB2" w:rsidRDefault="00FB547C" w:rsidP="00510F5C">
            <w:pPr>
              <w:rPr>
                <w:color w:val="000000" w:themeColor="text1"/>
              </w:rPr>
            </w:pPr>
            <w:r w:rsidRPr="00B36DB2">
              <w:rPr>
                <w:color w:val="000000" w:themeColor="text1"/>
              </w:rPr>
              <w:t> </w:t>
            </w:r>
          </w:p>
        </w:tc>
      </w:tr>
      <w:tr w:rsidR="00FB547C" w:rsidRPr="00B36DB2" w14:paraId="49B9D6C5"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D21FAE" w14:textId="77777777" w:rsidR="00FB547C" w:rsidRPr="00B36DB2" w:rsidRDefault="00FB547C" w:rsidP="007E670C">
            <w:pPr>
              <w:jc w:val="both"/>
              <w:rPr>
                <w:color w:val="000000" w:themeColor="text1"/>
              </w:rPr>
            </w:pPr>
            <w:r w:rsidRPr="00B36DB2">
              <w:rPr>
                <w:color w:val="000000" w:themeColor="text1"/>
              </w:rPr>
              <w:t>9.4.1. Prova të mbikëqyrura për të vlerësuar rreziqet për organizmat jo-target në kushte fushore</w:t>
            </w:r>
          </w:p>
        </w:tc>
        <w:tc>
          <w:tcPr>
            <w:tcW w:w="1625" w:type="dxa"/>
            <w:vMerge/>
            <w:tcBorders>
              <w:top w:val="outset" w:sz="6" w:space="0" w:color="auto"/>
              <w:left w:val="outset" w:sz="6" w:space="0" w:color="auto"/>
              <w:bottom w:val="outset" w:sz="6" w:space="0" w:color="auto"/>
              <w:right w:val="outset" w:sz="6" w:space="0" w:color="auto"/>
            </w:tcBorders>
            <w:vAlign w:val="center"/>
            <w:hideMark/>
          </w:tcPr>
          <w:p w14:paraId="631630F3" w14:textId="77777777" w:rsidR="00FB547C" w:rsidRPr="00B36DB2" w:rsidRDefault="00FB547C" w:rsidP="007E670C">
            <w:pPr>
              <w:jc w:val="both"/>
              <w:rPr>
                <w:color w:val="000000" w:themeColor="text1"/>
              </w:rPr>
            </w:pPr>
          </w:p>
        </w:tc>
        <w:tc>
          <w:tcPr>
            <w:tcW w:w="2086" w:type="dxa"/>
            <w:vMerge/>
            <w:tcBorders>
              <w:top w:val="outset" w:sz="6" w:space="0" w:color="auto"/>
              <w:left w:val="outset" w:sz="6" w:space="0" w:color="auto"/>
              <w:bottom w:val="outset" w:sz="6" w:space="0" w:color="auto"/>
              <w:right w:val="outset" w:sz="6" w:space="0" w:color="auto"/>
            </w:tcBorders>
            <w:vAlign w:val="center"/>
            <w:hideMark/>
          </w:tcPr>
          <w:p w14:paraId="6560B2D7" w14:textId="77777777" w:rsidR="00FB547C" w:rsidRPr="00B36DB2" w:rsidRDefault="00FB547C" w:rsidP="00510F5C">
            <w:pPr>
              <w:rPr>
                <w:color w:val="000000" w:themeColor="text1"/>
              </w:rPr>
            </w:pPr>
          </w:p>
        </w:tc>
      </w:tr>
      <w:tr w:rsidR="00FB547C" w:rsidRPr="00B36DB2" w14:paraId="77C52B3D"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711649" w14:textId="77777777" w:rsidR="00FB547C" w:rsidRPr="00B36DB2" w:rsidRDefault="00FB547C" w:rsidP="007E670C">
            <w:pPr>
              <w:jc w:val="both"/>
              <w:rPr>
                <w:color w:val="000000" w:themeColor="text1"/>
              </w:rPr>
            </w:pPr>
            <w:r w:rsidRPr="00B36DB2">
              <w:rPr>
                <w:color w:val="000000" w:themeColor="text1"/>
              </w:rPr>
              <w:t>9.4.2. Studime mbi pranimin me anë të gëlltitjes së produktit biocid nga çdo organizëm jo-target që mendohet të jetë në rrezik</w:t>
            </w:r>
          </w:p>
        </w:tc>
        <w:tc>
          <w:tcPr>
            <w:tcW w:w="1625" w:type="dxa"/>
            <w:vMerge/>
            <w:tcBorders>
              <w:top w:val="outset" w:sz="6" w:space="0" w:color="auto"/>
              <w:left w:val="outset" w:sz="6" w:space="0" w:color="auto"/>
              <w:bottom w:val="outset" w:sz="6" w:space="0" w:color="auto"/>
              <w:right w:val="outset" w:sz="6" w:space="0" w:color="auto"/>
            </w:tcBorders>
            <w:vAlign w:val="center"/>
            <w:hideMark/>
          </w:tcPr>
          <w:p w14:paraId="0270DCBE" w14:textId="77777777" w:rsidR="00FB547C" w:rsidRPr="00B36DB2" w:rsidRDefault="00FB547C" w:rsidP="007E670C">
            <w:pPr>
              <w:jc w:val="both"/>
              <w:rPr>
                <w:color w:val="000000" w:themeColor="text1"/>
              </w:rPr>
            </w:pPr>
          </w:p>
        </w:tc>
        <w:tc>
          <w:tcPr>
            <w:tcW w:w="2086" w:type="dxa"/>
            <w:vMerge/>
            <w:tcBorders>
              <w:top w:val="outset" w:sz="6" w:space="0" w:color="auto"/>
              <w:left w:val="outset" w:sz="6" w:space="0" w:color="auto"/>
              <w:bottom w:val="outset" w:sz="6" w:space="0" w:color="auto"/>
              <w:right w:val="outset" w:sz="6" w:space="0" w:color="auto"/>
            </w:tcBorders>
            <w:vAlign w:val="center"/>
            <w:hideMark/>
          </w:tcPr>
          <w:p w14:paraId="3ED11FFE" w14:textId="77777777" w:rsidR="00FB547C" w:rsidRPr="00B36DB2" w:rsidRDefault="00FB547C" w:rsidP="00510F5C">
            <w:pPr>
              <w:rPr>
                <w:color w:val="000000" w:themeColor="text1"/>
              </w:rPr>
            </w:pPr>
          </w:p>
        </w:tc>
      </w:tr>
      <w:tr w:rsidR="00FB547C" w:rsidRPr="00B36DB2" w14:paraId="7663F465"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18BD71" w14:textId="77777777" w:rsidR="00FB547C" w:rsidRPr="00B36DB2" w:rsidRDefault="00FB547C" w:rsidP="007E670C">
            <w:pPr>
              <w:jc w:val="both"/>
              <w:rPr>
                <w:color w:val="000000" w:themeColor="text1"/>
              </w:rPr>
            </w:pPr>
            <w:r w:rsidRPr="00B36DB2">
              <w:rPr>
                <w:color w:val="000000" w:themeColor="text1"/>
              </w:rPr>
              <w:t>9.5. Efekti dytësor ekologjik, p.sh. kur trajtohet një pjesë e madhe e një lloji specifik të habitatit.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2882AC" w14:textId="77777777" w:rsidR="00FB547C" w:rsidRPr="00B36DB2" w:rsidRDefault="00FB547C" w:rsidP="007E670C">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29EC88" w14:textId="77777777" w:rsidR="00FB547C" w:rsidRPr="00B36DB2" w:rsidRDefault="00FB547C" w:rsidP="00510F5C">
            <w:pPr>
              <w:rPr>
                <w:color w:val="000000" w:themeColor="text1"/>
              </w:rPr>
            </w:pPr>
            <w:r w:rsidRPr="00B36DB2">
              <w:rPr>
                <w:color w:val="000000" w:themeColor="text1"/>
              </w:rPr>
              <w:t> </w:t>
            </w:r>
          </w:p>
        </w:tc>
      </w:tr>
      <w:tr w:rsidR="00FB547C" w:rsidRPr="00B36DB2" w14:paraId="6C68787E"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A3C278" w14:textId="77777777" w:rsidR="00FB547C" w:rsidRPr="00B36DB2" w:rsidRDefault="00FB547C" w:rsidP="007E670C">
            <w:pPr>
              <w:jc w:val="both"/>
              <w:rPr>
                <w:b/>
                <w:color w:val="000000" w:themeColor="text1"/>
              </w:rPr>
            </w:pPr>
            <w:r w:rsidRPr="00B36DB2">
              <w:rPr>
                <w:b/>
                <w:color w:val="000000" w:themeColor="text1"/>
              </w:rPr>
              <w:t>10. FATI DHE SJELLJA MJEDISORE</w:t>
            </w:r>
          </w:p>
        </w:tc>
      </w:tr>
      <w:tr w:rsidR="00FB547C" w:rsidRPr="00B36DB2" w14:paraId="48B57191"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E36032" w14:textId="77777777" w:rsidR="00FB547C" w:rsidRPr="00B36DB2" w:rsidRDefault="00FB547C" w:rsidP="007E670C">
            <w:pPr>
              <w:jc w:val="both"/>
              <w:rPr>
                <w:color w:val="000000" w:themeColor="text1"/>
              </w:rPr>
            </w:pPr>
            <w:r w:rsidRPr="00B36DB2">
              <w:rPr>
                <w:color w:val="000000" w:themeColor="text1"/>
              </w:rPr>
              <w:t>10.1. Rrugët e parashikueshme të hyrjes në mjedis në bazë të përdorimit të parashikuar</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EE6A0D"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6779B9" w14:textId="77777777" w:rsidR="00FB547C" w:rsidRPr="00B36DB2" w:rsidRDefault="00FB547C" w:rsidP="00510F5C">
            <w:pPr>
              <w:rPr>
                <w:color w:val="000000" w:themeColor="text1"/>
              </w:rPr>
            </w:pPr>
            <w:r w:rsidRPr="00B36DB2">
              <w:rPr>
                <w:color w:val="000000" w:themeColor="text1"/>
              </w:rPr>
              <w:t> </w:t>
            </w:r>
          </w:p>
        </w:tc>
      </w:tr>
      <w:tr w:rsidR="00FB547C" w:rsidRPr="00B36DB2" w14:paraId="37949D2D"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D2ACD3" w14:textId="77777777" w:rsidR="00FB547C" w:rsidRPr="00B36DB2" w:rsidRDefault="00FB547C" w:rsidP="007E670C">
            <w:pPr>
              <w:jc w:val="both"/>
              <w:rPr>
                <w:color w:val="000000" w:themeColor="text1"/>
              </w:rPr>
            </w:pPr>
            <w:r w:rsidRPr="00B36DB2">
              <w:rPr>
                <w:color w:val="000000" w:themeColor="text1"/>
              </w:rPr>
              <w:t>10.2. Studime të mëtejshme mbi fatin dhe sjelljen në mjedis</w:t>
            </w:r>
          </w:p>
          <w:p w14:paraId="743D2318" w14:textId="77777777" w:rsidR="00FB547C" w:rsidRPr="00B36DB2" w:rsidRDefault="00FB547C" w:rsidP="007E670C">
            <w:pPr>
              <w:jc w:val="both"/>
              <w:rPr>
                <w:color w:val="000000" w:themeColor="text1"/>
              </w:rPr>
            </w:pPr>
            <w:r w:rsidRPr="00B36DB2">
              <w:rPr>
                <w:color w:val="000000" w:themeColor="text1"/>
              </w:rPr>
              <w:t>Kur është e nevojshme, mund të kërkohen për produktin të gjitha informacionet e kërkuara në Seksionin 9 të Shtojcës II 'Mikroorganizmat' të BPR.</w:t>
            </w:r>
          </w:p>
          <w:p w14:paraId="68784714" w14:textId="77777777" w:rsidR="00FB547C" w:rsidRPr="00B36DB2" w:rsidRDefault="00FB547C" w:rsidP="007E670C">
            <w:pPr>
              <w:jc w:val="both"/>
              <w:rPr>
                <w:color w:val="000000" w:themeColor="text1"/>
              </w:rPr>
            </w:pPr>
            <w:r w:rsidRPr="00B36DB2">
              <w:rPr>
                <w:color w:val="000000" w:themeColor="text1"/>
              </w:rPr>
              <w:t>Për produktet që përdoren jashtë, me emetim të drejtpërdrejtë në tokë, ujë ose sipërfaqe, përbërësit në produkt mund të ndikojnë në fatin dhe sjelljen (dhe ekotoksicitetin) e substancës aktive. Të dhënat kërkohen përveç nëse justifikohet shkencërisht që fati i përbërësve në produkt mbulohet nga të dhënat e ofruara për substancën aktive dhe substancat e tjera të identifikuara që shkaktojnë shqetësim.</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4BB1BD" w14:textId="77777777" w:rsidR="00FB547C" w:rsidRPr="00B36DB2" w:rsidRDefault="00FB547C" w:rsidP="007E670C">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EE99F2" w14:textId="77777777" w:rsidR="00FB547C" w:rsidRPr="00B36DB2" w:rsidRDefault="00FB547C" w:rsidP="00510F5C">
            <w:pPr>
              <w:rPr>
                <w:color w:val="000000" w:themeColor="text1"/>
              </w:rPr>
            </w:pPr>
            <w:r w:rsidRPr="00B36DB2">
              <w:rPr>
                <w:color w:val="000000" w:themeColor="text1"/>
              </w:rPr>
              <w:t> </w:t>
            </w:r>
          </w:p>
        </w:tc>
      </w:tr>
      <w:tr w:rsidR="00FB547C" w:rsidRPr="00B36DB2" w14:paraId="30539AFF"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5E8D08" w14:textId="77777777" w:rsidR="00FB547C" w:rsidRPr="00B36DB2" w:rsidRDefault="00FB547C" w:rsidP="007E670C">
            <w:pPr>
              <w:jc w:val="both"/>
              <w:rPr>
                <w:color w:val="000000" w:themeColor="text1"/>
              </w:rPr>
            </w:pPr>
            <w:r w:rsidRPr="00B36DB2">
              <w:rPr>
                <w:color w:val="000000" w:themeColor="text1"/>
              </w:rPr>
              <w:t xml:space="preserve">10.3. Sjellja e rrjedhjes dhe/ose lëvizshmëria </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5542E6" w14:textId="77777777" w:rsidR="00FB547C" w:rsidRPr="00B36DB2" w:rsidRDefault="00FB547C" w:rsidP="007E670C">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F446F9" w14:textId="77777777" w:rsidR="00FB547C" w:rsidRPr="00B36DB2" w:rsidRDefault="00FB547C" w:rsidP="00510F5C">
            <w:pPr>
              <w:rPr>
                <w:color w:val="000000" w:themeColor="text1"/>
              </w:rPr>
            </w:pPr>
            <w:r w:rsidRPr="00B36DB2">
              <w:rPr>
                <w:color w:val="000000" w:themeColor="text1"/>
              </w:rPr>
              <w:t> </w:t>
            </w:r>
          </w:p>
        </w:tc>
      </w:tr>
      <w:tr w:rsidR="00FB547C" w:rsidRPr="00B36DB2" w14:paraId="74F88207"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6DE8A1" w14:textId="77777777" w:rsidR="00FB547C" w:rsidRPr="00B36DB2" w:rsidRDefault="00FB547C" w:rsidP="007E670C">
            <w:pPr>
              <w:jc w:val="both"/>
              <w:rPr>
                <w:color w:val="000000" w:themeColor="text1"/>
              </w:rPr>
            </w:pPr>
            <w:r w:rsidRPr="00B36DB2">
              <w:rPr>
                <w:color w:val="000000" w:themeColor="text1"/>
              </w:rPr>
              <w:t>10.4. Nëse produkti biocid do të spërkatet jashtë ose nëse jepet mundësia për formim të pluhurit në shkallë të gjerë , atëherë mund të kërkohen të dhëna mbi sjelljen e spërkatjes së tepërt për të vlerësuar rreziqet për bletët në kushte fushore.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82209D" w14:textId="77777777" w:rsidR="00FB547C" w:rsidRPr="00B36DB2" w:rsidRDefault="00FB547C" w:rsidP="007E670C">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29DC63" w14:textId="77777777" w:rsidR="00FB547C" w:rsidRPr="00B36DB2" w:rsidRDefault="00FB547C" w:rsidP="00510F5C">
            <w:pPr>
              <w:rPr>
                <w:color w:val="000000" w:themeColor="text1"/>
              </w:rPr>
            </w:pPr>
            <w:r w:rsidRPr="00B36DB2">
              <w:rPr>
                <w:color w:val="000000" w:themeColor="text1"/>
              </w:rPr>
              <w:t> </w:t>
            </w:r>
          </w:p>
        </w:tc>
      </w:tr>
      <w:tr w:rsidR="00FB547C" w:rsidRPr="00B36DB2" w14:paraId="4E21AD61"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A12BFE" w14:textId="77777777" w:rsidR="00FB547C" w:rsidRPr="00B36DB2" w:rsidRDefault="00FB547C" w:rsidP="007E670C">
            <w:pPr>
              <w:jc w:val="both"/>
              <w:rPr>
                <w:b/>
                <w:color w:val="000000" w:themeColor="text1"/>
              </w:rPr>
            </w:pPr>
            <w:r w:rsidRPr="00B36DB2">
              <w:rPr>
                <w:b/>
                <w:color w:val="000000" w:themeColor="text1"/>
              </w:rPr>
              <w:lastRenderedPageBreak/>
              <w:t>11. MASAT QË DUHET TË MIRATOHEN PËR TË MBROJTUR NJERËZIT, KAFSHËT DHE MJEDISIN</w:t>
            </w:r>
          </w:p>
        </w:tc>
      </w:tr>
      <w:tr w:rsidR="00FB547C" w:rsidRPr="00B36DB2" w14:paraId="5D6928E9"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0530AF" w14:textId="77777777" w:rsidR="00FB547C" w:rsidRPr="00B36DB2" w:rsidRDefault="00FB547C" w:rsidP="007E670C">
            <w:pPr>
              <w:jc w:val="both"/>
              <w:rPr>
                <w:color w:val="000000" w:themeColor="text1"/>
              </w:rPr>
            </w:pPr>
            <w:r w:rsidRPr="00B36DB2">
              <w:rPr>
                <w:color w:val="000000" w:themeColor="text1"/>
              </w:rPr>
              <w:t>11.1. Metodat dhe masat paraprake të rekomanduara në lidhje me: trajtimin, ruajtjen, transportin ose zjarrin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29B098"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689D59" w14:textId="77777777" w:rsidR="00FB547C" w:rsidRPr="00B36DB2" w:rsidRDefault="00FB547C" w:rsidP="00510F5C">
            <w:pPr>
              <w:rPr>
                <w:color w:val="000000" w:themeColor="text1"/>
              </w:rPr>
            </w:pPr>
            <w:r w:rsidRPr="00B36DB2">
              <w:rPr>
                <w:color w:val="000000" w:themeColor="text1"/>
              </w:rPr>
              <w:t> </w:t>
            </w:r>
          </w:p>
        </w:tc>
      </w:tr>
      <w:tr w:rsidR="00FB547C" w:rsidRPr="00B36DB2" w14:paraId="7666208B"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535AB9" w14:textId="77777777" w:rsidR="00FB547C" w:rsidRPr="00B36DB2" w:rsidRDefault="00FB547C" w:rsidP="007E670C">
            <w:pPr>
              <w:jc w:val="both"/>
              <w:rPr>
                <w:color w:val="000000" w:themeColor="text1"/>
              </w:rPr>
            </w:pPr>
            <w:r w:rsidRPr="00B36DB2">
              <w:rPr>
                <w:color w:val="000000" w:themeColor="text1"/>
              </w:rPr>
              <w:t>11.2. Masat në rast aksidenti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CC2A25"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79BD76" w14:textId="77777777" w:rsidR="00FB547C" w:rsidRPr="00B36DB2" w:rsidRDefault="00FB547C" w:rsidP="00510F5C">
            <w:pPr>
              <w:rPr>
                <w:color w:val="000000" w:themeColor="text1"/>
              </w:rPr>
            </w:pPr>
            <w:r w:rsidRPr="00B36DB2">
              <w:rPr>
                <w:color w:val="000000" w:themeColor="text1"/>
              </w:rPr>
              <w:t> </w:t>
            </w:r>
          </w:p>
        </w:tc>
      </w:tr>
      <w:tr w:rsidR="00FB547C" w:rsidRPr="00B36DB2" w14:paraId="714878DB"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6FB7C0B" w14:textId="77777777" w:rsidR="00FB547C" w:rsidRPr="00B36DB2" w:rsidRDefault="00FB547C" w:rsidP="007E670C">
            <w:pPr>
              <w:jc w:val="both"/>
              <w:rPr>
                <w:color w:val="000000" w:themeColor="text1"/>
              </w:rPr>
            </w:pPr>
            <w:r w:rsidRPr="00B36DB2">
              <w:rPr>
                <w:color w:val="000000" w:themeColor="text1"/>
              </w:rPr>
              <w:t>11.3. Procedurat për shkatërrimin ose dekontaminimin e produktit biocid dhe paketimit të tij</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38D27C1A" w14:textId="77777777" w:rsidR="00FB547C" w:rsidRPr="00B36DB2" w:rsidRDefault="00FB547C" w:rsidP="007E670C">
            <w:pPr>
              <w:jc w:val="both"/>
              <w:rPr>
                <w:color w:val="000000" w:themeColor="text1"/>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DEFBD92" w14:textId="77777777" w:rsidR="00FB547C" w:rsidRPr="00B36DB2" w:rsidRDefault="00FB547C" w:rsidP="00510F5C">
            <w:pPr>
              <w:rPr>
                <w:color w:val="000000" w:themeColor="text1"/>
              </w:rPr>
            </w:pPr>
          </w:p>
        </w:tc>
      </w:tr>
      <w:tr w:rsidR="00FB547C" w:rsidRPr="00B36DB2" w14:paraId="72BBA9CC"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515C47" w14:textId="77777777" w:rsidR="00FB547C" w:rsidRPr="00B36DB2" w:rsidRDefault="00FB547C" w:rsidP="007E670C">
            <w:pPr>
              <w:jc w:val="both"/>
              <w:rPr>
                <w:color w:val="000000" w:themeColor="text1"/>
              </w:rPr>
            </w:pPr>
            <w:r w:rsidRPr="00B36DB2">
              <w:rPr>
                <w:color w:val="000000" w:themeColor="text1"/>
              </w:rPr>
              <w:t>11.3.1. Djegie e kontrolluar</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4DC6DE"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D2F989" w14:textId="77777777" w:rsidR="00FB547C" w:rsidRPr="00B36DB2" w:rsidRDefault="00FB547C" w:rsidP="00510F5C">
            <w:pPr>
              <w:rPr>
                <w:color w:val="000000" w:themeColor="text1"/>
              </w:rPr>
            </w:pPr>
            <w:r w:rsidRPr="00B36DB2">
              <w:rPr>
                <w:color w:val="000000" w:themeColor="text1"/>
              </w:rPr>
              <w:t> </w:t>
            </w:r>
          </w:p>
        </w:tc>
      </w:tr>
      <w:tr w:rsidR="00FB547C" w:rsidRPr="00B36DB2" w14:paraId="518797B9"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6DFDAF" w14:textId="77777777" w:rsidR="00FB547C" w:rsidRPr="00B36DB2" w:rsidRDefault="00FB547C" w:rsidP="007E670C">
            <w:pPr>
              <w:jc w:val="both"/>
              <w:rPr>
                <w:color w:val="000000" w:themeColor="text1"/>
              </w:rPr>
            </w:pPr>
            <w:r w:rsidRPr="00B36DB2">
              <w:rPr>
                <w:color w:val="000000" w:themeColor="text1"/>
              </w:rPr>
              <w:t>11.3.2. Të tjerë</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A9F5D2"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484B8F" w14:textId="77777777" w:rsidR="00FB547C" w:rsidRPr="00B36DB2" w:rsidRDefault="00FB547C" w:rsidP="00510F5C">
            <w:pPr>
              <w:rPr>
                <w:color w:val="000000" w:themeColor="text1"/>
              </w:rPr>
            </w:pPr>
            <w:r w:rsidRPr="00B36DB2">
              <w:rPr>
                <w:color w:val="000000" w:themeColor="text1"/>
              </w:rPr>
              <w:t> </w:t>
            </w:r>
          </w:p>
        </w:tc>
      </w:tr>
      <w:tr w:rsidR="00FB547C" w:rsidRPr="00B36DB2" w14:paraId="3F72C101"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D467D3" w14:textId="77777777" w:rsidR="00FB547C" w:rsidRPr="00B36DB2" w:rsidRDefault="00FB547C" w:rsidP="007E670C">
            <w:pPr>
              <w:jc w:val="both"/>
              <w:rPr>
                <w:color w:val="000000" w:themeColor="text1"/>
              </w:rPr>
            </w:pPr>
            <w:r w:rsidRPr="00B36DB2">
              <w:rPr>
                <w:color w:val="000000" w:themeColor="text1"/>
              </w:rPr>
              <w:t>11.4. Paketimi dhe përputhshmëria e produktit biocid me materialet e paketimit të propozuara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FFEC4"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FD7B5F" w14:textId="77777777" w:rsidR="00FB547C" w:rsidRPr="00B36DB2" w:rsidRDefault="00FB547C" w:rsidP="00510F5C">
            <w:pPr>
              <w:rPr>
                <w:color w:val="000000" w:themeColor="text1"/>
              </w:rPr>
            </w:pPr>
            <w:r w:rsidRPr="00B36DB2">
              <w:rPr>
                <w:color w:val="000000" w:themeColor="text1"/>
              </w:rPr>
              <w:t> </w:t>
            </w:r>
          </w:p>
        </w:tc>
      </w:tr>
      <w:tr w:rsidR="00FB547C" w:rsidRPr="00B36DB2" w14:paraId="623DD7C5"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6326DF" w14:textId="77777777" w:rsidR="00FB547C" w:rsidRPr="00B36DB2" w:rsidRDefault="00FB547C" w:rsidP="007E670C">
            <w:pPr>
              <w:jc w:val="both"/>
              <w:rPr>
                <w:color w:val="000000" w:themeColor="text1"/>
              </w:rPr>
            </w:pPr>
            <w:r w:rsidRPr="00B36DB2">
              <w:rPr>
                <w:color w:val="000000" w:themeColor="text1"/>
              </w:rPr>
              <w:t>11.5. Procedurat për pastrimin e pajisjeve të aplikimit, kur është e nevojshme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D6F4E1"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7D3A99" w14:textId="77777777" w:rsidR="00FB547C" w:rsidRPr="00B36DB2" w:rsidRDefault="00FB547C" w:rsidP="00510F5C">
            <w:pPr>
              <w:rPr>
                <w:color w:val="000000" w:themeColor="text1"/>
              </w:rPr>
            </w:pPr>
            <w:r w:rsidRPr="00B36DB2">
              <w:rPr>
                <w:color w:val="000000" w:themeColor="text1"/>
              </w:rPr>
              <w:t> </w:t>
            </w:r>
          </w:p>
        </w:tc>
      </w:tr>
      <w:tr w:rsidR="00FB547C" w:rsidRPr="00B36DB2" w14:paraId="28FDA1B3"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8B98C0" w14:textId="77777777" w:rsidR="00FB547C" w:rsidRPr="00B36DB2" w:rsidRDefault="00FB547C" w:rsidP="007E670C">
            <w:pPr>
              <w:jc w:val="both"/>
              <w:rPr>
                <w:color w:val="000000" w:themeColor="text1"/>
              </w:rPr>
            </w:pPr>
            <w:r w:rsidRPr="00B36DB2">
              <w:rPr>
                <w:color w:val="000000" w:themeColor="text1"/>
              </w:rPr>
              <w:t>11.6. Plani i monitorimit që do të përdoret për mikroorganizmin aktiv dhe mikroorganizmat e tjerë të përfshirë në produktin biocid, duke përfshirë trajtimin, ruajtjen, transportin dhe përdorimin.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6FE513"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B3F654" w14:textId="77777777" w:rsidR="00FB547C" w:rsidRPr="00B36DB2" w:rsidRDefault="00FB547C" w:rsidP="00510F5C">
            <w:pPr>
              <w:rPr>
                <w:color w:val="000000" w:themeColor="text1"/>
              </w:rPr>
            </w:pPr>
            <w:r w:rsidRPr="00B36DB2">
              <w:rPr>
                <w:color w:val="000000" w:themeColor="text1"/>
              </w:rPr>
              <w:t> </w:t>
            </w:r>
          </w:p>
        </w:tc>
      </w:tr>
      <w:tr w:rsidR="00FB547C" w:rsidRPr="00B36DB2" w14:paraId="676B3A7C" w14:textId="77777777" w:rsidTr="00E658AD">
        <w:trPr>
          <w:jc w:val="center"/>
        </w:trPr>
        <w:tc>
          <w:tcPr>
            <w:tcW w:w="9048"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3117D0" w14:textId="77777777" w:rsidR="00FB547C" w:rsidRPr="00B36DB2" w:rsidRDefault="00FB547C" w:rsidP="007E670C">
            <w:pPr>
              <w:jc w:val="both"/>
              <w:rPr>
                <w:b/>
                <w:color w:val="000000" w:themeColor="text1"/>
              </w:rPr>
            </w:pPr>
            <w:r w:rsidRPr="00B36DB2">
              <w:rPr>
                <w:b/>
                <w:color w:val="000000" w:themeColor="text1"/>
              </w:rPr>
              <w:t>12. KLASIFIKIMI, ETIKETIMI DHE PAKETIMI</w:t>
            </w:r>
          </w:p>
        </w:tc>
      </w:tr>
      <w:tr w:rsidR="00FB547C" w:rsidRPr="00B36DB2" w14:paraId="113DC314"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AFA288" w14:textId="77777777" w:rsidR="00FB547C" w:rsidRPr="00B36DB2" w:rsidRDefault="00FB547C" w:rsidP="007E670C">
            <w:pPr>
              <w:jc w:val="both"/>
              <w:rPr>
                <w:color w:val="000000" w:themeColor="text1"/>
              </w:rPr>
            </w:pPr>
            <w:r w:rsidRPr="00B36DB2">
              <w:rPr>
                <w:color w:val="000000" w:themeColor="text1"/>
              </w:rPr>
              <w:t>Duhet të ofrohen shembuj të etiketave, udhëzimeve për përdorim dhe fletëve të të dhënave të sigurisë.</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FAFC12"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A50F04" w14:textId="77777777" w:rsidR="00FB547C" w:rsidRPr="00B36DB2" w:rsidRDefault="00FB547C" w:rsidP="00510F5C">
            <w:pPr>
              <w:rPr>
                <w:color w:val="000000" w:themeColor="text1"/>
              </w:rPr>
            </w:pPr>
            <w:r w:rsidRPr="00B36DB2">
              <w:rPr>
                <w:color w:val="000000" w:themeColor="text1"/>
              </w:rPr>
              <w:t> </w:t>
            </w:r>
          </w:p>
        </w:tc>
      </w:tr>
      <w:tr w:rsidR="00FB547C" w:rsidRPr="00B36DB2" w14:paraId="258B13F0"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7199B5" w14:textId="77777777" w:rsidR="00FB547C" w:rsidRPr="00B36DB2" w:rsidRDefault="00FB547C" w:rsidP="007E670C">
            <w:pPr>
              <w:jc w:val="both"/>
              <w:rPr>
                <w:color w:val="000000" w:themeColor="text1"/>
              </w:rPr>
            </w:pPr>
            <w:r w:rsidRPr="00B36DB2">
              <w:rPr>
                <w:color w:val="000000" w:themeColor="text1"/>
              </w:rPr>
              <w:t>12.1. Tregues mbi nevojën që produkti biocid të mbajë shenjën e rrezikut biologjik të specifikuar në Shtojcën II të Direktivës 2000/54/KE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226B26"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758C10" w14:textId="77777777" w:rsidR="00FB547C" w:rsidRPr="00B36DB2" w:rsidRDefault="00FB547C" w:rsidP="00510F5C">
            <w:pPr>
              <w:rPr>
                <w:color w:val="000000" w:themeColor="text1"/>
              </w:rPr>
            </w:pPr>
            <w:r w:rsidRPr="00B36DB2">
              <w:rPr>
                <w:color w:val="000000" w:themeColor="text1"/>
              </w:rPr>
              <w:t> </w:t>
            </w:r>
          </w:p>
        </w:tc>
      </w:tr>
      <w:tr w:rsidR="00FB547C" w:rsidRPr="00B36DB2" w14:paraId="04AF6C09"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8894A9" w14:textId="77777777" w:rsidR="00FB547C" w:rsidRPr="00B36DB2" w:rsidRDefault="00FB547C" w:rsidP="007E670C">
            <w:pPr>
              <w:jc w:val="both"/>
              <w:rPr>
                <w:color w:val="000000" w:themeColor="text1"/>
              </w:rPr>
            </w:pPr>
            <w:r w:rsidRPr="00B36DB2">
              <w:rPr>
                <w:color w:val="000000" w:themeColor="text1"/>
              </w:rPr>
              <w:t>12.2. Deklaratat paraprake duke përfshirë parandalimin, reagimin, ruajtjen dhe asgjësimin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BBF343"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6FF8FB" w14:textId="77777777" w:rsidR="00FB547C" w:rsidRPr="00B36DB2" w:rsidRDefault="00FB547C" w:rsidP="00510F5C">
            <w:pPr>
              <w:rPr>
                <w:color w:val="000000" w:themeColor="text1"/>
              </w:rPr>
            </w:pPr>
            <w:r w:rsidRPr="00B36DB2">
              <w:rPr>
                <w:color w:val="000000" w:themeColor="text1"/>
              </w:rPr>
              <w:t> </w:t>
            </w:r>
          </w:p>
        </w:tc>
      </w:tr>
      <w:tr w:rsidR="00FB547C" w:rsidRPr="00B36DB2" w14:paraId="728A9B46"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D0473F" w14:textId="77777777" w:rsidR="00FB547C" w:rsidRPr="00B36DB2" w:rsidRDefault="00FB547C" w:rsidP="007E670C">
            <w:pPr>
              <w:jc w:val="both"/>
              <w:rPr>
                <w:color w:val="000000" w:themeColor="text1"/>
              </w:rPr>
            </w:pPr>
            <w:r w:rsidRPr="00B36DB2">
              <w:rPr>
                <w:color w:val="000000" w:themeColor="text1"/>
              </w:rPr>
              <w:t>12.3. Propozimet për fletët e të dhënave të sigurisë duhet të ofrohen, kur është e përshtatshme.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4A1BA5"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136807" w14:textId="77777777" w:rsidR="00FB547C" w:rsidRPr="00B36DB2" w:rsidRDefault="00FB547C" w:rsidP="00510F5C">
            <w:pPr>
              <w:rPr>
                <w:color w:val="000000" w:themeColor="text1"/>
              </w:rPr>
            </w:pPr>
            <w:r w:rsidRPr="00B36DB2">
              <w:rPr>
                <w:color w:val="000000" w:themeColor="text1"/>
              </w:rPr>
              <w:t> </w:t>
            </w:r>
          </w:p>
        </w:tc>
      </w:tr>
      <w:tr w:rsidR="00FB547C" w:rsidRPr="00B36DB2" w14:paraId="7105FD80"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73B840" w14:textId="77777777" w:rsidR="00FB547C" w:rsidRPr="00B36DB2" w:rsidRDefault="00FB547C" w:rsidP="007E670C">
            <w:pPr>
              <w:jc w:val="both"/>
              <w:rPr>
                <w:color w:val="000000" w:themeColor="text1"/>
              </w:rPr>
            </w:pPr>
            <w:r w:rsidRPr="00B36DB2">
              <w:rPr>
                <w:color w:val="000000" w:themeColor="text1"/>
              </w:rPr>
              <w:t>12.4. Paketimi (lloji, materialet, madhësia, etj., përputhshmëria e produktit me materialet e paketimit të propozuara që do të përfshihen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7057C6"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E42FAD" w14:textId="77777777" w:rsidR="00FB547C" w:rsidRPr="00B36DB2" w:rsidRDefault="00FB547C" w:rsidP="00510F5C">
            <w:pPr>
              <w:rPr>
                <w:color w:val="000000" w:themeColor="text1"/>
              </w:rPr>
            </w:pPr>
            <w:r w:rsidRPr="00B36DB2">
              <w:rPr>
                <w:color w:val="000000" w:themeColor="text1"/>
              </w:rPr>
              <w:t> </w:t>
            </w:r>
          </w:p>
        </w:tc>
      </w:tr>
      <w:tr w:rsidR="00FB547C" w:rsidRPr="00B36DB2" w14:paraId="2A21D1CB" w14:textId="77777777" w:rsidTr="00E658AD">
        <w:trPr>
          <w:jc w:val="center"/>
        </w:trPr>
        <w:tc>
          <w:tcPr>
            <w:tcW w:w="5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DB08DF" w14:textId="77777777" w:rsidR="00FB547C" w:rsidRPr="00B36DB2" w:rsidRDefault="00FB547C" w:rsidP="007E670C">
            <w:pPr>
              <w:jc w:val="both"/>
              <w:rPr>
                <w:b/>
                <w:color w:val="000000" w:themeColor="text1"/>
              </w:rPr>
            </w:pPr>
            <w:r w:rsidRPr="00B36DB2">
              <w:rPr>
                <w:b/>
                <w:color w:val="000000" w:themeColor="text1"/>
              </w:rPr>
              <w:t>13. PËRMBLEDHJE DHE VLERËSIM</w:t>
            </w:r>
          </w:p>
          <w:p w14:paraId="26EFFFBF" w14:textId="77777777" w:rsidR="00FB547C" w:rsidRPr="00B36DB2" w:rsidRDefault="00FB547C" w:rsidP="007E670C">
            <w:pPr>
              <w:jc w:val="both"/>
              <w:rPr>
                <w:color w:val="000000" w:themeColor="text1"/>
              </w:rPr>
            </w:pPr>
            <w:r w:rsidRPr="00B36DB2">
              <w:rPr>
                <w:color w:val="000000" w:themeColor="text1"/>
              </w:rPr>
              <w:t>Informacioni kryesor i identifikuar nga pikat fundore në secilin nënseksion (2-12) përmblidhet , vlerësohet dhe kryhet një draft vlerësim i rrezikut.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3306B8" w14:textId="77777777" w:rsidR="00FB547C" w:rsidRPr="00B36DB2" w:rsidRDefault="00FB547C" w:rsidP="007E670C">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95B3DC" w14:textId="77777777" w:rsidR="00FB547C" w:rsidRPr="00B36DB2" w:rsidRDefault="00FB547C" w:rsidP="00510F5C">
            <w:pPr>
              <w:rPr>
                <w:color w:val="000000" w:themeColor="text1"/>
              </w:rPr>
            </w:pPr>
            <w:r w:rsidRPr="00B36DB2">
              <w:rPr>
                <w:color w:val="000000" w:themeColor="text1"/>
              </w:rPr>
              <w:t> </w:t>
            </w:r>
          </w:p>
        </w:tc>
      </w:tr>
    </w:tbl>
    <w:p w14:paraId="6E7A2E89" w14:textId="77777777" w:rsidR="00FB547C" w:rsidRPr="00B36DB2" w:rsidRDefault="00FB547C" w:rsidP="00FB547C">
      <w:pPr>
        <w:shd w:val="clear" w:color="auto" w:fill="FFFFFF"/>
        <w:jc w:val="center"/>
        <w:rPr>
          <w:color w:val="000000" w:themeColor="text1"/>
        </w:rPr>
      </w:pPr>
    </w:p>
    <w:p w14:paraId="60583D25" w14:textId="77777777" w:rsidR="00FB547C" w:rsidRPr="00B36DB2" w:rsidRDefault="00FB547C" w:rsidP="00E658AD">
      <w:pPr>
        <w:shd w:val="clear" w:color="auto" w:fill="FFFFFF"/>
        <w:jc w:val="both"/>
        <w:rPr>
          <w:i/>
          <w:iCs/>
          <w:color w:val="000000" w:themeColor="text1"/>
        </w:rPr>
      </w:pPr>
      <w:r w:rsidRPr="00B36DB2">
        <w:rPr>
          <w:b/>
          <w:bCs/>
          <w:color w:val="000000" w:themeColor="text1"/>
        </w:rPr>
        <w:t>B. RREGULLAT E PËRGJITHSHME PËR PËRSHTATJEN E KËRKESAVE PËR TË DHËNAT</w:t>
      </w:r>
      <w:r w:rsidRPr="00B36DB2">
        <w:rPr>
          <w:i/>
          <w:iCs/>
          <w:color w:val="000000" w:themeColor="text1"/>
        </w:rPr>
        <w:t xml:space="preserve"> (SHTOJCA IV e BPR)</w:t>
      </w:r>
    </w:p>
    <w:p w14:paraId="342EAC8D" w14:textId="77777777" w:rsidR="00FB547C" w:rsidRPr="00B36DB2" w:rsidRDefault="00FB547C" w:rsidP="00E658AD">
      <w:pPr>
        <w:shd w:val="clear" w:color="auto" w:fill="FFFFFF"/>
        <w:jc w:val="both"/>
        <w:rPr>
          <w:b/>
          <w:bCs/>
          <w:color w:val="000000" w:themeColor="text1"/>
        </w:rPr>
      </w:pPr>
    </w:p>
    <w:p w14:paraId="7D9E7D94" w14:textId="77777777" w:rsidR="00FB547C" w:rsidRPr="00B36DB2" w:rsidRDefault="00FB547C" w:rsidP="00E658AD">
      <w:pPr>
        <w:shd w:val="clear" w:color="auto" w:fill="FFFFFF"/>
        <w:jc w:val="both"/>
        <w:rPr>
          <w:color w:val="000000" w:themeColor="text1"/>
        </w:rPr>
      </w:pPr>
      <w:r w:rsidRPr="00B36DB2">
        <w:rPr>
          <w:color w:val="000000" w:themeColor="text1"/>
        </w:rPr>
        <w:t>Kjo Shtojcë përcakton rregullat që duhen ndjekur kur aplikanti propozon të përshtatë kërkesat e të dhënave të përcaktuara në paragrafin A të kësaj Shtojce në përputhje me paragrafin 7 të nenit 9 të këtij Udhëzimi, pa cenuar rregullat specifike të përcaktuara në këtë Shtojcë mbi përdorimin e metodave të llogaritjes për klasifikimin e përzierjeve për të shmangur testimin te vertebrorët.</w:t>
      </w:r>
    </w:p>
    <w:p w14:paraId="4444873C" w14:textId="77777777" w:rsidR="00FB547C" w:rsidRPr="00B36DB2" w:rsidRDefault="00FB547C" w:rsidP="00E658AD">
      <w:pPr>
        <w:shd w:val="clear" w:color="auto" w:fill="FFFFFF"/>
        <w:jc w:val="both"/>
        <w:rPr>
          <w:color w:val="000000" w:themeColor="text1"/>
        </w:rPr>
      </w:pPr>
      <w:r w:rsidRPr="00B36DB2">
        <w:rPr>
          <w:color w:val="000000" w:themeColor="text1"/>
        </w:rPr>
        <w:t>Arsyet për përshtatje të tilla të kërkesave të të dhënave duhet të deklarohen qartë nën titullin përkatës të dosjes, duke iu referuar rregullit/rregullave specifike të kësaj Shtojce.</w:t>
      </w:r>
    </w:p>
    <w:p w14:paraId="1404D501" w14:textId="77777777" w:rsidR="00FB547C" w:rsidRPr="00B36DB2" w:rsidRDefault="00FB547C" w:rsidP="00E658AD">
      <w:pPr>
        <w:shd w:val="clear" w:color="auto" w:fill="FFFFFF"/>
        <w:jc w:val="both"/>
        <w:rPr>
          <w:i/>
          <w:iCs/>
          <w:color w:val="000000" w:themeColor="text1"/>
        </w:rPr>
      </w:pPr>
    </w:p>
    <w:p w14:paraId="186C306D" w14:textId="77777777" w:rsidR="00FB547C" w:rsidRPr="00B36DB2" w:rsidRDefault="00FB547C" w:rsidP="00E658AD">
      <w:pPr>
        <w:shd w:val="clear" w:color="auto" w:fill="FFFFFF"/>
        <w:jc w:val="both"/>
        <w:rPr>
          <w:b/>
          <w:bCs/>
          <w:iCs/>
          <w:color w:val="000000" w:themeColor="text1"/>
        </w:rPr>
      </w:pPr>
      <w:r w:rsidRPr="00B36DB2">
        <w:rPr>
          <w:b/>
          <w:iCs/>
          <w:color w:val="000000" w:themeColor="text1"/>
        </w:rPr>
        <w:t>1.</w:t>
      </w:r>
      <w:r w:rsidRPr="00B36DB2">
        <w:rPr>
          <w:iCs/>
          <w:color w:val="000000" w:themeColor="text1"/>
        </w:rPr>
        <w:t xml:space="preserve"> </w:t>
      </w:r>
      <w:r w:rsidRPr="00B36DB2">
        <w:rPr>
          <w:b/>
          <w:bCs/>
          <w:iCs/>
          <w:color w:val="000000" w:themeColor="text1"/>
        </w:rPr>
        <w:t>TESTIMI NUK DUKET SHKENCËRISHT I NEVOJSHËM</w:t>
      </w:r>
    </w:p>
    <w:p w14:paraId="098A8DC2" w14:textId="77777777" w:rsidR="00FB547C" w:rsidRPr="00B36DB2" w:rsidRDefault="00FB547C" w:rsidP="00E658AD">
      <w:pPr>
        <w:shd w:val="clear" w:color="auto" w:fill="FFFFFF"/>
        <w:jc w:val="both"/>
        <w:rPr>
          <w:iCs/>
          <w:color w:val="000000" w:themeColor="text1"/>
        </w:rPr>
      </w:pPr>
    </w:p>
    <w:p w14:paraId="236CFBE2" w14:textId="77777777" w:rsidR="00FB547C" w:rsidRPr="00B36DB2" w:rsidRDefault="00FB547C" w:rsidP="00074262">
      <w:pPr>
        <w:pStyle w:val="ListParagraph"/>
        <w:numPr>
          <w:ilvl w:val="1"/>
          <w:numId w:val="2"/>
        </w:numPr>
        <w:shd w:val="clear" w:color="auto" w:fill="FFFFFF"/>
        <w:spacing w:after="0" w:line="240" w:lineRule="auto"/>
        <w:contextualSpacing w:val="0"/>
        <w:jc w:val="both"/>
        <w:rPr>
          <w:rFonts w:ascii="Times New Roman" w:eastAsia="Times New Roman" w:hAnsi="Times New Roman" w:cs="Times New Roman"/>
          <w:b/>
        </w:rPr>
      </w:pPr>
      <w:r w:rsidRPr="00B36DB2">
        <w:rPr>
          <w:rFonts w:ascii="Times New Roman" w:eastAsia="Times New Roman" w:hAnsi="Times New Roman" w:cs="Times New Roman"/>
          <w:b/>
        </w:rPr>
        <w:t>Përdorimi i të dhënave ekzistuese</w:t>
      </w:r>
    </w:p>
    <w:p w14:paraId="2707CD9E" w14:textId="77777777" w:rsidR="00FB547C" w:rsidRPr="00B36DB2" w:rsidRDefault="00FB547C" w:rsidP="00E658AD">
      <w:pPr>
        <w:jc w:val="both"/>
        <w:rPr>
          <w:color w:val="000000" w:themeColor="text1"/>
        </w:rPr>
      </w:pPr>
    </w:p>
    <w:p w14:paraId="7167E8EF" w14:textId="77777777" w:rsidR="00FB547C" w:rsidRPr="00B36DB2" w:rsidRDefault="00FB547C" w:rsidP="00E658AD">
      <w:pPr>
        <w:jc w:val="both"/>
        <w:rPr>
          <w:color w:val="000000" w:themeColor="text1"/>
        </w:rPr>
      </w:pPr>
      <w:r w:rsidRPr="00B36DB2">
        <w:rPr>
          <w:color w:val="000000" w:themeColor="text1"/>
        </w:rPr>
        <w:t>1.1.1.Të dhëna mbi vetitë fiziko-kimike nga eksperimente që nuk janë kryer sipas Praktikave të mira Laboratorike GLP-së</w:t>
      </w:r>
      <w:r w:rsidRPr="00B36DB2">
        <w:rPr>
          <w:color w:val="000000" w:themeColor="text1"/>
          <w:vertAlign w:val="superscript"/>
        </w:rPr>
        <w:footnoteReference w:id="3"/>
      </w:r>
      <w:r w:rsidRPr="00B36DB2">
        <w:rPr>
          <w:color w:val="000000" w:themeColor="text1"/>
        </w:rPr>
        <w:t xml:space="preserve"> ose metodave përkatëse të testimit.</w:t>
      </w:r>
    </w:p>
    <w:p w14:paraId="3A5FFE0E" w14:textId="12F5D8BE" w:rsidR="00FB547C" w:rsidRPr="00B36DB2" w:rsidRDefault="00FB547C" w:rsidP="00E658AD">
      <w:pPr>
        <w:jc w:val="both"/>
        <w:rPr>
          <w:color w:val="000000" w:themeColor="text1"/>
        </w:rPr>
      </w:pPr>
      <w:r w:rsidRPr="00B36DB2">
        <w:rPr>
          <w:color w:val="000000" w:themeColor="text1"/>
        </w:rPr>
        <w:t>Të dhënat do të konsiderohen ekuivalente me të dhënat e gjeneruara nga metodat përkatëse të testimit nëse plotësohen kushtet e mëposhtme:</w:t>
      </w:r>
    </w:p>
    <w:p w14:paraId="0FA221DA" w14:textId="77777777" w:rsidR="00FB547C" w:rsidRPr="00B36DB2" w:rsidRDefault="00FB547C" w:rsidP="00E658AD">
      <w:pPr>
        <w:jc w:val="both"/>
        <w:rPr>
          <w:color w:val="000000" w:themeColor="text1"/>
        </w:rPr>
      </w:pPr>
      <w:r w:rsidRPr="00B36DB2">
        <w:rPr>
          <w:color w:val="000000" w:themeColor="text1"/>
        </w:rPr>
        <w:t>(1) mjaftueshmëria e të dhënave për qëllime të klasifikimit dhe etiketimit dhe vlerësimit të rrezikut;</w:t>
      </w:r>
    </w:p>
    <w:p w14:paraId="59F9559A" w14:textId="77777777" w:rsidR="00FB547C" w:rsidRPr="00B36DB2" w:rsidRDefault="00FB547C" w:rsidP="00E658AD">
      <w:pPr>
        <w:jc w:val="both"/>
        <w:rPr>
          <w:color w:val="000000" w:themeColor="text1"/>
        </w:rPr>
      </w:pPr>
      <w:r w:rsidRPr="00B36DB2">
        <w:rPr>
          <w:color w:val="000000" w:themeColor="text1"/>
        </w:rPr>
        <w:t>(2) është ofruar dokumentacion i mjaftueshëm, i përshtatshëm dhe i besueshëm për të vlerësuar ekuivalencën e studimit; dhe</w:t>
      </w:r>
    </w:p>
    <w:p w14:paraId="4D55D1A2" w14:textId="77777777" w:rsidR="00FB547C" w:rsidRPr="00B36DB2" w:rsidRDefault="00FB547C" w:rsidP="00E658AD">
      <w:pPr>
        <w:shd w:val="clear" w:color="auto" w:fill="FFFFFF"/>
        <w:jc w:val="both"/>
        <w:rPr>
          <w:color w:val="000000" w:themeColor="text1"/>
        </w:rPr>
      </w:pPr>
      <w:r w:rsidRPr="00B36DB2">
        <w:rPr>
          <w:color w:val="000000" w:themeColor="text1"/>
        </w:rPr>
        <w:t>(3) të dhënat janë të vlefshme për pikën përfundimtare që po hetohet dhe studimi kryhet duke përdorur një nivel të pranueshëm të sigurimit të cilësisë.</w:t>
      </w:r>
    </w:p>
    <w:p w14:paraId="1BC1EBBF" w14:textId="77777777" w:rsidR="007E670C" w:rsidRDefault="007E670C" w:rsidP="00E658AD">
      <w:pPr>
        <w:jc w:val="both"/>
        <w:rPr>
          <w:color w:val="000000" w:themeColor="text1"/>
        </w:rPr>
      </w:pPr>
    </w:p>
    <w:p w14:paraId="705801C6" w14:textId="5F214E33" w:rsidR="00FB547C" w:rsidRPr="00B36DB2" w:rsidRDefault="00FB547C" w:rsidP="00E658AD">
      <w:pPr>
        <w:jc w:val="both"/>
        <w:rPr>
          <w:color w:val="000000" w:themeColor="text1"/>
        </w:rPr>
      </w:pPr>
      <w:r w:rsidRPr="00B36DB2">
        <w:rPr>
          <w:color w:val="000000" w:themeColor="text1"/>
        </w:rPr>
        <w:t>1.1.2. Të dhëna mbi shëndetin e njeriut dhe vetitë mjedisore nga eksperimente që nuk janë kryer sipas GLP-së ose metodave përkatëse të testimit.</w:t>
      </w:r>
    </w:p>
    <w:p w14:paraId="7B490588" w14:textId="76E6EF7D" w:rsidR="00FB547C" w:rsidRPr="00B36DB2" w:rsidRDefault="00FB547C" w:rsidP="00E658AD">
      <w:pPr>
        <w:jc w:val="both"/>
        <w:rPr>
          <w:color w:val="000000" w:themeColor="text1"/>
        </w:rPr>
      </w:pPr>
      <w:r w:rsidRPr="00B36DB2">
        <w:rPr>
          <w:color w:val="000000" w:themeColor="text1"/>
        </w:rPr>
        <w:t>Të dhënat do të konsiderohen ekuivalente me të dhënat e gjeneruara nga metodat përkatëse të testimit nëse plotësohen kushtet e mëposhtme:</w:t>
      </w:r>
    </w:p>
    <w:p w14:paraId="3B66354E" w14:textId="77777777" w:rsidR="00FB547C" w:rsidRPr="00B36DB2" w:rsidRDefault="00FB547C" w:rsidP="00E658AD">
      <w:pPr>
        <w:jc w:val="both"/>
        <w:rPr>
          <w:color w:val="000000" w:themeColor="text1"/>
        </w:rPr>
      </w:pPr>
      <w:r w:rsidRPr="00B36DB2">
        <w:rPr>
          <w:color w:val="000000" w:themeColor="text1"/>
        </w:rPr>
        <w:t>(1) mjaftueshmëria e të dhënave për qëllime të klasifikimit dhe etiketimit dhe vlerësimit të rrezikut;</w:t>
      </w:r>
    </w:p>
    <w:p w14:paraId="5B17D7C3" w14:textId="77777777" w:rsidR="00FB547C" w:rsidRPr="00B36DB2" w:rsidRDefault="00FB547C" w:rsidP="00E658AD">
      <w:pPr>
        <w:jc w:val="both"/>
        <w:rPr>
          <w:color w:val="000000" w:themeColor="text1"/>
        </w:rPr>
      </w:pPr>
      <w:r w:rsidRPr="00B36DB2">
        <w:rPr>
          <w:color w:val="000000" w:themeColor="text1"/>
        </w:rPr>
        <w:t>(2) mbulim i përshtatshëm dhe i besueshëm i parametrave/pikave përfundimtare kryesore të parashikuara për t'u hetuar në metodat përkatëse të testimit;</w:t>
      </w:r>
    </w:p>
    <w:p w14:paraId="3CBD394B" w14:textId="77777777" w:rsidR="00FB547C" w:rsidRPr="00B36DB2" w:rsidRDefault="00FB547C" w:rsidP="00E658AD">
      <w:pPr>
        <w:jc w:val="both"/>
        <w:rPr>
          <w:color w:val="000000" w:themeColor="text1"/>
        </w:rPr>
      </w:pPr>
      <w:r w:rsidRPr="00B36DB2">
        <w:rPr>
          <w:color w:val="000000" w:themeColor="text1"/>
        </w:rPr>
        <w:t>(3) kohëzgjatja e ekspozimit e krahasueshme ose më e gjatë se metodat përkatëse të testimit nëse kohëzgjatja e ekspozimit është një parametër i rëndësishëm;</w:t>
      </w:r>
    </w:p>
    <w:p w14:paraId="424BC9D6" w14:textId="77777777" w:rsidR="00FB547C" w:rsidRPr="00B36DB2" w:rsidRDefault="00FB547C" w:rsidP="00E658AD">
      <w:pPr>
        <w:jc w:val="both"/>
        <w:rPr>
          <w:color w:val="000000" w:themeColor="text1"/>
        </w:rPr>
      </w:pPr>
      <w:r w:rsidRPr="00B36DB2">
        <w:rPr>
          <w:color w:val="000000" w:themeColor="text1"/>
        </w:rPr>
        <w:t>(4) është siguruar dokumentacion i përshtatshëm dhe i besueshëm i studimit; dhe</w:t>
      </w:r>
    </w:p>
    <w:p w14:paraId="708AFD8B" w14:textId="77777777" w:rsidR="00FB547C" w:rsidRPr="00B36DB2" w:rsidRDefault="00FB547C" w:rsidP="00E658AD">
      <w:pPr>
        <w:shd w:val="clear" w:color="auto" w:fill="FFFFFF"/>
        <w:jc w:val="both"/>
        <w:rPr>
          <w:b/>
        </w:rPr>
      </w:pPr>
      <w:r w:rsidRPr="00B36DB2">
        <w:rPr>
          <w:color w:val="000000" w:themeColor="text1"/>
        </w:rPr>
        <w:t>(5) Studimi kryhet duke përdorur një sistem të sigurimit të cilësisë.</w:t>
      </w:r>
    </w:p>
    <w:p w14:paraId="336FC9E2" w14:textId="77777777" w:rsidR="007E670C" w:rsidRDefault="007E670C" w:rsidP="00E658AD">
      <w:pPr>
        <w:shd w:val="clear" w:color="auto" w:fill="FFFFFF"/>
        <w:jc w:val="both"/>
        <w:rPr>
          <w:color w:val="000000" w:themeColor="text1"/>
        </w:rPr>
      </w:pPr>
    </w:p>
    <w:p w14:paraId="1F2D9F6E" w14:textId="0B7C1CF6" w:rsidR="00FB547C" w:rsidRPr="00B36DB2" w:rsidRDefault="00FB547C" w:rsidP="00E658AD">
      <w:pPr>
        <w:shd w:val="clear" w:color="auto" w:fill="FFFFFF"/>
        <w:jc w:val="both"/>
        <w:rPr>
          <w:color w:val="000000" w:themeColor="text1"/>
        </w:rPr>
      </w:pPr>
      <w:r w:rsidRPr="00B36DB2">
        <w:rPr>
          <w:color w:val="000000" w:themeColor="text1"/>
        </w:rPr>
        <w:t>1.1.3 Të dhëna historike njerëzore</w:t>
      </w:r>
    </w:p>
    <w:p w14:paraId="344A0206" w14:textId="77777777" w:rsidR="00FB547C" w:rsidRPr="00B36DB2" w:rsidRDefault="00FB547C" w:rsidP="00E658AD">
      <w:pPr>
        <w:jc w:val="both"/>
        <w:rPr>
          <w:color w:val="000000" w:themeColor="text1"/>
        </w:rPr>
      </w:pPr>
      <w:r w:rsidRPr="00B36DB2">
        <w:rPr>
          <w:color w:val="000000" w:themeColor="text1"/>
        </w:rPr>
        <w:t>Si rregull i përgjithshëm , në përputhje me legjislacionin për klasifikimin, etiketimin dhe paketimin e kimikateve, testet te njerëzit nuk do të kryhen për qëllimet e këtij Udhëzimi. Megjithatë, do të merren në konsideratë të dhënat historike ekzistuese te njerëzit, siç janë studimet epidemiologjike mbi popullatat e ekspozuara, të dhënat e ekspozimit aksidental ose profesional, studimet e biomonitorimit, studimet klinike dhe studimet te vullnetarët njerëzorë të kryera në përputhje me standardet etike të pranuara ndërkombëtarisht.</w:t>
      </w:r>
    </w:p>
    <w:p w14:paraId="163C6976" w14:textId="57C3F7AC" w:rsidR="00FB547C" w:rsidRPr="00B36DB2" w:rsidRDefault="00FB547C" w:rsidP="00E658AD">
      <w:pPr>
        <w:jc w:val="both"/>
        <w:rPr>
          <w:color w:val="000000" w:themeColor="text1"/>
        </w:rPr>
      </w:pPr>
      <w:r w:rsidRPr="00B36DB2">
        <w:rPr>
          <w:color w:val="000000" w:themeColor="text1"/>
        </w:rPr>
        <w:t>Të dhënat e mbledhura mbi njerëzit nuk duhet të përdoren për të ulur kufijtë e sigurisë që vijnë nga testet ose studimet mbi kafshët.</w:t>
      </w:r>
    </w:p>
    <w:p w14:paraId="26A6A012" w14:textId="77777777" w:rsidR="00FB547C" w:rsidRPr="00B36DB2" w:rsidRDefault="00FB547C" w:rsidP="00E658AD">
      <w:pPr>
        <w:shd w:val="clear" w:color="auto" w:fill="FFFFFF"/>
        <w:jc w:val="both"/>
        <w:rPr>
          <w:color w:val="000000" w:themeColor="text1"/>
        </w:rPr>
      </w:pPr>
      <w:r w:rsidRPr="00B36DB2">
        <w:rPr>
          <w:color w:val="000000" w:themeColor="text1"/>
        </w:rPr>
        <w:t>Fuqia e të dhënave për një efekt specifik në shëndetin e njeriut varet, ndër të tjera, nga lloji i analizës dhe parametrat e mbuluar, si dhe nga madhësia dhe specifikimi i përgjigjes dhe rrjedhimisht parashikueshmëria e efektit. Tek kriteret për vlerësimin e përshtatshmërisë së të dhënave përfshihen:</w:t>
      </w:r>
    </w:p>
    <w:p w14:paraId="6157A1F6" w14:textId="77777777" w:rsidR="00FB547C" w:rsidRPr="00B36DB2" w:rsidRDefault="00FB547C" w:rsidP="00E658AD">
      <w:pPr>
        <w:jc w:val="both"/>
        <w:rPr>
          <w:color w:val="000000" w:themeColor="text1"/>
        </w:rPr>
      </w:pPr>
      <w:r w:rsidRPr="00B36DB2">
        <w:rPr>
          <w:color w:val="000000" w:themeColor="text1"/>
        </w:rPr>
        <w:t>(1) përzgjedhja dhe karakterizimi i duhur i grupeve të ekspozuara dhe të kontrollit;</w:t>
      </w:r>
    </w:p>
    <w:p w14:paraId="79ED48E2" w14:textId="77777777" w:rsidR="00FB547C" w:rsidRPr="00B36DB2" w:rsidRDefault="00FB547C" w:rsidP="00E658AD">
      <w:pPr>
        <w:jc w:val="both"/>
        <w:rPr>
          <w:color w:val="000000" w:themeColor="text1"/>
        </w:rPr>
      </w:pPr>
      <w:r w:rsidRPr="00B36DB2">
        <w:rPr>
          <w:color w:val="000000" w:themeColor="text1"/>
        </w:rPr>
        <w:t>(2) karakterizim adekuat i ekspozimit;</w:t>
      </w:r>
    </w:p>
    <w:p w14:paraId="1F12033C" w14:textId="77777777" w:rsidR="00FB547C" w:rsidRPr="00B36DB2" w:rsidRDefault="00FB547C" w:rsidP="00E658AD">
      <w:pPr>
        <w:jc w:val="both"/>
        <w:rPr>
          <w:color w:val="000000" w:themeColor="text1"/>
        </w:rPr>
      </w:pPr>
      <w:r w:rsidRPr="00B36DB2">
        <w:rPr>
          <w:color w:val="000000" w:themeColor="text1"/>
        </w:rPr>
        <w:t>(3) kohëzgjatje e mjaftueshme e ndjekjes për shfaqjen e sëmundjes;</w:t>
      </w:r>
    </w:p>
    <w:p w14:paraId="1112D577" w14:textId="77777777" w:rsidR="00FB547C" w:rsidRPr="00B36DB2" w:rsidRDefault="00FB547C" w:rsidP="00E658AD">
      <w:pPr>
        <w:jc w:val="both"/>
        <w:rPr>
          <w:color w:val="000000" w:themeColor="text1"/>
        </w:rPr>
      </w:pPr>
      <w:r w:rsidRPr="00B36DB2">
        <w:rPr>
          <w:color w:val="000000" w:themeColor="text1"/>
        </w:rPr>
        <w:t>(4) metodë e vlefshme për të vëzhguar një efekt;</w:t>
      </w:r>
    </w:p>
    <w:p w14:paraId="1A93E058" w14:textId="77777777" w:rsidR="00FB547C" w:rsidRPr="00B36DB2" w:rsidRDefault="00FB547C" w:rsidP="00E658AD">
      <w:pPr>
        <w:jc w:val="both"/>
        <w:rPr>
          <w:color w:val="000000" w:themeColor="text1"/>
        </w:rPr>
      </w:pPr>
      <w:r w:rsidRPr="00B36DB2">
        <w:rPr>
          <w:color w:val="000000" w:themeColor="text1"/>
        </w:rPr>
        <w:t>(5) konsiderimi i duhur i paragjykimeve dhe faktorëve ngatërrues; dhe</w:t>
      </w:r>
    </w:p>
    <w:p w14:paraId="36124698" w14:textId="77777777" w:rsidR="00FB547C" w:rsidRPr="00B36DB2" w:rsidRDefault="00FB547C" w:rsidP="00E658AD">
      <w:pPr>
        <w:jc w:val="both"/>
        <w:rPr>
          <w:color w:val="000000" w:themeColor="text1"/>
        </w:rPr>
      </w:pPr>
      <w:r w:rsidRPr="00B36DB2">
        <w:rPr>
          <w:color w:val="000000" w:themeColor="text1"/>
        </w:rPr>
        <w:t>(6) një besueshmëri statistikore e arsyeshme për të justifikuar përfundimin.</w:t>
      </w:r>
    </w:p>
    <w:p w14:paraId="762AF8A7" w14:textId="77777777" w:rsidR="00FB547C" w:rsidRPr="00B36DB2" w:rsidRDefault="00FB547C" w:rsidP="00E658AD">
      <w:pPr>
        <w:shd w:val="clear" w:color="auto" w:fill="FFFFFF"/>
        <w:jc w:val="both"/>
        <w:rPr>
          <w:color w:val="000000" w:themeColor="text1"/>
        </w:rPr>
      </w:pPr>
      <w:r w:rsidRPr="00B36DB2">
        <w:rPr>
          <w:color w:val="000000" w:themeColor="text1"/>
        </w:rPr>
        <w:t>Në të gjitha rastet duhet të ofrohet dokumentacion i përshtatshëm dhe i besueshëm</w:t>
      </w:r>
    </w:p>
    <w:p w14:paraId="22B4C56C" w14:textId="3368C954" w:rsidR="00FB547C" w:rsidRDefault="00FB547C" w:rsidP="00E658AD">
      <w:pPr>
        <w:jc w:val="both"/>
        <w:rPr>
          <w:color w:val="000000" w:themeColor="text1"/>
        </w:rPr>
      </w:pPr>
    </w:p>
    <w:p w14:paraId="56007833" w14:textId="77777777" w:rsidR="00454254" w:rsidRPr="00B36DB2" w:rsidRDefault="00454254" w:rsidP="00E658AD">
      <w:pPr>
        <w:jc w:val="both"/>
        <w:rPr>
          <w:vanish/>
          <w:color w:val="000000" w:themeColor="text1"/>
        </w:rPr>
      </w:pPr>
    </w:p>
    <w:p w14:paraId="0C067224" w14:textId="77777777" w:rsidR="00FB547C" w:rsidRPr="00B36DB2" w:rsidRDefault="00FB547C" w:rsidP="00E658AD">
      <w:pPr>
        <w:jc w:val="both"/>
        <w:rPr>
          <w:vanish/>
          <w:color w:val="000000" w:themeColor="text1"/>
        </w:rPr>
      </w:pPr>
    </w:p>
    <w:p w14:paraId="6E558181" w14:textId="77777777" w:rsidR="00FB547C" w:rsidRPr="00B36DB2" w:rsidRDefault="00FB547C" w:rsidP="00E658AD">
      <w:pPr>
        <w:shd w:val="clear" w:color="auto" w:fill="FFFFFF"/>
        <w:jc w:val="both"/>
        <w:rPr>
          <w:b/>
          <w:bCs/>
          <w:color w:val="000000" w:themeColor="text1"/>
        </w:rPr>
      </w:pPr>
      <w:r w:rsidRPr="00B36DB2">
        <w:rPr>
          <w:b/>
          <w:bCs/>
          <w:color w:val="000000" w:themeColor="text1"/>
        </w:rPr>
        <w:t>1.2. Pesha e provave</w:t>
      </w:r>
    </w:p>
    <w:p w14:paraId="61561511" w14:textId="77777777" w:rsidR="00FB547C" w:rsidRPr="00B36DB2" w:rsidRDefault="00FB547C" w:rsidP="00E658AD">
      <w:pPr>
        <w:shd w:val="clear" w:color="auto" w:fill="FFFFFF"/>
        <w:jc w:val="both"/>
        <w:rPr>
          <w:color w:val="000000" w:themeColor="text1"/>
        </w:rPr>
      </w:pPr>
    </w:p>
    <w:p w14:paraId="3E7319E6" w14:textId="77777777" w:rsidR="00FB547C" w:rsidRPr="00B36DB2" w:rsidRDefault="00FB547C" w:rsidP="00E658AD">
      <w:pPr>
        <w:shd w:val="clear" w:color="auto" w:fill="FFFFFF"/>
        <w:jc w:val="both"/>
        <w:rPr>
          <w:color w:val="000000" w:themeColor="text1"/>
        </w:rPr>
      </w:pPr>
      <w:r w:rsidRPr="00B36DB2">
        <w:rPr>
          <w:color w:val="000000" w:themeColor="text1"/>
        </w:rPr>
        <w:lastRenderedPageBreak/>
        <w:t xml:space="preserve">Mund të ketë peshë të mjaftueshme provash nga disa burime të pavarura informacioni që çojnë në supozimin/përfundimin se një substancë ka ose nuk ka një veti të rrezikshme të veçantë, ndërsa informacioni nga secili burim i vetëm konsiderohet i pamjaftueshëm për të mbështetur këtë nocion. Mund të ketë peshë të mjaftueshme provash nga përdorimi i rezultateve pozitive të metodave të testimit të zhvilluara rishtazi, të cilat ende nuk janë përfshirë në metodat përkatëse të testimit ose nga një metodë ndërkombëtare testimi e njohur si ekuivalente, duke çuar në përfundimin se një substancë ka një veti të rrezikshme të veçantë. </w:t>
      </w:r>
    </w:p>
    <w:p w14:paraId="60B55588" w14:textId="5BEA8083" w:rsidR="00FB547C" w:rsidRPr="00B36DB2" w:rsidRDefault="00FB547C" w:rsidP="00E658AD">
      <w:pPr>
        <w:shd w:val="clear" w:color="auto" w:fill="FFFFFF"/>
        <w:jc w:val="both"/>
        <w:rPr>
          <w:color w:val="000000" w:themeColor="text1"/>
        </w:rPr>
      </w:pPr>
      <w:r w:rsidRPr="00B36DB2">
        <w:rPr>
          <w:color w:val="000000" w:themeColor="text1"/>
        </w:rPr>
        <w:t>Kur shqyrtimi i të gjitha të dhënave të disponueshme ofron peshë të mjaftueshme provash për praninë ose mungesën e një vetie të caktuar të rrezikshme:</w:t>
      </w:r>
    </w:p>
    <w:p w14:paraId="279F3F77" w14:textId="77777777" w:rsidR="00FB547C" w:rsidRPr="00B36DB2" w:rsidRDefault="00FB547C" w:rsidP="00074262">
      <w:pPr>
        <w:pStyle w:val="ListParagraph"/>
        <w:numPr>
          <w:ilvl w:val="0"/>
          <w:numId w:val="1"/>
        </w:numPr>
        <w:spacing w:after="0" w:line="240" w:lineRule="auto"/>
        <w:contextualSpacing w:val="0"/>
        <w:jc w:val="both"/>
        <w:rPr>
          <w:rFonts w:ascii="Times New Roman" w:hAnsi="Times New Roman" w:cs="Times New Roman"/>
        </w:rPr>
      </w:pPr>
      <w:r w:rsidRPr="00B36DB2">
        <w:rPr>
          <w:rFonts w:ascii="Times New Roman" w:hAnsi="Times New Roman" w:cs="Times New Roman"/>
        </w:rPr>
        <w:t>nuk do të ndërmerren testime të mëtejshme mbi vertebrorët për atë veti,</w:t>
      </w:r>
    </w:p>
    <w:p w14:paraId="235271C7" w14:textId="77777777" w:rsidR="00FB547C" w:rsidRPr="00B36DB2" w:rsidRDefault="00FB547C" w:rsidP="00074262">
      <w:pPr>
        <w:pStyle w:val="ListParagraph"/>
        <w:numPr>
          <w:ilvl w:val="0"/>
          <w:numId w:val="1"/>
        </w:numPr>
        <w:spacing w:after="0" w:line="240" w:lineRule="auto"/>
        <w:contextualSpacing w:val="0"/>
        <w:jc w:val="both"/>
        <w:rPr>
          <w:rFonts w:ascii="Times New Roman" w:hAnsi="Times New Roman" w:cs="Times New Roman"/>
        </w:rPr>
      </w:pPr>
      <w:r w:rsidRPr="00B36DB2">
        <w:rPr>
          <w:rFonts w:ascii="Times New Roman" w:hAnsi="Times New Roman" w:cs="Times New Roman"/>
        </w:rPr>
        <w:t>mund të shmangen testimet e mëtejshme që nuk përfshijnë vertebrorë.</w:t>
      </w:r>
    </w:p>
    <w:p w14:paraId="43BC5179" w14:textId="77777777" w:rsidR="007E670C" w:rsidRDefault="007E670C" w:rsidP="00E658AD">
      <w:pPr>
        <w:shd w:val="clear" w:color="auto" w:fill="FFFFFF"/>
        <w:jc w:val="both"/>
        <w:rPr>
          <w:color w:val="000000" w:themeColor="text1"/>
        </w:rPr>
      </w:pPr>
    </w:p>
    <w:p w14:paraId="2CE3A5F4" w14:textId="4550B1A8" w:rsidR="00FB547C" w:rsidRPr="00B36DB2" w:rsidRDefault="00FB547C" w:rsidP="00E658AD">
      <w:pPr>
        <w:shd w:val="clear" w:color="auto" w:fill="FFFFFF"/>
        <w:jc w:val="both"/>
        <w:rPr>
          <w:color w:val="000000" w:themeColor="text1"/>
        </w:rPr>
      </w:pPr>
      <w:r w:rsidRPr="00B36DB2">
        <w:rPr>
          <w:color w:val="000000" w:themeColor="text1"/>
        </w:rPr>
        <w:t>Në të gjitha rastet duhet të ofrohet dokumentacion i përshtatshëm dhe i besueshëm.</w:t>
      </w:r>
    </w:p>
    <w:p w14:paraId="34624022" w14:textId="77777777" w:rsidR="00FB547C" w:rsidRPr="00B36DB2" w:rsidRDefault="00FB547C" w:rsidP="00E658AD">
      <w:pPr>
        <w:shd w:val="clear" w:color="auto" w:fill="FFFFFF"/>
        <w:jc w:val="both"/>
        <w:rPr>
          <w:b/>
          <w:bCs/>
          <w:color w:val="000000" w:themeColor="text1"/>
        </w:rPr>
      </w:pPr>
    </w:p>
    <w:p w14:paraId="38431E8F" w14:textId="77777777" w:rsidR="00FB547C" w:rsidRPr="00B36DB2" w:rsidRDefault="00FB547C" w:rsidP="00E658AD">
      <w:pPr>
        <w:shd w:val="clear" w:color="auto" w:fill="FFFFFF"/>
        <w:jc w:val="both"/>
        <w:rPr>
          <w:b/>
          <w:bCs/>
          <w:color w:val="000000" w:themeColor="text1"/>
        </w:rPr>
      </w:pPr>
      <w:r w:rsidRPr="00B36DB2">
        <w:rPr>
          <w:b/>
          <w:bCs/>
          <w:color w:val="000000" w:themeColor="text1"/>
        </w:rPr>
        <w:t>1.3. Marrëdhënia strukturë-aktivitet cilësore ose sasiore ((Q)SAR)</w:t>
      </w:r>
    </w:p>
    <w:p w14:paraId="01F8355C" w14:textId="77777777" w:rsidR="00FB547C" w:rsidRPr="00B36DB2" w:rsidRDefault="00FB547C" w:rsidP="00E658AD">
      <w:pPr>
        <w:shd w:val="clear" w:color="auto" w:fill="FFFFFF"/>
        <w:jc w:val="both"/>
        <w:rPr>
          <w:b/>
          <w:bCs/>
          <w:color w:val="000000" w:themeColor="text1"/>
        </w:rPr>
      </w:pPr>
    </w:p>
    <w:p w14:paraId="2A23C2FF" w14:textId="77777777" w:rsidR="00FB547C" w:rsidRPr="00B36DB2" w:rsidRDefault="00FB547C" w:rsidP="00E658AD">
      <w:pPr>
        <w:shd w:val="clear" w:color="auto" w:fill="FFFFFF"/>
        <w:jc w:val="both"/>
        <w:rPr>
          <w:color w:val="000000" w:themeColor="text1"/>
        </w:rPr>
      </w:pPr>
      <w:r w:rsidRPr="00B36DB2">
        <w:rPr>
          <w:color w:val="000000" w:themeColor="text1"/>
        </w:rPr>
        <w:t>Rezultatet e marra nga modelet e vlefshme cilësore ose sasiore të marrëdhënies strukturë-aktivitet ((Q)SAR) mund të tregojnë praninë, por jo mungesën e një vetie të caktuar të rrezikshme. Rezultatet e (Q)SAR mund të përdoren në vend të testimit kur plotësohen kushtet e mëposhtme:</w:t>
      </w:r>
    </w:p>
    <w:p w14:paraId="38FC696F" w14:textId="77777777" w:rsidR="00FB547C" w:rsidRPr="007E670C" w:rsidRDefault="00FB547C" w:rsidP="00074262">
      <w:pPr>
        <w:pStyle w:val="ListParagraph"/>
        <w:numPr>
          <w:ilvl w:val="0"/>
          <w:numId w:val="5"/>
        </w:numPr>
        <w:spacing w:after="0" w:line="240" w:lineRule="auto"/>
        <w:contextualSpacing w:val="0"/>
        <w:jc w:val="both"/>
        <w:rPr>
          <w:rFonts w:ascii="Times New Roman" w:eastAsia="Times New Roman" w:hAnsi="Times New Roman" w:cs="Times New Roman"/>
          <w:color w:val="000000" w:themeColor="text1"/>
          <w:sz w:val="24"/>
          <w:szCs w:val="24"/>
        </w:rPr>
      </w:pPr>
      <w:r w:rsidRPr="007E670C">
        <w:rPr>
          <w:rFonts w:ascii="Times New Roman" w:eastAsia="Times New Roman" w:hAnsi="Times New Roman" w:cs="Times New Roman"/>
          <w:color w:val="000000" w:themeColor="text1"/>
          <w:sz w:val="24"/>
          <w:szCs w:val="24"/>
        </w:rPr>
        <w:t>rezultatet nxirren nga një model (Q)SAR, vlefshmëria shkencore e të cilit është vërtetuar,</w:t>
      </w:r>
    </w:p>
    <w:p w14:paraId="4665AC07" w14:textId="77777777" w:rsidR="00FB547C" w:rsidRPr="007E670C" w:rsidRDefault="00FB547C" w:rsidP="00074262">
      <w:pPr>
        <w:pStyle w:val="ListParagraph"/>
        <w:numPr>
          <w:ilvl w:val="0"/>
          <w:numId w:val="5"/>
        </w:numPr>
        <w:spacing w:after="0" w:line="240" w:lineRule="auto"/>
        <w:contextualSpacing w:val="0"/>
        <w:jc w:val="both"/>
        <w:rPr>
          <w:rFonts w:ascii="Times New Roman" w:eastAsia="Times New Roman" w:hAnsi="Times New Roman" w:cs="Times New Roman"/>
          <w:color w:val="000000" w:themeColor="text1"/>
          <w:sz w:val="24"/>
          <w:szCs w:val="24"/>
        </w:rPr>
      </w:pPr>
      <w:r w:rsidRPr="007E670C">
        <w:rPr>
          <w:rFonts w:ascii="Times New Roman" w:eastAsia="Times New Roman" w:hAnsi="Times New Roman" w:cs="Times New Roman"/>
          <w:color w:val="000000" w:themeColor="text1"/>
          <w:sz w:val="24"/>
          <w:szCs w:val="24"/>
        </w:rPr>
        <w:t>substanca bie brenda fushës së zbatueshmërisë së modelit (Q)SAR,</w:t>
      </w:r>
    </w:p>
    <w:p w14:paraId="4585672D" w14:textId="77777777" w:rsidR="00FB547C" w:rsidRPr="007E670C" w:rsidRDefault="00FB547C" w:rsidP="00074262">
      <w:pPr>
        <w:pStyle w:val="ListParagraph"/>
        <w:numPr>
          <w:ilvl w:val="0"/>
          <w:numId w:val="5"/>
        </w:numPr>
        <w:spacing w:after="0" w:line="240" w:lineRule="auto"/>
        <w:contextualSpacing w:val="0"/>
        <w:jc w:val="both"/>
        <w:rPr>
          <w:rFonts w:ascii="Times New Roman" w:eastAsia="Times New Roman" w:hAnsi="Times New Roman" w:cs="Times New Roman"/>
          <w:color w:val="000000" w:themeColor="text1"/>
          <w:sz w:val="24"/>
          <w:szCs w:val="24"/>
        </w:rPr>
      </w:pPr>
      <w:r w:rsidRPr="007E670C">
        <w:rPr>
          <w:rFonts w:ascii="Times New Roman" w:eastAsia="Times New Roman" w:hAnsi="Times New Roman" w:cs="Times New Roman"/>
          <w:color w:val="000000" w:themeColor="text1"/>
          <w:sz w:val="24"/>
          <w:szCs w:val="24"/>
        </w:rPr>
        <w:t>rezultatet janë të përshtatshme për qëllime të klasifikimit dhe etiketimit dhe vlerësimit të rrezikut, dhe</w:t>
      </w:r>
    </w:p>
    <w:p w14:paraId="29D41300" w14:textId="77777777" w:rsidR="00FB547C" w:rsidRPr="007E670C" w:rsidRDefault="00FB547C" w:rsidP="00074262">
      <w:pPr>
        <w:pStyle w:val="ListParagraph"/>
        <w:numPr>
          <w:ilvl w:val="0"/>
          <w:numId w:val="5"/>
        </w:numPr>
        <w:spacing w:after="0" w:line="240" w:lineRule="auto"/>
        <w:contextualSpacing w:val="0"/>
        <w:jc w:val="both"/>
        <w:rPr>
          <w:rFonts w:ascii="Times New Roman" w:eastAsia="Times New Roman" w:hAnsi="Times New Roman" w:cs="Times New Roman"/>
          <w:color w:val="000000" w:themeColor="text1"/>
          <w:sz w:val="24"/>
          <w:szCs w:val="24"/>
        </w:rPr>
      </w:pPr>
      <w:r w:rsidRPr="007E670C">
        <w:rPr>
          <w:rFonts w:ascii="Times New Roman" w:eastAsia="Times New Roman" w:hAnsi="Times New Roman" w:cs="Times New Roman"/>
          <w:color w:val="000000" w:themeColor="text1"/>
          <w:sz w:val="24"/>
          <w:szCs w:val="24"/>
        </w:rPr>
        <w:t>është siguruar dokumentacion i përshtatshëm dhe i besueshëm i metodës së aplikuar.</w:t>
      </w:r>
    </w:p>
    <w:p w14:paraId="47E99ED2" w14:textId="77777777" w:rsidR="00FB547C" w:rsidRPr="00B36DB2" w:rsidRDefault="00FB547C" w:rsidP="00E658AD">
      <w:pPr>
        <w:shd w:val="clear" w:color="auto" w:fill="FFFFFF"/>
        <w:jc w:val="both"/>
        <w:rPr>
          <w:b/>
          <w:bCs/>
          <w:color w:val="000000" w:themeColor="text1"/>
        </w:rPr>
      </w:pPr>
    </w:p>
    <w:p w14:paraId="687EC47D" w14:textId="77777777" w:rsidR="00FB547C" w:rsidRPr="00B36DB2" w:rsidRDefault="00FB547C" w:rsidP="00E658AD">
      <w:pPr>
        <w:shd w:val="clear" w:color="auto" w:fill="FFFFFF"/>
        <w:jc w:val="both"/>
        <w:rPr>
          <w:b/>
          <w:bCs/>
          <w:color w:val="000000" w:themeColor="text1"/>
        </w:rPr>
      </w:pPr>
      <w:r w:rsidRPr="00B36DB2">
        <w:rPr>
          <w:b/>
          <w:bCs/>
          <w:color w:val="000000" w:themeColor="text1"/>
        </w:rPr>
        <w:t>1.4. Metodat in vitro</w:t>
      </w:r>
    </w:p>
    <w:p w14:paraId="6244E652" w14:textId="77777777" w:rsidR="00FB547C" w:rsidRPr="00B36DB2" w:rsidRDefault="00FB547C" w:rsidP="00E658AD">
      <w:pPr>
        <w:shd w:val="clear" w:color="auto" w:fill="FFFFFF"/>
        <w:jc w:val="both"/>
        <w:rPr>
          <w:b/>
          <w:bCs/>
          <w:color w:val="000000" w:themeColor="text1"/>
        </w:rPr>
      </w:pPr>
    </w:p>
    <w:p w14:paraId="0844BBBF" w14:textId="77777777" w:rsidR="00FB547C" w:rsidRPr="00B36DB2" w:rsidRDefault="00FB547C" w:rsidP="00E658AD">
      <w:pPr>
        <w:shd w:val="clear" w:color="auto" w:fill="FFFFFF"/>
        <w:jc w:val="both"/>
        <w:rPr>
          <w:color w:val="000000" w:themeColor="text1"/>
        </w:rPr>
      </w:pPr>
      <w:r w:rsidRPr="00B36DB2">
        <w:rPr>
          <w:color w:val="000000" w:themeColor="text1"/>
        </w:rPr>
        <w:t>Rezultatet e marra nga metodat e përshtatshme in vitro mund të tregojnë praninë e një vetie të rrezikshme të caktuar ose mund të jenë të rëndësishme në lidhje me një kuptim mekanik, i cili mund të jetë i rëndësishëm për vlerësimin. Në këtë kontekst, 'i përshtatshëm' do të thotë mjaftueshëm i zhvilluar sipas kritereve të zhvillimit të testeve të pranuara ndërkombëtarisht.</w:t>
      </w:r>
    </w:p>
    <w:p w14:paraId="403D5AD3" w14:textId="77777777" w:rsidR="00454254" w:rsidRDefault="00454254" w:rsidP="00E658AD">
      <w:pPr>
        <w:shd w:val="clear" w:color="auto" w:fill="FFFFFF"/>
        <w:jc w:val="both"/>
        <w:rPr>
          <w:color w:val="000000" w:themeColor="text1"/>
        </w:rPr>
      </w:pPr>
    </w:p>
    <w:p w14:paraId="4FE34DB3" w14:textId="7474CF30" w:rsidR="00FB547C" w:rsidRPr="00B36DB2" w:rsidRDefault="00FB547C" w:rsidP="00E658AD">
      <w:pPr>
        <w:shd w:val="clear" w:color="auto" w:fill="FFFFFF"/>
        <w:jc w:val="both"/>
        <w:rPr>
          <w:color w:val="000000" w:themeColor="text1"/>
        </w:rPr>
      </w:pPr>
      <w:r w:rsidRPr="00B36DB2">
        <w:rPr>
          <w:color w:val="000000" w:themeColor="text1"/>
        </w:rPr>
        <w:t xml:space="preserve">Kur testet e tilla in vitro janë pozitive, është e nevojshme të konfirmohet vetia e rrezikshme me anë të testeve të mjaftueshme </w:t>
      </w:r>
      <w:r w:rsidRPr="00B36DB2">
        <w:rPr>
          <w:i/>
          <w:iCs/>
          <w:color w:val="000000" w:themeColor="text1"/>
        </w:rPr>
        <w:t xml:space="preserve">in vivo </w:t>
      </w:r>
      <w:r w:rsidRPr="00B36DB2">
        <w:rPr>
          <w:color w:val="000000" w:themeColor="text1"/>
        </w:rPr>
        <w:t>. Megjithatë, një konfirmim i tillë mund të mos kërkohet nëse plotësohen kushtet e mëposhtme:</w:t>
      </w:r>
    </w:p>
    <w:p w14:paraId="5E28B886" w14:textId="77777777" w:rsidR="00FB547C" w:rsidRPr="00B36DB2" w:rsidRDefault="00FB547C" w:rsidP="00E658AD">
      <w:pPr>
        <w:shd w:val="clear" w:color="auto" w:fill="FFFFFF"/>
        <w:jc w:val="both"/>
        <w:rPr>
          <w:color w:val="000000" w:themeColor="text1"/>
        </w:rPr>
      </w:pPr>
      <w:r w:rsidRPr="00B36DB2">
        <w:rPr>
          <w:color w:val="000000" w:themeColor="text1"/>
        </w:rPr>
        <w:t>(1) rezultatet nxirren nga një metodë in vitro, vlefshmëria shkencore e së cilës është përcaktuar nga një studim validimi, sipas parimeve të validimit të pranuara ndërkombëtarisht;</w:t>
      </w:r>
    </w:p>
    <w:p w14:paraId="5B3BC71E" w14:textId="77777777" w:rsidR="00FB547C" w:rsidRPr="00B36DB2" w:rsidRDefault="00FB547C" w:rsidP="00E658AD">
      <w:pPr>
        <w:shd w:val="clear" w:color="auto" w:fill="FFFFFF"/>
        <w:jc w:val="both"/>
        <w:rPr>
          <w:color w:val="000000" w:themeColor="text1"/>
        </w:rPr>
      </w:pPr>
      <w:r w:rsidRPr="00B36DB2">
        <w:rPr>
          <w:color w:val="000000" w:themeColor="text1"/>
        </w:rPr>
        <w:t>(2) rezultatet janë të përshtatshme për qëllime të klasifikimit dhe etiketimit dhe vlerësimit të rrezikut; dhe</w:t>
      </w:r>
    </w:p>
    <w:p w14:paraId="1F52ACF5" w14:textId="77777777" w:rsidR="00FB547C" w:rsidRPr="00B36DB2" w:rsidRDefault="00FB547C" w:rsidP="00E658AD">
      <w:pPr>
        <w:shd w:val="clear" w:color="auto" w:fill="FFFFFF"/>
        <w:jc w:val="both"/>
        <w:rPr>
          <w:color w:val="000000" w:themeColor="text1"/>
        </w:rPr>
      </w:pPr>
      <w:r w:rsidRPr="00B36DB2">
        <w:rPr>
          <w:color w:val="000000" w:themeColor="text1"/>
        </w:rPr>
        <w:t>(3) është siguruar dokumentacion i përshtatshëm dhe i besueshëm i metodës së aplikuar.</w:t>
      </w:r>
    </w:p>
    <w:p w14:paraId="41C1EB6D" w14:textId="77777777" w:rsidR="00FB547C" w:rsidRPr="00B36DB2" w:rsidRDefault="00FB547C" w:rsidP="00E658AD">
      <w:pPr>
        <w:shd w:val="clear" w:color="auto" w:fill="FFFFFF"/>
        <w:jc w:val="both"/>
        <w:rPr>
          <w:color w:val="000000" w:themeColor="text1"/>
        </w:rPr>
      </w:pPr>
      <w:r w:rsidRPr="00B36DB2">
        <w:rPr>
          <w:color w:val="000000" w:themeColor="text1"/>
        </w:rPr>
        <w:t>Në rast të rezultateve negative, këto përjashtime nuk zbatohen. Një test konfirmimi mund të kërkohet rast pas rasti.</w:t>
      </w:r>
    </w:p>
    <w:p w14:paraId="357D055E" w14:textId="77777777" w:rsidR="00454254" w:rsidRPr="00B36DB2" w:rsidRDefault="00454254" w:rsidP="00E658AD">
      <w:pPr>
        <w:shd w:val="clear" w:color="auto" w:fill="FFFFFF"/>
        <w:jc w:val="both"/>
        <w:rPr>
          <w:b/>
          <w:bCs/>
          <w:color w:val="000000" w:themeColor="text1"/>
        </w:rPr>
      </w:pPr>
    </w:p>
    <w:p w14:paraId="69279F3B" w14:textId="77777777" w:rsidR="00FB547C" w:rsidRPr="00B36DB2" w:rsidRDefault="00FB547C" w:rsidP="00E658AD">
      <w:pPr>
        <w:shd w:val="clear" w:color="auto" w:fill="FFFFFF"/>
        <w:jc w:val="both"/>
        <w:rPr>
          <w:b/>
          <w:bCs/>
          <w:color w:val="000000" w:themeColor="text1"/>
        </w:rPr>
      </w:pPr>
      <w:r w:rsidRPr="00B36DB2">
        <w:rPr>
          <w:b/>
          <w:bCs/>
          <w:color w:val="000000" w:themeColor="text1"/>
        </w:rPr>
        <w:t>1.5. Grupimi i substancave dhe qasja e krahasimit</w:t>
      </w:r>
    </w:p>
    <w:p w14:paraId="30148163" w14:textId="77777777" w:rsidR="00FB547C" w:rsidRPr="00B36DB2" w:rsidRDefault="00FB547C" w:rsidP="00E658AD">
      <w:pPr>
        <w:shd w:val="clear" w:color="auto" w:fill="FFFFFF"/>
        <w:jc w:val="both"/>
        <w:rPr>
          <w:b/>
          <w:bCs/>
          <w:color w:val="000000" w:themeColor="text1"/>
        </w:rPr>
      </w:pPr>
    </w:p>
    <w:p w14:paraId="1DB47C79" w14:textId="77777777" w:rsidR="00FB547C" w:rsidRPr="00B36DB2" w:rsidRDefault="00FB547C" w:rsidP="00E658AD">
      <w:pPr>
        <w:shd w:val="clear" w:color="auto" w:fill="FFFFFF"/>
        <w:jc w:val="both"/>
        <w:rPr>
          <w:color w:val="000000" w:themeColor="text1"/>
        </w:rPr>
      </w:pPr>
      <w:r w:rsidRPr="00B36DB2">
        <w:rPr>
          <w:color w:val="000000" w:themeColor="text1"/>
        </w:rPr>
        <w:t xml:space="preserve">Substancat, vetitë fiziko -kimike, toksikologjike dhe ekotoksikologjike të të cilave janë të ngjashme ose ndjekin një model të rregullt si rezultat i ngjashmërisë strukturore, mund të konsiderohen si një grup ose 'kategori' substancash. Zbatimi i konceptit të grupit kërkon që vetitë fiziko -kimike, efektet në shëndetin e njeriut dhe të kafshëve, si dhe efektet mjedisore </w:t>
      </w:r>
      <w:r w:rsidRPr="00B36DB2">
        <w:rPr>
          <w:color w:val="000000" w:themeColor="text1"/>
        </w:rPr>
        <w:lastRenderedPageBreak/>
        <w:t>ose fati mjedisor të mund të parashikohen nga të dhënat për substancën/substancat referuese brenda grupit me anë të interpolimit në substanca të tjera në grup (qasja e leximit të të dhënave). Kjo shmang nevojën për të testuar çdo substancë për çdo pikë fundore.</w:t>
      </w:r>
    </w:p>
    <w:p w14:paraId="20470474" w14:textId="77777777" w:rsidR="00FB547C" w:rsidRPr="00B36DB2" w:rsidRDefault="00FB547C" w:rsidP="00E658AD">
      <w:pPr>
        <w:shd w:val="clear" w:color="auto" w:fill="FFFFFF"/>
        <w:jc w:val="both"/>
        <w:rPr>
          <w:color w:val="000000" w:themeColor="text1"/>
        </w:rPr>
      </w:pPr>
      <w:r w:rsidRPr="00B36DB2">
        <w:rPr>
          <w:color w:val="000000" w:themeColor="text1"/>
        </w:rPr>
        <w:t>Ngjashmëritë mund të bazohen në:</w:t>
      </w:r>
    </w:p>
    <w:p w14:paraId="5F829F6B" w14:textId="77777777" w:rsidR="00FB547C" w:rsidRPr="00B36DB2" w:rsidRDefault="00FB547C" w:rsidP="00E658AD">
      <w:pPr>
        <w:shd w:val="clear" w:color="auto" w:fill="FFFFFF"/>
        <w:jc w:val="both"/>
        <w:rPr>
          <w:color w:val="000000" w:themeColor="text1"/>
        </w:rPr>
      </w:pPr>
      <w:r w:rsidRPr="00B36DB2">
        <w:rPr>
          <w:color w:val="000000" w:themeColor="text1"/>
        </w:rPr>
        <w:t>(1) një grup funksional i përbashkët që tregon praninë e vetive të rrezikshme;</w:t>
      </w:r>
    </w:p>
    <w:p w14:paraId="312ABE70" w14:textId="77777777" w:rsidR="00FB547C" w:rsidRPr="00B36DB2" w:rsidRDefault="00FB547C" w:rsidP="00E658AD">
      <w:pPr>
        <w:shd w:val="clear" w:color="auto" w:fill="FFFFFF"/>
        <w:jc w:val="both"/>
        <w:rPr>
          <w:color w:val="000000" w:themeColor="text1"/>
        </w:rPr>
      </w:pPr>
      <w:r w:rsidRPr="00B36DB2">
        <w:rPr>
          <w:color w:val="000000" w:themeColor="text1"/>
        </w:rPr>
        <w:t>(2) pararendësit e zakonshëm dhe/ose gjasat e produkteve të përbashkëta të zbërthimit nëpërmjet proceseve fizike dhe biologjike, të cilat rezultojnë në kimikate strukturisht të ngjashme dhe tregojnë praninë e vetive të rrezikshme; ose</w:t>
      </w:r>
    </w:p>
    <w:p w14:paraId="4FD89E1C" w14:textId="77777777" w:rsidR="00FB547C" w:rsidRPr="00B36DB2" w:rsidRDefault="00FB547C" w:rsidP="00E658AD">
      <w:pPr>
        <w:shd w:val="clear" w:color="auto" w:fill="FFFFFF"/>
        <w:jc w:val="both"/>
        <w:rPr>
          <w:color w:val="000000" w:themeColor="text1"/>
        </w:rPr>
      </w:pPr>
      <w:r w:rsidRPr="00B36DB2">
        <w:rPr>
          <w:color w:val="000000" w:themeColor="text1"/>
        </w:rPr>
        <w:t>(3) një model konstant në ndryshimin e fuqisë së vetive në të gjithë kategorinë.</w:t>
      </w:r>
    </w:p>
    <w:p w14:paraId="443686B1" w14:textId="77777777" w:rsidR="00FB547C" w:rsidRPr="00B36DB2" w:rsidRDefault="00FB547C" w:rsidP="00E658AD">
      <w:pPr>
        <w:shd w:val="clear" w:color="auto" w:fill="FFFFFF"/>
        <w:jc w:val="both"/>
        <w:rPr>
          <w:color w:val="000000" w:themeColor="text1"/>
        </w:rPr>
      </w:pPr>
      <w:r w:rsidRPr="00B36DB2">
        <w:rPr>
          <w:color w:val="000000" w:themeColor="text1"/>
        </w:rPr>
        <w:t>Nëse zbatohet koncepti i grupit, substancat duhet të klasifikohen dhe etiketohen mbi këtë bazë.</w:t>
      </w:r>
    </w:p>
    <w:p w14:paraId="19E7720E" w14:textId="77777777" w:rsidR="00FB547C" w:rsidRPr="00B36DB2" w:rsidRDefault="00FB547C" w:rsidP="00E658AD">
      <w:pPr>
        <w:shd w:val="clear" w:color="auto" w:fill="FFFFFF"/>
        <w:jc w:val="both"/>
        <w:rPr>
          <w:color w:val="000000" w:themeColor="text1"/>
        </w:rPr>
      </w:pPr>
      <w:r w:rsidRPr="00B36DB2">
        <w:rPr>
          <w:color w:val="000000" w:themeColor="text1"/>
        </w:rPr>
        <w:t>Në të gjitha rastet rezultatet duhet:</w:t>
      </w:r>
    </w:p>
    <w:p w14:paraId="5F0F45B2" w14:textId="77777777" w:rsidR="00FB547C" w:rsidRPr="00454254" w:rsidRDefault="00FB547C" w:rsidP="00074262">
      <w:pPr>
        <w:pStyle w:val="ListParagraph"/>
        <w:numPr>
          <w:ilvl w:val="0"/>
          <w:numId w:val="4"/>
        </w:numPr>
        <w:spacing w:after="0" w:line="240" w:lineRule="auto"/>
        <w:contextualSpacing w:val="0"/>
        <w:jc w:val="both"/>
        <w:rPr>
          <w:rFonts w:ascii="Times New Roman" w:eastAsia="Times New Roman" w:hAnsi="Times New Roman" w:cs="Times New Roman"/>
          <w:color w:val="000000" w:themeColor="text1"/>
          <w:sz w:val="24"/>
          <w:szCs w:val="24"/>
        </w:rPr>
      </w:pPr>
      <w:r w:rsidRPr="00454254">
        <w:rPr>
          <w:rFonts w:ascii="Times New Roman" w:eastAsia="Times New Roman" w:hAnsi="Times New Roman" w:cs="Times New Roman"/>
          <w:color w:val="000000" w:themeColor="text1"/>
          <w:sz w:val="24"/>
          <w:szCs w:val="24"/>
        </w:rPr>
        <w:t>të jenë të përshtatshme për qëllime të klasifikimit dhe etiketimit dhe vlerësimit të rrezikut,</w:t>
      </w:r>
    </w:p>
    <w:p w14:paraId="67F1A9DC" w14:textId="77777777" w:rsidR="00FB547C" w:rsidRPr="00454254" w:rsidRDefault="00FB547C" w:rsidP="00074262">
      <w:pPr>
        <w:pStyle w:val="ListParagraph"/>
        <w:numPr>
          <w:ilvl w:val="0"/>
          <w:numId w:val="4"/>
        </w:numPr>
        <w:spacing w:after="0" w:line="240" w:lineRule="auto"/>
        <w:contextualSpacing w:val="0"/>
        <w:jc w:val="both"/>
        <w:rPr>
          <w:rFonts w:ascii="Times New Roman" w:eastAsia="Times New Roman" w:hAnsi="Times New Roman" w:cs="Times New Roman"/>
          <w:color w:val="000000" w:themeColor="text1"/>
          <w:sz w:val="24"/>
          <w:szCs w:val="24"/>
        </w:rPr>
      </w:pPr>
      <w:r w:rsidRPr="00454254">
        <w:rPr>
          <w:rFonts w:ascii="Times New Roman" w:eastAsia="Times New Roman" w:hAnsi="Times New Roman" w:cs="Times New Roman"/>
          <w:color w:val="000000" w:themeColor="text1"/>
          <w:sz w:val="24"/>
          <w:szCs w:val="24"/>
        </w:rPr>
        <w:t>të kenë mbulim të mjaftueshëm dhe të besueshëm të parametrave kryesorë të trajtuar në metodën përkatëse të testimit, dhe</w:t>
      </w:r>
    </w:p>
    <w:p w14:paraId="3D0E41DA" w14:textId="77777777" w:rsidR="00FB547C" w:rsidRPr="00454254" w:rsidRDefault="00FB547C" w:rsidP="00074262">
      <w:pPr>
        <w:pStyle w:val="ListParagraph"/>
        <w:numPr>
          <w:ilvl w:val="0"/>
          <w:numId w:val="4"/>
        </w:numPr>
        <w:spacing w:after="0" w:line="240" w:lineRule="auto"/>
        <w:contextualSpacing w:val="0"/>
        <w:jc w:val="both"/>
        <w:rPr>
          <w:rFonts w:ascii="Times New Roman" w:eastAsia="Times New Roman" w:hAnsi="Times New Roman" w:cs="Times New Roman"/>
          <w:color w:val="000000" w:themeColor="text1"/>
          <w:sz w:val="24"/>
          <w:szCs w:val="24"/>
        </w:rPr>
      </w:pPr>
      <w:r w:rsidRPr="00454254">
        <w:rPr>
          <w:rFonts w:ascii="Times New Roman" w:eastAsia="Times New Roman" w:hAnsi="Times New Roman" w:cs="Times New Roman"/>
          <w:color w:val="000000" w:themeColor="text1"/>
          <w:sz w:val="24"/>
          <w:szCs w:val="24"/>
        </w:rPr>
        <w:t>të mbulojnë një kohëzgjatje ekspozimi të krahasueshme me ose më të gjatë se metoda përkatëse e testimit nëse kohëzgjatja e ekspozimit është një parametër i rëndësishëm.</w:t>
      </w:r>
    </w:p>
    <w:p w14:paraId="2F9DBACC" w14:textId="77777777" w:rsidR="00FB547C" w:rsidRPr="00B36DB2" w:rsidRDefault="00FB547C" w:rsidP="00E658AD">
      <w:pPr>
        <w:shd w:val="clear" w:color="auto" w:fill="FFFFFF"/>
        <w:jc w:val="both"/>
        <w:rPr>
          <w:color w:val="000000" w:themeColor="text1"/>
        </w:rPr>
      </w:pPr>
      <w:r w:rsidRPr="00B36DB2">
        <w:rPr>
          <w:color w:val="000000" w:themeColor="text1"/>
        </w:rPr>
        <w:t>Në të gjitha rastet, duhet të ofrohet dokumentacion i përshtatshëm dhe i besueshëm i metodës së aplikuar.</w:t>
      </w:r>
    </w:p>
    <w:p w14:paraId="5114036B" w14:textId="77777777" w:rsidR="00FB547C" w:rsidRPr="00B36DB2" w:rsidRDefault="00FB547C" w:rsidP="00E658AD">
      <w:pPr>
        <w:shd w:val="clear" w:color="auto" w:fill="FFFFFF"/>
        <w:jc w:val="both"/>
        <w:rPr>
          <w:b/>
          <w:iCs/>
          <w:color w:val="000000" w:themeColor="text1"/>
        </w:rPr>
      </w:pPr>
    </w:p>
    <w:p w14:paraId="07D3FB83" w14:textId="77777777" w:rsidR="00FB547C" w:rsidRPr="00B36DB2" w:rsidRDefault="00FB547C" w:rsidP="00E658AD">
      <w:pPr>
        <w:shd w:val="clear" w:color="auto" w:fill="FFFFFF"/>
        <w:jc w:val="both"/>
        <w:rPr>
          <w:iCs/>
          <w:color w:val="000000" w:themeColor="text1"/>
        </w:rPr>
      </w:pPr>
      <w:r w:rsidRPr="00B36DB2">
        <w:rPr>
          <w:b/>
          <w:iCs/>
          <w:color w:val="000000" w:themeColor="text1"/>
        </w:rPr>
        <w:t>2.</w:t>
      </w:r>
      <w:r w:rsidRPr="00B36DB2">
        <w:rPr>
          <w:iCs/>
          <w:color w:val="000000" w:themeColor="text1"/>
        </w:rPr>
        <w:t xml:space="preserve"> </w:t>
      </w:r>
      <w:r w:rsidRPr="00B36DB2">
        <w:rPr>
          <w:b/>
          <w:bCs/>
          <w:iCs/>
          <w:color w:val="000000" w:themeColor="text1"/>
        </w:rPr>
        <w:t>TESTIMI NUK ËSHTË TEKNIKISHT I MUNDUR</w:t>
      </w:r>
    </w:p>
    <w:p w14:paraId="6A6489AF" w14:textId="77777777" w:rsidR="00FB547C" w:rsidRPr="00B36DB2" w:rsidRDefault="00FB547C" w:rsidP="00E658AD">
      <w:pPr>
        <w:shd w:val="clear" w:color="auto" w:fill="FFFFFF"/>
        <w:jc w:val="both"/>
        <w:rPr>
          <w:color w:val="000000" w:themeColor="text1"/>
        </w:rPr>
      </w:pPr>
    </w:p>
    <w:p w14:paraId="2E02E826" w14:textId="77777777" w:rsidR="00FB547C" w:rsidRPr="00B36DB2" w:rsidRDefault="00FB547C" w:rsidP="00454254">
      <w:pPr>
        <w:shd w:val="clear" w:color="auto" w:fill="FFFFFF"/>
        <w:jc w:val="both"/>
        <w:rPr>
          <w:color w:val="000000" w:themeColor="text1"/>
        </w:rPr>
      </w:pPr>
      <w:r w:rsidRPr="00B36DB2">
        <w:rPr>
          <w:color w:val="000000" w:themeColor="text1"/>
        </w:rPr>
        <w:t>Testimi për një pikë fundore specifike mund të shmanget nëse teknikisht nuk është e mundur të kryhet studimi si pasojë e vetive të substancës: p.sh. nuk mund të përdoren substanca shumë të paqëndrueshme, shumë reaktive ose të paqëndrueshme, përzierja e substancës me ujë mund të shkaktojë rrezik zjarri ose shpërthimi, ose radioetiketimi i substancës i kërkuar në studime të caktuara mund të mos jetë i mundur. Udhëzimet e dhëna në metodat përkatëse të testimit, më konkretisht mbi kufizimet teknike të një metode specifike, duhet të respektohen gjithmonë.</w:t>
      </w:r>
    </w:p>
    <w:p w14:paraId="4090D106" w14:textId="77777777" w:rsidR="00FB547C" w:rsidRPr="00B36DB2" w:rsidRDefault="00FB547C" w:rsidP="00454254">
      <w:pPr>
        <w:shd w:val="clear" w:color="auto" w:fill="FFFFFF"/>
        <w:jc w:val="both"/>
        <w:rPr>
          <w:i/>
          <w:iCs/>
          <w:color w:val="000000" w:themeColor="text1"/>
        </w:rPr>
      </w:pPr>
    </w:p>
    <w:p w14:paraId="0EAF9725" w14:textId="77777777" w:rsidR="00FB547C" w:rsidRPr="00B36DB2" w:rsidRDefault="00FB547C" w:rsidP="00454254">
      <w:pPr>
        <w:shd w:val="clear" w:color="auto" w:fill="FFFFFF"/>
        <w:rPr>
          <w:b/>
          <w:bCs/>
          <w:iCs/>
          <w:color w:val="000000" w:themeColor="text1"/>
        </w:rPr>
      </w:pPr>
      <w:r w:rsidRPr="00B36DB2">
        <w:rPr>
          <w:b/>
          <w:iCs/>
          <w:color w:val="000000" w:themeColor="text1"/>
        </w:rPr>
        <w:t xml:space="preserve">3. </w:t>
      </w:r>
      <w:r w:rsidRPr="00B36DB2">
        <w:rPr>
          <w:b/>
          <w:bCs/>
          <w:iCs/>
          <w:color w:val="000000" w:themeColor="text1"/>
        </w:rPr>
        <w:t>TESTIM I PËRSHTATUR PËR PRODUKTIN BAZUAR NE EKSPOZIMIN</w:t>
      </w:r>
    </w:p>
    <w:p w14:paraId="01461041" w14:textId="77777777" w:rsidR="00FB547C" w:rsidRPr="00B36DB2" w:rsidRDefault="00FB547C" w:rsidP="00454254">
      <w:pPr>
        <w:shd w:val="clear" w:color="auto" w:fill="FFFFFF"/>
        <w:rPr>
          <w:b/>
          <w:bCs/>
          <w:iCs/>
          <w:color w:val="000000" w:themeColor="text1"/>
        </w:rPr>
      </w:pPr>
    </w:p>
    <w:p w14:paraId="77EA4EB9" w14:textId="77777777" w:rsidR="00FB547C" w:rsidRPr="00B36DB2" w:rsidRDefault="00FB547C" w:rsidP="00454254">
      <w:pPr>
        <w:jc w:val="both"/>
        <w:rPr>
          <w:color w:val="000000" w:themeColor="text1"/>
        </w:rPr>
      </w:pPr>
      <w:r w:rsidRPr="00B36DB2">
        <w:rPr>
          <w:color w:val="000000" w:themeColor="text1"/>
        </w:rPr>
        <w:t>3.1. Testimi në përputhje me disa pika fundore në Seksionet 8 dhe 9 të Titujve I ose II të kësaj Shtojce mund të lihet jashtë bazuar në konsideratat e ekspozimit, kur të dhënat e ekspozimit në përputhje me Titujt I ose II këtë Shtojcë janë të disponueshme.</w:t>
      </w:r>
    </w:p>
    <w:p w14:paraId="72DB097D" w14:textId="77777777" w:rsidR="00FB547C" w:rsidRPr="00B36DB2" w:rsidRDefault="00FB547C" w:rsidP="00454254">
      <w:pPr>
        <w:jc w:val="both"/>
        <w:rPr>
          <w:color w:val="000000" w:themeColor="text1"/>
        </w:rPr>
      </w:pPr>
    </w:p>
    <w:p w14:paraId="5807F692" w14:textId="77777777" w:rsidR="00FB547C" w:rsidRPr="00B36DB2" w:rsidRDefault="00FB547C" w:rsidP="00454254">
      <w:pPr>
        <w:jc w:val="both"/>
        <w:rPr>
          <w:color w:val="000000" w:themeColor="text1"/>
        </w:rPr>
      </w:pPr>
      <w:r w:rsidRPr="00B36DB2">
        <w:rPr>
          <w:color w:val="000000" w:themeColor="text1"/>
        </w:rPr>
        <w:t>Në atë rast, duhet të përmbushen kushtet e mëposhtme:</w:t>
      </w:r>
    </w:p>
    <w:p w14:paraId="448B2A1D" w14:textId="77777777" w:rsidR="00FB547C" w:rsidRPr="00454254" w:rsidRDefault="00FB547C" w:rsidP="00454254">
      <w:pPr>
        <w:pStyle w:val="ListParagraph"/>
        <w:numPr>
          <w:ilvl w:val="0"/>
          <w:numId w:val="3"/>
        </w:numPr>
        <w:spacing w:after="0" w:line="240" w:lineRule="auto"/>
        <w:contextualSpacing w:val="0"/>
        <w:jc w:val="both"/>
        <w:rPr>
          <w:rFonts w:ascii="Times New Roman" w:eastAsia="Times New Roman" w:hAnsi="Times New Roman" w:cs="Times New Roman"/>
          <w:color w:val="000000" w:themeColor="text1"/>
          <w:sz w:val="24"/>
          <w:szCs w:val="24"/>
        </w:rPr>
      </w:pPr>
      <w:r w:rsidRPr="00454254">
        <w:rPr>
          <w:rFonts w:ascii="Times New Roman" w:eastAsia="Times New Roman" w:hAnsi="Times New Roman" w:cs="Times New Roman"/>
          <w:color w:val="000000" w:themeColor="text1"/>
          <w:sz w:val="24"/>
          <w:szCs w:val="24"/>
        </w:rPr>
        <w:t>Duhet të kryhet një vlerësim i ekspozimit, duke mbuluar ekspozimin primar dhe sekondar në rastin më të keq realist për të gjitha përdorimet e synuara të produktit biocid që përmban substancën aktive për të cilën është aplikuar aprovimi, ose të produktit biocid për të cilin është kërkuar autorizimi .</w:t>
      </w:r>
    </w:p>
    <w:p w14:paraId="29DB63AB" w14:textId="77777777" w:rsidR="00FB547C" w:rsidRPr="00454254" w:rsidRDefault="00FB547C" w:rsidP="00454254">
      <w:pPr>
        <w:pStyle w:val="ListParagraph"/>
        <w:numPr>
          <w:ilvl w:val="0"/>
          <w:numId w:val="3"/>
        </w:numPr>
        <w:spacing w:after="0" w:line="240" w:lineRule="auto"/>
        <w:contextualSpacing w:val="0"/>
        <w:jc w:val="both"/>
        <w:rPr>
          <w:rFonts w:ascii="Times New Roman" w:eastAsia="Times New Roman" w:hAnsi="Times New Roman" w:cs="Times New Roman"/>
          <w:color w:val="000000" w:themeColor="text1"/>
          <w:sz w:val="24"/>
          <w:szCs w:val="24"/>
        </w:rPr>
      </w:pPr>
      <w:r w:rsidRPr="00454254">
        <w:rPr>
          <w:rFonts w:ascii="Times New Roman" w:eastAsia="Times New Roman" w:hAnsi="Times New Roman" w:cs="Times New Roman"/>
          <w:color w:val="000000" w:themeColor="text1"/>
          <w:sz w:val="24"/>
          <w:szCs w:val="24"/>
        </w:rPr>
        <w:t>Nëse një skenar i ri ekspozimi prezantohet në një fazë të mëvonshme, gjatë procesit të autorizimit të produktit, duhet të dorëzohen të dhëna shtesë për të vlerësuar nëse justifikimi për përshtatjen e të dhënave është ende i vlefshëm.</w:t>
      </w:r>
    </w:p>
    <w:p w14:paraId="608B5563" w14:textId="77777777" w:rsidR="00FB547C" w:rsidRPr="00454254" w:rsidRDefault="00FB547C" w:rsidP="00454254">
      <w:pPr>
        <w:pStyle w:val="ListParagraph"/>
        <w:numPr>
          <w:ilvl w:val="0"/>
          <w:numId w:val="3"/>
        </w:numPr>
        <w:spacing w:after="0" w:line="240" w:lineRule="auto"/>
        <w:contextualSpacing w:val="0"/>
        <w:jc w:val="both"/>
        <w:rPr>
          <w:rFonts w:ascii="Times New Roman" w:eastAsia="Times New Roman" w:hAnsi="Times New Roman" w:cs="Times New Roman"/>
          <w:color w:val="000000" w:themeColor="text1"/>
          <w:sz w:val="24"/>
          <w:szCs w:val="24"/>
        </w:rPr>
      </w:pPr>
      <w:r w:rsidRPr="00454254">
        <w:rPr>
          <w:rFonts w:ascii="Times New Roman" w:eastAsia="Times New Roman" w:hAnsi="Times New Roman" w:cs="Times New Roman"/>
          <w:color w:val="000000" w:themeColor="text1"/>
          <w:sz w:val="24"/>
          <w:szCs w:val="24"/>
        </w:rPr>
        <w:t>Arsyet pse rezultati i vlerësimit të ekspozimit justifikon heqjen dorë nga kërkesat për të dhëna duhet të shpjegohen qartë dhe në mënyrë transparente.</w:t>
      </w:r>
    </w:p>
    <w:p w14:paraId="2607A443" w14:textId="77777777" w:rsidR="00FB547C" w:rsidRPr="00B36DB2" w:rsidRDefault="00FB547C" w:rsidP="00454254">
      <w:pPr>
        <w:shd w:val="clear" w:color="auto" w:fill="FFFFFF"/>
        <w:jc w:val="both"/>
        <w:rPr>
          <w:color w:val="000000" w:themeColor="text1"/>
        </w:rPr>
      </w:pPr>
      <w:r w:rsidRPr="00B36DB2">
        <w:rPr>
          <w:color w:val="000000" w:themeColor="text1"/>
        </w:rPr>
        <w:t>Megjithatë, testimi nuk mund të lihet pas dore për efektet jo-prag. Si pasojë, të dhëna të caktuara thelbësore do të jenë gjithmonë të detyrueshme, p.sh. testimi i gjenotoksicitetit</w:t>
      </w:r>
    </w:p>
    <w:p w14:paraId="2F28E9BF" w14:textId="037459F2" w:rsidR="00FB547C" w:rsidRPr="00B36DB2" w:rsidRDefault="00FB547C" w:rsidP="00454254">
      <w:pPr>
        <w:shd w:val="clear" w:color="auto" w:fill="FFFFFF"/>
        <w:jc w:val="both"/>
        <w:rPr>
          <w:color w:val="000000" w:themeColor="text1"/>
        </w:rPr>
      </w:pPr>
      <w:r w:rsidRPr="00B36DB2">
        <w:rPr>
          <w:color w:val="000000" w:themeColor="text1"/>
        </w:rPr>
        <w:t>3.2. Në të gjitha rastet, duhet të ofrohet justifikim dhe dokumentacion i mjaftueshëm. Justifikimi duhet të bazohet në një vlerësim të ekspozimit, në përputhje me Shënimet Teknike përkatëse për Udhëzim, kur janë të disponueshme.</w:t>
      </w:r>
    </w:p>
    <w:p w14:paraId="21AB5216" w14:textId="5DD4B3E7" w:rsidR="00FB547C" w:rsidRPr="00B36DB2" w:rsidRDefault="00FB547C" w:rsidP="00454254">
      <w:pPr>
        <w:shd w:val="clear" w:color="auto" w:fill="FFFFFF"/>
        <w:rPr>
          <w:color w:val="000000" w:themeColor="text1"/>
        </w:rPr>
      </w:pPr>
    </w:p>
    <w:p w14:paraId="67C3D2D6" w14:textId="77777777" w:rsidR="00FB547C" w:rsidRPr="00B36DB2" w:rsidRDefault="00FB547C" w:rsidP="00FB547C">
      <w:pPr>
        <w:rPr>
          <w:b/>
          <w:lang w:val="en-GB"/>
        </w:rPr>
      </w:pPr>
      <w:r w:rsidRPr="00B36DB2">
        <w:rPr>
          <w:b/>
          <w:lang w:val="en-GB"/>
        </w:rPr>
        <w:lastRenderedPageBreak/>
        <w:t>ANNEX 1</w:t>
      </w:r>
    </w:p>
    <w:p w14:paraId="5E7C3BF3" w14:textId="77777777" w:rsidR="00FB547C" w:rsidRPr="00B36DB2" w:rsidRDefault="00FB547C" w:rsidP="00FB547C">
      <w:pPr>
        <w:rPr>
          <w:b/>
          <w:lang w:val="en-GB"/>
        </w:rPr>
      </w:pPr>
      <w:r w:rsidRPr="00B36DB2">
        <w:rPr>
          <w:b/>
          <w:lang w:val="en-GB"/>
        </w:rPr>
        <w:t>AUTHORISATION APPLICATION FORMS FOR MAKING AVAILABLE ON THE MARKET OF BIOCIDAL PRODUCTS</w:t>
      </w:r>
    </w:p>
    <w:p w14:paraId="5F14BBCE" w14:textId="77777777" w:rsidR="00FB547C" w:rsidRPr="00B36DB2" w:rsidRDefault="00FB547C" w:rsidP="00FB547C">
      <w:pPr>
        <w:rPr>
          <w:b/>
          <w:color w:val="000000" w:themeColor="text1"/>
          <w:lang w:val="en-GB"/>
        </w:rPr>
      </w:pPr>
    </w:p>
    <w:p w14:paraId="769C50BE" w14:textId="35D4992A" w:rsidR="00FB547C" w:rsidRPr="00B36DB2" w:rsidRDefault="00E658AD" w:rsidP="00E658AD">
      <w:pPr>
        <w:rPr>
          <w:b/>
          <w:lang w:val="en-GB" w:eastAsia="sq-AL"/>
        </w:rPr>
      </w:pPr>
      <w:r w:rsidRPr="00B36DB2">
        <w:rPr>
          <w:b/>
          <w:lang w:val="en-GB" w:eastAsia="sq-AL"/>
        </w:rPr>
        <w:t>ANNEX</w:t>
      </w:r>
      <w:r w:rsidR="00FB547C" w:rsidRPr="00B36DB2">
        <w:rPr>
          <w:b/>
          <w:lang w:val="en-GB" w:eastAsia="sq-AL"/>
        </w:rPr>
        <w:t xml:space="preserve"> 1A</w:t>
      </w:r>
    </w:p>
    <w:p w14:paraId="65D282B4" w14:textId="77777777" w:rsidR="00FB547C" w:rsidRPr="00B36DB2" w:rsidRDefault="00FB547C" w:rsidP="00FB547C">
      <w:pPr>
        <w:rPr>
          <w:b/>
          <w:lang w:val="en-GB" w:eastAsia="sq-AL"/>
        </w:rPr>
      </w:pPr>
      <w:r w:rsidRPr="00B36DB2">
        <w:rPr>
          <w:b/>
          <w:lang w:val="en-GB" w:eastAsia="sq-AL"/>
        </w:rPr>
        <w:t>AUTHORISATION APPLICATION FORM FOR A BIOCIDAL PRODUCT</w:t>
      </w:r>
    </w:p>
    <w:p w14:paraId="57ED32FE" w14:textId="77777777" w:rsidR="00FB547C" w:rsidRPr="00B36DB2" w:rsidRDefault="00FB547C" w:rsidP="00FB547C">
      <w:pPr>
        <w:rPr>
          <w:b/>
          <w:lang w:val="en-GB" w:eastAsia="sq-AL"/>
        </w:rPr>
      </w:pPr>
    </w:p>
    <w:tbl>
      <w:tblPr>
        <w:tblStyle w:val="TableGrid"/>
        <w:tblW w:w="9351" w:type="dxa"/>
        <w:tblLook w:val="04A0" w:firstRow="1" w:lastRow="0" w:firstColumn="1" w:lastColumn="0" w:noHBand="0" w:noVBand="1"/>
      </w:tblPr>
      <w:tblGrid>
        <w:gridCol w:w="756"/>
        <w:gridCol w:w="4201"/>
        <w:gridCol w:w="4394"/>
      </w:tblGrid>
      <w:tr w:rsidR="00FB547C" w:rsidRPr="00B36DB2" w14:paraId="6A037BF2" w14:textId="77777777" w:rsidTr="00510F5C">
        <w:tc>
          <w:tcPr>
            <w:tcW w:w="756" w:type="dxa"/>
          </w:tcPr>
          <w:p w14:paraId="41CA20ED"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1.</w:t>
            </w:r>
          </w:p>
        </w:tc>
        <w:tc>
          <w:tcPr>
            <w:tcW w:w="8595" w:type="dxa"/>
            <w:gridSpan w:val="2"/>
          </w:tcPr>
          <w:p w14:paraId="025DF819" w14:textId="77777777" w:rsidR="00FB547C" w:rsidRPr="00B36DB2" w:rsidRDefault="00FB547C" w:rsidP="00454254">
            <w:pPr>
              <w:jc w:val="both"/>
              <w:rPr>
                <w:b/>
                <w:color w:val="000000" w:themeColor="text1"/>
                <w:lang w:val="en-GB" w:eastAsia="sq-AL"/>
              </w:rPr>
            </w:pPr>
            <w:r w:rsidRPr="00B36DB2">
              <w:rPr>
                <w:b/>
                <w:color w:val="000000" w:themeColor="text1"/>
                <w:lang w:val="en-GB" w:eastAsia="sq-AL"/>
              </w:rPr>
              <w:t>APPLICANT DATA</w:t>
            </w:r>
          </w:p>
        </w:tc>
      </w:tr>
      <w:tr w:rsidR="00FB547C" w:rsidRPr="00B36DB2" w14:paraId="4D44E5EC" w14:textId="77777777" w:rsidTr="00510F5C">
        <w:tc>
          <w:tcPr>
            <w:tcW w:w="756" w:type="dxa"/>
          </w:tcPr>
          <w:p w14:paraId="22B6DAD8"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1.1.</w:t>
            </w:r>
          </w:p>
        </w:tc>
        <w:tc>
          <w:tcPr>
            <w:tcW w:w="4201" w:type="dxa"/>
          </w:tcPr>
          <w:p w14:paraId="5BF65879"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Company name</w:t>
            </w:r>
          </w:p>
        </w:tc>
        <w:tc>
          <w:tcPr>
            <w:tcW w:w="4394" w:type="dxa"/>
          </w:tcPr>
          <w:p w14:paraId="14AD0927" w14:textId="77777777" w:rsidR="00FB547C" w:rsidRPr="00B36DB2" w:rsidRDefault="00FB547C" w:rsidP="00454254">
            <w:pPr>
              <w:jc w:val="both"/>
              <w:rPr>
                <w:color w:val="000000" w:themeColor="text1"/>
                <w:lang w:val="en-GB" w:eastAsia="sq-AL"/>
              </w:rPr>
            </w:pPr>
          </w:p>
        </w:tc>
      </w:tr>
      <w:tr w:rsidR="00FB547C" w:rsidRPr="00B36DB2" w14:paraId="1F03F534" w14:textId="77777777" w:rsidTr="00510F5C">
        <w:tc>
          <w:tcPr>
            <w:tcW w:w="756" w:type="dxa"/>
          </w:tcPr>
          <w:p w14:paraId="673576E2"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1.2.</w:t>
            </w:r>
          </w:p>
        </w:tc>
        <w:tc>
          <w:tcPr>
            <w:tcW w:w="4201" w:type="dxa"/>
          </w:tcPr>
          <w:p w14:paraId="091EA860"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Full address</w:t>
            </w:r>
          </w:p>
        </w:tc>
        <w:tc>
          <w:tcPr>
            <w:tcW w:w="4394" w:type="dxa"/>
          </w:tcPr>
          <w:p w14:paraId="782E3068" w14:textId="77777777" w:rsidR="00FB547C" w:rsidRPr="00B36DB2" w:rsidRDefault="00FB547C" w:rsidP="00454254">
            <w:pPr>
              <w:jc w:val="both"/>
              <w:rPr>
                <w:color w:val="000000" w:themeColor="text1"/>
                <w:lang w:val="en-GB" w:eastAsia="sq-AL"/>
              </w:rPr>
            </w:pPr>
          </w:p>
        </w:tc>
      </w:tr>
      <w:tr w:rsidR="00FB547C" w:rsidRPr="00B36DB2" w14:paraId="251B32B9" w14:textId="77777777" w:rsidTr="00510F5C">
        <w:tc>
          <w:tcPr>
            <w:tcW w:w="756" w:type="dxa"/>
          </w:tcPr>
          <w:p w14:paraId="75E28342"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1.3.</w:t>
            </w:r>
          </w:p>
        </w:tc>
        <w:tc>
          <w:tcPr>
            <w:tcW w:w="4201" w:type="dxa"/>
          </w:tcPr>
          <w:p w14:paraId="0DD28419"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Country</w:t>
            </w:r>
          </w:p>
        </w:tc>
        <w:tc>
          <w:tcPr>
            <w:tcW w:w="4394" w:type="dxa"/>
          </w:tcPr>
          <w:p w14:paraId="60227624" w14:textId="77777777" w:rsidR="00FB547C" w:rsidRPr="00B36DB2" w:rsidRDefault="00FB547C" w:rsidP="00454254">
            <w:pPr>
              <w:jc w:val="both"/>
              <w:rPr>
                <w:color w:val="000000" w:themeColor="text1"/>
                <w:lang w:val="en-GB" w:eastAsia="sq-AL"/>
              </w:rPr>
            </w:pPr>
          </w:p>
        </w:tc>
      </w:tr>
      <w:tr w:rsidR="00FB547C" w:rsidRPr="00B36DB2" w14:paraId="77CE47EE" w14:textId="77777777" w:rsidTr="00510F5C">
        <w:tc>
          <w:tcPr>
            <w:tcW w:w="756" w:type="dxa"/>
          </w:tcPr>
          <w:p w14:paraId="1F75AF69"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1.4.</w:t>
            </w:r>
          </w:p>
        </w:tc>
        <w:tc>
          <w:tcPr>
            <w:tcW w:w="4201" w:type="dxa"/>
          </w:tcPr>
          <w:p w14:paraId="00D71E93"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Phone number</w:t>
            </w:r>
          </w:p>
        </w:tc>
        <w:tc>
          <w:tcPr>
            <w:tcW w:w="4394" w:type="dxa"/>
          </w:tcPr>
          <w:p w14:paraId="57BC8F32" w14:textId="77777777" w:rsidR="00FB547C" w:rsidRPr="00B36DB2" w:rsidRDefault="00FB547C" w:rsidP="00454254">
            <w:pPr>
              <w:jc w:val="both"/>
              <w:rPr>
                <w:color w:val="000000" w:themeColor="text1"/>
                <w:lang w:val="en-GB" w:eastAsia="sq-AL"/>
              </w:rPr>
            </w:pPr>
          </w:p>
        </w:tc>
      </w:tr>
      <w:tr w:rsidR="00FB547C" w:rsidRPr="00B36DB2" w14:paraId="2DF33631" w14:textId="77777777" w:rsidTr="00510F5C">
        <w:tc>
          <w:tcPr>
            <w:tcW w:w="756" w:type="dxa"/>
          </w:tcPr>
          <w:p w14:paraId="3FAA67CD"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1.5.</w:t>
            </w:r>
          </w:p>
        </w:tc>
        <w:tc>
          <w:tcPr>
            <w:tcW w:w="4201" w:type="dxa"/>
          </w:tcPr>
          <w:p w14:paraId="075D0482"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Contact email</w:t>
            </w:r>
          </w:p>
        </w:tc>
        <w:tc>
          <w:tcPr>
            <w:tcW w:w="4394" w:type="dxa"/>
          </w:tcPr>
          <w:p w14:paraId="1682AB52" w14:textId="77777777" w:rsidR="00FB547C" w:rsidRPr="00B36DB2" w:rsidRDefault="00FB547C" w:rsidP="00454254">
            <w:pPr>
              <w:jc w:val="both"/>
              <w:rPr>
                <w:color w:val="000000" w:themeColor="text1"/>
                <w:lang w:val="en-GB" w:eastAsia="sq-AL"/>
              </w:rPr>
            </w:pPr>
          </w:p>
        </w:tc>
      </w:tr>
      <w:tr w:rsidR="00FB547C" w:rsidRPr="00B36DB2" w14:paraId="7410D3E2" w14:textId="77777777" w:rsidTr="00510F5C">
        <w:tc>
          <w:tcPr>
            <w:tcW w:w="756" w:type="dxa"/>
          </w:tcPr>
          <w:p w14:paraId="6672C1A0"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1.6.</w:t>
            </w:r>
          </w:p>
        </w:tc>
        <w:tc>
          <w:tcPr>
            <w:tcW w:w="4201" w:type="dxa"/>
          </w:tcPr>
          <w:p w14:paraId="5B7B106F"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Responsible person</w:t>
            </w:r>
          </w:p>
        </w:tc>
        <w:tc>
          <w:tcPr>
            <w:tcW w:w="4394" w:type="dxa"/>
          </w:tcPr>
          <w:p w14:paraId="1B324F17" w14:textId="77777777" w:rsidR="00FB547C" w:rsidRPr="00B36DB2" w:rsidRDefault="00FB547C" w:rsidP="00454254">
            <w:pPr>
              <w:jc w:val="both"/>
              <w:rPr>
                <w:color w:val="000000" w:themeColor="text1"/>
                <w:lang w:val="en-GB" w:eastAsia="sq-AL"/>
              </w:rPr>
            </w:pPr>
          </w:p>
        </w:tc>
      </w:tr>
      <w:tr w:rsidR="00FB547C" w:rsidRPr="00B36DB2" w14:paraId="1DCA3261" w14:textId="77777777" w:rsidTr="00510F5C">
        <w:tc>
          <w:tcPr>
            <w:tcW w:w="756" w:type="dxa"/>
          </w:tcPr>
          <w:p w14:paraId="449D7D96"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2.</w:t>
            </w:r>
          </w:p>
        </w:tc>
        <w:tc>
          <w:tcPr>
            <w:tcW w:w="8595" w:type="dxa"/>
            <w:gridSpan w:val="2"/>
          </w:tcPr>
          <w:p w14:paraId="68E7C053" w14:textId="77777777" w:rsidR="00FB547C" w:rsidRPr="00B36DB2" w:rsidRDefault="00FB547C" w:rsidP="00454254">
            <w:pPr>
              <w:jc w:val="both"/>
              <w:rPr>
                <w:b/>
                <w:color w:val="000000" w:themeColor="text1"/>
                <w:lang w:val="en-GB" w:eastAsia="sq-AL"/>
              </w:rPr>
            </w:pPr>
            <w:r w:rsidRPr="00B36DB2">
              <w:rPr>
                <w:b/>
                <w:color w:val="000000" w:themeColor="text1"/>
                <w:lang w:val="en-GB" w:eastAsia="sq-AL"/>
              </w:rPr>
              <w:t>BIOCIDAL PRODUCT INFORMATION</w:t>
            </w:r>
          </w:p>
        </w:tc>
      </w:tr>
      <w:tr w:rsidR="00FB547C" w:rsidRPr="00B36DB2" w14:paraId="3FB11D07" w14:textId="77777777" w:rsidTr="00510F5C">
        <w:tc>
          <w:tcPr>
            <w:tcW w:w="756" w:type="dxa"/>
          </w:tcPr>
          <w:p w14:paraId="70FB813C"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2.1.</w:t>
            </w:r>
          </w:p>
        </w:tc>
        <w:tc>
          <w:tcPr>
            <w:tcW w:w="4201" w:type="dxa"/>
          </w:tcPr>
          <w:p w14:paraId="7B99DE5E"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Product trade name</w:t>
            </w:r>
          </w:p>
        </w:tc>
        <w:tc>
          <w:tcPr>
            <w:tcW w:w="4394" w:type="dxa"/>
          </w:tcPr>
          <w:p w14:paraId="58F4BADA" w14:textId="77777777" w:rsidR="00FB547C" w:rsidRPr="00B36DB2" w:rsidRDefault="00FB547C" w:rsidP="00454254">
            <w:pPr>
              <w:jc w:val="both"/>
              <w:rPr>
                <w:color w:val="000000" w:themeColor="text1"/>
                <w:lang w:val="en-GB" w:eastAsia="sq-AL"/>
              </w:rPr>
            </w:pPr>
          </w:p>
        </w:tc>
      </w:tr>
      <w:tr w:rsidR="00FB547C" w:rsidRPr="00B36DB2" w14:paraId="30100991" w14:textId="77777777" w:rsidTr="00510F5C">
        <w:tc>
          <w:tcPr>
            <w:tcW w:w="756" w:type="dxa"/>
          </w:tcPr>
          <w:p w14:paraId="08B37B99"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2.2.</w:t>
            </w:r>
          </w:p>
        </w:tc>
        <w:tc>
          <w:tcPr>
            <w:tcW w:w="4201" w:type="dxa"/>
          </w:tcPr>
          <w:p w14:paraId="68995F31"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Product type (PT)</w:t>
            </w:r>
          </w:p>
        </w:tc>
        <w:tc>
          <w:tcPr>
            <w:tcW w:w="4394" w:type="dxa"/>
          </w:tcPr>
          <w:p w14:paraId="5EE5C6FF" w14:textId="77777777" w:rsidR="00FB547C" w:rsidRPr="00B36DB2" w:rsidRDefault="00FB547C" w:rsidP="00454254">
            <w:pPr>
              <w:jc w:val="both"/>
              <w:rPr>
                <w:color w:val="000000" w:themeColor="text1"/>
                <w:lang w:val="en-GB" w:eastAsia="sq-AL"/>
              </w:rPr>
            </w:pPr>
          </w:p>
        </w:tc>
      </w:tr>
      <w:tr w:rsidR="00FB547C" w:rsidRPr="00B36DB2" w14:paraId="1E0588C9" w14:textId="77777777" w:rsidTr="00510F5C">
        <w:tc>
          <w:tcPr>
            <w:tcW w:w="756" w:type="dxa"/>
          </w:tcPr>
          <w:p w14:paraId="724BCCD9"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2.3.</w:t>
            </w:r>
          </w:p>
        </w:tc>
        <w:tc>
          <w:tcPr>
            <w:tcW w:w="4201" w:type="dxa"/>
          </w:tcPr>
          <w:p w14:paraId="60FEA47B"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Intended use: (e.g. disinfectant, biocide for veterinary hygiene, wood preservative, etc.)</w:t>
            </w:r>
          </w:p>
        </w:tc>
        <w:tc>
          <w:tcPr>
            <w:tcW w:w="4394" w:type="dxa"/>
          </w:tcPr>
          <w:p w14:paraId="23F8E212" w14:textId="77777777" w:rsidR="00FB547C" w:rsidRPr="00B36DB2" w:rsidRDefault="00FB547C" w:rsidP="00454254">
            <w:pPr>
              <w:jc w:val="both"/>
              <w:rPr>
                <w:color w:val="000000" w:themeColor="text1"/>
                <w:lang w:val="en-GB" w:eastAsia="sq-AL"/>
              </w:rPr>
            </w:pPr>
          </w:p>
        </w:tc>
      </w:tr>
      <w:tr w:rsidR="00FB547C" w:rsidRPr="00B36DB2" w14:paraId="4355DC36" w14:textId="77777777" w:rsidTr="00510F5C">
        <w:tc>
          <w:tcPr>
            <w:tcW w:w="756" w:type="dxa"/>
          </w:tcPr>
          <w:p w14:paraId="555D3BFE"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2.4.</w:t>
            </w:r>
          </w:p>
        </w:tc>
        <w:tc>
          <w:tcPr>
            <w:tcW w:w="4201" w:type="dxa"/>
          </w:tcPr>
          <w:p w14:paraId="74D36938"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Formulation form: (e.g. liquid, gel, aerosol, tablet, powder)</w:t>
            </w:r>
          </w:p>
        </w:tc>
        <w:tc>
          <w:tcPr>
            <w:tcW w:w="4394" w:type="dxa"/>
          </w:tcPr>
          <w:p w14:paraId="6D788366" w14:textId="77777777" w:rsidR="00FB547C" w:rsidRPr="00B36DB2" w:rsidRDefault="00FB547C" w:rsidP="00454254">
            <w:pPr>
              <w:jc w:val="both"/>
              <w:rPr>
                <w:color w:val="000000" w:themeColor="text1"/>
                <w:lang w:val="en-GB" w:eastAsia="sq-AL"/>
              </w:rPr>
            </w:pPr>
          </w:p>
        </w:tc>
      </w:tr>
      <w:tr w:rsidR="00FB547C" w:rsidRPr="00B36DB2" w14:paraId="1D49D4EF" w14:textId="77777777" w:rsidTr="00510F5C">
        <w:tc>
          <w:tcPr>
            <w:tcW w:w="756" w:type="dxa"/>
          </w:tcPr>
          <w:p w14:paraId="4FEDDCB5"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2.5.</w:t>
            </w:r>
          </w:p>
        </w:tc>
        <w:tc>
          <w:tcPr>
            <w:tcW w:w="4201" w:type="dxa"/>
          </w:tcPr>
          <w:p w14:paraId="7338E477"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Description of use</w:t>
            </w:r>
          </w:p>
        </w:tc>
        <w:tc>
          <w:tcPr>
            <w:tcW w:w="4394" w:type="dxa"/>
          </w:tcPr>
          <w:p w14:paraId="68A1ABD4" w14:textId="77777777" w:rsidR="00FB547C" w:rsidRPr="00B36DB2" w:rsidRDefault="00FB547C" w:rsidP="00454254">
            <w:pPr>
              <w:jc w:val="both"/>
              <w:rPr>
                <w:color w:val="000000" w:themeColor="text1"/>
                <w:lang w:val="en-GB" w:eastAsia="sq-AL"/>
              </w:rPr>
            </w:pPr>
          </w:p>
        </w:tc>
      </w:tr>
      <w:tr w:rsidR="00FB547C" w:rsidRPr="00B36DB2" w14:paraId="5F4E8924" w14:textId="77777777" w:rsidTr="00510F5C">
        <w:tc>
          <w:tcPr>
            <w:tcW w:w="756" w:type="dxa"/>
          </w:tcPr>
          <w:p w14:paraId="347AA466"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2.6.</w:t>
            </w:r>
          </w:p>
        </w:tc>
        <w:tc>
          <w:tcPr>
            <w:tcW w:w="4201" w:type="dxa"/>
          </w:tcPr>
          <w:p w14:paraId="6001B325"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Target users: (professionals / consumers / both)</w:t>
            </w:r>
          </w:p>
        </w:tc>
        <w:tc>
          <w:tcPr>
            <w:tcW w:w="4394" w:type="dxa"/>
          </w:tcPr>
          <w:p w14:paraId="3C428755" w14:textId="77777777" w:rsidR="00FB547C" w:rsidRPr="00B36DB2" w:rsidRDefault="00FB547C" w:rsidP="00454254">
            <w:pPr>
              <w:jc w:val="both"/>
              <w:rPr>
                <w:color w:val="000000" w:themeColor="text1"/>
                <w:lang w:val="en-GB" w:eastAsia="sq-AL"/>
              </w:rPr>
            </w:pPr>
          </w:p>
        </w:tc>
      </w:tr>
      <w:tr w:rsidR="00FB547C" w:rsidRPr="00B36DB2" w14:paraId="51EF61B0" w14:textId="77777777" w:rsidTr="00510F5C">
        <w:tc>
          <w:tcPr>
            <w:tcW w:w="756" w:type="dxa"/>
          </w:tcPr>
          <w:p w14:paraId="62F00BEF"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3.</w:t>
            </w:r>
          </w:p>
        </w:tc>
        <w:tc>
          <w:tcPr>
            <w:tcW w:w="8595" w:type="dxa"/>
            <w:gridSpan w:val="2"/>
          </w:tcPr>
          <w:p w14:paraId="2E06B235" w14:textId="77777777" w:rsidR="00FB547C" w:rsidRPr="00B36DB2" w:rsidRDefault="00FB547C" w:rsidP="00454254">
            <w:pPr>
              <w:jc w:val="both"/>
              <w:rPr>
                <w:b/>
                <w:color w:val="000000" w:themeColor="text1"/>
                <w:lang w:val="en-GB" w:eastAsia="sq-AL"/>
              </w:rPr>
            </w:pPr>
            <w:r w:rsidRPr="00B36DB2">
              <w:rPr>
                <w:b/>
                <w:color w:val="000000" w:themeColor="text1"/>
                <w:lang w:val="en-GB" w:eastAsia="sq-AL"/>
              </w:rPr>
              <w:t>ACTIVE INGREDIENTS</w:t>
            </w:r>
          </w:p>
        </w:tc>
      </w:tr>
      <w:tr w:rsidR="00FB547C" w:rsidRPr="00B36DB2" w14:paraId="1735AAB9" w14:textId="77777777" w:rsidTr="00510F5C">
        <w:tc>
          <w:tcPr>
            <w:tcW w:w="756" w:type="dxa"/>
          </w:tcPr>
          <w:p w14:paraId="67836CE2"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3.1.</w:t>
            </w:r>
          </w:p>
        </w:tc>
        <w:tc>
          <w:tcPr>
            <w:tcW w:w="4201" w:type="dxa"/>
          </w:tcPr>
          <w:p w14:paraId="37F51309"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Name of the active substance</w:t>
            </w:r>
          </w:p>
        </w:tc>
        <w:tc>
          <w:tcPr>
            <w:tcW w:w="4394" w:type="dxa"/>
          </w:tcPr>
          <w:p w14:paraId="4FE8208D" w14:textId="77777777" w:rsidR="00FB547C" w:rsidRPr="00B36DB2" w:rsidRDefault="00FB547C" w:rsidP="00454254">
            <w:pPr>
              <w:jc w:val="both"/>
              <w:rPr>
                <w:color w:val="000000" w:themeColor="text1"/>
                <w:lang w:val="en-GB" w:eastAsia="sq-AL"/>
              </w:rPr>
            </w:pPr>
          </w:p>
        </w:tc>
      </w:tr>
      <w:tr w:rsidR="00FB547C" w:rsidRPr="00B36DB2" w14:paraId="77CB3661" w14:textId="77777777" w:rsidTr="00510F5C">
        <w:tc>
          <w:tcPr>
            <w:tcW w:w="756" w:type="dxa"/>
          </w:tcPr>
          <w:p w14:paraId="00E34B76"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3.3.</w:t>
            </w:r>
          </w:p>
        </w:tc>
        <w:tc>
          <w:tcPr>
            <w:tcW w:w="4201" w:type="dxa"/>
          </w:tcPr>
          <w:p w14:paraId="2AD28F96"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CAS/EC number</w:t>
            </w:r>
          </w:p>
        </w:tc>
        <w:tc>
          <w:tcPr>
            <w:tcW w:w="4394" w:type="dxa"/>
          </w:tcPr>
          <w:p w14:paraId="6ADB3D4A" w14:textId="77777777" w:rsidR="00FB547C" w:rsidRPr="00B36DB2" w:rsidRDefault="00FB547C" w:rsidP="00454254">
            <w:pPr>
              <w:jc w:val="both"/>
              <w:rPr>
                <w:color w:val="000000" w:themeColor="text1"/>
                <w:lang w:val="en-GB" w:eastAsia="sq-AL"/>
              </w:rPr>
            </w:pPr>
          </w:p>
        </w:tc>
      </w:tr>
      <w:tr w:rsidR="00FB547C" w:rsidRPr="00B36DB2" w14:paraId="275C1A5E" w14:textId="77777777" w:rsidTr="00510F5C">
        <w:tc>
          <w:tcPr>
            <w:tcW w:w="756" w:type="dxa"/>
          </w:tcPr>
          <w:p w14:paraId="49F21E73"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3.4.</w:t>
            </w:r>
          </w:p>
        </w:tc>
        <w:tc>
          <w:tcPr>
            <w:tcW w:w="4201" w:type="dxa"/>
          </w:tcPr>
          <w:p w14:paraId="6886FB51"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Percentage in the formulation</w:t>
            </w:r>
          </w:p>
        </w:tc>
        <w:tc>
          <w:tcPr>
            <w:tcW w:w="4394" w:type="dxa"/>
          </w:tcPr>
          <w:p w14:paraId="1D642E97" w14:textId="77777777" w:rsidR="00FB547C" w:rsidRPr="00B36DB2" w:rsidRDefault="00FB547C" w:rsidP="00454254">
            <w:pPr>
              <w:jc w:val="both"/>
              <w:rPr>
                <w:color w:val="000000" w:themeColor="text1"/>
                <w:lang w:val="en-GB" w:eastAsia="sq-AL"/>
              </w:rPr>
            </w:pPr>
          </w:p>
        </w:tc>
      </w:tr>
      <w:tr w:rsidR="00FB547C" w:rsidRPr="00B36DB2" w14:paraId="4234FA0F" w14:textId="77777777" w:rsidTr="00510F5C">
        <w:tc>
          <w:tcPr>
            <w:tcW w:w="756" w:type="dxa"/>
          </w:tcPr>
          <w:p w14:paraId="136C54E1"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3.5.</w:t>
            </w:r>
          </w:p>
        </w:tc>
        <w:tc>
          <w:tcPr>
            <w:tcW w:w="4201" w:type="dxa"/>
          </w:tcPr>
          <w:p w14:paraId="3E00EF37"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Active substance status (approved / under review)</w:t>
            </w:r>
          </w:p>
        </w:tc>
        <w:tc>
          <w:tcPr>
            <w:tcW w:w="4394" w:type="dxa"/>
          </w:tcPr>
          <w:p w14:paraId="44E5E2A7" w14:textId="77777777" w:rsidR="00FB547C" w:rsidRPr="00B36DB2" w:rsidRDefault="00FB547C" w:rsidP="00454254">
            <w:pPr>
              <w:jc w:val="both"/>
              <w:rPr>
                <w:color w:val="000000" w:themeColor="text1"/>
                <w:lang w:val="en-GB" w:eastAsia="sq-AL"/>
              </w:rPr>
            </w:pPr>
          </w:p>
        </w:tc>
      </w:tr>
      <w:tr w:rsidR="00FB547C" w:rsidRPr="00B36DB2" w14:paraId="0247CEED" w14:textId="77777777" w:rsidTr="00510F5C">
        <w:tc>
          <w:tcPr>
            <w:tcW w:w="756" w:type="dxa"/>
          </w:tcPr>
          <w:p w14:paraId="0569DFAE"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4.</w:t>
            </w:r>
          </w:p>
        </w:tc>
        <w:tc>
          <w:tcPr>
            <w:tcW w:w="8595" w:type="dxa"/>
            <w:gridSpan w:val="2"/>
          </w:tcPr>
          <w:p w14:paraId="49B6BB9A" w14:textId="77777777" w:rsidR="00FB547C" w:rsidRPr="00B36DB2" w:rsidRDefault="00FB547C" w:rsidP="00454254">
            <w:pPr>
              <w:jc w:val="both"/>
              <w:rPr>
                <w:b/>
                <w:color w:val="000000" w:themeColor="text1"/>
                <w:lang w:val="en-GB" w:eastAsia="sq-AL"/>
              </w:rPr>
            </w:pPr>
            <w:r w:rsidRPr="00B36DB2">
              <w:rPr>
                <w:b/>
                <w:color w:val="000000" w:themeColor="text1"/>
                <w:lang w:val="en-GB" w:eastAsia="sq-AL"/>
              </w:rPr>
              <w:t>OTHER FORMULATION INGREDIENTS</w:t>
            </w:r>
          </w:p>
        </w:tc>
      </w:tr>
      <w:tr w:rsidR="00FB547C" w:rsidRPr="00B36DB2" w14:paraId="75AB42D3" w14:textId="77777777" w:rsidTr="00510F5C">
        <w:tc>
          <w:tcPr>
            <w:tcW w:w="756" w:type="dxa"/>
          </w:tcPr>
          <w:p w14:paraId="17DA149F"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4.1.</w:t>
            </w:r>
          </w:p>
        </w:tc>
        <w:tc>
          <w:tcPr>
            <w:tcW w:w="4201" w:type="dxa"/>
          </w:tcPr>
          <w:p w14:paraId="2455C5EC"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Component</w:t>
            </w:r>
          </w:p>
        </w:tc>
        <w:tc>
          <w:tcPr>
            <w:tcW w:w="4394" w:type="dxa"/>
          </w:tcPr>
          <w:p w14:paraId="0996B505" w14:textId="77777777" w:rsidR="00FB547C" w:rsidRPr="00B36DB2" w:rsidRDefault="00FB547C" w:rsidP="00454254">
            <w:pPr>
              <w:jc w:val="both"/>
              <w:rPr>
                <w:color w:val="000000" w:themeColor="text1"/>
                <w:lang w:val="en-GB" w:eastAsia="sq-AL"/>
              </w:rPr>
            </w:pPr>
          </w:p>
        </w:tc>
      </w:tr>
      <w:tr w:rsidR="00FB547C" w:rsidRPr="00B36DB2" w14:paraId="4FE76283" w14:textId="77777777" w:rsidTr="00510F5C">
        <w:tc>
          <w:tcPr>
            <w:tcW w:w="756" w:type="dxa"/>
          </w:tcPr>
          <w:p w14:paraId="462F99D4"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4.2.</w:t>
            </w:r>
          </w:p>
        </w:tc>
        <w:tc>
          <w:tcPr>
            <w:tcW w:w="4201" w:type="dxa"/>
          </w:tcPr>
          <w:p w14:paraId="2B2D398D"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CAS number</w:t>
            </w:r>
          </w:p>
        </w:tc>
        <w:tc>
          <w:tcPr>
            <w:tcW w:w="4394" w:type="dxa"/>
          </w:tcPr>
          <w:p w14:paraId="0105A068" w14:textId="77777777" w:rsidR="00FB547C" w:rsidRPr="00B36DB2" w:rsidRDefault="00FB547C" w:rsidP="00454254">
            <w:pPr>
              <w:jc w:val="both"/>
              <w:rPr>
                <w:color w:val="000000" w:themeColor="text1"/>
                <w:lang w:val="en-GB" w:eastAsia="sq-AL"/>
              </w:rPr>
            </w:pPr>
          </w:p>
        </w:tc>
      </w:tr>
      <w:tr w:rsidR="00FB547C" w:rsidRPr="00B36DB2" w14:paraId="04645DB9" w14:textId="77777777" w:rsidTr="00510F5C">
        <w:tc>
          <w:tcPr>
            <w:tcW w:w="756" w:type="dxa"/>
          </w:tcPr>
          <w:p w14:paraId="7ABB2649"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4.3.</w:t>
            </w:r>
          </w:p>
        </w:tc>
        <w:tc>
          <w:tcPr>
            <w:tcW w:w="4201" w:type="dxa"/>
          </w:tcPr>
          <w:p w14:paraId="78B8BCFF"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Function</w:t>
            </w:r>
          </w:p>
        </w:tc>
        <w:tc>
          <w:tcPr>
            <w:tcW w:w="4394" w:type="dxa"/>
          </w:tcPr>
          <w:p w14:paraId="623773DA" w14:textId="77777777" w:rsidR="00FB547C" w:rsidRPr="00B36DB2" w:rsidRDefault="00FB547C" w:rsidP="00454254">
            <w:pPr>
              <w:jc w:val="both"/>
              <w:rPr>
                <w:color w:val="000000" w:themeColor="text1"/>
                <w:lang w:val="en-GB" w:eastAsia="sq-AL"/>
              </w:rPr>
            </w:pPr>
          </w:p>
        </w:tc>
      </w:tr>
      <w:tr w:rsidR="00FB547C" w:rsidRPr="00B36DB2" w14:paraId="0AB48C22" w14:textId="77777777" w:rsidTr="00510F5C">
        <w:tc>
          <w:tcPr>
            <w:tcW w:w="756" w:type="dxa"/>
          </w:tcPr>
          <w:p w14:paraId="196C286C"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4.4.</w:t>
            </w:r>
          </w:p>
        </w:tc>
        <w:tc>
          <w:tcPr>
            <w:tcW w:w="4201" w:type="dxa"/>
          </w:tcPr>
          <w:p w14:paraId="65578323"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Percentage in product</w:t>
            </w:r>
          </w:p>
        </w:tc>
        <w:tc>
          <w:tcPr>
            <w:tcW w:w="4394" w:type="dxa"/>
          </w:tcPr>
          <w:p w14:paraId="694EAFA0" w14:textId="77777777" w:rsidR="00FB547C" w:rsidRPr="00B36DB2" w:rsidRDefault="00FB547C" w:rsidP="00454254">
            <w:pPr>
              <w:jc w:val="both"/>
              <w:rPr>
                <w:color w:val="000000" w:themeColor="text1"/>
                <w:lang w:val="en-GB" w:eastAsia="sq-AL"/>
              </w:rPr>
            </w:pPr>
          </w:p>
        </w:tc>
      </w:tr>
      <w:tr w:rsidR="00FB547C" w:rsidRPr="00B36DB2" w14:paraId="51949AFF" w14:textId="77777777" w:rsidTr="00510F5C">
        <w:tc>
          <w:tcPr>
            <w:tcW w:w="756" w:type="dxa"/>
          </w:tcPr>
          <w:p w14:paraId="4B70A342"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5.</w:t>
            </w:r>
          </w:p>
        </w:tc>
        <w:tc>
          <w:tcPr>
            <w:tcW w:w="8595" w:type="dxa"/>
            <w:gridSpan w:val="2"/>
          </w:tcPr>
          <w:p w14:paraId="3B33E994" w14:textId="77777777" w:rsidR="00FB547C" w:rsidRPr="00B36DB2" w:rsidRDefault="00FB547C" w:rsidP="00454254">
            <w:pPr>
              <w:jc w:val="both"/>
              <w:rPr>
                <w:b/>
                <w:color w:val="000000" w:themeColor="text1"/>
                <w:lang w:val="en-GB" w:eastAsia="sq-AL"/>
              </w:rPr>
            </w:pPr>
            <w:r w:rsidRPr="00B36DB2">
              <w:rPr>
                <w:b/>
                <w:color w:val="000000" w:themeColor="text1"/>
                <w:lang w:val="en-GB" w:eastAsia="sq-AL"/>
              </w:rPr>
              <w:t>TOXICOLOGICAL AND ECOLOGICAL INFORMATION</w:t>
            </w:r>
          </w:p>
        </w:tc>
      </w:tr>
      <w:tr w:rsidR="00FB547C" w:rsidRPr="00B36DB2" w14:paraId="5F61E286" w14:textId="77777777" w:rsidTr="00510F5C">
        <w:tc>
          <w:tcPr>
            <w:tcW w:w="756" w:type="dxa"/>
          </w:tcPr>
          <w:p w14:paraId="4D0B065F"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5.1</w:t>
            </w:r>
          </w:p>
        </w:tc>
        <w:tc>
          <w:tcPr>
            <w:tcW w:w="4201" w:type="dxa"/>
          </w:tcPr>
          <w:p w14:paraId="3B004D45"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Classification according to CLP</w:t>
            </w:r>
          </w:p>
        </w:tc>
        <w:tc>
          <w:tcPr>
            <w:tcW w:w="4394" w:type="dxa"/>
          </w:tcPr>
          <w:p w14:paraId="15A112FB" w14:textId="77777777" w:rsidR="00FB547C" w:rsidRPr="00B36DB2" w:rsidRDefault="00FB547C" w:rsidP="00454254">
            <w:pPr>
              <w:jc w:val="both"/>
              <w:rPr>
                <w:color w:val="000000" w:themeColor="text1"/>
                <w:lang w:val="en-GB" w:eastAsia="sq-AL"/>
              </w:rPr>
            </w:pPr>
          </w:p>
        </w:tc>
      </w:tr>
      <w:tr w:rsidR="00FB547C" w:rsidRPr="00B36DB2" w14:paraId="17CA276B" w14:textId="77777777" w:rsidTr="00510F5C">
        <w:tc>
          <w:tcPr>
            <w:tcW w:w="756" w:type="dxa"/>
          </w:tcPr>
          <w:p w14:paraId="493C297D"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5.2</w:t>
            </w:r>
          </w:p>
        </w:tc>
        <w:tc>
          <w:tcPr>
            <w:tcW w:w="4201" w:type="dxa"/>
          </w:tcPr>
          <w:p w14:paraId="24106F16"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Hazard pictograms</w:t>
            </w:r>
          </w:p>
        </w:tc>
        <w:tc>
          <w:tcPr>
            <w:tcW w:w="4394" w:type="dxa"/>
          </w:tcPr>
          <w:p w14:paraId="25826E31" w14:textId="77777777" w:rsidR="00FB547C" w:rsidRPr="00B36DB2" w:rsidRDefault="00FB547C" w:rsidP="00454254">
            <w:pPr>
              <w:jc w:val="both"/>
              <w:rPr>
                <w:color w:val="000000" w:themeColor="text1"/>
                <w:lang w:val="en-GB" w:eastAsia="sq-AL"/>
              </w:rPr>
            </w:pPr>
          </w:p>
        </w:tc>
      </w:tr>
      <w:tr w:rsidR="00FB547C" w:rsidRPr="00B36DB2" w14:paraId="74EF217B" w14:textId="77777777" w:rsidTr="00510F5C">
        <w:tc>
          <w:tcPr>
            <w:tcW w:w="756" w:type="dxa"/>
          </w:tcPr>
          <w:p w14:paraId="4156F0A3"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5.3</w:t>
            </w:r>
          </w:p>
        </w:tc>
        <w:tc>
          <w:tcPr>
            <w:tcW w:w="4201" w:type="dxa"/>
          </w:tcPr>
          <w:p w14:paraId="3F5A82F8"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Recommended precautions</w:t>
            </w:r>
          </w:p>
        </w:tc>
        <w:tc>
          <w:tcPr>
            <w:tcW w:w="4394" w:type="dxa"/>
          </w:tcPr>
          <w:p w14:paraId="0E5F3133" w14:textId="77777777" w:rsidR="00FB547C" w:rsidRPr="00B36DB2" w:rsidRDefault="00FB547C" w:rsidP="00454254">
            <w:pPr>
              <w:jc w:val="both"/>
              <w:rPr>
                <w:color w:val="000000" w:themeColor="text1"/>
                <w:lang w:val="en-GB" w:eastAsia="sq-AL"/>
              </w:rPr>
            </w:pPr>
          </w:p>
        </w:tc>
      </w:tr>
      <w:tr w:rsidR="00FB547C" w:rsidRPr="00B36DB2" w14:paraId="3ED3CB10" w14:textId="77777777" w:rsidTr="00510F5C">
        <w:tc>
          <w:tcPr>
            <w:tcW w:w="756" w:type="dxa"/>
          </w:tcPr>
          <w:p w14:paraId="14E44F1E"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5.4</w:t>
            </w:r>
          </w:p>
        </w:tc>
        <w:tc>
          <w:tcPr>
            <w:tcW w:w="4201" w:type="dxa"/>
          </w:tcPr>
          <w:p w14:paraId="15BBE6E0"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Toxicological data (acute/chronic, LD50, irritation, sensitization)</w:t>
            </w:r>
          </w:p>
        </w:tc>
        <w:tc>
          <w:tcPr>
            <w:tcW w:w="4394" w:type="dxa"/>
          </w:tcPr>
          <w:p w14:paraId="6494E2F5" w14:textId="77777777" w:rsidR="00FB547C" w:rsidRPr="00B36DB2" w:rsidRDefault="00FB547C" w:rsidP="00454254">
            <w:pPr>
              <w:jc w:val="both"/>
              <w:rPr>
                <w:color w:val="000000" w:themeColor="text1"/>
                <w:lang w:val="en-GB" w:eastAsia="sq-AL"/>
              </w:rPr>
            </w:pPr>
          </w:p>
        </w:tc>
      </w:tr>
      <w:tr w:rsidR="00FB547C" w:rsidRPr="00B36DB2" w14:paraId="3E0971B6" w14:textId="77777777" w:rsidTr="00510F5C">
        <w:tc>
          <w:tcPr>
            <w:tcW w:w="756" w:type="dxa"/>
          </w:tcPr>
          <w:p w14:paraId="5E21FA87"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5.5.</w:t>
            </w:r>
          </w:p>
        </w:tc>
        <w:tc>
          <w:tcPr>
            <w:tcW w:w="4201" w:type="dxa"/>
          </w:tcPr>
          <w:p w14:paraId="58950574"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Ecological data (LC50, biodegradation, aquatic toxicity)</w:t>
            </w:r>
          </w:p>
        </w:tc>
        <w:tc>
          <w:tcPr>
            <w:tcW w:w="4394" w:type="dxa"/>
          </w:tcPr>
          <w:p w14:paraId="67FF0902" w14:textId="77777777" w:rsidR="00FB547C" w:rsidRPr="00B36DB2" w:rsidRDefault="00FB547C" w:rsidP="00454254">
            <w:pPr>
              <w:jc w:val="both"/>
              <w:rPr>
                <w:color w:val="000000" w:themeColor="text1"/>
                <w:lang w:val="en-GB" w:eastAsia="sq-AL"/>
              </w:rPr>
            </w:pPr>
          </w:p>
        </w:tc>
      </w:tr>
      <w:tr w:rsidR="00FB547C" w:rsidRPr="00B36DB2" w14:paraId="6B5A4E0F" w14:textId="77777777" w:rsidTr="00510F5C">
        <w:tc>
          <w:tcPr>
            <w:tcW w:w="756" w:type="dxa"/>
          </w:tcPr>
          <w:p w14:paraId="0B5C20BF"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6.</w:t>
            </w:r>
          </w:p>
        </w:tc>
        <w:tc>
          <w:tcPr>
            <w:tcW w:w="8595" w:type="dxa"/>
            <w:gridSpan w:val="2"/>
          </w:tcPr>
          <w:p w14:paraId="6860F9C1" w14:textId="77777777" w:rsidR="00FB547C" w:rsidRPr="00B36DB2" w:rsidRDefault="00FB547C" w:rsidP="00454254">
            <w:pPr>
              <w:jc w:val="both"/>
              <w:rPr>
                <w:b/>
                <w:color w:val="000000" w:themeColor="text1"/>
                <w:lang w:val="en-GB" w:eastAsia="sq-AL"/>
              </w:rPr>
            </w:pPr>
            <w:r w:rsidRPr="00B36DB2">
              <w:rPr>
                <w:b/>
                <w:color w:val="000000" w:themeColor="text1"/>
                <w:lang w:val="en-GB" w:eastAsia="sq-AL"/>
              </w:rPr>
              <w:t>PRODUCT EFFICIENCY</w:t>
            </w:r>
          </w:p>
        </w:tc>
      </w:tr>
      <w:tr w:rsidR="00FB547C" w:rsidRPr="00B36DB2" w14:paraId="53B3A3E3" w14:textId="77777777" w:rsidTr="00510F5C">
        <w:tc>
          <w:tcPr>
            <w:tcW w:w="756" w:type="dxa"/>
          </w:tcPr>
          <w:p w14:paraId="02717357"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6.1.</w:t>
            </w:r>
          </w:p>
        </w:tc>
        <w:tc>
          <w:tcPr>
            <w:tcW w:w="4201" w:type="dxa"/>
          </w:tcPr>
          <w:p w14:paraId="556274A5"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Attached efficacy studies</w:t>
            </w:r>
          </w:p>
        </w:tc>
        <w:tc>
          <w:tcPr>
            <w:tcW w:w="4394" w:type="dxa"/>
          </w:tcPr>
          <w:p w14:paraId="3D21C5F2"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Yes / No</w:t>
            </w:r>
          </w:p>
        </w:tc>
      </w:tr>
      <w:tr w:rsidR="00FB547C" w:rsidRPr="00B36DB2" w14:paraId="50DBA4C2" w14:textId="77777777" w:rsidTr="00510F5C">
        <w:tc>
          <w:tcPr>
            <w:tcW w:w="756" w:type="dxa"/>
          </w:tcPr>
          <w:p w14:paraId="2DA3268A"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6.2.</w:t>
            </w:r>
          </w:p>
        </w:tc>
        <w:tc>
          <w:tcPr>
            <w:tcW w:w="4201" w:type="dxa"/>
          </w:tcPr>
          <w:p w14:paraId="670A4543"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Testing methodology (EN standard if available)</w:t>
            </w:r>
          </w:p>
        </w:tc>
        <w:tc>
          <w:tcPr>
            <w:tcW w:w="4394" w:type="dxa"/>
          </w:tcPr>
          <w:p w14:paraId="100FFFF9" w14:textId="77777777" w:rsidR="00FB547C" w:rsidRPr="00B36DB2" w:rsidRDefault="00FB547C" w:rsidP="00454254">
            <w:pPr>
              <w:jc w:val="both"/>
              <w:rPr>
                <w:color w:val="000000" w:themeColor="text1"/>
                <w:lang w:val="en-GB" w:eastAsia="sq-AL"/>
              </w:rPr>
            </w:pPr>
          </w:p>
        </w:tc>
      </w:tr>
      <w:tr w:rsidR="00FB547C" w:rsidRPr="00B36DB2" w14:paraId="00F95B1F" w14:textId="77777777" w:rsidTr="00510F5C">
        <w:tc>
          <w:tcPr>
            <w:tcW w:w="756" w:type="dxa"/>
          </w:tcPr>
          <w:p w14:paraId="154C9440"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6.3.</w:t>
            </w:r>
          </w:p>
        </w:tc>
        <w:tc>
          <w:tcPr>
            <w:tcW w:w="4201" w:type="dxa"/>
          </w:tcPr>
          <w:p w14:paraId="35E012B3"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Main results</w:t>
            </w:r>
          </w:p>
        </w:tc>
        <w:tc>
          <w:tcPr>
            <w:tcW w:w="4394" w:type="dxa"/>
          </w:tcPr>
          <w:p w14:paraId="703A2063" w14:textId="77777777" w:rsidR="00FB547C" w:rsidRPr="00B36DB2" w:rsidRDefault="00FB547C" w:rsidP="00454254">
            <w:pPr>
              <w:jc w:val="both"/>
              <w:rPr>
                <w:color w:val="000000" w:themeColor="text1"/>
                <w:lang w:val="en-GB" w:eastAsia="sq-AL"/>
              </w:rPr>
            </w:pPr>
          </w:p>
        </w:tc>
      </w:tr>
      <w:tr w:rsidR="00FB547C" w:rsidRPr="00B36DB2" w14:paraId="5EBEE88F" w14:textId="77777777" w:rsidTr="00510F5C">
        <w:tc>
          <w:tcPr>
            <w:tcW w:w="756" w:type="dxa"/>
          </w:tcPr>
          <w:p w14:paraId="79297020"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lastRenderedPageBreak/>
              <w:t>7.</w:t>
            </w:r>
          </w:p>
        </w:tc>
        <w:tc>
          <w:tcPr>
            <w:tcW w:w="8595" w:type="dxa"/>
            <w:gridSpan w:val="2"/>
          </w:tcPr>
          <w:p w14:paraId="45BF80D9" w14:textId="77777777" w:rsidR="00FB547C" w:rsidRPr="00B36DB2" w:rsidRDefault="00FB547C" w:rsidP="00454254">
            <w:pPr>
              <w:jc w:val="both"/>
              <w:rPr>
                <w:b/>
                <w:color w:val="000000" w:themeColor="text1"/>
                <w:lang w:val="en-GB" w:eastAsia="sq-AL"/>
              </w:rPr>
            </w:pPr>
            <w:r w:rsidRPr="00B36DB2">
              <w:rPr>
                <w:b/>
                <w:color w:val="000000" w:themeColor="text1"/>
                <w:lang w:val="en-GB" w:eastAsia="sq-AL"/>
              </w:rPr>
              <w:t>LABEL AND SAFETY DATA SHEET (SDS)</w:t>
            </w:r>
          </w:p>
        </w:tc>
      </w:tr>
      <w:tr w:rsidR="00FB547C" w:rsidRPr="00B36DB2" w14:paraId="7C2E59D3" w14:textId="77777777" w:rsidTr="00510F5C">
        <w:tc>
          <w:tcPr>
            <w:tcW w:w="756" w:type="dxa"/>
          </w:tcPr>
          <w:p w14:paraId="5CECAD15"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7.1.</w:t>
            </w:r>
          </w:p>
        </w:tc>
        <w:tc>
          <w:tcPr>
            <w:tcW w:w="4201" w:type="dxa"/>
          </w:tcPr>
          <w:p w14:paraId="7EB8F77C"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Proposed product label: (attach)</w:t>
            </w:r>
          </w:p>
        </w:tc>
        <w:tc>
          <w:tcPr>
            <w:tcW w:w="4394" w:type="dxa"/>
          </w:tcPr>
          <w:p w14:paraId="18FB4FBA" w14:textId="77777777" w:rsidR="00FB547C" w:rsidRPr="00B36DB2" w:rsidRDefault="00FB547C" w:rsidP="00454254">
            <w:pPr>
              <w:jc w:val="both"/>
              <w:rPr>
                <w:color w:val="000000" w:themeColor="text1"/>
                <w:lang w:val="en-GB" w:eastAsia="sq-AL"/>
              </w:rPr>
            </w:pPr>
          </w:p>
        </w:tc>
      </w:tr>
      <w:tr w:rsidR="00FB547C" w:rsidRPr="00B36DB2" w14:paraId="3A353FB1" w14:textId="77777777" w:rsidTr="00510F5C">
        <w:tc>
          <w:tcPr>
            <w:tcW w:w="756" w:type="dxa"/>
          </w:tcPr>
          <w:p w14:paraId="1938E9E4"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7.2.</w:t>
            </w:r>
          </w:p>
        </w:tc>
        <w:tc>
          <w:tcPr>
            <w:tcW w:w="4201" w:type="dxa"/>
          </w:tcPr>
          <w:p w14:paraId="37719B95"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Safety Data Sheet (SDS)</w:t>
            </w:r>
          </w:p>
        </w:tc>
        <w:tc>
          <w:tcPr>
            <w:tcW w:w="4394" w:type="dxa"/>
          </w:tcPr>
          <w:p w14:paraId="1C6A6F1C"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Yes / No</w:t>
            </w:r>
          </w:p>
        </w:tc>
      </w:tr>
      <w:tr w:rsidR="00FB547C" w:rsidRPr="00B36DB2" w14:paraId="3C5079E7" w14:textId="77777777" w:rsidTr="00510F5C">
        <w:tc>
          <w:tcPr>
            <w:tcW w:w="756" w:type="dxa"/>
          </w:tcPr>
          <w:p w14:paraId="27D93DD2"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8.</w:t>
            </w:r>
          </w:p>
        </w:tc>
        <w:tc>
          <w:tcPr>
            <w:tcW w:w="8595" w:type="dxa"/>
            <w:gridSpan w:val="2"/>
          </w:tcPr>
          <w:p w14:paraId="542576EE" w14:textId="77777777" w:rsidR="00FB547C" w:rsidRPr="00B36DB2" w:rsidRDefault="00FB547C" w:rsidP="00454254">
            <w:pPr>
              <w:jc w:val="both"/>
              <w:rPr>
                <w:b/>
                <w:color w:val="000000" w:themeColor="text1"/>
                <w:lang w:val="en-GB" w:eastAsia="sq-AL"/>
              </w:rPr>
            </w:pPr>
            <w:r w:rsidRPr="00B36DB2">
              <w:rPr>
                <w:b/>
                <w:color w:val="000000" w:themeColor="text1"/>
                <w:lang w:val="en-GB" w:eastAsia="sq-AL"/>
              </w:rPr>
              <w:t>FURTHER REGULATORY INFORMATION</w:t>
            </w:r>
          </w:p>
        </w:tc>
      </w:tr>
      <w:tr w:rsidR="00FB547C" w:rsidRPr="00B36DB2" w14:paraId="00E8FEFB" w14:textId="77777777" w:rsidTr="00510F5C">
        <w:tc>
          <w:tcPr>
            <w:tcW w:w="756" w:type="dxa"/>
          </w:tcPr>
          <w:p w14:paraId="76616CE7"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8.1.</w:t>
            </w:r>
          </w:p>
        </w:tc>
        <w:tc>
          <w:tcPr>
            <w:tcW w:w="8595" w:type="dxa"/>
            <w:gridSpan w:val="2"/>
          </w:tcPr>
          <w:p w14:paraId="129BDFE5"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Type of authorisation required:</w:t>
            </w:r>
          </w:p>
        </w:tc>
      </w:tr>
      <w:tr w:rsidR="00FB547C" w:rsidRPr="00B36DB2" w14:paraId="7460D5A4" w14:textId="77777777" w:rsidTr="00510F5C">
        <w:tc>
          <w:tcPr>
            <w:tcW w:w="756" w:type="dxa"/>
          </w:tcPr>
          <w:p w14:paraId="058A8BCC"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8.1.1.</w:t>
            </w:r>
          </w:p>
        </w:tc>
        <w:tc>
          <w:tcPr>
            <w:tcW w:w="4201" w:type="dxa"/>
          </w:tcPr>
          <w:p w14:paraId="2F21D5D2"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Authorisation</w:t>
            </w:r>
          </w:p>
        </w:tc>
        <w:tc>
          <w:tcPr>
            <w:tcW w:w="4394" w:type="dxa"/>
          </w:tcPr>
          <w:p w14:paraId="4014ADEB" w14:textId="77777777" w:rsidR="00FB547C" w:rsidRPr="00B36DB2" w:rsidRDefault="00FB547C" w:rsidP="00454254">
            <w:pPr>
              <w:jc w:val="both"/>
              <w:rPr>
                <w:color w:val="000000" w:themeColor="text1"/>
                <w:lang w:val="en-GB" w:eastAsia="sq-AL"/>
              </w:rPr>
            </w:pPr>
          </w:p>
        </w:tc>
      </w:tr>
      <w:tr w:rsidR="00FB547C" w:rsidRPr="00B36DB2" w14:paraId="162B4BE1" w14:textId="77777777" w:rsidTr="00510F5C">
        <w:tc>
          <w:tcPr>
            <w:tcW w:w="756" w:type="dxa"/>
          </w:tcPr>
          <w:p w14:paraId="41F0DED4"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8.1.2.</w:t>
            </w:r>
          </w:p>
        </w:tc>
        <w:tc>
          <w:tcPr>
            <w:tcW w:w="4201" w:type="dxa"/>
          </w:tcPr>
          <w:p w14:paraId="50A1345F"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Temporary Authorisation</w:t>
            </w:r>
          </w:p>
        </w:tc>
        <w:tc>
          <w:tcPr>
            <w:tcW w:w="4394" w:type="dxa"/>
          </w:tcPr>
          <w:p w14:paraId="5362F3AE" w14:textId="77777777" w:rsidR="00FB547C" w:rsidRPr="00B36DB2" w:rsidRDefault="00FB547C" w:rsidP="00454254">
            <w:pPr>
              <w:jc w:val="both"/>
              <w:rPr>
                <w:color w:val="000000" w:themeColor="text1"/>
                <w:lang w:val="en-GB" w:eastAsia="sq-AL"/>
              </w:rPr>
            </w:pPr>
          </w:p>
        </w:tc>
      </w:tr>
      <w:tr w:rsidR="00FB547C" w:rsidRPr="00B36DB2" w14:paraId="21320856" w14:textId="77777777" w:rsidTr="00510F5C">
        <w:tc>
          <w:tcPr>
            <w:tcW w:w="756" w:type="dxa"/>
          </w:tcPr>
          <w:p w14:paraId="160ABF46"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9.</w:t>
            </w:r>
          </w:p>
        </w:tc>
        <w:tc>
          <w:tcPr>
            <w:tcW w:w="8595" w:type="dxa"/>
            <w:gridSpan w:val="2"/>
          </w:tcPr>
          <w:p w14:paraId="35588D50" w14:textId="77777777" w:rsidR="00FB547C" w:rsidRPr="00B36DB2" w:rsidRDefault="00FB547C" w:rsidP="00454254">
            <w:pPr>
              <w:jc w:val="both"/>
              <w:rPr>
                <w:b/>
                <w:color w:val="000000" w:themeColor="text1"/>
                <w:lang w:val="en-GB" w:eastAsia="sq-AL"/>
              </w:rPr>
            </w:pPr>
            <w:r w:rsidRPr="00B36DB2">
              <w:rPr>
                <w:b/>
                <w:color w:val="000000" w:themeColor="text1"/>
                <w:lang w:val="en-GB" w:eastAsia="sq-AL"/>
              </w:rPr>
              <w:t>ATTACHED DOCUMENTS</w:t>
            </w:r>
          </w:p>
        </w:tc>
      </w:tr>
      <w:tr w:rsidR="00FB547C" w:rsidRPr="00B36DB2" w14:paraId="59844305" w14:textId="77777777" w:rsidTr="00510F5C">
        <w:tc>
          <w:tcPr>
            <w:tcW w:w="756" w:type="dxa"/>
          </w:tcPr>
          <w:p w14:paraId="17768FA8"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9.1</w:t>
            </w:r>
          </w:p>
        </w:tc>
        <w:tc>
          <w:tcPr>
            <w:tcW w:w="4201" w:type="dxa"/>
          </w:tcPr>
          <w:p w14:paraId="3A71CD4A"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Technical product dossier (IUCLID)</w:t>
            </w:r>
          </w:p>
        </w:tc>
        <w:tc>
          <w:tcPr>
            <w:tcW w:w="4394" w:type="dxa"/>
          </w:tcPr>
          <w:p w14:paraId="3ADD5EA2" w14:textId="77777777" w:rsidR="00FB547C" w:rsidRPr="00B36DB2" w:rsidRDefault="00FB547C" w:rsidP="00454254">
            <w:pPr>
              <w:jc w:val="both"/>
              <w:rPr>
                <w:color w:val="000000" w:themeColor="text1"/>
                <w:lang w:val="en-GB" w:eastAsia="sq-AL"/>
              </w:rPr>
            </w:pPr>
          </w:p>
        </w:tc>
      </w:tr>
      <w:tr w:rsidR="00FB547C" w:rsidRPr="00B36DB2" w14:paraId="6F9A031E" w14:textId="77777777" w:rsidTr="00510F5C">
        <w:tc>
          <w:tcPr>
            <w:tcW w:w="756" w:type="dxa"/>
          </w:tcPr>
          <w:p w14:paraId="420BEC4F"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9.2</w:t>
            </w:r>
          </w:p>
        </w:tc>
        <w:tc>
          <w:tcPr>
            <w:tcW w:w="4201" w:type="dxa"/>
          </w:tcPr>
          <w:p w14:paraId="5E757634"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Updated SDS</w:t>
            </w:r>
          </w:p>
        </w:tc>
        <w:tc>
          <w:tcPr>
            <w:tcW w:w="4394" w:type="dxa"/>
          </w:tcPr>
          <w:p w14:paraId="5B448B1F" w14:textId="77777777" w:rsidR="00FB547C" w:rsidRPr="00B36DB2" w:rsidRDefault="00FB547C" w:rsidP="00454254">
            <w:pPr>
              <w:jc w:val="both"/>
              <w:rPr>
                <w:color w:val="000000" w:themeColor="text1"/>
                <w:lang w:val="en-GB" w:eastAsia="sq-AL"/>
              </w:rPr>
            </w:pPr>
          </w:p>
        </w:tc>
      </w:tr>
      <w:tr w:rsidR="00FB547C" w:rsidRPr="00B36DB2" w14:paraId="1CE8168B" w14:textId="77777777" w:rsidTr="00510F5C">
        <w:tc>
          <w:tcPr>
            <w:tcW w:w="756" w:type="dxa"/>
          </w:tcPr>
          <w:p w14:paraId="02769475"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9.3</w:t>
            </w:r>
          </w:p>
        </w:tc>
        <w:tc>
          <w:tcPr>
            <w:tcW w:w="4201" w:type="dxa"/>
          </w:tcPr>
          <w:p w14:paraId="1A29F80A"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Draft tag</w:t>
            </w:r>
          </w:p>
        </w:tc>
        <w:tc>
          <w:tcPr>
            <w:tcW w:w="4394" w:type="dxa"/>
          </w:tcPr>
          <w:p w14:paraId="571D5F91" w14:textId="77777777" w:rsidR="00FB547C" w:rsidRPr="00B36DB2" w:rsidRDefault="00FB547C" w:rsidP="00454254">
            <w:pPr>
              <w:jc w:val="both"/>
              <w:rPr>
                <w:color w:val="000000" w:themeColor="text1"/>
                <w:lang w:val="en-GB" w:eastAsia="sq-AL"/>
              </w:rPr>
            </w:pPr>
          </w:p>
        </w:tc>
      </w:tr>
      <w:tr w:rsidR="00FB547C" w:rsidRPr="00B36DB2" w14:paraId="579AADAA" w14:textId="77777777" w:rsidTr="00510F5C">
        <w:tc>
          <w:tcPr>
            <w:tcW w:w="756" w:type="dxa"/>
          </w:tcPr>
          <w:p w14:paraId="0EB5964F"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9.4.</w:t>
            </w:r>
          </w:p>
        </w:tc>
        <w:tc>
          <w:tcPr>
            <w:tcW w:w="4201" w:type="dxa"/>
          </w:tcPr>
          <w:p w14:paraId="675416EF"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Efficiency reports</w:t>
            </w:r>
          </w:p>
        </w:tc>
        <w:tc>
          <w:tcPr>
            <w:tcW w:w="4394" w:type="dxa"/>
          </w:tcPr>
          <w:p w14:paraId="2000BE8B" w14:textId="77777777" w:rsidR="00FB547C" w:rsidRPr="00B36DB2" w:rsidRDefault="00FB547C" w:rsidP="00454254">
            <w:pPr>
              <w:jc w:val="both"/>
              <w:rPr>
                <w:color w:val="000000" w:themeColor="text1"/>
                <w:lang w:val="en-GB" w:eastAsia="sq-AL"/>
              </w:rPr>
            </w:pPr>
          </w:p>
        </w:tc>
      </w:tr>
      <w:tr w:rsidR="00FB547C" w:rsidRPr="00B36DB2" w14:paraId="5C054311" w14:textId="77777777" w:rsidTr="00510F5C">
        <w:tc>
          <w:tcPr>
            <w:tcW w:w="756" w:type="dxa"/>
          </w:tcPr>
          <w:p w14:paraId="6405446C"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9.5.</w:t>
            </w:r>
          </w:p>
        </w:tc>
        <w:tc>
          <w:tcPr>
            <w:tcW w:w="4201" w:type="dxa"/>
          </w:tcPr>
          <w:p w14:paraId="391ED221"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Toxicological and ecological data</w:t>
            </w:r>
          </w:p>
        </w:tc>
        <w:tc>
          <w:tcPr>
            <w:tcW w:w="4394" w:type="dxa"/>
          </w:tcPr>
          <w:p w14:paraId="6E700F3B" w14:textId="77777777" w:rsidR="00FB547C" w:rsidRPr="00B36DB2" w:rsidRDefault="00FB547C" w:rsidP="00454254">
            <w:pPr>
              <w:jc w:val="both"/>
              <w:rPr>
                <w:color w:val="000000" w:themeColor="text1"/>
                <w:lang w:val="en-GB" w:eastAsia="sq-AL"/>
              </w:rPr>
            </w:pPr>
          </w:p>
        </w:tc>
      </w:tr>
      <w:tr w:rsidR="00FB547C" w:rsidRPr="00B36DB2" w14:paraId="38B17AE9" w14:textId="77777777" w:rsidTr="00510F5C">
        <w:tc>
          <w:tcPr>
            <w:tcW w:w="756" w:type="dxa"/>
          </w:tcPr>
          <w:p w14:paraId="50EACE19"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9.6.</w:t>
            </w:r>
          </w:p>
        </w:tc>
        <w:tc>
          <w:tcPr>
            <w:tcW w:w="4201" w:type="dxa"/>
          </w:tcPr>
          <w:p w14:paraId="5AF176A3"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Production safety documents</w:t>
            </w:r>
          </w:p>
        </w:tc>
        <w:tc>
          <w:tcPr>
            <w:tcW w:w="4394" w:type="dxa"/>
          </w:tcPr>
          <w:p w14:paraId="7C613815" w14:textId="77777777" w:rsidR="00FB547C" w:rsidRPr="00B36DB2" w:rsidRDefault="00FB547C" w:rsidP="00454254">
            <w:pPr>
              <w:jc w:val="both"/>
              <w:rPr>
                <w:color w:val="000000" w:themeColor="text1"/>
                <w:lang w:val="en-GB" w:eastAsia="sq-AL"/>
              </w:rPr>
            </w:pPr>
          </w:p>
        </w:tc>
      </w:tr>
      <w:tr w:rsidR="00FB547C" w:rsidRPr="00B36DB2" w14:paraId="6D7BED33" w14:textId="77777777" w:rsidTr="00510F5C">
        <w:tc>
          <w:tcPr>
            <w:tcW w:w="756" w:type="dxa"/>
          </w:tcPr>
          <w:p w14:paraId="0BC50B19"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9.7.</w:t>
            </w:r>
          </w:p>
        </w:tc>
        <w:tc>
          <w:tcPr>
            <w:tcW w:w="4201" w:type="dxa"/>
          </w:tcPr>
          <w:p w14:paraId="21477861"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Scientific reference</w:t>
            </w:r>
          </w:p>
        </w:tc>
        <w:tc>
          <w:tcPr>
            <w:tcW w:w="4394" w:type="dxa"/>
          </w:tcPr>
          <w:p w14:paraId="4DE1E0DA" w14:textId="77777777" w:rsidR="00FB547C" w:rsidRPr="00B36DB2" w:rsidRDefault="00FB547C" w:rsidP="00454254">
            <w:pPr>
              <w:jc w:val="both"/>
              <w:rPr>
                <w:color w:val="000000" w:themeColor="text1"/>
                <w:lang w:val="en-GB" w:eastAsia="sq-AL"/>
              </w:rPr>
            </w:pPr>
          </w:p>
        </w:tc>
      </w:tr>
      <w:tr w:rsidR="00FB547C" w:rsidRPr="00B36DB2" w14:paraId="5E73C2BF" w14:textId="77777777" w:rsidTr="00510F5C">
        <w:tc>
          <w:tcPr>
            <w:tcW w:w="756" w:type="dxa"/>
          </w:tcPr>
          <w:p w14:paraId="4647ADD8"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10.</w:t>
            </w:r>
          </w:p>
        </w:tc>
        <w:tc>
          <w:tcPr>
            <w:tcW w:w="8595" w:type="dxa"/>
            <w:gridSpan w:val="2"/>
          </w:tcPr>
          <w:p w14:paraId="46E51C19" w14:textId="77777777" w:rsidR="00FB547C" w:rsidRPr="00B36DB2" w:rsidRDefault="00FB547C" w:rsidP="00454254">
            <w:pPr>
              <w:jc w:val="both"/>
              <w:rPr>
                <w:b/>
                <w:color w:val="000000" w:themeColor="text1"/>
                <w:lang w:val="en-GB" w:eastAsia="sq-AL"/>
              </w:rPr>
            </w:pPr>
            <w:r w:rsidRPr="00B36DB2">
              <w:rPr>
                <w:b/>
                <w:color w:val="000000" w:themeColor="text1"/>
                <w:lang w:val="en-GB" w:eastAsia="sq-AL"/>
              </w:rPr>
              <w:t>APPLICANT'S DECLARATION</w:t>
            </w:r>
          </w:p>
        </w:tc>
      </w:tr>
      <w:tr w:rsidR="00FB547C" w:rsidRPr="00B36DB2" w14:paraId="445AA1AC" w14:textId="77777777" w:rsidTr="00510F5C">
        <w:tc>
          <w:tcPr>
            <w:tcW w:w="756" w:type="dxa"/>
          </w:tcPr>
          <w:p w14:paraId="1A030729"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10.1</w:t>
            </w:r>
          </w:p>
        </w:tc>
        <w:tc>
          <w:tcPr>
            <w:tcW w:w="4201" w:type="dxa"/>
          </w:tcPr>
          <w:p w14:paraId="01366758"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I, the undersigned, declare that the information provided in this application is accurate and complete.</w:t>
            </w:r>
          </w:p>
        </w:tc>
        <w:tc>
          <w:tcPr>
            <w:tcW w:w="4394" w:type="dxa"/>
          </w:tcPr>
          <w:p w14:paraId="1F275E55" w14:textId="77777777" w:rsidR="00FB547C" w:rsidRPr="00B36DB2" w:rsidRDefault="00FB547C" w:rsidP="00454254">
            <w:pPr>
              <w:jc w:val="both"/>
              <w:rPr>
                <w:color w:val="000000" w:themeColor="text1"/>
                <w:lang w:val="en-GB" w:eastAsia="sq-AL"/>
              </w:rPr>
            </w:pPr>
          </w:p>
        </w:tc>
      </w:tr>
      <w:tr w:rsidR="00FB547C" w:rsidRPr="00B36DB2" w14:paraId="3BEC00C8" w14:textId="77777777" w:rsidTr="00510F5C">
        <w:tc>
          <w:tcPr>
            <w:tcW w:w="756" w:type="dxa"/>
          </w:tcPr>
          <w:p w14:paraId="63F90AB4"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10.2.</w:t>
            </w:r>
          </w:p>
        </w:tc>
        <w:tc>
          <w:tcPr>
            <w:tcW w:w="4201" w:type="dxa"/>
          </w:tcPr>
          <w:p w14:paraId="641C7AFF"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Name</w:t>
            </w:r>
          </w:p>
        </w:tc>
        <w:tc>
          <w:tcPr>
            <w:tcW w:w="4394" w:type="dxa"/>
          </w:tcPr>
          <w:p w14:paraId="33A78026" w14:textId="77777777" w:rsidR="00FB547C" w:rsidRPr="00B36DB2" w:rsidRDefault="00FB547C" w:rsidP="00454254">
            <w:pPr>
              <w:jc w:val="both"/>
              <w:rPr>
                <w:color w:val="000000" w:themeColor="text1"/>
                <w:lang w:val="en-GB" w:eastAsia="sq-AL"/>
              </w:rPr>
            </w:pPr>
          </w:p>
        </w:tc>
      </w:tr>
      <w:tr w:rsidR="00FB547C" w:rsidRPr="00B36DB2" w14:paraId="02BF36E8" w14:textId="77777777" w:rsidTr="00510F5C">
        <w:tc>
          <w:tcPr>
            <w:tcW w:w="756" w:type="dxa"/>
          </w:tcPr>
          <w:p w14:paraId="67E6BD5D"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10.3.</w:t>
            </w:r>
          </w:p>
        </w:tc>
        <w:tc>
          <w:tcPr>
            <w:tcW w:w="4201" w:type="dxa"/>
          </w:tcPr>
          <w:p w14:paraId="19FB8848"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Date</w:t>
            </w:r>
          </w:p>
        </w:tc>
        <w:tc>
          <w:tcPr>
            <w:tcW w:w="4394" w:type="dxa"/>
          </w:tcPr>
          <w:p w14:paraId="61A7F06C" w14:textId="77777777" w:rsidR="00FB547C" w:rsidRPr="00B36DB2" w:rsidRDefault="00FB547C" w:rsidP="00454254">
            <w:pPr>
              <w:jc w:val="both"/>
              <w:rPr>
                <w:color w:val="000000" w:themeColor="text1"/>
                <w:lang w:val="en-GB" w:eastAsia="sq-AL"/>
              </w:rPr>
            </w:pPr>
          </w:p>
        </w:tc>
      </w:tr>
      <w:tr w:rsidR="00FB547C" w:rsidRPr="00B36DB2" w14:paraId="05857EAE" w14:textId="77777777" w:rsidTr="00510F5C">
        <w:tc>
          <w:tcPr>
            <w:tcW w:w="756" w:type="dxa"/>
          </w:tcPr>
          <w:p w14:paraId="7CAA0352"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10.4.</w:t>
            </w:r>
          </w:p>
        </w:tc>
        <w:tc>
          <w:tcPr>
            <w:tcW w:w="4201" w:type="dxa"/>
          </w:tcPr>
          <w:p w14:paraId="214E64F8"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Signature</w:t>
            </w:r>
          </w:p>
        </w:tc>
        <w:tc>
          <w:tcPr>
            <w:tcW w:w="4394" w:type="dxa"/>
          </w:tcPr>
          <w:p w14:paraId="5784322B" w14:textId="77777777" w:rsidR="00FB547C" w:rsidRPr="00B36DB2" w:rsidRDefault="00FB547C" w:rsidP="00454254">
            <w:pPr>
              <w:jc w:val="both"/>
              <w:rPr>
                <w:color w:val="000000" w:themeColor="text1"/>
                <w:lang w:val="en-GB" w:eastAsia="sq-AL"/>
              </w:rPr>
            </w:pPr>
          </w:p>
        </w:tc>
      </w:tr>
      <w:tr w:rsidR="00FB547C" w:rsidRPr="00B36DB2" w14:paraId="7D93286B" w14:textId="77777777" w:rsidTr="00510F5C">
        <w:tc>
          <w:tcPr>
            <w:tcW w:w="756" w:type="dxa"/>
          </w:tcPr>
          <w:p w14:paraId="6D5991A1"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10.5.</w:t>
            </w:r>
          </w:p>
        </w:tc>
        <w:tc>
          <w:tcPr>
            <w:tcW w:w="4201" w:type="dxa"/>
          </w:tcPr>
          <w:p w14:paraId="2034C513"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Note: Complete documentation must comply with the requirements of this Instruction.</w:t>
            </w:r>
          </w:p>
        </w:tc>
        <w:tc>
          <w:tcPr>
            <w:tcW w:w="4394" w:type="dxa"/>
          </w:tcPr>
          <w:p w14:paraId="23793FD9" w14:textId="77777777" w:rsidR="00FB547C" w:rsidRPr="00B36DB2" w:rsidRDefault="00FB547C" w:rsidP="00454254">
            <w:pPr>
              <w:jc w:val="both"/>
              <w:rPr>
                <w:color w:val="000000" w:themeColor="text1"/>
                <w:lang w:val="en-GB" w:eastAsia="sq-AL"/>
              </w:rPr>
            </w:pPr>
          </w:p>
        </w:tc>
      </w:tr>
    </w:tbl>
    <w:p w14:paraId="118280BE" w14:textId="77777777" w:rsidR="00FB547C" w:rsidRPr="00B36DB2" w:rsidRDefault="00FB547C" w:rsidP="00454254">
      <w:pPr>
        <w:jc w:val="both"/>
        <w:rPr>
          <w:color w:val="000000" w:themeColor="text1"/>
          <w:lang w:eastAsia="sq-AL"/>
        </w:rPr>
      </w:pPr>
    </w:p>
    <w:p w14:paraId="5691B3D7" w14:textId="344858C6" w:rsidR="00FB547C" w:rsidRPr="00B36DB2" w:rsidRDefault="00E658AD" w:rsidP="00454254">
      <w:pPr>
        <w:jc w:val="both"/>
        <w:rPr>
          <w:b/>
          <w:lang w:val="en-GB" w:eastAsia="sq-AL"/>
        </w:rPr>
      </w:pPr>
      <w:r w:rsidRPr="00B36DB2">
        <w:rPr>
          <w:b/>
          <w:lang w:val="en-GB" w:eastAsia="sq-AL"/>
        </w:rPr>
        <w:t>ANNEX</w:t>
      </w:r>
      <w:r w:rsidR="00FB547C" w:rsidRPr="00B36DB2">
        <w:rPr>
          <w:b/>
          <w:lang w:val="en-GB" w:eastAsia="sq-AL"/>
        </w:rPr>
        <w:t xml:space="preserve"> 1B</w:t>
      </w:r>
    </w:p>
    <w:p w14:paraId="450406A9" w14:textId="77777777" w:rsidR="00FB547C" w:rsidRPr="00B36DB2" w:rsidRDefault="00FB547C" w:rsidP="00454254">
      <w:pPr>
        <w:jc w:val="both"/>
        <w:rPr>
          <w:b/>
          <w:lang w:val="en-GB" w:eastAsia="sq-AL"/>
        </w:rPr>
      </w:pPr>
      <w:r w:rsidRPr="00B36DB2">
        <w:rPr>
          <w:b/>
          <w:lang w:val="en-GB" w:eastAsia="sq-AL"/>
        </w:rPr>
        <w:t>APPLICATION FORM FOR SIMPLIFIED AUTHORISATION OF A BIOCIDAL PRODUCT</w:t>
      </w:r>
    </w:p>
    <w:p w14:paraId="46804DF9" w14:textId="77777777" w:rsidR="00FB547C" w:rsidRPr="00B36DB2" w:rsidRDefault="00FB547C" w:rsidP="00454254">
      <w:pPr>
        <w:jc w:val="both"/>
        <w:rPr>
          <w:color w:val="000000" w:themeColor="text1"/>
          <w:lang w:val="en-GB" w:eastAsia="sq-AL"/>
        </w:rPr>
      </w:pPr>
    </w:p>
    <w:p w14:paraId="433C155C"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(According to the Simplified Procedure – Article 10 of this Administrative Instruction)</w:t>
      </w:r>
    </w:p>
    <w:p w14:paraId="730C4455"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This form is used for biocidal products that meet the criteria for simplified authorisation according to paragraph 1 of Article 10 of this Administrative Instruction.</w:t>
      </w:r>
    </w:p>
    <w:p w14:paraId="38A66FE2" w14:textId="77777777" w:rsidR="00FB547C" w:rsidRPr="00B36DB2" w:rsidRDefault="00FB547C" w:rsidP="00FB547C">
      <w:pPr>
        <w:rPr>
          <w:color w:val="000000" w:themeColor="text1"/>
          <w:lang w:val="en-GB" w:eastAsia="sq-AL"/>
        </w:rPr>
      </w:pPr>
    </w:p>
    <w:tbl>
      <w:tblPr>
        <w:tblStyle w:val="TableGrid"/>
        <w:tblW w:w="9351" w:type="dxa"/>
        <w:tblLook w:val="04A0" w:firstRow="1" w:lastRow="0" w:firstColumn="1" w:lastColumn="0" w:noHBand="0" w:noVBand="1"/>
      </w:tblPr>
      <w:tblGrid>
        <w:gridCol w:w="756"/>
        <w:gridCol w:w="4201"/>
        <w:gridCol w:w="4394"/>
      </w:tblGrid>
      <w:tr w:rsidR="00FB547C" w:rsidRPr="00B36DB2" w14:paraId="63963FA8" w14:textId="77777777" w:rsidTr="00510F5C">
        <w:tc>
          <w:tcPr>
            <w:tcW w:w="756" w:type="dxa"/>
          </w:tcPr>
          <w:p w14:paraId="641F0671" w14:textId="77777777" w:rsidR="00FB547C" w:rsidRPr="00B36DB2" w:rsidRDefault="00FB547C" w:rsidP="00454254">
            <w:pPr>
              <w:jc w:val="both"/>
              <w:rPr>
                <w:color w:val="000000" w:themeColor="text1"/>
                <w:lang w:val="en-GB"/>
              </w:rPr>
            </w:pPr>
            <w:r w:rsidRPr="00B36DB2">
              <w:rPr>
                <w:color w:val="000000" w:themeColor="text1"/>
                <w:lang w:val="en-GB"/>
              </w:rPr>
              <w:t>1.</w:t>
            </w:r>
          </w:p>
        </w:tc>
        <w:tc>
          <w:tcPr>
            <w:tcW w:w="8595" w:type="dxa"/>
            <w:gridSpan w:val="2"/>
          </w:tcPr>
          <w:p w14:paraId="154718FC" w14:textId="77777777" w:rsidR="00FB547C" w:rsidRPr="00B36DB2" w:rsidRDefault="00FB547C" w:rsidP="00454254">
            <w:pPr>
              <w:jc w:val="both"/>
              <w:rPr>
                <w:b/>
                <w:color w:val="000000" w:themeColor="text1"/>
                <w:lang w:val="en-GB"/>
              </w:rPr>
            </w:pPr>
            <w:r w:rsidRPr="00B36DB2">
              <w:rPr>
                <w:b/>
                <w:color w:val="000000" w:themeColor="text1"/>
                <w:lang w:val="en-GB" w:eastAsia="sq-AL"/>
              </w:rPr>
              <w:t>APPLICANT DATA</w:t>
            </w:r>
          </w:p>
        </w:tc>
      </w:tr>
      <w:tr w:rsidR="00FB547C" w:rsidRPr="00B36DB2" w14:paraId="0E16E084" w14:textId="77777777" w:rsidTr="00510F5C">
        <w:tc>
          <w:tcPr>
            <w:tcW w:w="756" w:type="dxa"/>
          </w:tcPr>
          <w:p w14:paraId="1614EE25" w14:textId="77777777" w:rsidR="00FB547C" w:rsidRPr="00B36DB2" w:rsidRDefault="00FB547C" w:rsidP="00454254">
            <w:pPr>
              <w:jc w:val="both"/>
              <w:rPr>
                <w:color w:val="000000" w:themeColor="text1"/>
                <w:lang w:val="en-GB"/>
              </w:rPr>
            </w:pPr>
            <w:r w:rsidRPr="00B36DB2">
              <w:rPr>
                <w:color w:val="000000" w:themeColor="text1"/>
                <w:lang w:val="en-GB"/>
              </w:rPr>
              <w:t>1.1.</w:t>
            </w:r>
          </w:p>
        </w:tc>
        <w:tc>
          <w:tcPr>
            <w:tcW w:w="4201" w:type="dxa"/>
          </w:tcPr>
          <w:p w14:paraId="3C00BA50" w14:textId="77777777" w:rsidR="00FB547C" w:rsidRPr="00B36DB2" w:rsidRDefault="00FB547C" w:rsidP="00454254">
            <w:pPr>
              <w:jc w:val="both"/>
              <w:rPr>
                <w:color w:val="000000" w:themeColor="text1"/>
                <w:lang w:val="en-GB"/>
              </w:rPr>
            </w:pPr>
            <w:r w:rsidRPr="00B36DB2">
              <w:rPr>
                <w:color w:val="000000" w:themeColor="text1"/>
                <w:lang w:val="en-GB" w:eastAsia="sq-AL"/>
              </w:rPr>
              <w:t>Company name</w:t>
            </w:r>
          </w:p>
        </w:tc>
        <w:tc>
          <w:tcPr>
            <w:tcW w:w="4394" w:type="dxa"/>
          </w:tcPr>
          <w:p w14:paraId="02F863BC" w14:textId="77777777" w:rsidR="00FB547C" w:rsidRPr="00B36DB2" w:rsidRDefault="00FB547C" w:rsidP="00454254">
            <w:pPr>
              <w:jc w:val="both"/>
              <w:rPr>
                <w:color w:val="000000" w:themeColor="text1"/>
                <w:lang w:val="en-GB"/>
              </w:rPr>
            </w:pPr>
          </w:p>
        </w:tc>
      </w:tr>
      <w:tr w:rsidR="00FB547C" w:rsidRPr="00B36DB2" w14:paraId="3941AAC0" w14:textId="77777777" w:rsidTr="00510F5C">
        <w:tc>
          <w:tcPr>
            <w:tcW w:w="756" w:type="dxa"/>
          </w:tcPr>
          <w:p w14:paraId="1EAFEACB" w14:textId="77777777" w:rsidR="00FB547C" w:rsidRPr="00B36DB2" w:rsidRDefault="00FB547C" w:rsidP="00454254">
            <w:pPr>
              <w:jc w:val="both"/>
              <w:rPr>
                <w:color w:val="000000" w:themeColor="text1"/>
                <w:lang w:val="en-GB"/>
              </w:rPr>
            </w:pPr>
            <w:r w:rsidRPr="00B36DB2">
              <w:rPr>
                <w:color w:val="000000" w:themeColor="text1"/>
                <w:lang w:val="en-GB"/>
              </w:rPr>
              <w:t>1.2.</w:t>
            </w:r>
          </w:p>
        </w:tc>
        <w:tc>
          <w:tcPr>
            <w:tcW w:w="4201" w:type="dxa"/>
          </w:tcPr>
          <w:p w14:paraId="5DCF391F" w14:textId="77777777" w:rsidR="00FB547C" w:rsidRPr="00B36DB2" w:rsidRDefault="00FB547C" w:rsidP="00454254">
            <w:pPr>
              <w:jc w:val="both"/>
              <w:rPr>
                <w:color w:val="000000" w:themeColor="text1"/>
                <w:lang w:val="en-GB"/>
              </w:rPr>
            </w:pPr>
            <w:r w:rsidRPr="00B36DB2">
              <w:rPr>
                <w:color w:val="000000" w:themeColor="text1"/>
                <w:lang w:val="en-GB" w:eastAsia="sq-AL"/>
              </w:rPr>
              <w:t>Full address</w:t>
            </w:r>
          </w:p>
        </w:tc>
        <w:tc>
          <w:tcPr>
            <w:tcW w:w="4394" w:type="dxa"/>
          </w:tcPr>
          <w:p w14:paraId="71CF501F" w14:textId="77777777" w:rsidR="00FB547C" w:rsidRPr="00B36DB2" w:rsidRDefault="00FB547C" w:rsidP="00454254">
            <w:pPr>
              <w:jc w:val="both"/>
              <w:rPr>
                <w:color w:val="000000" w:themeColor="text1"/>
                <w:lang w:val="en-GB"/>
              </w:rPr>
            </w:pPr>
          </w:p>
        </w:tc>
      </w:tr>
      <w:tr w:rsidR="00FB547C" w:rsidRPr="00B36DB2" w14:paraId="2D840829" w14:textId="77777777" w:rsidTr="00510F5C">
        <w:tc>
          <w:tcPr>
            <w:tcW w:w="756" w:type="dxa"/>
          </w:tcPr>
          <w:p w14:paraId="27405A66" w14:textId="77777777" w:rsidR="00FB547C" w:rsidRPr="00B36DB2" w:rsidRDefault="00FB547C" w:rsidP="00454254">
            <w:pPr>
              <w:jc w:val="both"/>
              <w:rPr>
                <w:color w:val="000000" w:themeColor="text1"/>
                <w:lang w:val="en-GB"/>
              </w:rPr>
            </w:pPr>
            <w:r w:rsidRPr="00B36DB2">
              <w:rPr>
                <w:color w:val="000000" w:themeColor="text1"/>
                <w:lang w:val="en-GB"/>
              </w:rPr>
              <w:t>1.3.</w:t>
            </w:r>
          </w:p>
        </w:tc>
        <w:tc>
          <w:tcPr>
            <w:tcW w:w="4201" w:type="dxa"/>
          </w:tcPr>
          <w:p w14:paraId="6AD8BBF1" w14:textId="77777777" w:rsidR="00FB547C" w:rsidRPr="00B36DB2" w:rsidRDefault="00FB547C" w:rsidP="00454254">
            <w:pPr>
              <w:jc w:val="both"/>
              <w:rPr>
                <w:color w:val="000000" w:themeColor="text1"/>
                <w:lang w:val="en-GB"/>
              </w:rPr>
            </w:pPr>
            <w:r w:rsidRPr="00B36DB2">
              <w:rPr>
                <w:color w:val="000000" w:themeColor="text1"/>
                <w:lang w:val="en-GB" w:eastAsia="sq-AL"/>
              </w:rPr>
              <w:t>Country</w:t>
            </w:r>
          </w:p>
        </w:tc>
        <w:tc>
          <w:tcPr>
            <w:tcW w:w="4394" w:type="dxa"/>
          </w:tcPr>
          <w:p w14:paraId="17AEF1EE" w14:textId="77777777" w:rsidR="00FB547C" w:rsidRPr="00B36DB2" w:rsidRDefault="00FB547C" w:rsidP="00454254">
            <w:pPr>
              <w:jc w:val="both"/>
              <w:rPr>
                <w:color w:val="000000" w:themeColor="text1"/>
                <w:lang w:val="en-GB"/>
              </w:rPr>
            </w:pPr>
          </w:p>
        </w:tc>
      </w:tr>
      <w:tr w:rsidR="00FB547C" w:rsidRPr="00B36DB2" w14:paraId="4B95C6B1" w14:textId="77777777" w:rsidTr="00510F5C">
        <w:tc>
          <w:tcPr>
            <w:tcW w:w="756" w:type="dxa"/>
          </w:tcPr>
          <w:p w14:paraId="3D39D86C" w14:textId="77777777" w:rsidR="00FB547C" w:rsidRPr="00B36DB2" w:rsidRDefault="00FB547C" w:rsidP="00454254">
            <w:pPr>
              <w:jc w:val="both"/>
              <w:rPr>
                <w:color w:val="000000" w:themeColor="text1"/>
                <w:lang w:val="en-GB"/>
              </w:rPr>
            </w:pPr>
            <w:r w:rsidRPr="00B36DB2">
              <w:rPr>
                <w:color w:val="000000" w:themeColor="text1"/>
                <w:lang w:val="en-GB"/>
              </w:rPr>
              <w:t>1.4.</w:t>
            </w:r>
          </w:p>
        </w:tc>
        <w:tc>
          <w:tcPr>
            <w:tcW w:w="4201" w:type="dxa"/>
          </w:tcPr>
          <w:p w14:paraId="6F3084AB" w14:textId="77777777" w:rsidR="00FB547C" w:rsidRPr="00B36DB2" w:rsidRDefault="00FB547C" w:rsidP="00454254">
            <w:pPr>
              <w:jc w:val="both"/>
              <w:rPr>
                <w:color w:val="000000" w:themeColor="text1"/>
                <w:lang w:val="en-GB"/>
              </w:rPr>
            </w:pPr>
            <w:r w:rsidRPr="00B36DB2">
              <w:rPr>
                <w:color w:val="000000" w:themeColor="text1"/>
                <w:lang w:val="en-GB" w:eastAsia="sq-AL"/>
              </w:rPr>
              <w:t>Phone number</w:t>
            </w:r>
          </w:p>
        </w:tc>
        <w:tc>
          <w:tcPr>
            <w:tcW w:w="4394" w:type="dxa"/>
          </w:tcPr>
          <w:p w14:paraId="335E815E" w14:textId="77777777" w:rsidR="00FB547C" w:rsidRPr="00B36DB2" w:rsidRDefault="00FB547C" w:rsidP="00454254">
            <w:pPr>
              <w:jc w:val="both"/>
              <w:rPr>
                <w:color w:val="000000" w:themeColor="text1"/>
                <w:lang w:val="en-GB"/>
              </w:rPr>
            </w:pPr>
          </w:p>
        </w:tc>
      </w:tr>
      <w:tr w:rsidR="00FB547C" w:rsidRPr="00B36DB2" w14:paraId="4473C941" w14:textId="77777777" w:rsidTr="00510F5C">
        <w:tc>
          <w:tcPr>
            <w:tcW w:w="756" w:type="dxa"/>
          </w:tcPr>
          <w:p w14:paraId="4BF46272" w14:textId="77777777" w:rsidR="00FB547C" w:rsidRPr="00B36DB2" w:rsidRDefault="00FB547C" w:rsidP="00454254">
            <w:pPr>
              <w:jc w:val="both"/>
              <w:rPr>
                <w:color w:val="000000" w:themeColor="text1"/>
                <w:lang w:val="en-GB"/>
              </w:rPr>
            </w:pPr>
            <w:r w:rsidRPr="00B36DB2">
              <w:rPr>
                <w:color w:val="000000" w:themeColor="text1"/>
                <w:lang w:val="en-GB"/>
              </w:rPr>
              <w:t>1.5.</w:t>
            </w:r>
          </w:p>
        </w:tc>
        <w:tc>
          <w:tcPr>
            <w:tcW w:w="4201" w:type="dxa"/>
          </w:tcPr>
          <w:p w14:paraId="797189B3" w14:textId="77777777" w:rsidR="00FB547C" w:rsidRPr="00B36DB2" w:rsidRDefault="00FB547C" w:rsidP="00454254">
            <w:pPr>
              <w:jc w:val="both"/>
              <w:rPr>
                <w:color w:val="000000" w:themeColor="text1"/>
                <w:lang w:val="en-GB"/>
              </w:rPr>
            </w:pPr>
            <w:r w:rsidRPr="00B36DB2">
              <w:rPr>
                <w:color w:val="000000" w:themeColor="text1"/>
                <w:lang w:val="en-GB" w:eastAsia="sq-AL"/>
              </w:rPr>
              <w:t>Contact email</w:t>
            </w:r>
          </w:p>
        </w:tc>
        <w:tc>
          <w:tcPr>
            <w:tcW w:w="4394" w:type="dxa"/>
          </w:tcPr>
          <w:p w14:paraId="13BC9383" w14:textId="77777777" w:rsidR="00FB547C" w:rsidRPr="00B36DB2" w:rsidRDefault="00FB547C" w:rsidP="00454254">
            <w:pPr>
              <w:jc w:val="both"/>
              <w:rPr>
                <w:color w:val="000000" w:themeColor="text1"/>
                <w:lang w:val="en-GB"/>
              </w:rPr>
            </w:pPr>
          </w:p>
        </w:tc>
      </w:tr>
      <w:tr w:rsidR="00FB547C" w:rsidRPr="00B36DB2" w14:paraId="44AFC085" w14:textId="77777777" w:rsidTr="00510F5C">
        <w:tc>
          <w:tcPr>
            <w:tcW w:w="756" w:type="dxa"/>
          </w:tcPr>
          <w:p w14:paraId="28FC9317" w14:textId="77777777" w:rsidR="00FB547C" w:rsidRPr="00B36DB2" w:rsidRDefault="00FB547C" w:rsidP="00454254">
            <w:pPr>
              <w:jc w:val="both"/>
              <w:rPr>
                <w:color w:val="000000" w:themeColor="text1"/>
                <w:lang w:val="en-GB"/>
              </w:rPr>
            </w:pPr>
            <w:r w:rsidRPr="00B36DB2">
              <w:rPr>
                <w:color w:val="000000" w:themeColor="text1"/>
                <w:lang w:val="en-GB"/>
              </w:rPr>
              <w:t>1.6.</w:t>
            </w:r>
          </w:p>
        </w:tc>
        <w:tc>
          <w:tcPr>
            <w:tcW w:w="4201" w:type="dxa"/>
          </w:tcPr>
          <w:p w14:paraId="7CA38FFA" w14:textId="77777777" w:rsidR="00FB547C" w:rsidRPr="00B36DB2" w:rsidRDefault="00FB547C" w:rsidP="00454254">
            <w:pPr>
              <w:jc w:val="both"/>
              <w:rPr>
                <w:color w:val="000000" w:themeColor="text1"/>
                <w:lang w:val="en-GB"/>
              </w:rPr>
            </w:pPr>
            <w:r w:rsidRPr="00B36DB2">
              <w:rPr>
                <w:color w:val="000000" w:themeColor="text1"/>
                <w:lang w:val="en-GB" w:eastAsia="sq-AL"/>
              </w:rPr>
              <w:t>Responsible person</w:t>
            </w:r>
          </w:p>
        </w:tc>
        <w:tc>
          <w:tcPr>
            <w:tcW w:w="4394" w:type="dxa"/>
          </w:tcPr>
          <w:p w14:paraId="29D7539F" w14:textId="77777777" w:rsidR="00FB547C" w:rsidRPr="00B36DB2" w:rsidRDefault="00FB547C" w:rsidP="00454254">
            <w:pPr>
              <w:jc w:val="both"/>
              <w:rPr>
                <w:color w:val="000000" w:themeColor="text1"/>
                <w:lang w:val="en-GB"/>
              </w:rPr>
            </w:pPr>
          </w:p>
        </w:tc>
      </w:tr>
      <w:tr w:rsidR="00FB547C" w:rsidRPr="00B36DB2" w14:paraId="0ABEBC45" w14:textId="77777777" w:rsidTr="00510F5C">
        <w:tc>
          <w:tcPr>
            <w:tcW w:w="756" w:type="dxa"/>
          </w:tcPr>
          <w:p w14:paraId="25798C47" w14:textId="77777777" w:rsidR="00FB547C" w:rsidRPr="00B36DB2" w:rsidRDefault="00FB547C" w:rsidP="00454254">
            <w:pPr>
              <w:jc w:val="both"/>
              <w:rPr>
                <w:color w:val="000000" w:themeColor="text1"/>
                <w:lang w:val="en-GB"/>
              </w:rPr>
            </w:pPr>
            <w:r w:rsidRPr="00B36DB2">
              <w:rPr>
                <w:color w:val="000000" w:themeColor="text1"/>
                <w:lang w:val="en-GB"/>
              </w:rPr>
              <w:t>2.</w:t>
            </w:r>
          </w:p>
        </w:tc>
        <w:tc>
          <w:tcPr>
            <w:tcW w:w="8595" w:type="dxa"/>
            <w:gridSpan w:val="2"/>
          </w:tcPr>
          <w:p w14:paraId="43075117" w14:textId="77777777" w:rsidR="00FB547C" w:rsidRPr="00B36DB2" w:rsidRDefault="00FB547C" w:rsidP="00454254">
            <w:pPr>
              <w:jc w:val="both"/>
              <w:rPr>
                <w:b/>
                <w:color w:val="000000" w:themeColor="text1"/>
                <w:lang w:val="en-GB"/>
              </w:rPr>
            </w:pPr>
            <w:r w:rsidRPr="00B36DB2">
              <w:rPr>
                <w:b/>
                <w:color w:val="000000" w:themeColor="text1"/>
                <w:lang w:val="en-GB" w:eastAsia="sq-AL"/>
              </w:rPr>
              <w:t>BIOCIDAL PRODUCT INFORMATION</w:t>
            </w:r>
          </w:p>
        </w:tc>
      </w:tr>
      <w:tr w:rsidR="00FB547C" w:rsidRPr="00B36DB2" w14:paraId="218F1CA6" w14:textId="77777777" w:rsidTr="00510F5C">
        <w:tc>
          <w:tcPr>
            <w:tcW w:w="756" w:type="dxa"/>
          </w:tcPr>
          <w:p w14:paraId="52495F88" w14:textId="77777777" w:rsidR="00FB547C" w:rsidRPr="00B36DB2" w:rsidRDefault="00FB547C" w:rsidP="00454254">
            <w:pPr>
              <w:jc w:val="both"/>
              <w:rPr>
                <w:color w:val="000000" w:themeColor="text1"/>
                <w:lang w:val="en-GB"/>
              </w:rPr>
            </w:pPr>
            <w:r w:rsidRPr="00B36DB2">
              <w:rPr>
                <w:color w:val="000000" w:themeColor="text1"/>
                <w:lang w:val="en-GB"/>
              </w:rPr>
              <w:t>2.1.</w:t>
            </w:r>
          </w:p>
        </w:tc>
        <w:tc>
          <w:tcPr>
            <w:tcW w:w="4201" w:type="dxa"/>
          </w:tcPr>
          <w:p w14:paraId="63E2D4A6" w14:textId="77777777" w:rsidR="00FB547C" w:rsidRPr="00B36DB2" w:rsidRDefault="00FB547C" w:rsidP="00454254">
            <w:pPr>
              <w:jc w:val="both"/>
              <w:rPr>
                <w:color w:val="000000" w:themeColor="text1"/>
                <w:lang w:val="en-GB"/>
              </w:rPr>
            </w:pPr>
            <w:r w:rsidRPr="00B36DB2">
              <w:rPr>
                <w:color w:val="000000" w:themeColor="text1"/>
                <w:lang w:val="en-GB" w:eastAsia="sq-AL"/>
              </w:rPr>
              <w:t>Product trade name</w:t>
            </w:r>
          </w:p>
        </w:tc>
        <w:tc>
          <w:tcPr>
            <w:tcW w:w="4394" w:type="dxa"/>
          </w:tcPr>
          <w:p w14:paraId="1004C1E5" w14:textId="77777777" w:rsidR="00FB547C" w:rsidRPr="00B36DB2" w:rsidRDefault="00FB547C" w:rsidP="00454254">
            <w:pPr>
              <w:jc w:val="both"/>
              <w:rPr>
                <w:color w:val="000000" w:themeColor="text1"/>
                <w:lang w:val="en-GB"/>
              </w:rPr>
            </w:pPr>
          </w:p>
        </w:tc>
      </w:tr>
      <w:tr w:rsidR="00FB547C" w:rsidRPr="00B36DB2" w14:paraId="73823AA7" w14:textId="77777777" w:rsidTr="00510F5C">
        <w:tc>
          <w:tcPr>
            <w:tcW w:w="756" w:type="dxa"/>
          </w:tcPr>
          <w:p w14:paraId="0A4AD776" w14:textId="77777777" w:rsidR="00FB547C" w:rsidRPr="00B36DB2" w:rsidRDefault="00FB547C" w:rsidP="00454254">
            <w:pPr>
              <w:jc w:val="both"/>
              <w:rPr>
                <w:color w:val="000000" w:themeColor="text1"/>
                <w:lang w:val="en-GB"/>
              </w:rPr>
            </w:pPr>
            <w:r w:rsidRPr="00B36DB2">
              <w:rPr>
                <w:color w:val="000000" w:themeColor="text1"/>
                <w:lang w:val="en-GB"/>
              </w:rPr>
              <w:t>2.2.</w:t>
            </w:r>
          </w:p>
        </w:tc>
        <w:tc>
          <w:tcPr>
            <w:tcW w:w="4201" w:type="dxa"/>
          </w:tcPr>
          <w:p w14:paraId="74388475" w14:textId="77777777" w:rsidR="00FB547C" w:rsidRPr="00B36DB2" w:rsidRDefault="00FB547C" w:rsidP="00454254">
            <w:pPr>
              <w:jc w:val="both"/>
              <w:rPr>
                <w:color w:val="000000" w:themeColor="text1"/>
                <w:lang w:val="en-GB"/>
              </w:rPr>
            </w:pPr>
            <w:r w:rsidRPr="00B36DB2">
              <w:rPr>
                <w:color w:val="000000" w:themeColor="text1"/>
                <w:lang w:val="en-GB" w:eastAsia="sq-AL"/>
              </w:rPr>
              <w:t>Product type (PT)</w:t>
            </w:r>
          </w:p>
        </w:tc>
        <w:tc>
          <w:tcPr>
            <w:tcW w:w="4394" w:type="dxa"/>
          </w:tcPr>
          <w:p w14:paraId="373E7E5B" w14:textId="77777777" w:rsidR="00FB547C" w:rsidRPr="00B36DB2" w:rsidRDefault="00FB547C" w:rsidP="00454254">
            <w:pPr>
              <w:jc w:val="both"/>
              <w:rPr>
                <w:color w:val="000000" w:themeColor="text1"/>
                <w:lang w:val="en-GB"/>
              </w:rPr>
            </w:pPr>
          </w:p>
        </w:tc>
      </w:tr>
      <w:tr w:rsidR="00FB547C" w:rsidRPr="00B36DB2" w14:paraId="5D3AEBE1" w14:textId="77777777" w:rsidTr="00510F5C">
        <w:tc>
          <w:tcPr>
            <w:tcW w:w="756" w:type="dxa"/>
          </w:tcPr>
          <w:p w14:paraId="66111173" w14:textId="77777777" w:rsidR="00FB547C" w:rsidRPr="00B36DB2" w:rsidRDefault="00FB547C" w:rsidP="00454254">
            <w:pPr>
              <w:jc w:val="both"/>
              <w:rPr>
                <w:color w:val="000000" w:themeColor="text1"/>
                <w:lang w:val="en-GB"/>
              </w:rPr>
            </w:pPr>
            <w:r w:rsidRPr="00B36DB2">
              <w:rPr>
                <w:color w:val="000000" w:themeColor="text1"/>
                <w:lang w:val="en-GB"/>
              </w:rPr>
              <w:t>2.3.</w:t>
            </w:r>
          </w:p>
        </w:tc>
        <w:tc>
          <w:tcPr>
            <w:tcW w:w="4201" w:type="dxa"/>
          </w:tcPr>
          <w:p w14:paraId="37D7617D" w14:textId="77777777" w:rsidR="00FB547C" w:rsidRPr="00B36DB2" w:rsidRDefault="00FB547C" w:rsidP="00454254">
            <w:pPr>
              <w:jc w:val="both"/>
              <w:rPr>
                <w:color w:val="000000" w:themeColor="text1"/>
                <w:lang w:val="en-GB"/>
              </w:rPr>
            </w:pPr>
            <w:r w:rsidRPr="00B36DB2">
              <w:rPr>
                <w:color w:val="000000" w:themeColor="text1"/>
                <w:lang w:val="en-GB" w:eastAsia="sq-AL"/>
              </w:rPr>
              <w:t>Intended use: (e.g. disinfectant, biocide for veterinary hygiene, wood preservative, etc.)</w:t>
            </w:r>
          </w:p>
        </w:tc>
        <w:tc>
          <w:tcPr>
            <w:tcW w:w="4394" w:type="dxa"/>
          </w:tcPr>
          <w:p w14:paraId="5CC3C3C9" w14:textId="77777777" w:rsidR="00FB547C" w:rsidRPr="00B36DB2" w:rsidRDefault="00FB547C" w:rsidP="00454254">
            <w:pPr>
              <w:jc w:val="both"/>
              <w:rPr>
                <w:color w:val="000000" w:themeColor="text1"/>
                <w:lang w:val="en-GB"/>
              </w:rPr>
            </w:pPr>
          </w:p>
        </w:tc>
      </w:tr>
      <w:tr w:rsidR="00FB547C" w:rsidRPr="00B36DB2" w14:paraId="1F742977" w14:textId="77777777" w:rsidTr="00510F5C">
        <w:tc>
          <w:tcPr>
            <w:tcW w:w="756" w:type="dxa"/>
          </w:tcPr>
          <w:p w14:paraId="38780C3A" w14:textId="77777777" w:rsidR="00FB547C" w:rsidRPr="00B36DB2" w:rsidRDefault="00FB547C" w:rsidP="00454254">
            <w:pPr>
              <w:jc w:val="both"/>
              <w:rPr>
                <w:color w:val="000000" w:themeColor="text1"/>
                <w:lang w:val="en-GB"/>
              </w:rPr>
            </w:pPr>
            <w:r w:rsidRPr="00B36DB2">
              <w:rPr>
                <w:color w:val="000000" w:themeColor="text1"/>
                <w:lang w:val="en-GB"/>
              </w:rPr>
              <w:t>2.4.</w:t>
            </w:r>
          </w:p>
        </w:tc>
        <w:tc>
          <w:tcPr>
            <w:tcW w:w="4201" w:type="dxa"/>
          </w:tcPr>
          <w:p w14:paraId="7079DFB7" w14:textId="77777777" w:rsidR="00FB547C" w:rsidRPr="00B36DB2" w:rsidRDefault="00FB547C" w:rsidP="00454254">
            <w:pPr>
              <w:jc w:val="both"/>
              <w:rPr>
                <w:color w:val="000000" w:themeColor="text1"/>
                <w:lang w:val="en-GB"/>
              </w:rPr>
            </w:pPr>
            <w:r w:rsidRPr="00B36DB2">
              <w:rPr>
                <w:color w:val="000000" w:themeColor="text1"/>
                <w:lang w:val="en-GB" w:eastAsia="sq-AL"/>
              </w:rPr>
              <w:t>Formulation form: (e.g. liquid, gel, aerosol, tablet, powder).</w:t>
            </w:r>
          </w:p>
        </w:tc>
        <w:tc>
          <w:tcPr>
            <w:tcW w:w="4394" w:type="dxa"/>
          </w:tcPr>
          <w:p w14:paraId="0E8856BC" w14:textId="77777777" w:rsidR="00FB547C" w:rsidRPr="00B36DB2" w:rsidRDefault="00FB547C" w:rsidP="00454254">
            <w:pPr>
              <w:jc w:val="both"/>
              <w:rPr>
                <w:color w:val="000000" w:themeColor="text1"/>
                <w:lang w:val="en-GB"/>
              </w:rPr>
            </w:pPr>
          </w:p>
        </w:tc>
      </w:tr>
      <w:tr w:rsidR="00FB547C" w:rsidRPr="00B36DB2" w14:paraId="3BDE84E9" w14:textId="77777777" w:rsidTr="00510F5C">
        <w:tc>
          <w:tcPr>
            <w:tcW w:w="756" w:type="dxa"/>
          </w:tcPr>
          <w:p w14:paraId="4667726D" w14:textId="77777777" w:rsidR="00FB547C" w:rsidRPr="00B36DB2" w:rsidRDefault="00FB547C" w:rsidP="00454254">
            <w:pPr>
              <w:jc w:val="both"/>
              <w:rPr>
                <w:color w:val="000000" w:themeColor="text1"/>
                <w:lang w:val="en-GB"/>
              </w:rPr>
            </w:pPr>
            <w:r w:rsidRPr="00B36DB2">
              <w:rPr>
                <w:color w:val="000000" w:themeColor="text1"/>
                <w:lang w:val="en-GB"/>
              </w:rPr>
              <w:lastRenderedPageBreak/>
              <w:t>2.5.</w:t>
            </w:r>
          </w:p>
        </w:tc>
        <w:tc>
          <w:tcPr>
            <w:tcW w:w="4201" w:type="dxa"/>
          </w:tcPr>
          <w:p w14:paraId="099DA248" w14:textId="77777777" w:rsidR="00FB547C" w:rsidRPr="00B36DB2" w:rsidRDefault="00FB547C" w:rsidP="00454254">
            <w:pPr>
              <w:jc w:val="both"/>
              <w:rPr>
                <w:color w:val="000000" w:themeColor="text1"/>
                <w:lang w:val="en-GB"/>
              </w:rPr>
            </w:pPr>
            <w:r w:rsidRPr="00B36DB2">
              <w:rPr>
                <w:color w:val="000000" w:themeColor="text1"/>
                <w:lang w:val="en-GB" w:eastAsia="sq-AL"/>
              </w:rPr>
              <w:t>Description of how to use:</w:t>
            </w:r>
          </w:p>
        </w:tc>
        <w:tc>
          <w:tcPr>
            <w:tcW w:w="4394" w:type="dxa"/>
          </w:tcPr>
          <w:p w14:paraId="7F676018" w14:textId="77777777" w:rsidR="00FB547C" w:rsidRPr="00B36DB2" w:rsidRDefault="00FB547C" w:rsidP="00454254">
            <w:pPr>
              <w:jc w:val="both"/>
              <w:rPr>
                <w:color w:val="000000" w:themeColor="text1"/>
                <w:lang w:val="en-GB"/>
              </w:rPr>
            </w:pPr>
          </w:p>
        </w:tc>
      </w:tr>
      <w:tr w:rsidR="00FB547C" w:rsidRPr="00B36DB2" w14:paraId="5EEEE69C" w14:textId="77777777" w:rsidTr="00510F5C">
        <w:tc>
          <w:tcPr>
            <w:tcW w:w="756" w:type="dxa"/>
          </w:tcPr>
          <w:p w14:paraId="629DB2CA" w14:textId="77777777" w:rsidR="00FB547C" w:rsidRPr="00B36DB2" w:rsidRDefault="00FB547C" w:rsidP="00454254">
            <w:pPr>
              <w:jc w:val="both"/>
              <w:rPr>
                <w:color w:val="000000" w:themeColor="text1"/>
                <w:lang w:val="en-GB"/>
              </w:rPr>
            </w:pPr>
            <w:r w:rsidRPr="00B36DB2">
              <w:rPr>
                <w:color w:val="000000" w:themeColor="text1"/>
                <w:lang w:val="en-GB"/>
              </w:rPr>
              <w:t>2.6.</w:t>
            </w:r>
          </w:p>
        </w:tc>
        <w:tc>
          <w:tcPr>
            <w:tcW w:w="4201" w:type="dxa"/>
          </w:tcPr>
          <w:p w14:paraId="56E0C88C" w14:textId="77777777" w:rsidR="00FB547C" w:rsidRPr="00B36DB2" w:rsidRDefault="00FB547C" w:rsidP="00454254">
            <w:pPr>
              <w:jc w:val="both"/>
              <w:rPr>
                <w:color w:val="000000" w:themeColor="text1"/>
                <w:lang w:val="en-GB"/>
              </w:rPr>
            </w:pPr>
            <w:r w:rsidRPr="00B36DB2">
              <w:rPr>
                <w:color w:val="000000" w:themeColor="text1"/>
                <w:lang w:val="en-GB" w:eastAsia="sq-AL"/>
              </w:rPr>
              <w:t>Target users: (professionals / consumers / both)</w:t>
            </w:r>
          </w:p>
        </w:tc>
        <w:tc>
          <w:tcPr>
            <w:tcW w:w="4394" w:type="dxa"/>
          </w:tcPr>
          <w:p w14:paraId="087A828C" w14:textId="77777777" w:rsidR="00FB547C" w:rsidRPr="00B36DB2" w:rsidRDefault="00FB547C" w:rsidP="00454254">
            <w:pPr>
              <w:jc w:val="both"/>
              <w:rPr>
                <w:color w:val="000000" w:themeColor="text1"/>
                <w:lang w:val="en-GB"/>
              </w:rPr>
            </w:pPr>
          </w:p>
        </w:tc>
      </w:tr>
      <w:tr w:rsidR="00FB547C" w:rsidRPr="00B36DB2" w14:paraId="6E273D6B" w14:textId="77777777" w:rsidTr="00510F5C">
        <w:tc>
          <w:tcPr>
            <w:tcW w:w="756" w:type="dxa"/>
          </w:tcPr>
          <w:p w14:paraId="0E11DFE4" w14:textId="77777777" w:rsidR="00FB547C" w:rsidRPr="00B36DB2" w:rsidRDefault="00FB547C" w:rsidP="00454254">
            <w:pPr>
              <w:jc w:val="both"/>
              <w:rPr>
                <w:color w:val="000000" w:themeColor="text1"/>
                <w:lang w:val="en-GB"/>
              </w:rPr>
            </w:pPr>
            <w:r w:rsidRPr="00B36DB2">
              <w:rPr>
                <w:color w:val="000000" w:themeColor="text1"/>
                <w:lang w:val="en-GB"/>
              </w:rPr>
              <w:t>3.</w:t>
            </w:r>
          </w:p>
        </w:tc>
        <w:tc>
          <w:tcPr>
            <w:tcW w:w="4201" w:type="dxa"/>
          </w:tcPr>
          <w:p w14:paraId="5EC6F2E9" w14:textId="77777777" w:rsidR="00FB547C" w:rsidRPr="00B36DB2" w:rsidRDefault="00FB547C" w:rsidP="00454254">
            <w:pPr>
              <w:jc w:val="both"/>
              <w:rPr>
                <w:color w:val="000000" w:themeColor="text1"/>
                <w:lang w:val="en-GB"/>
              </w:rPr>
            </w:pPr>
            <w:r w:rsidRPr="00B36DB2">
              <w:rPr>
                <w:color w:val="000000" w:themeColor="text1"/>
                <w:lang w:val="en-GB" w:eastAsia="sq-AL"/>
              </w:rPr>
              <w:t>ACTIVE INGREDIENTS</w:t>
            </w:r>
          </w:p>
        </w:tc>
        <w:tc>
          <w:tcPr>
            <w:tcW w:w="4394" w:type="dxa"/>
          </w:tcPr>
          <w:p w14:paraId="1161C09F" w14:textId="77777777" w:rsidR="00FB547C" w:rsidRPr="00B36DB2" w:rsidRDefault="00FB547C" w:rsidP="00454254">
            <w:pPr>
              <w:jc w:val="both"/>
              <w:rPr>
                <w:color w:val="000000" w:themeColor="text1"/>
                <w:lang w:val="en-GB"/>
              </w:rPr>
            </w:pPr>
          </w:p>
        </w:tc>
      </w:tr>
      <w:tr w:rsidR="00FB547C" w:rsidRPr="00B36DB2" w14:paraId="242A16EC" w14:textId="77777777" w:rsidTr="00510F5C">
        <w:tc>
          <w:tcPr>
            <w:tcW w:w="756" w:type="dxa"/>
          </w:tcPr>
          <w:p w14:paraId="726C31C5" w14:textId="77777777" w:rsidR="00FB547C" w:rsidRPr="00B36DB2" w:rsidRDefault="00FB547C" w:rsidP="00454254">
            <w:pPr>
              <w:jc w:val="both"/>
              <w:rPr>
                <w:color w:val="000000" w:themeColor="text1"/>
                <w:lang w:val="en-GB"/>
              </w:rPr>
            </w:pPr>
            <w:r w:rsidRPr="00B36DB2">
              <w:rPr>
                <w:color w:val="000000" w:themeColor="text1"/>
                <w:lang w:val="en-GB"/>
              </w:rPr>
              <w:t>3.1.</w:t>
            </w:r>
          </w:p>
        </w:tc>
        <w:tc>
          <w:tcPr>
            <w:tcW w:w="4201" w:type="dxa"/>
          </w:tcPr>
          <w:p w14:paraId="3BBE552B" w14:textId="77777777" w:rsidR="00FB547C" w:rsidRPr="00B36DB2" w:rsidRDefault="00FB547C" w:rsidP="00454254">
            <w:pPr>
              <w:jc w:val="both"/>
              <w:rPr>
                <w:color w:val="000000" w:themeColor="text1"/>
                <w:lang w:val="en-GB"/>
              </w:rPr>
            </w:pPr>
            <w:r w:rsidRPr="00B36DB2">
              <w:rPr>
                <w:color w:val="000000" w:themeColor="text1"/>
                <w:lang w:val="en-GB" w:eastAsia="sq-AL"/>
              </w:rPr>
              <w:t>Name of the active substance</w:t>
            </w:r>
          </w:p>
        </w:tc>
        <w:tc>
          <w:tcPr>
            <w:tcW w:w="4394" w:type="dxa"/>
          </w:tcPr>
          <w:p w14:paraId="0FD61D2E" w14:textId="77777777" w:rsidR="00FB547C" w:rsidRPr="00B36DB2" w:rsidRDefault="00FB547C" w:rsidP="00454254">
            <w:pPr>
              <w:jc w:val="both"/>
              <w:rPr>
                <w:color w:val="000000" w:themeColor="text1"/>
                <w:lang w:val="en-GB"/>
              </w:rPr>
            </w:pPr>
          </w:p>
        </w:tc>
      </w:tr>
      <w:tr w:rsidR="00FB547C" w:rsidRPr="00B36DB2" w14:paraId="4C007555" w14:textId="77777777" w:rsidTr="00510F5C">
        <w:tc>
          <w:tcPr>
            <w:tcW w:w="756" w:type="dxa"/>
          </w:tcPr>
          <w:p w14:paraId="7DBE31D3" w14:textId="77777777" w:rsidR="00FB547C" w:rsidRPr="00B36DB2" w:rsidRDefault="00FB547C" w:rsidP="00454254">
            <w:pPr>
              <w:jc w:val="both"/>
              <w:rPr>
                <w:color w:val="000000" w:themeColor="text1"/>
                <w:lang w:val="en-GB"/>
              </w:rPr>
            </w:pPr>
            <w:r w:rsidRPr="00B36DB2">
              <w:rPr>
                <w:color w:val="000000" w:themeColor="text1"/>
                <w:lang w:val="en-GB"/>
              </w:rPr>
              <w:t>3.2.</w:t>
            </w:r>
          </w:p>
        </w:tc>
        <w:tc>
          <w:tcPr>
            <w:tcW w:w="4201" w:type="dxa"/>
          </w:tcPr>
          <w:p w14:paraId="048A608B" w14:textId="77777777" w:rsidR="00FB547C" w:rsidRPr="00B36DB2" w:rsidRDefault="00FB547C" w:rsidP="00454254">
            <w:pPr>
              <w:jc w:val="both"/>
              <w:rPr>
                <w:color w:val="000000" w:themeColor="text1"/>
                <w:lang w:val="en-GB"/>
              </w:rPr>
            </w:pPr>
            <w:r w:rsidRPr="00B36DB2">
              <w:rPr>
                <w:color w:val="000000" w:themeColor="text1"/>
                <w:lang w:val="en-GB" w:eastAsia="sq-AL"/>
              </w:rPr>
              <w:t>CAS/EC number</w:t>
            </w:r>
          </w:p>
        </w:tc>
        <w:tc>
          <w:tcPr>
            <w:tcW w:w="4394" w:type="dxa"/>
          </w:tcPr>
          <w:p w14:paraId="4BA675C2" w14:textId="77777777" w:rsidR="00FB547C" w:rsidRPr="00B36DB2" w:rsidRDefault="00FB547C" w:rsidP="00454254">
            <w:pPr>
              <w:jc w:val="both"/>
              <w:rPr>
                <w:color w:val="000000" w:themeColor="text1"/>
                <w:lang w:val="en-GB"/>
              </w:rPr>
            </w:pPr>
          </w:p>
        </w:tc>
      </w:tr>
      <w:tr w:rsidR="00FB547C" w:rsidRPr="00B36DB2" w14:paraId="08832950" w14:textId="77777777" w:rsidTr="00510F5C">
        <w:tc>
          <w:tcPr>
            <w:tcW w:w="756" w:type="dxa"/>
          </w:tcPr>
          <w:p w14:paraId="48A22042" w14:textId="77777777" w:rsidR="00FB547C" w:rsidRPr="00B36DB2" w:rsidRDefault="00FB547C" w:rsidP="00454254">
            <w:pPr>
              <w:jc w:val="both"/>
              <w:rPr>
                <w:color w:val="000000" w:themeColor="text1"/>
                <w:lang w:val="en-GB"/>
              </w:rPr>
            </w:pPr>
            <w:r w:rsidRPr="00B36DB2">
              <w:rPr>
                <w:color w:val="000000" w:themeColor="text1"/>
                <w:lang w:val="en-GB"/>
              </w:rPr>
              <w:t>3.3.</w:t>
            </w:r>
          </w:p>
        </w:tc>
        <w:tc>
          <w:tcPr>
            <w:tcW w:w="4201" w:type="dxa"/>
          </w:tcPr>
          <w:p w14:paraId="0EBC70C7" w14:textId="77777777" w:rsidR="00FB547C" w:rsidRPr="00B36DB2" w:rsidRDefault="00FB547C" w:rsidP="00454254">
            <w:pPr>
              <w:jc w:val="both"/>
              <w:rPr>
                <w:color w:val="000000" w:themeColor="text1"/>
                <w:lang w:val="en-GB"/>
              </w:rPr>
            </w:pPr>
            <w:r w:rsidRPr="00B36DB2">
              <w:rPr>
                <w:color w:val="000000" w:themeColor="text1"/>
                <w:lang w:val="en-GB" w:eastAsia="sq-AL"/>
              </w:rPr>
              <w:t>Percentage in the formulation</w:t>
            </w:r>
          </w:p>
        </w:tc>
        <w:tc>
          <w:tcPr>
            <w:tcW w:w="4394" w:type="dxa"/>
          </w:tcPr>
          <w:p w14:paraId="6E3F2BE0" w14:textId="77777777" w:rsidR="00FB547C" w:rsidRPr="00B36DB2" w:rsidRDefault="00FB547C" w:rsidP="00454254">
            <w:pPr>
              <w:jc w:val="both"/>
              <w:rPr>
                <w:color w:val="000000" w:themeColor="text1"/>
                <w:lang w:val="en-GB"/>
              </w:rPr>
            </w:pPr>
          </w:p>
        </w:tc>
      </w:tr>
      <w:tr w:rsidR="00FB547C" w:rsidRPr="00B36DB2" w14:paraId="1C218924" w14:textId="77777777" w:rsidTr="00510F5C">
        <w:tc>
          <w:tcPr>
            <w:tcW w:w="756" w:type="dxa"/>
          </w:tcPr>
          <w:p w14:paraId="2AD49C22" w14:textId="77777777" w:rsidR="00FB547C" w:rsidRPr="00B36DB2" w:rsidRDefault="00FB547C" w:rsidP="00454254">
            <w:pPr>
              <w:jc w:val="both"/>
              <w:rPr>
                <w:color w:val="000000" w:themeColor="text1"/>
                <w:lang w:val="en-GB"/>
              </w:rPr>
            </w:pPr>
            <w:r w:rsidRPr="00B36DB2">
              <w:rPr>
                <w:color w:val="000000" w:themeColor="text1"/>
                <w:lang w:val="en-GB"/>
              </w:rPr>
              <w:t>3.4.</w:t>
            </w:r>
          </w:p>
        </w:tc>
        <w:tc>
          <w:tcPr>
            <w:tcW w:w="4201" w:type="dxa"/>
          </w:tcPr>
          <w:p w14:paraId="3976956D" w14:textId="77777777" w:rsidR="00FB547C" w:rsidRPr="00B36DB2" w:rsidRDefault="00FB547C" w:rsidP="00454254">
            <w:pPr>
              <w:jc w:val="both"/>
              <w:rPr>
                <w:color w:val="000000" w:themeColor="text1"/>
                <w:lang w:val="en-GB"/>
              </w:rPr>
            </w:pPr>
            <w:r w:rsidRPr="00B36DB2">
              <w:rPr>
                <w:color w:val="000000" w:themeColor="text1"/>
                <w:lang w:val="en-GB" w:eastAsia="sq-AL"/>
              </w:rPr>
              <w:t>Approval in Annex 1 of Law 08/L-065</w:t>
            </w:r>
          </w:p>
        </w:tc>
        <w:tc>
          <w:tcPr>
            <w:tcW w:w="4394" w:type="dxa"/>
          </w:tcPr>
          <w:p w14:paraId="154F3E9B" w14:textId="77777777" w:rsidR="00FB547C" w:rsidRPr="00B36DB2" w:rsidRDefault="00FB547C" w:rsidP="00454254">
            <w:pPr>
              <w:jc w:val="both"/>
              <w:rPr>
                <w:color w:val="000000" w:themeColor="text1"/>
                <w:lang w:val="en-GB"/>
              </w:rPr>
            </w:pPr>
          </w:p>
        </w:tc>
      </w:tr>
      <w:tr w:rsidR="00FB547C" w:rsidRPr="00B36DB2" w14:paraId="23E978F6" w14:textId="77777777" w:rsidTr="00510F5C">
        <w:tc>
          <w:tcPr>
            <w:tcW w:w="756" w:type="dxa"/>
          </w:tcPr>
          <w:p w14:paraId="4D96F2D5" w14:textId="77777777" w:rsidR="00FB547C" w:rsidRPr="00B36DB2" w:rsidRDefault="00FB547C" w:rsidP="00454254">
            <w:pPr>
              <w:jc w:val="both"/>
              <w:rPr>
                <w:color w:val="000000" w:themeColor="text1"/>
                <w:lang w:val="en-GB"/>
              </w:rPr>
            </w:pPr>
            <w:r w:rsidRPr="00B36DB2">
              <w:rPr>
                <w:color w:val="000000" w:themeColor="text1"/>
                <w:lang w:val="en-GB"/>
              </w:rPr>
              <w:t>4.</w:t>
            </w:r>
          </w:p>
        </w:tc>
        <w:tc>
          <w:tcPr>
            <w:tcW w:w="8595" w:type="dxa"/>
            <w:gridSpan w:val="2"/>
          </w:tcPr>
          <w:p w14:paraId="32EEBD88" w14:textId="77777777" w:rsidR="00FB547C" w:rsidRPr="00B36DB2" w:rsidRDefault="00FB547C" w:rsidP="00454254">
            <w:pPr>
              <w:jc w:val="both"/>
              <w:rPr>
                <w:b/>
                <w:color w:val="000000" w:themeColor="text1"/>
                <w:lang w:val="en-GB" w:eastAsia="sq-AL"/>
              </w:rPr>
            </w:pPr>
            <w:r w:rsidRPr="00B36DB2">
              <w:rPr>
                <w:b/>
                <w:color w:val="000000" w:themeColor="text1"/>
                <w:lang w:val="en-GB" w:eastAsia="sq-AL"/>
              </w:rPr>
              <w:t>OTHER FORMULATION INGREDIENTS</w:t>
            </w:r>
          </w:p>
          <w:p w14:paraId="0BE9D051" w14:textId="77777777" w:rsidR="00FB547C" w:rsidRPr="00B36DB2" w:rsidRDefault="00FB547C" w:rsidP="00454254">
            <w:pPr>
              <w:jc w:val="both"/>
              <w:rPr>
                <w:color w:val="000000" w:themeColor="text1"/>
                <w:lang w:val="en-GB"/>
              </w:rPr>
            </w:pPr>
            <w:r w:rsidRPr="00B36DB2">
              <w:rPr>
                <w:b/>
                <w:color w:val="000000" w:themeColor="text1"/>
                <w:lang w:val="en-GB" w:eastAsia="sq-AL"/>
              </w:rPr>
              <w:t>(Only low-risk mixed substances)</w:t>
            </w:r>
          </w:p>
        </w:tc>
      </w:tr>
      <w:tr w:rsidR="00FB547C" w:rsidRPr="00B36DB2" w14:paraId="1013024B" w14:textId="77777777" w:rsidTr="00510F5C">
        <w:tc>
          <w:tcPr>
            <w:tcW w:w="756" w:type="dxa"/>
          </w:tcPr>
          <w:p w14:paraId="4ED23E6C" w14:textId="77777777" w:rsidR="00FB547C" w:rsidRPr="00B36DB2" w:rsidRDefault="00FB547C" w:rsidP="00454254">
            <w:pPr>
              <w:jc w:val="both"/>
              <w:rPr>
                <w:color w:val="000000" w:themeColor="text1"/>
                <w:lang w:val="en-GB"/>
              </w:rPr>
            </w:pPr>
            <w:r w:rsidRPr="00B36DB2">
              <w:rPr>
                <w:color w:val="000000" w:themeColor="text1"/>
                <w:lang w:val="en-GB"/>
              </w:rPr>
              <w:t>4.1</w:t>
            </w:r>
          </w:p>
        </w:tc>
        <w:tc>
          <w:tcPr>
            <w:tcW w:w="4201" w:type="dxa"/>
          </w:tcPr>
          <w:p w14:paraId="72B192E4" w14:textId="77777777" w:rsidR="00FB547C" w:rsidRPr="00B36DB2" w:rsidRDefault="00FB547C" w:rsidP="00454254">
            <w:pPr>
              <w:jc w:val="both"/>
              <w:rPr>
                <w:color w:val="000000" w:themeColor="text1"/>
                <w:lang w:val="en-GB" w:eastAsia="sq-AL"/>
              </w:rPr>
            </w:pPr>
            <w:r w:rsidRPr="00B36DB2">
              <w:rPr>
                <w:color w:val="000000" w:themeColor="text1"/>
                <w:lang w:val="en-GB" w:eastAsia="sq-AL"/>
              </w:rPr>
              <w:t>Component</w:t>
            </w:r>
          </w:p>
        </w:tc>
        <w:tc>
          <w:tcPr>
            <w:tcW w:w="4394" w:type="dxa"/>
          </w:tcPr>
          <w:p w14:paraId="215D36FB" w14:textId="77777777" w:rsidR="00FB547C" w:rsidRPr="00B36DB2" w:rsidRDefault="00FB547C" w:rsidP="00454254">
            <w:pPr>
              <w:jc w:val="both"/>
              <w:rPr>
                <w:color w:val="000000" w:themeColor="text1"/>
                <w:lang w:val="en-GB"/>
              </w:rPr>
            </w:pPr>
          </w:p>
        </w:tc>
      </w:tr>
      <w:tr w:rsidR="00FB547C" w:rsidRPr="00B36DB2" w14:paraId="280B9059" w14:textId="77777777" w:rsidTr="00510F5C">
        <w:tc>
          <w:tcPr>
            <w:tcW w:w="756" w:type="dxa"/>
          </w:tcPr>
          <w:p w14:paraId="444BB92F" w14:textId="77777777" w:rsidR="00FB547C" w:rsidRPr="00B36DB2" w:rsidRDefault="00FB547C" w:rsidP="00454254">
            <w:pPr>
              <w:jc w:val="both"/>
              <w:rPr>
                <w:color w:val="000000" w:themeColor="text1"/>
                <w:lang w:val="en-GB"/>
              </w:rPr>
            </w:pPr>
            <w:r w:rsidRPr="00B36DB2">
              <w:rPr>
                <w:color w:val="000000" w:themeColor="text1"/>
                <w:lang w:val="en-GB"/>
              </w:rPr>
              <w:t>4.2.</w:t>
            </w:r>
          </w:p>
        </w:tc>
        <w:tc>
          <w:tcPr>
            <w:tcW w:w="4201" w:type="dxa"/>
          </w:tcPr>
          <w:p w14:paraId="280C13EC" w14:textId="77777777" w:rsidR="00FB547C" w:rsidRPr="00B36DB2" w:rsidRDefault="00FB547C" w:rsidP="00454254">
            <w:pPr>
              <w:jc w:val="both"/>
              <w:rPr>
                <w:color w:val="000000" w:themeColor="text1"/>
                <w:lang w:val="en-GB"/>
              </w:rPr>
            </w:pPr>
            <w:r w:rsidRPr="00B36DB2">
              <w:rPr>
                <w:color w:val="000000" w:themeColor="text1"/>
                <w:lang w:val="en-GB" w:eastAsia="sq-AL"/>
              </w:rPr>
              <w:t>CAS number</w:t>
            </w:r>
          </w:p>
        </w:tc>
        <w:tc>
          <w:tcPr>
            <w:tcW w:w="4394" w:type="dxa"/>
          </w:tcPr>
          <w:p w14:paraId="72650206" w14:textId="77777777" w:rsidR="00FB547C" w:rsidRPr="00B36DB2" w:rsidRDefault="00FB547C" w:rsidP="00454254">
            <w:pPr>
              <w:jc w:val="both"/>
              <w:rPr>
                <w:color w:val="000000" w:themeColor="text1"/>
                <w:lang w:val="en-GB"/>
              </w:rPr>
            </w:pPr>
          </w:p>
        </w:tc>
      </w:tr>
      <w:tr w:rsidR="00FB547C" w:rsidRPr="00B36DB2" w14:paraId="6571F3F1" w14:textId="77777777" w:rsidTr="00510F5C">
        <w:tc>
          <w:tcPr>
            <w:tcW w:w="756" w:type="dxa"/>
          </w:tcPr>
          <w:p w14:paraId="5EAD7D06" w14:textId="77777777" w:rsidR="00FB547C" w:rsidRPr="00B36DB2" w:rsidRDefault="00FB547C" w:rsidP="00454254">
            <w:pPr>
              <w:jc w:val="both"/>
              <w:rPr>
                <w:color w:val="000000" w:themeColor="text1"/>
                <w:lang w:val="en-GB"/>
              </w:rPr>
            </w:pPr>
            <w:r w:rsidRPr="00B36DB2">
              <w:rPr>
                <w:color w:val="000000" w:themeColor="text1"/>
                <w:lang w:val="en-GB"/>
              </w:rPr>
              <w:t>4.3.</w:t>
            </w:r>
          </w:p>
        </w:tc>
        <w:tc>
          <w:tcPr>
            <w:tcW w:w="4201" w:type="dxa"/>
          </w:tcPr>
          <w:p w14:paraId="40A22F17" w14:textId="77777777" w:rsidR="00FB547C" w:rsidRPr="00B36DB2" w:rsidRDefault="00FB547C" w:rsidP="00454254">
            <w:pPr>
              <w:jc w:val="both"/>
              <w:rPr>
                <w:color w:val="000000" w:themeColor="text1"/>
                <w:lang w:val="en-GB"/>
              </w:rPr>
            </w:pPr>
            <w:r w:rsidRPr="00B36DB2">
              <w:rPr>
                <w:color w:val="000000" w:themeColor="text1"/>
                <w:lang w:val="en-GB" w:eastAsia="sq-AL"/>
              </w:rPr>
              <w:t>Function</w:t>
            </w:r>
          </w:p>
        </w:tc>
        <w:tc>
          <w:tcPr>
            <w:tcW w:w="4394" w:type="dxa"/>
          </w:tcPr>
          <w:p w14:paraId="28F54C04" w14:textId="77777777" w:rsidR="00FB547C" w:rsidRPr="00B36DB2" w:rsidRDefault="00FB547C" w:rsidP="00454254">
            <w:pPr>
              <w:jc w:val="both"/>
              <w:rPr>
                <w:color w:val="000000" w:themeColor="text1"/>
                <w:lang w:val="en-GB"/>
              </w:rPr>
            </w:pPr>
          </w:p>
        </w:tc>
      </w:tr>
      <w:tr w:rsidR="00FB547C" w:rsidRPr="00B36DB2" w14:paraId="7A26E63E" w14:textId="77777777" w:rsidTr="00510F5C">
        <w:tc>
          <w:tcPr>
            <w:tcW w:w="756" w:type="dxa"/>
          </w:tcPr>
          <w:p w14:paraId="5FA8511F" w14:textId="77777777" w:rsidR="00FB547C" w:rsidRPr="00B36DB2" w:rsidRDefault="00FB547C" w:rsidP="00454254">
            <w:pPr>
              <w:jc w:val="both"/>
              <w:rPr>
                <w:color w:val="000000" w:themeColor="text1"/>
                <w:lang w:val="en-GB"/>
              </w:rPr>
            </w:pPr>
            <w:r w:rsidRPr="00B36DB2">
              <w:rPr>
                <w:color w:val="000000" w:themeColor="text1"/>
                <w:lang w:val="en-GB"/>
              </w:rPr>
              <w:t>4.4.</w:t>
            </w:r>
          </w:p>
        </w:tc>
        <w:tc>
          <w:tcPr>
            <w:tcW w:w="4201" w:type="dxa"/>
          </w:tcPr>
          <w:p w14:paraId="573CF3AB" w14:textId="77777777" w:rsidR="00FB547C" w:rsidRPr="00B36DB2" w:rsidRDefault="00FB547C" w:rsidP="00454254">
            <w:pPr>
              <w:jc w:val="both"/>
              <w:rPr>
                <w:color w:val="000000" w:themeColor="text1"/>
                <w:lang w:val="en-GB"/>
              </w:rPr>
            </w:pPr>
            <w:r w:rsidRPr="00B36DB2">
              <w:rPr>
                <w:color w:val="000000" w:themeColor="text1"/>
                <w:lang w:val="en-GB" w:eastAsia="sq-AL"/>
              </w:rPr>
              <w:t>Percentage in product</w:t>
            </w:r>
          </w:p>
        </w:tc>
        <w:tc>
          <w:tcPr>
            <w:tcW w:w="4394" w:type="dxa"/>
          </w:tcPr>
          <w:p w14:paraId="585CC60E" w14:textId="77777777" w:rsidR="00FB547C" w:rsidRPr="00B36DB2" w:rsidRDefault="00FB547C" w:rsidP="00454254">
            <w:pPr>
              <w:jc w:val="both"/>
              <w:rPr>
                <w:color w:val="000000" w:themeColor="text1"/>
                <w:lang w:val="en-GB"/>
              </w:rPr>
            </w:pPr>
          </w:p>
        </w:tc>
      </w:tr>
      <w:tr w:rsidR="00FB547C" w:rsidRPr="00B36DB2" w14:paraId="022CE680" w14:textId="77777777" w:rsidTr="00510F5C">
        <w:tc>
          <w:tcPr>
            <w:tcW w:w="756" w:type="dxa"/>
          </w:tcPr>
          <w:p w14:paraId="415BCC96" w14:textId="77777777" w:rsidR="00FB547C" w:rsidRPr="00B36DB2" w:rsidRDefault="00FB547C" w:rsidP="00454254">
            <w:pPr>
              <w:jc w:val="both"/>
              <w:rPr>
                <w:color w:val="000000" w:themeColor="text1"/>
                <w:lang w:val="en-GB"/>
              </w:rPr>
            </w:pPr>
            <w:r w:rsidRPr="00B36DB2">
              <w:rPr>
                <w:color w:val="000000" w:themeColor="text1"/>
                <w:lang w:val="en-GB"/>
              </w:rPr>
              <w:t>5.</w:t>
            </w:r>
          </w:p>
        </w:tc>
        <w:tc>
          <w:tcPr>
            <w:tcW w:w="8595" w:type="dxa"/>
            <w:gridSpan w:val="2"/>
          </w:tcPr>
          <w:p w14:paraId="79C47E44" w14:textId="77777777" w:rsidR="00FB547C" w:rsidRPr="00B36DB2" w:rsidRDefault="00FB547C" w:rsidP="00454254">
            <w:pPr>
              <w:jc w:val="both"/>
              <w:rPr>
                <w:b/>
                <w:color w:val="000000" w:themeColor="text1"/>
                <w:lang w:val="en-GB"/>
              </w:rPr>
            </w:pPr>
            <w:r w:rsidRPr="00B36DB2">
              <w:rPr>
                <w:b/>
                <w:color w:val="000000" w:themeColor="text1"/>
                <w:lang w:val="en-GB" w:eastAsia="sq-AL"/>
              </w:rPr>
              <w:t>CRITERIA FOR SIMPLIFIED PROCEDURE</w:t>
            </w:r>
          </w:p>
        </w:tc>
      </w:tr>
      <w:tr w:rsidR="00FB547C" w:rsidRPr="00B36DB2" w14:paraId="10E2C8BB" w14:textId="77777777" w:rsidTr="00510F5C">
        <w:tc>
          <w:tcPr>
            <w:tcW w:w="756" w:type="dxa"/>
          </w:tcPr>
          <w:p w14:paraId="0F937047" w14:textId="77777777" w:rsidR="00FB547C" w:rsidRPr="00B36DB2" w:rsidRDefault="00FB547C" w:rsidP="00454254">
            <w:pPr>
              <w:jc w:val="both"/>
              <w:rPr>
                <w:color w:val="000000" w:themeColor="text1"/>
                <w:lang w:val="en-GB"/>
              </w:rPr>
            </w:pPr>
            <w:r w:rsidRPr="00B36DB2">
              <w:rPr>
                <w:color w:val="000000" w:themeColor="text1"/>
                <w:lang w:val="en-GB"/>
              </w:rPr>
              <w:t>5.1.</w:t>
            </w:r>
          </w:p>
        </w:tc>
        <w:tc>
          <w:tcPr>
            <w:tcW w:w="8595" w:type="dxa"/>
            <w:gridSpan w:val="2"/>
          </w:tcPr>
          <w:p w14:paraId="26471AFB" w14:textId="77777777" w:rsidR="00FB547C" w:rsidRPr="00B36DB2" w:rsidRDefault="00FB547C" w:rsidP="00454254">
            <w:pPr>
              <w:jc w:val="both"/>
              <w:rPr>
                <w:color w:val="000000" w:themeColor="text1"/>
                <w:lang w:val="en-GB"/>
              </w:rPr>
            </w:pPr>
            <w:r w:rsidRPr="00B36DB2">
              <w:rPr>
                <w:color w:val="000000" w:themeColor="text1"/>
                <w:lang w:val="en-GB" w:eastAsia="sq-AL"/>
              </w:rPr>
              <w:t>The applicant declares that the biocidal product meets the following criteria:</w:t>
            </w:r>
          </w:p>
        </w:tc>
      </w:tr>
      <w:tr w:rsidR="00FB547C" w:rsidRPr="00B36DB2" w14:paraId="404B5EA2" w14:textId="77777777" w:rsidTr="00510F5C">
        <w:tc>
          <w:tcPr>
            <w:tcW w:w="756" w:type="dxa"/>
          </w:tcPr>
          <w:p w14:paraId="673B7497" w14:textId="77777777" w:rsidR="00FB547C" w:rsidRPr="00B36DB2" w:rsidRDefault="00FB547C" w:rsidP="00454254">
            <w:pPr>
              <w:jc w:val="both"/>
              <w:rPr>
                <w:color w:val="000000" w:themeColor="text1"/>
                <w:lang w:val="en-GB"/>
              </w:rPr>
            </w:pPr>
            <w:r w:rsidRPr="00B36DB2">
              <w:rPr>
                <w:color w:val="000000" w:themeColor="text1"/>
                <w:lang w:val="en-GB"/>
              </w:rPr>
              <w:t>5.1.1.</w:t>
            </w:r>
          </w:p>
        </w:tc>
        <w:tc>
          <w:tcPr>
            <w:tcW w:w="4201" w:type="dxa"/>
          </w:tcPr>
          <w:p w14:paraId="6EF4A9B5" w14:textId="77777777" w:rsidR="00FB547C" w:rsidRPr="00B36DB2" w:rsidRDefault="00FB547C" w:rsidP="00454254">
            <w:pPr>
              <w:jc w:val="both"/>
              <w:rPr>
                <w:color w:val="000000" w:themeColor="text1"/>
                <w:lang w:val="en-GB"/>
              </w:rPr>
            </w:pPr>
            <w:r w:rsidRPr="00B36DB2">
              <w:rPr>
                <w:color w:val="000000" w:themeColor="text1"/>
                <w:lang w:val="en-GB" w:eastAsia="sq-AL"/>
              </w:rPr>
              <w:t xml:space="preserve">The active substances are all listed in Annex 1 of Law 08/L-065 on Biocidal Products.  </w:t>
            </w:r>
          </w:p>
        </w:tc>
        <w:tc>
          <w:tcPr>
            <w:tcW w:w="4394" w:type="dxa"/>
          </w:tcPr>
          <w:p w14:paraId="3B1F7153" w14:textId="77777777" w:rsidR="00FB547C" w:rsidRPr="00B36DB2" w:rsidRDefault="00FB547C" w:rsidP="00454254">
            <w:pPr>
              <w:jc w:val="both"/>
              <w:rPr>
                <w:color w:val="000000" w:themeColor="text1"/>
                <w:lang w:val="en-GB"/>
              </w:rPr>
            </w:pPr>
          </w:p>
        </w:tc>
      </w:tr>
      <w:tr w:rsidR="00FB547C" w:rsidRPr="00B36DB2" w14:paraId="40AC55B4" w14:textId="77777777" w:rsidTr="00510F5C">
        <w:tc>
          <w:tcPr>
            <w:tcW w:w="756" w:type="dxa"/>
          </w:tcPr>
          <w:p w14:paraId="267A52C2" w14:textId="77777777" w:rsidR="00FB547C" w:rsidRPr="00B36DB2" w:rsidRDefault="00FB547C" w:rsidP="00454254">
            <w:pPr>
              <w:jc w:val="both"/>
              <w:rPr>
                <w:color w:val="000000" w:themeColor="text1"/>
                <w:lang w:val="en-GB"/>
              </w:rPr>
            </w:pPr>
            <w:r w:rsidRPr="00B36DB2">
              <w:rPr>
                <w:color w:val="000000" w:themeColor="text1"/>
                <w:lang w:val="en-GB"/>
              </w:rPr>
              <w:t>5.1.2.</w:t>
            </w:r>
          </w:p>
        </w:tc>
        <w:tc>
          <w:tcPr>
            <w:tcW w:w="4201" w:type="dxa"/>
          </w:tcPr>
          <w:p w14:paraId="3DC59127" w14:textId="77777777" w:rsidR="00FB547C" w:rsidRPr="00B36DB2" w:rsidRDefault="00FB547C" w:rsidP="00454254">
            <w:pPr>
              <w:jc w:val="both"/>
              <w:rPr>
                <w:color w:val="000000" w:themeColor="text1"/>
                <w:lang w:val="en-GB"/>
              </w:rPr>
            </w:pPr>
            <w:r w:rsidRPr="00B36DB2">
              <w:rPr>
                <w:color w:val="000000" w:themeColor="text1"/>
                <w:lang w:val="en-GB" w:eastAsia="sq-AL"/>
              </w:rPr>
              <w:t>The product does not contain any ingredients of concern (CMR, ED, PBT, vPvB)</w:t>
            </w:r>
          </w:p>
        </w:tc>
        <w:tc>
          <w:tcPr>
            <w:tcW w:w="4394" w:type="dxa"/>
          </w:tcPr>
          <w:p w14:paraId="5F5E533E" w14:textId="77777777" w:rsidR="00FB547C" w:rsidRPr="00B36DB2" w:rsidRDefault="00FB547C" w:rsidP="00454254">
            <w:pPr>
              <w:jc w:val="both"/>
              <w:rPr>
                <w:color w:val="000000" w:themeColor="text1"/>
                <w:lang w:val="en-GB"/>
              </w:rPr>
            </w:pPr>
          </w:p>
        </w:tc>
      </w:tr>
      <w:tr w:rsidR="00FB547C" w:rsidRPr="00B36DB2" w14:paraId="2424598C" w14:textId="77777777" w:rsidTr="00510F5C">
        <w:tc>
          <w:tcPr>
            <w:tcW w:w="756" w:type="dxa"/>
          </w:tcPr>
          <w:p w14:paraId="2E60AE9D" w14:textId="77777777" w:rsidR="00FB547C" w:rsidRPr="00B36DB2" w:rsidRDefault="00FB547C" w:rsidP="00454254">
            <w:pPr>
              <w:jc w:val="both"/>
              <w:rPr>
                <w:color w:val="000000" w:themeColor="text1"/>
                <w:lang w:val="en-GB"/>
              </w:rPr>
            </w:pPr>
            <w:r w:rsidRPr="00B36DB2">
              <w:rPr>
                <w:color w:val="000000" w:themeColor="text1"/>
                <w:lang w:val="en-GB"/>
              </w:rPr>
              <w:t>5.1.3.</w:t>
            </w:r>
          </w:p>
        </w:tc>
        <w:tc>
          <w:tcPr>
            <w:tcW w:w="4201" w:type="dxa"/>
          </w:tcPr>
          <w:p w14:paraId="4E1776CE" w14:textId="77777777" w:rsidR="00FB547C" w:rsidRPr="00B36DB2" w:rsidRDefault="00FB547C" w:rsidP="00454254">
            <w:pPr>
              <w:jc w:val="both"/>
              <w:rPr>
                <w:color w:val="000000" w:themeColor="text1"/>
                <w:lang w:val="en-GB"/>
              </w:rPr>
            </w:pPr>
            <w:r w:rsidRPr="00B36DB2">
              <w:rPr>
                <w:color w:val="000000" w:themeColor="text1"/>
                <w:lang w:val="en-GB" w:eastAsia="sq-AL"/>
              </w:rPr>
              <w:t>The product does not require any special protective equipment for use.</w:t>
            </w:r>
          </w:p>
        </w:tc>
        <w:tc>
          <w:tcPr>
            <w:tcW w:w="4394" w:type="dxa"/>
          </w:tcPr>
          <w:p w14:paraId="75359865" w14:textId="77777777" w:rsidR="00FB547C" w:rsidRPr="00B36DB2" w:rsidRDefault="00FB547C" w:rsidP="00454254">
            <w:pPr>
              <w:jc w:val="both"/>
              <w:rPr>
                <w:color w:val="000000" w:themeColor="text1"/>
                <w:lang w:val="en-GB"/>
              </w:rPr>
            </w:pPr>
          </w:p>
        </w:tc>
      </w:tr>
      <w:tr w:rsidR="00FB547C" w:rsidRPr="00B36DB2" w14:paraId="15B1D238" w14:textId="77777777" w:rsidTr="00510F5C">
        <w:tc>
          <w:tcPr>
            <w:tcW w:w="756" w:type="dxa"/>
          </w:tcPr>
          <w:p w14:paraId="218C1745" w14:textId="77777777" w:rsidR="00FB547C" w:rsidRPr="00B36DB2" w:rsidRDefault="00FB547C" w:rsidP="00454254">
            <w:pPr>
              <w:jc w:val="both"/>
              <w:rPr>
                <w:color w:val="000000" w:themeColor="text1"/>
                <w:lang w:val="en-GB"/>
              </w:rPr>
            </w:pPr>
            <w:r w:rsidRPr="00B36DB2">
              <w:rPr>
                <w:color w:val="000000" w:themeColor="text1"/>
                <w:lang w:val="en-GB"/>
              </w:rPr>
              <w:t>5.1.4.</w:t>
            </w:r>
          </w:p>
        </w:tc>
        <w:tc>
          <w:tcPr>
            <w:tcW w:w="4201" w:type="dxa"/>
          </w:tcPr>
          <w:p w14:paraId="16656984" w14:textId="77777777" w:rsidR="00FB547C" w:rsidRPr="00B36DB2" w:rsidRDefault="00FB547C" w:rsidP="00454254">
            <w:pPr>
              <w:jc w:val="both"/>
              <w:rPr>
                <w:color w:val="000000" w:themeColor="text1"/>
                <w:lang w:val="en-GB"/>
              </w:rPr>
            </w:pPr>
            <w:r w:rsidRPr="00B36DB2">
              <w:rPr>
                <w:color w:val="000000" w:themeColor="text1"/>
                <w:lang w:val="en-GB" w:eastAsia="sq-AL"/>
              </w:rPr>
              <w:t>The product is effective under the conditions of intended use.</w:t>
            </w:r>
          </w:p>
        </w:tc>
        <w:tc>
          <w:tcPr>
            <w:tcW w:w="4394" w:type="dxa"/>
          </w:tcPr>
          <w:p w14:paraId="4B8DB050" w14:textId="77777777" w:rsidR="00FB547C" w:rsidRPr="00B36DB2" w:rsidRDefault="00FB547C" w:rsidP="00454254">
            <w:pPr>
              <w:jc w:val="both"/>
              <w:rPr>
                <w:color w:val="000000" w:themeColor="text1"/>
                <w:lang w:val="en-GB"/>
              </w:rPr>
            </w:pPr>
          </w:p>
        </w:tc>
      </w:tr>
      <w:tr w:rsidR="00FB547C" w:rsidRPr="00B36DB2" w14:paraId="5C72E4BA" w14:textId="77777777" w:rsidTr="00510F5C">
        <w:tc>
          <w:tcPr>
            <w:tcW w:w="756" w:type="dxa"/>
          </w:tcPr>
          <w:p w14:paraId="61DA6A0F" w14:textId="77777777" w:rsidR="00FB547C" w:rsidRPr="00B36DB2" w:rsidRDefault="00FB547C" w:rsidP="00454254">
            <w:pPr>
              <w:jc w:val="both"/>
              <w:rPr>
                <w:color w:val="000000" w:themeColor="text1"/>
                <w:lang w:val="en-GB"/>
              </w:rPr>
            </w:pPr>
            <w:r w:rsidRPr="00B36DB2">
              <w:rPr>
                <w:color w:val="000000" w:themeColor="text1"/>
                <w:lang w:val="en-GB"/>
              </w:rPr>
              <w:t>6.</w:t>
            </w:r>
          </w:p>
        </w:tc>
        <w:tc>
          <w:tcPr>
            <w:tcW w:w="8595" w:type="dxa"/>
            <w:gridSpan w:val="2"/>
          </w:tcPr>
          <w:p w14:paraId="1323B8BD" w14:textId="77777777" w:rsidR="00FB547C" w:rsidRPr="00B36DB2" w:rsidRDefault="00FB547C" w:rsidP="00454254">
            <w:pPr>
              <w:jc w:val="both"/>
              <w:rPr>
                <w:b/>
                <w:color w:val="000000" w:themeColor="text1"/>
                <w:lang w:val="en-GB"/>
              </w:rPr>
            </w:pPr>
            <w:r w:rsidRPr="00B36DB2">
              <w:rPr>
                <w:b/>
                <w:color w:val="000000" w:themeColor="text1"/>
                <w:lang w:val="en-GB" w:eastAsia="sq-AL"/>
              </w:rPr>
              <w:t>EFFICIENCY INFORMATION</w:t>
            </w:r>
          </w:p>
        </w:tc>
      </w:tr>
      <w:tr w:rsidR="00FB547C" w:rsidRPr="00B36DB2" w14:paraId="36A5C6BF" w14:textId="77777777" w:rsidTr="00510F5C">
        <w:tc>
          <w:tcPr>
            <w:tcW w:w="756" w:type="dxa"/>
          </w:tcPr>
          <w:p w14:paraId="3EBDAB02" w14:textId="77777777" w:rsidR="00FB547C" w:rsidRPr="00B36DB2" w:rsidRDefault="00FB547C" w:rsidP="00454254">
            <w:pPr>
              <w:jc w:val="both"/>
              <w:rPr>
                <w:color w:val="000000" w:themeColor="text1"/>
                <w:lang w:val="en-GB"/>
              </w:rPr>
            </w:pPr>
            <w:r w:rsidRPr="00B36DB2">
              <w:rPr>
                <w:color w:val="000000" w:themeColor="text1"/>
                <w:lang w:val="en-GB"/>
              </w:rPr>
              <w:t>6.1.</w:t>
            </w:r>
          </w:p>
        </w:tc>
        <w:tc>
          <w:tcPr>
            <w:tcW w:w="4201" w:type="dxa"/>
          </w:tcPr>
          <w:p w14:paraId="0D5633BC" w14:textId="77777777" w:rsidR="00FB547C" w:rsidRPr="00B36DB2" w:rsidRDefault="00FB547C" w:rsidP="00454254">
            <w:pPr>
              <w:jc w:val="both"/>
              <w:rPr>
                <w:color w:val="000000" w:themeColor="text1"/>
                <w:lang w:val="en-GB"/>
              </w:rPr>
            </w:pPr>
            <w:r w:rsidRPr="00B36DB2">
              <w:rPr>
                <w:color w:val="000000" w:themeColor="text1"/>
                <w:lang w:val="en-GB" w:eastAsia="sq-AL"/>
              </w:rPr>
              <w:t>Attached efficiency documents</w:t>
            </w:r>
          </w:p>
        </w:tc>
        <w:tc>
          <w:tcPr>
            <w:tcW w:w="4394" w:type="dxa"/>
          </w:tcPr>
          <w:p w14:paraId="3F0B7C21" w14:textId="77777777" w:rsidR="00FB547C" w:rsidRPr="00B36DB2" w:rsidRDefault="00FB547C" w:rsidP="00454254">
            <w:pPr>
              <w:jc w:val="both"/>
              <w:rPr>
                <w:color w:val="000000" w:themeColor="text1"/>
                <w:lang w:val="en-GB"/>
              </w:rPr>
            </w:pPr>
            <w:r w:rsidRPr="00B36DB2">
              <w:rPr>
                <w:b/>
                <w:bCs/>
                <w:color w:val="000000" w:themeColor="text1"/>
                <w:lang w:val="en-GB" w:eastAsia="sq-AL"/>
              </w:rPr>
              <w:t>Yes / No</w:t>
            </w:r>
          </w:p>
        </w:tc>
      </w:tr>
      <w:tr w:rsidR="00FB547C" w:rsidRPr="00B36DB2" w14:paraId="54CFFEA5" w14:textId="77777777" w:rsidTr="00510F5C">
        <w:tc>
          <w:tcPr>
            <w:tcW w:w="756" w:type="dxa"/>
          </w:tcPr>
          <w:p w14:paraId="10C64F2D" w14:textId="77777777" w:rsidR="00FB547C" w:rsidRPr="00B36DB2" w:rsidRDefault="00FB547C" w:rsidP="00454254">
            <w:pPr>
              <w:jc w:val="both"/>
              <w:rPr>
                <w:color w:val="000000" w:themeColor="text1"/>
                <w:lang w:val="en-GB"/>
              </w:rPr>
            </w:pPr>
            <w:r w:rsidRPr="00B36DB2">
              <w:rPr>
                <w:color w:val="000000" w:themeColor="text1"/>
                <w:lang w:val="en-GB"/>
              </w:rPr>
              <w:t>6.2.</w:t>
            </w:r>
          </w:p>
        </w:tc>
        <w:tc>
          <w:tcPr>
            <w:tcW w:w="4201" w:type="dxa"/>
          </w:tcPr>
          <w:p w14:paraId="22D83742" w14:textId="77777777" w:rsidR="00FB547C" w:rsidRPr="00B36DB2" w:rsidRDefault="00FB547C" w:rsidP="00454254">
            <w:pPr>
              <w:jc w:val="both"/>
              <w:rPr>
                <w:color w:val="000000" w:themeColor="text1"/>
                <w:lang w:val="en-GB"/>
              </w:rPr>
            </w:pPr>
            <w:r w:rsidRPr="00B36DB2">
              <w:rPr>
                <w:color w:val="000000" w:themeColor="text1"/>
                <w:lang w:val="en-GB" w:eastAsia="sq-AL"/>
              </w:rPr>
              <w:t>Standard methods used (EN)</w:t>
            </w:r>
          </w:p>
        </w:tc>
        <w:tc>
          <w:tcPr>
            <w:tcW w:w="4394" w:type="dxa"/>
          </w:tcPr>
          <w:p w14:paraId="5BCCA482" w14:textId="77777777" w:rsidR="00FB547C" w:rsidRPr="00B36DB2" w:rsidRDefault="00FB547C" w:rsidP="00454254">
            <w:pPr>
              <w:jc w:val="both"/>
              <w:rPr>
                <w:color w:val="000000" w:themeColor="text1"/>
                <w:lang w:val="en-GB"/>
              </w:rPr>
            </w:pPr>
          </w:p>
        </w:tc>
      </w:tr>
      <w:tr w:rsidR="00FB547C" w:rsidRPr="00B36DB2" w14:paraId="3C69B6D9" w14:textId="77777777" w:rsidTr="00510F5C">
        <w:tc>
          <w:tcPr>
            <w:tcW w:w="756" w:type="dxa"/>
          </w:tcPr>
          <w:p w14:paraId="4A68DD9A" w14:textId="77777777" w:rsidR="00FB547C" w:rsidRPr="00B36DB2" w:rsidRDefault="00FB547C" w:rsidP="00454254">
            <w:pPr>
              <w:jc w:val="both"/>
              <w:rPr>
                <w:color w:val="000000" w:themeColor="text1"/>
                <w:lang w:val="en-GB"/>
              </w:rPr>
            </w:pPr>
            <w:r w:rsidRPr="00B36DB2">
              <w:rPr>
                <w:color w:val="000000" w:themeColor="text1"/>
                <w:lang w:val="en-GB"/>
              </w:rPr>
              <w:t>6.3.</w:t>
            </w:r>
          </w:p>
        </w:tc>
        <w:tc>
          <w:tcPr>
            <w:tcW w:w="4201" w:type="dxa"/>
          </w:tcPr>
          <w:p w14:paraId="340A38BC" w14:textId="77777777" w:rsidR="00FB547C" w:rsidRPr="00B36DB2" w:rsidRDefault="00FB547C" w:rsidP="00454254">
            <w:pPr>
              <w:jc w:val="both"/>
              <w:rPr>
                <w:color w:val="000000" w:themeColor="text1"/>
                <w:lang w:val="en-GB"/>
              </w:rPr>
            </w:pPr>
            <w:r w:rsidRPr="00B36DB2">
              <w:rPr>
                <w:color w:val="000000" w:themeColor="text1"/>
                <w:lang w:val="en-GB" w:eastAsia="sq-AL"/>
              </w:rPr>
              <w:t>Summary of results</w:t>
            </w:r>
          </w:p>
        </w:tc>
        <w:tc>
          <w:tcPr>
            <w:tcW w:w="4394" w:type="dxa"/>
          </w:tcPr>
          <w:p w14:paraId="072F4B55" w14:textId="77777777" w:rsidR="00FB547C" w:rsidRPr="00B36DB2" w:rsidRDefault="00FB547C" w:rsidP="00454254">
            <w:pPr>
              <w:jc w:val="both"/>
              <w:rPr>
                <w:color w:val="000000" w:themeColor="text1"/>
                <w:lang w:val="en-GB"/>
              </w:rPr>
            </w:pPr>
          </w:p>
        </w:tc>
      </w:tr>
      <w:tr w:rsidR="00FB547C" w:rsidRPr="00B36DB2" w14:paraId="2B0D14A8" w14:textId="77777777" w:rsidTr="00510F5C">
        <w:tc>
          <w:tcPr>
            <w:tcW w:w="756" w:type="dxa"/>
          </w:tcPr>
          <w:p w14:paraId="3E987ACC" w14:textId="77777777" w:rsidR="00FB547C" w:rsidRPr="00B36DB2" w:rsidRDefault="00FB547C" w:rsidP="00454254">
            <w:pPr>
              <w:jc w:val="both"/>
              <w:rPr>
                <w:color w:val="000000" w:themeColor="text1"/>
                <w:lang w:val="en-GB"/>
              </w:rPr>
            </w:pPr>
            <w:r w:rsidRPr="00B36DB2">
              <w:rPr>
                <w:color w:val="000000" w:themeColor="text1"/>
                <w:lang w:val="en-GB"/>
              </w:rPr>
              <w:t>7.</w:t>
            </w:r>
          </w:p>
        </w:tc>
        <w:tc>
          <w:tcPr>
            <w:tcW w:w="8595" w:type="dxa"/>
            <w:gridSpan w:val="2"/>
          </w:tcPr>
          <w:p w14:paraId="7AABC763" w14:textId="77777777" w:rsidR="00FB547C" w:rsidRPr="00B36DB2" w:rsidRDefault="00FB547C" w:rsidP="00454254">
            <w:pPr>
              <w:jc w:val="both"/>
              <w:rPr>
                <w:b/>
                <w:color w:val="000000" w:themeColor="text1"/>
                <w:lang w:val="en-GB"/>
              </w:rPr>
            </w:pPr>
            <w:r w:rsidRPr="00B36DB2">
              <w:rPr>
                <w:b/>
                <w:color w:val="000000" w:themeColor="text1"/>
                <w:lang w:val="en-GB" w:eastAsia="sq-AL"/>
              </w:rPr>
              <w:t>LABEL AND DOCUMENTATION</w:t>
            </w:r>
          </w:p>
        </w:tc>
      </w:tr>
      <w:tr w:rsidR="00FB547C" w:rsidRPr="00B36DB2" w14:paraId="7E583141" w14:textId="77777777" w:rsidTr="00510F5C">
        <w:tc>
          <w:tcPr>
            <w:tcW w:w="756" w:type="dxa"/>
          </w:tcPr>
          <w:p w14:paraId="2FDE35E4" w14:textId="77777777" w:rsidR="00FB547C" w:rsidRPr="00B36DB2" w:rsidRDefault="00FB547C" w:rsidP="00454254">
            <w:pPr>
              <w:jc w:val="both"/>
              <w:rPr>
                <w:color w:val="000000" w:themeColor="text1"/>
                <w:lang w:val="en-GB"/>
              </w:rPr>
            </w:pPr>
            <w:r w:rsidRPr="00B36DB2">
              <w:rPr>
                <w:color w:val="000000" w:themeColor="text1"/>
                <w:lang w:val="en-GB"/>
              </w:rPr>
              <w:t>7.1.</w:t>
            </w:r>
          </w:p>
        </w:tc>
        <w:tc>
          <w:tcPr>
            <w:tcW w:w="4201" w:type="dxa"/>
          </w:tcPr>
          <w:p w14:paraId="7AC642E4" w14:textId="77777777" w:rsidR="00FB547C" w:rsidRPr="00B36DB2" w:rsidRDefault="00FB547C" w:rsidP="00454254">
            <w:pPr>
              <w:jc w:val="both"/>
              <w:rPr>
                <w:color w:val="000000" w:themeColor="text1"/>
                <w:lang w:val="en-GB"/>
              </w:rPr>
            </w:pPr>
            <w:r w:rsidRPr="00B36DB2">
              <w:rPr>
                <w:color w:val="000000" w:themeColor="text1"/>
                <w:lang w:val="en-GB" w:eastAsia="sq-AL"/>
              </w:rPr>
              <w:t>Draft tag</w:t>
            </w:r>
          </w:p>
        </w:tc>
        <w:tc>
          <w:tcPr>
            <w:tcW w:w="4394" w:type="dxa"/>
          </w:tcPr>
          <w:p w14:paraId="23012795" w14:textId="77777777" w:rsidR="00FB547C" w:rsidRPr="00B36DB2" w:rsidRDefault="00FB547C" w:rsidP="00454254">
            <w:pPr>
              <w:jc w:val="both"/>
              <w:rPr>
                <w:color w:val="000000" w:themeColor="text1"/>
                <w:lang w:val="en-GB"/>
              </w:rPr>
            </w:pPr>
          </w:p>
        </w:tc>
      </w:tr>
      <w:tr w:rsidR="00FB547C" w:rsidRPr="00B36DB2" w14:paraId="7442D799" w14:textId="77777777" w:rsidTr="00510F5C">
        <w:tc>
          <w:tcPr>
            <w:tcW w:w="756" w:type="dxa"/>
          </w:tcPr>
          <w:p w14:paraId="18667850" w14:textId="77777777" w:rsidR="00FB547C" w:rsidRPr="00B36DB2" w:rsidRDefault="00FB547C" w:rsidP="00454254">
            <w:pPr>
              <w:jc w:val="both"/>
              <w:rPr>
                <w:color w:val="000000" w:themeColor="text1"/>
                <w:lang w:val="en-GB"/>
              </w:rPr>
            </w:pPr>
            <w:r w:rsidRPr="00B36DB2">
              <w:rPr>
                <w:color w:val="000000" w:themeColor="text1"/>
                <w:lang w:val="en-GB"/>
              </w:rPr>
              <w:t>7.2.</w:t>
            </w:r>
          </w:p>
        </w:tc>
        <w:tc>
          <w:tcPr>
            <w:tcW w:w="4201" w:type="dxa"/>
          </w:tcPr>
          <w:p w14:paraId="2E22458B" w14:textId="77777777" w:rsidR="00FB547C" w:rsidRPr="00B36DB2" w:rsidRDefault="00FB547C" w:rsidP="00454254">
            <w:pPr>
              <w:jc w:val="both"/>
              <w:rPr>
                <w:color w:val="000000" w:themeColor="text1"/>
                <w:lang w:val="en-GB"/>
              </w:rPr>
            </w:pPr>
            <w:r w:rsidRPr="00B36DB2">
              <w:rPr>
                <w:color w:val="000000" w:themeColor="text1"/>
                <w:lang w:val="en-GB" w:eastAsia="sq-AL"/>
              </w:rPr>
              <w:t>Safety Data Sheet (SDS)</w:t>
            </w:r>
          </w:p>
        </w:tc>
        <w:tc>
          <w:tcPr>
            <w:tcW w:w="4394" w:type="dxa"/>
          </w:tcPr>
          <w:p w14:paraId="73D2ACFA" w14:textId="77777777" w:rsidR="00FB547C" w:rsidRPr="00B36DB2" w:rsidRDefault="00FB547C" w:rsidP="00454254">
            <w:pPr>
              <w:jc w:val="both"/>
              <w:rPr>
                <w:color w:val="000000" w:themeColor="text1"/>
                <w:lang w:val="en-GB"/>
              </w:rPr>
            </w:pPr>
          </w:p>
        </w:tc>
      </w:tr>
      <w:tr w:rsidR="00FB547C" w:rsidRPr="00B36DB2" w14:paraId="6622F1A3" w14:textId="77777777" w:rsidTr="00510F5C">
        <w:tc>
          <w:tcPr>
            <w:tcW w:w="756" w:type="dxa"/>
          </w:tcPr>
          <w:p w14:paraId="4355EE43" w14:textId="77777777" w:rsidR="00FB547C" w:rsidRPr="00B36DB2" w:rsidRDefault="00FB547C" w:rsidP="00454254">
            <w:pPr>
              <w:jc w:val="both"/>
              <w:rPr>
                <w:color w:val="000000" w:themeColor="text1"/>
                <w:lang w:val="en-GB"/>
              </w:rPr>
            </w:pPr>
            <w:r w:rsidRPr="00B36DB2">
              <w:rPr>
                <w:color w:val="000000" w:themeColor="text1"/>
                <w:lang w:val="en-GB"/>
              </w:rPr>
              <w:t>7.3</w:t>
            </w:r>
          </w:p>
        </w:tc>
        <w:tc>
          <w:tcPr>
            <w:tcW w:w="4201" w:type="dxa"/>
          </w:tcPr>
          <w:p w14:paraId="52A2468C" w14:textId="77777777" w:rsidR="00FB547C" w:rsidRPr="00B36DB2" w:rsidRDefault="00FB547C" w:rsidP="00454254">
            <w:pPr>
              <w:jc w:val="both"/>
              <w:rPr>
                <w:color w:val="000000" w:themeColor="text1"/>
                <w:lang w:val="en-GB"/>
              </w:rPr>
            </w:pPr>
            <w:r w:rsidRPr="00B36DB2">
              <w:rPr>
                <w:color w:val="000000" w:themeColor="text1"/>
                <w:lang w:val="en-GB" w:eastAsia="sq-AL"/>
              </w:rPr>
              <w:t>Full description of use and dosage</w:t>
            </w:r>
          </w:p>
        </w:tc>
        <w:tc>
          <w:tcPr>
            <w:tcW w:w="4394" w:type="dxa"/>
          </w:tcPr>
          <w:p w14:paraId="36794A44" w14:textId="77777777" w:rsidR="00FB547C" w:rsidRPr="00B36DB2" w:rsidRDefault="00FB547C" w:rsidP="00454254">
            <w:pPr>
              <w:jc w:val="both"/>
              <w:rPr>
                <w:color w:val="000000" w:themeColor="text1"/>
                <w:lang w:val="en-GB"/>
              </w:rPr>
            </w:pPr>
          </w:p>
        </w:tc>
      </w:tr>
      <w:tr w:rsidR="00FB547C" w:rsidRPr="00B36DB2" w14:paraId="319C8E45" w14:textId="77777777" w:rsidTr="00510F5C">
        <w:tc>
          <w:tcPr>
            <w:tcW w:w="756" w:type="dxa"/>
          </w:tcPr>
          <w:p w14:paraId="659CD95F" w14:textId="77777777" w:rsidR="00FB547C" w:rsidRPr="00B36DB2" w:rsidRDefault="00FB547C" w:rsidP="00454254">
            <w:pPr>
              <w:jc w:val="both"/>
              <w:rPr>
                <w:color w:val="000000" w:themeColor="text1"/>
                <w:lang w:val="en-GB"/>
              </w:rPr>
            </w:pPr>
            <w:r w:rsidRPr="00B36DB2">
              <w:rPr>
                <w:color w:val="000000" w:themeColor="text1"/>
                <w:lang w:val="en-GB"/>
              </w:rPr>
              <w:t>8.</w:t>
            </w:r>
          </w:p>
        </w:tc>
        <w:tc>
          <w:tcPr>
            <w:tcW w:w="8595" w:type="dxa"/>
            <w:gridSpan w:val="2"/>
          </w:tcPr>
          <w:p w14:paraId="4D4C0593" w14:textId="77777777" w:rsidR="00FB547C" w:rsidRPr="00B36DB2" w:rsidRDefault="00FB547C" w:rsidP="00454254">
            <w:pPr>
              <w:jc w:val="both"/>
              <w:rPr>
                <w:b/>
                <w:color w:val="000000" w:themeColor="text1"/>
                <w:lang w:val="en-GB" w:eastAsia="sq-AL"/>
              </w:rPr>
            </w:pPr>
            <w:r w:rsidRPr="00B36DB2">
              <w:rPr>
                <w:b/>
                <w:color w:val="000000" w:themeColor="text1"/>
                <w:lang w:val="en-GB" w:eastAsia="sq-AL"/>
              </w:rPr>
              <w:t>STATEMENT OF LIABILITY</w:t>
            </w:r>
          </w:p>
          <w:p w14:paraId="787EC01A" w14:textId="77777777" w:rsidR="00FB547C" w:rsidRPr="00B36DB2" w:rsidRDefault="00FB547C" w:rsidP="00454254">
            <w:pPr>
              <w:jc w:val="both"/>
              <w:rPr>
                <w:color w:val="000000" w:themeColor="text1"/>
                <w:lang w:val="en-GB"/>
              </w:rPr>
            </w:pPr>
            <w:r w:rsidRPr="00B36DB2">
              <w:rPr>
                <w:color w:val="000000" w:themeColor="text1"/>
                <w:lang w:val="en-GB" w:eastAsia="sq-AL"/>
              </w:rPr>
              <w:t>I hereby declare that the biocidal product meets all the requirements for the simplified authorisation procedure according to the Administrative Instruction and that the submitted documentation is correct and complete.</w:t>
            </w:r>
          </w:p>
        </w:tc>
      </w:tr>
      <w:tr w:rsidR="00FB547C" w:rsidRPr="00B36DB2" w14:paraId="2EE32A4C" w14:textId="77777777" w:rsidTr="00510F5C">
        <w:tc>
          <w:tcPr>
            <w:tcW w:w="756" w:type="dxa"/>
          </w:tcPr>
          <w:p w14:paraId="5E0ACB66" w14:textId="77777777" w:rsidR="00FB547C" w:rsidRPr="00B36DB2" w:rsidRDefault="00FB547C" w:rsidP="00454254">
            <w:pPr>
              <w:jc w:val="both"/>
              <w:rPr>
                <w:color w:val="000000" w:themeColor="text1"/>
                <w:lang w:val="en-GB"/>
              </w:rPr>
            </w:pPr>
            <w:r w:rsidRPr="00B36DB2">
              <w:rPr>
                <w:color w:val="000000" w:themeColor="text1"/>
                <w:lang w:val="en-GB"/>
              </w:rPr>
              <w:t>8.1</w:t>
            </w:r>
          </w:p>
        </w:tc>
        <w:tc>
          <w:tcPr>
            <w:tcW w:w="4201" w:type="dxa"/>
          </w:tcPr>
          <w:p w14:paraId="5F29FC31" w14:textId="77777777" w:rsidR="00FB547C" w:rsidRPr="00B36DB2" w:rsidRDefault="00FB547C" w:rsidP="00454254">
            <w:pPr>
              <w:jc w:val="both"/>
              <w:rPr>
                <w:color w:val="000000" w:themeColor="text1"/>
                <w:lang w:val="en-GB"/>
              </w:rPr>
            </w:pPr>
            <w:r w:rsidRPr="00B36DB2">
              <w:rPr>
                <w:b/>
                <w:bCs/>
                <w:color w:val="000000" w:themeColor="text1"/>
                <w:lang w:val="en-GB" w:eastAsia="sq-AL"/>
              </w:rPr>
              <w:t>Name</w:t>
            </w:r>
          </w:p>
        </w:tc>
        <w:tc>
          <w:tcPr>
            <w:tcW w:w="4394" w:type="dxa"/>
          </w:tcPr>
          <w:p w14:paraId="68BCD278" w14:textId="77777777" w:rsidR="00FB547C" w:rsidRPr="00B36DB2" w:rsidRDefault="00FB547C" w:rsidP="00454254">
            <w:pPr>
              <w:jc w:val="both"/>
              <w:rPr>
                <w:color w:val="000000" w:themeColor="text1"/>
                <w:lang w:val="en-GB"/>
              </w:rPr>
            </w:pPr>
          </w:p>
        </w:tc>
      </w:tr>
      <w:tr w:rsidR="00FB547C" w:rsidRPr="00B36DB2" w14:paraId="17E09DD3" w14:textId="77777777" w:rsidTr="00510F5C">
        <w:tc>
          <w:tcPr>
            <w:tcW w:w="756" w:type="dxa"/>
          </w:tcPr>
          <w:p w14:paraId="5BDA843E" w14:textId="77777777" w:rsidR="00FB547C" w:rsidRPr="00B36DB2" w:rsidRDefault="00FB547C" w:rsidP="00454254">
            <w:pPr>
              <w:jc w:val="both"/>
              <w:rPr>
                <w:color w:val="000000" w:themeColor="text1"/>
                <w:lang w:val="en-GB"/>
              </w:rPr>
            </w:pPr>
            <w:r w:rsidRPr="00B36DB2">
              <w:rPr>
                <w:color w:val="000000" w:themeColor="text1"/>
                <w:lang w:val="en-GB"/>
              </w:rPr>
              <w:t>8.2.</w:t>
            </w:r>
          </w:p>
        </w:tc>
        <w:tc>
          <w:tcPr>
            <w:tcW w:w="4201" w:type="dxa"/>
          </w:tcPr>
          <w:p w14:paraId="6910282C" w14:textId="77777777" w:rsidR="00FB547C" w:rsidRPr="00B36DB2" w:rsidRDefault="00FB547C" w:rsidP="00454254">
            <w:pPr>
              <w:jc w:val="both"/>
              <w:rPr>
                <w:color w:val="000000" w:themeColor="text1"/>
                <w:lang w:val="en-GB"/>
              </w:rPr>
            </w:pPr>
            <w:r w:rsidRPr="00B36DB2">
              <w:rPr>
                <w:b/>
                <w:bCs/>
                <w:color w:val="000000" w:themeColor="text1"/>
                <w:lang w:val="en-GB" w:eastAsia="sq-AL"/>
              </w:rPr>
              <w:t>Date</w:t>
            </w:r>
          </w:p>
        </w:tc>
        <w:tc>
          <w:tcPr>
            <w:tcW w:w="4394" w:type="dxa"/>
          </w:tcPr>
          <w:p w14:paraId="2BE1FE2C" w14:textId="77777777" w:rsidR="00FB547C" w:rsidRPr="00B36DB2" w:rsidRDefault="00FB547C" w:rsidP="00454254">
            <w:pPr>
              <w:jc w:val="both"/>
              <w:rPr>
                <w:color w:val="000000" w:themeColor="text1"/>
                <w:lang w:val="en-GB"/>
              </w:rPr>
            </w:pPr>
          </w:p>
        </w:tc>
      </w:tr>
      <w:tr w:rsidR="00FB547C" w:rsidRPr="00B36DB2" w14:paraId="389C59EB" w14:textId="77777777" w:rsidTr="00510F5C">
        <w:tc>
          <w:tcPr>
            <w:tcW w:w="756" w:type="dxa"/>
          </w:tcPr>
          <w:p w14:paraId="1F137834" w14:textId="77777777" w:rsidR="00FB547C" w:rsidRPr="00B36DB2" w:rsidRDefault="00FB547C" w:rsidP="00454254">
            <w:pPr>
              <w:jc w:val="both"/>
              <w:rPr>
                <w:color w:val="000000" w:themeColor="text1"/>
                <w:lang w:val="en-GB"/>
              </w:rPr>
            </w:pPr>
            <w:r w:rsidRPr="00B36DB2">
              <w:rPr>
                <w:color w:val="000000" w:themeColor="text1"/>
                <w:lang w:val="en-GB"/>
              </w:rPr>
              <w:t>8.3.</w:t>
            </w:r>
          </w:p>
        </w:tc>
        <w:tc>
          <w:tcPr>
            <w:tcW w:w="4201" w:type="dxa"/>
          </w:tcPr>
          <w:p w14:paraId="48F7207B" w14:textId="77777777" w:rsidR="00FB547C" w:rsidRPr="00B36DB2" w:rsidRDefault="00FB547C" w:rsidP="00454254">
            <w:pPr>
              <w:jc w:val="both"/>
              <w:rPr>
                <w:color w:val="000000" w:themeColor="text1"/>
                <w:lang w:val="en-GB"/>
              </w:rPr>
            </w:pPr>
            <w:r w:rsidRPr="00B36DB2">
              <w:rPr>
                <w:b/>
                <w:bCs/>
                <w:color w:val="000000" w:themeColor="text1"/>
                <w:lang w:val="en-GB" w:eastAsia="sq-AL"/>
              </w:rPr>
              <w:t xml:space="preserve">Signature </w:t>
            </w:r>
          </w:p>
        </w:tc>
        <w:tc>
          <w:tcPr>
            <w:tcW w:w="4394" w:type="dxa"/>
          </w:tcPr>
          <w:p w14:paraId="4BA5F45C" w14:textId="77777777" w:rsidR="00FB547C" w:rsidRPr="00B36DB2" w:rsidRDefault="00FB547C" w:rsidP="00454254">
            <w:pPr>
              <w:jc w:val="both"/>
              <w:rPr>
                <w:color w:val="000000" w:themeColor="text1"/>
                <w:lang w:val="en-GB"/>
              </w:rPr>
            </w:pPr>
          </w:p>
        </w:tc>
      </w:tr>
    </w:tbl>
    <w:p w14:paraId="613266CF" w14:textId="77777777" w:rsidR="00FB547C" w:rsidRPr="00B36DB2" w:rsidRDefault="00FB547C" w:rsidP="00454254">
      <w:pPr>
        <w:jc w:val="both"/>
        <w:rPr>
          <w:color w:val="000000" w:themeColor="text1"/>
          <w:lang w:val="en-GB"/>
        </w:rPr>
      </w:pPr>
    </w:p>
    <w:p w14:paraId="659EF641" w14:textId="77777777" w:rsidR="00FB547C" w:rsidRPr="00B36DB2" w:rsidRDefault="00FB547C" w:rsidP="00454254">
      <w:pPr>
        <w:jc w:val="both"/>
        <w:rPr>
          <w:color w:val="000000" w:themeColor="text1"/>
          <w:lang w:val="en-GB" w:eastAsia="sq-AL"/>
        </w:rPr>
      </w:pPr>
      <w:r w:rsidRPr="00B36DB2">
        <w:rPr>
          <w:b/>
          <w:bCs/>
          <w:color w:val="000000" w:themeColor="text1"/>
          <w:lang w:val="en-GB" w:eastAsia="sq-AL"/>
        </w:rPr>
        <w:t xml:space="preserve">Note: </w:t>
      </w:r>
      <w:r w:rsidRPr="00B36DB2">
        <w:rPr>
          <w:color w:val="000000" w:themeColor="text1"/>
          <w:lang w:val="en-GB" w:eastAsia="sq-AL"/>
        </w:rPr>
        <w:t>Simplified applications usually have reduced documentation requirements, but all evidence of efficacy and safety must comply with the requirements of this Administrative Instruction.</w:t>
      </w:r>
    </w:p>
    <w:p w14:paraId="1E59FA66" w14:textId="77777777" w:rsidR="00FB547C" w:rsidRPr="00B36DB2" w:rsidRDefault="00FB547C" w:rsidP="00FB547C">
      <w:pPr>
        <w:rPr>
          <w:color w:val="000000" w:themeColor="text1"/>
          <w:kern w:val="2"/>
          <w:lang w:val="en-GB"/>
        </w:rPr>
      </w:pPr>
      <w:r w:rsidRPr="00B36DB2">
        <w:rPr>
          <w:color w:val="000000" w:themeColor="text1"/>
          <w:lang w:val="en-GB"/>
        </w:rPr>
        <w:br w:type="page"/>
      </w:r>
    </w:p>
    <w:p w14:paraId="7CE7EC46" w14:textId="77777777" w:rsidR="00FB547C" w:rsidRPr="00B36DB2" w:rsidRDefault="00FB547C" w:rsidP="00E658AD">
      <w:pPr>
        <w:jc w:val="both"/>
        <w:rPr>
          <w:b/>
          <w:lang w:val="en-GB"/>
        </w:rPr>
      </w:pPr>
      <w:r w:rsidRPr="00B36DB2">
        <w:rPr>
          <w:b/>
          <w:lang w:val="en-GB"/>
        </w:rPr>
        <w:lastRenderedPageBreak/>
        <w:t>ANNEX 2</w:t>
      </w:r>
    </w:p>
    <w:p w14:paraId="686035BC" w14:textId="77777777" w:rsidR="00FB547C" w:rsidRPr="00B36DB2" w:rsidRDefault="00FB547C" w:rsidP="00E658AD">
      <w:pPr>
        <w:jc w:val="both"/>
        <w:rPr>
          <w:b/>
          <w:lang w:val="en-GB"/>
        </w:rPr>
      </w:pPr>
      <w:r w:rsidRPr="00B36DB2">
        <w:rPr>
          <w:b/>
          <w:lang w:val="en-GB"/>
        </w:rPr>
        <w:t>SPECIFIC RULES FOR THE LABELLING OF BIOCIDAL PRODUCTS</w:t>
      </w:r>
    </w:p>
    <w:p w14:paraId="4DFA5453" w14:textId="77777777" w:rsidR="00FB547C" w:rsidRPr="00B36DB2" w:rsidRDefault="00FB547C" w:rsidP="00E658AD">
      <w:pPr>
        <w:jc w:val="both"/>
        <w:rPr>
          <w:lang w:val="en-GB"/>
        </w:rPr>
      </w:pPr>
    </w:p>
    <w:p w14:paraId="1781C4A1" w14:textId="77777777" w:rsidR="00FB547C" w:rsidRPr="00B36DB2" w:rsidRDefault="00FB547C" w:rsidP="00454254">
      <w:pPr>
        <w:jc w:val="both"/>
        <w:rPr>
          <w:lang w:val="en-GB"/>
        </w:rPr>
      </w:pPr>
      <w:r w:rsidRPr="00B36DB2">
        <w:rPr>
          <w:lang w:val="en-GB"/>
        </w:rPr>
        <w:t>1. In addition to the classification, labelling and packaging rules set out in the relevant legislation on chemicals, the label of biocidal products must also contain the following information:</w:t>
      </w:r>
    </w:p>
    <w:p w14:paraId="68610B1C" w14:textId="77777777" w:rsidR="00FB547C" w:rsidRPr="00B36DB2" w:rsidRDefault="00FB547C" w:rsidP="00454254">
      <w:pPr>
        <w:pStyle w:val="ListParagraph"/>
        <w:spacing w:after="0" w:line="240" w:lineRule="auto"/>
        <w:ind w:left="255"/>
        <w:jc w:val="both"/>
        <w:rPr>
          <w:rFonts w:ascii="Times New Roman" w:hAnsi="Times New Roman" w:cs="Times New Roman"/>
          <w:lang w:val="en-GB"/>
        </w:rPr>
      </w:pPr>
    </w:p>
    <w:p w14:paraId="6DF41AF8" w14:textId="77777777" w:rsidR="00FB547C" w:rsidRPr="00B36DB2" w:rsidRDefault="00FB547C" w:rsidP="00454254">
      <w:pPr>
        <w:ind w:left="283"/>
        <w:jc w:val="both"/>
        <w:rPr>
          <w:lang w:val="en-GB"/>
        </w:rPr>
      </w:pPr>
      <w:r w:rsidRPr="00B36DB2">
        <w:rPr>
          <w:lang w:val="en-GB"/>
        </w:rPr>
        <w:t>1.1. The authorisation holder shall ensure that biocidal products are classified, packaged and labelled in accordance with the approved summary of biocidal product characteristics, in particular the hazard statements and precautionary statements.</w:t>
      </w:r>
    </w:p>
    <w:p w14:paraId="48BB8837" w14:textId="77777777" w:rsidR="00FB547C" w:rsidRPr="00B36DB2" w:rsidRDefault="00FB547C" w:rsidP="00454254">
      <w:pPr>
        <w:pStyle w:val="ListParagraph"/>
        <w:spacing w:after="0" w:line="240" w:lineRule="auto"/>
        <w:ind w:left="283"/>
        <w:jc w:val="both"/>
        <w:rPr>
          <w:rFonts w:ascii="Times New Roman" w:hAnsi="Times New Roman" w:cs="Times New Roman"/>
          <w:lang w:val="en-GB"/>
        </w:rPr>
      </w:pPr>
    </w:p>
    <w:p w14:paraId="5D658404" w14:textId="77777777" w:rsidR="00FB547C" w:rsidRPr="00B36DB2" w:rsidRDefault="00FB547C" w:rsidP="00454254">
      <w:pPr>
        <w:ind w:left="283"/>
        <w:jc w:val="both"/>
        <w:rPr>
          <w:lang w:val="en-GB"/>
        </w:rPr>
      </w:pPr>
      <w:r w:rsidRPr="00B36DB2">
        <w:rPr>
          <w:lang w:val="en-GB"/>
        </w:rPr>
        <w:t>1.2. In addition, products that may be confused with food, including beverages or animal feed, must be packaged to minimize the possibility of such confusion. If they are available to the general public, labels must contain ingredients that discourage their consumption and, in particular, must not be attractive to children.</w:t>
      </w:r>
    </w:p>
    <w:p w14:paraId="1A8665B9" w14:textId="77777777" w:rsidR="00FB547C" w:rsidRPr="00B36DB2" w:rsidRDefault="00FB547C" w:rsidP="00454254">
      <w:pPr>
        <w:pStyle w:val="ListParagraph"/>
        <w:spacing w:after="0" w:line="240" w:lineRule="auto"/>
        <w:ind w:left="687"/>
        <w:jc w:val="both"/>
        <w:rPr>
          <w:rFonts w:ascii="Times New Roman" w:hAnsi="Times New Roman" w:cs="Times New Roman"/>
          <w:lang w:val="en-GB"/>
        </w:rPr>
      </w:pPr>
    </w:p>
    <w:p w14:paraId="30F91CA3" w14:textId="77777777" w:rsidR="00FB547C" w:rsidRPr="00B36DB2" w:rsidRDefault="00FB547C" w:rsidP="00454254">
      <w:pPr>
        <w:jc w:val="both"/>
        <w:rPr>
          <w:lang w:val="en-GB"/>
        </w:rPr>
      </w:pPr>
      <w:r w:rsidRPr="00B36DB2">
        <w:rPr>
          <w:lang w:val="en-GB"/>
        </w:rPr>
        <w:t>2. Authorisation holders shall ensure that labels are not misleading as to the risks of the product to human health, animal health, the environment and its efficacy. In any case, they shall not mention the indications "low-risk biocidal product", "non-toxic", "harmless", "natural", "environmentally friendly", "animal friendly" or similar indications. In addition, the label shall clearly and indelibly indicate the following information:</w:t>
      </w:r>
    </w:p>
    <w:p w14:paraId="5FCC560E" w14:textId="77777777" w:rsidR="00FB547C" w:rsidRPr="00B36DB2" w:rsidRDefault="00FB547C" w:rsidP="00454254">
      <w:pPr>
        <w:pStyle w:val="ListParagraph"/>
        <w:spacing w:after="0" w:line="240" w:lineRule="auto"/>
        <w:ind w:left="255"/>
        <w:jc w:val="both"/>
        <w:rPr>
          <w:rFonts w:ascii="Times New Roman" w:hAnsi="Times New Roman" w:cs="Times New Roman"/>
          <w:lang w:val="en-GB"/>
        </w:rPr>
      </w:pPr>
    </w:p>
    <w:p w14:paraId="3D0E43CF"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2.1. the identity of each active substance and its concentration in units of measurement;</w:t>
      </w:r>
    </w:p>
    <w:p w14:paraId="674C252D" w14:textId="77777777" w:rsidR="00FB547C" w:rsidRPr="00B36DB2" w:rsidRDefault="00FB547C" w:rsidP="00454254">
      <w:pPr>
        <w:ind w:left="283"/>
        <w:jc w:val="both"/>
        <w:rPr>
          <w:rFonts w:eastAsia="Aptos"/>
          <w:color w:val="000000" w:themeColor="text1"/>
          <w:kern w:val="2"/>
          <w:lang w:val="en-GB"/>
        </w:rPr>
      </w:pPr>
    </w:p>
    <w:p w14:paraId="6F3B2C67"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2.2. nanomaterials contained in the product and any specific risks associated with it after each reference to nanomaterials, the word "nano" in brackets;</w:t>
      </w:r>
    </w:p>
    <w:p w14:paraId="4C234B53"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lang w:val="en-GB"/>
        </w:rPr>
      </w:pPr>
    </w:p>
    <w:p w14:paraId="010D9C2D"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2.3. the authorisation number assigned to the biocidal product by the Ministry;</w:t>
      </w:r>
    </w:p>
    <w:p w14:paraId="022D28D8" w14:textId="77777777" w:rsidR="00FB547C" w:rsidRPr="00B36DB2" w:rsidRDefault="00FB547C" w:rsidP="00454254">
      <w:pPr>
        <w:ind w:left="283"/>
        <w:jc w:val="both"/>
        <w:rPr>
          <w:rFonts w:eastAsia="Aptos"/>
          <w:color w:val="000000" w:themeColor="text1"/>
          <w:kern w:val="2"/>
          <w:lang w:val="en-GB"/>
        </w:rPr>
      </w:pPr>
    </w:p>
    <w:p w14:paraId="19848651"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2.4. name and address of the authorisation holder;</w:t>
      </w:r>
    </w:p>
    <w:p w14:paraId="0C2197F9" w14:textId="77777777" w:rsidR="00FB547C" w:rsidRPr="00B36DB2" w:rsidRDefault="00FB547C" w:rsidP="00454254">
      <w:pPr>
        <w:ind w:left="283"/>
        <w:jc w:val="both"/>
        <w:rPr>
          <w:rFonts w:eastAsia="Aptos"/>
          <w:color w:val="000000" w:themeColor="text1"/>
          <w:kern w:val="2"/>
          <w:lang w:val="en-GB"/>
        </w:rPr>
      </w:pPr>
    </w:p>
    <w:p w14:paraId="7FCFDBAB"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2.5. type of formulation e.g. bait, EC, CAS; type of biocidal product;</w:t>
      </w:r>
    </w:p>
    <w:p w14:paraId="642B3E1F"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lang w:val="en-GB"/>
        </w:rPr>
      </w:pPr>
    </w:p>
    <w:p w14:paraId="69FB0B64"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2.6. uses for which the biocidal product is authorized;</w:t>
      </w:r>
    </w:p>
    <w:p w14:paraId="5EF0FD41"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lang w:val="en-GB"/>
        </w:rPr>
      </w:pPr>
    </w:p>
    <w:p w14:paraId="5E307F1A"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2.7. instructions for use, frequency of application and dose rate, expressed in units of measurement understandable to the user, for each use under the terms of the authorisation;</w:t>
      </w:r>
    </w:p>
    <w:p w14:paraId="0588F625"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lang w:val="en-GB"/>
        </w:rPr>
      </w:pPr>
    </w:p>
    <w:p w14:paraId="725799EB"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2.8. details of possible direct or indirect side effects and any first aid instructions;</w:t>
      </w:r>
    </w:p>
    <w:p w14:paraId="25B8BA38"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lang w:val="en-GB"/>
        </w:rPr>
      </w:pPr>
    </w:p>
    <w:p w14:paraId="3ACCB4E9"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2.9. if accompanied by a leaflet, the sentence "Read the enclosed instructions before use" and, where applicable, warnings for vulnerable groups;</w:t>
      </w:r>
    </w:p>
    <w:p w14:paraId="5A451BD2"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lang w:val="en-GB"/>
        </w:rPr>
      </w:pPr>
    </w:p>
    <w:p w14:paraId="28492494"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2.10. instructions for the safe disposal of the biocidal product and its packaging including, where necessary, any prohibition on the reuse of packaging;</w:t>
      </w:r>
    </w:p>
    <w:p w14:paraId="190CFAB7" w14:textId="77777777" w:rsidR="00FB547C" w:rsidRPr="00B36DB2" w:rsidRDefault="00FB547C" w:rsidP="00454254">
      <w:pPr>
        <w:ind w:left="283"/>
        <w:jc w:val="both"/>
        <w:rPr>
          <w:rFonts w:eastAsia="Aptos"/>
          <w:color w:val="000000" w:themeColor="text1"/>
          <w:kern w:val="2"/>
          <w:lang w:val="en-GB"/>
        </w:rPr>
      </w:pPr>
    </w:p>
    <w:p w14:paraId="21FAF3C2"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2.11. Target organisms</w:t>
      </w:r>
    </w:p>
    <w:p w14:paraId="33661293" w14:textId="77777777" w:rsidR="00FB547C" w:rsidRPr="00B36DB2" w:rsidRDefault="00FB547C" w:rsidP="00454254">
      <w:pPr>
        <w:ind w:left="283"/>
        <w:jc w:val="both"/>
        <w:rPr>
          <w:rFonts w:eastAsia="Aptos"/>
          <w:color w:val="000000" w:themeColor="text1"/>
          <w:kern w:val="2"/>
          <w:lang w:val="en-GB"/>
        </w:rPr>
      </w:pPr>
    </w:p>
    <w:p w14:paraId="6DE3549C"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2.12. LOT (batch) number and expiration date related to normal storage conditions;</w:t>
      </w:r>
    </w:p>
    <w:p w14:paraId="4531E240"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lang w:val="en-GB"/>
        </w:rPr>
      </w:pPr>
    </w:p>
    <w:p w14:paraId="25C19B93"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lastRenderedPageBreak/>
        <w:t>2.13. where applicable, the period of time necessary for the biocidal effect, the interval to be observed between applications of the biocidal product or between application and the next use of the treated product or the next access of humans or animals to the area where the biocidal product has been used, including details of the means and measures for decontamination and the duration of necessary ventilation of the treated areas; details of adequate cleaning of equipment; details of precautions during use and transport;</w:t>
      </w:r>
    </w:p>
    <w:p w14:paraId="0F7A2694"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lang w:val="en-GB"/>
        </w:rPr>
      </w:pPr>
    </w:p>
    <w:p w14:paraId="5C26BCE0"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2.14. where applicable, the categories of users for whom the biocidal product is restricted;</w:t>
      </w:r>
    </w:p>
    <w:p w14:paraId="5528D7A8"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lang w:val="en-GB"/>
        </w:rPr>
      </w:pPr>
    </w:p>
    <w:p w14:paraId="1AE632A8"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2.15. where applicable, information on any specific risks to the environment, in particular with regard to the protection of non-target organisms and the avoidance of water contamination;</w:t>
      </w:r>
    </w:p>
    <w:p w14:paraId="0C321CB8"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lang w:val="en-GB"/>
        </w:rPr>
      </w:pPr>
    </w:p>
    <w:p w14:paraId="79846F78" w14:textId="77777777" w:rsidR="00FB547C" w:rsidRPr="00B36DB2" w:rsidRDefault="00FB547C" w:rsidP="00454254">
      <w:pPr>
        <w:ind w:left="283"/>
        <w:jc w:val="both"/>
        <w:rPr>
          <w:rFonts w:eastAsia="Aptos"/>
          <w:color w:val="000000" w:themeColor="text1"/>
          <w:kern w:val="2"/>
          <w:lang w:val="en-GB"/>
        </w:rPr>
      </w:pPr>
      <w:r w:rsidRPr="00B36DB2">
        <w:rPr>
          <w:rFonts w:eastAsia="Aptos"/>
          <w:color w:val="000000" w:themeColor="text1"/>
          <w:kern w:val="2"/>
          <w:lang w:val="en-GB"/>
        </w:rPr>
        <w:t>2.16. for biocidal products containing microorganisms, labelling requirements in accordance with Directive 2000/54/EC.</w:t>
      </w:r>
    </w:p>
    <w:p w14:paraId="68B54A60"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lang w:val="en-GB"/>
        </w:rPr>
      </w:pPr>
    </w:p>
    <w:p w14:paraId="0DF3216A" w14:textId="77777777" w:rsidR="00FB547C" w:rsidRPr="00B36DB2" w:rsidRDefault="00FB547C" w:rsidP="00454254">
      <w:pPr>
        <w:jc w:val="both"/>
        <w:rPr>
          <w:lang w:val="en-GB"/>
        </w:rPr>
      </w:pPr>
      <w:r w:rsidRPr="00B36DB2">
        <w:rPr>
          <w:lang w:val="en-GB"/>
        </w:rPr>
        <w:t>3. Notwithstanding paragraph 1, where this is necessary due to the size of the packaging or the function of the biocidal product, the information shall be indicated on the packaging or in an accompanying leaflet which is an integral part of the packaging.</w:t>
      </w:r>
    </w:p>
    <w:p w14:paraId="43559F7F" w14:textId="77777777" w:rsidR="00FB547C" w:rsidRPr="00B36DB2" w:rsidRDefault="00FB547C" w:rsidP="00454254">
      <w:pPr>
        <w:pStyle w:val="ListParagraph"/>
        <w:spacing w:after="0" w:line="240" w:lineRule="auto"/>
        <w:ind w:left="255"/>
        <w:jc w:val="both"/>
        <w:rPr>
          <w:rFonts w:ascii="Times New Roman" w:hAnsi="Times New Roman" w:cs="Times New Roman"/>
          <w:lang w:val="en-GB"/>
        </w:rPr>
      </w:pPr>
    </w:p>
    <w:p w14:paraId="46D4A99F" w14:textId="77777777" w:rsidR="00FB547C" w:rsidRPr="00B36DB2" w:rsidRDefault="00FB547C" w:rsidP="00454254">
      <w:pPr>
        <w:jc w:val="both"/>
        <w:rPr>
          <w:lang w:val="en-GB"/>
        </w:rPr>
      </w:pPr>
      <w:r w:rsidRPr="00B36DB2">
        <w:rPr>
          <w:lang w:val="en-GB"/>
        </w:rPr>
        <w:t>4. The Commission may request the provision of models or drafts of packaging, labelling and leaflets.</w:t>
      </w:r>
    </w:p>
    <w:p w14:paraId="677C1479" w14:textId="77777777" w:rsidR="00FB547C" w:rsidRPr="00B36DB2" w:rsidRDefault="00FB547C" w:rsidP="00454254">
      <w:pPr>
        <w:pStyle w:val="ListParagraph"/>
        <w:spacing w:after="0" w:line="240" w:lineRule="auto"/>
        <w:jc w:val="both"/>
        <w:rPr>
          <w:rFonts w:ascii="Times New Roman" w:hAnsi="Times New Roman" w:cs="Times New Roman"/>
          <w:lang w:val="en-GB"/>
        </w:rPr>
      </w:pPr>
    </w:p>
    <w:p w14:paraId="1E2A4C63" w14:textId="77777777" w:rsidR="00FB547C" w:rsidRPr="00B36DB2" w:rsidRDefault="00FB547C" w:rsidP="00454254">
      <w:pPr>
        <w:jc w:val="both"/>
        <w:rPr>
          <w:lang w:val="en-GB"/>
        </w:rPr>
      </w:pPr>
      <w:r w:rsidRPr="00B36DB2">
        <w:rPr>
          <w:lang w:val="en-GB"/>
        </w:rPr>
        <w:t>5. Biocidal products made available on the market in the territory of the Republic of Kosovo shall be labelled in the official languages.</w:t>
      </w:r>
    </w:p>
    <w:p w14:paraId="57C1310E" w14:textId="77777777" w:rsidR="00FB547C" w:rsidRPr="00B36DB2" w:rsidRDefault="00FB547C" w:rsidP="00454254">
      <w:pPr>
        <w:pStyle w:val="ListParagraph"/>
        <w:spacing w:after="0" w:line="240" w:lineRule="auto"/>
        <w:jc w:val="both"/>
        <w:rPr>
          <w:rFonts w:ascii="Times New Roman" w:hAnsi="Times New Roman" w:cs="Times New Roman"/>
          <w:lang w:val="en-GB"/>
        </w:rPr>
      </w:pPr>
    </w:p>
    <w:p w14:paraId="2983BDAE" w14:textId="5716B62D" w:rsidR="00FB547C" w:rsidRDefault="00FB547C" w:rsidP="00454254">
      <w:pPr>
        <w:jc w:val="both"/>
        <w:rPr>
          <w:lang w:val="en-GB"/>
        </w:rPr>
      </w:pPr>
    </w:p>
    <w:p w14:paraId="1D57C5A0" w14:textId="21F6C708" w:rsidR="00E658AD" w:rsidRDefault="00E658AD" w:rsidP="00454254">
      <w:pPr>
        <w:jc w:val="both"/>
        <w:rPr>
          <w:lang w:val="en-GB"/>
        </w:rPr>
      </w:pPr>
    </w:p>
    <w:p w14:paraId="133E4CA9" w14:textId="3E36C6AD" w:rsidR="00E658AD" w:rsidRDefault="00E658AD" w:rsidP="00454254">
      <w:pPr>
        <w:jc w:val="both"/>
        <w:rPr>
          <w:lang w:val="en-GB"/>
        </w:rPr>
      </w:pPr>
    </w:p>
    <w:p w14:paraId="5670B30A" w14:textId="6F3ABC13" w:rsidR="00E658AD" w:rsidRDefault="00E658AD" w:rsidP="00454254">
      <w:pPr>
        <w:jc w:val="both"/>
        <w:rPr>
          <w:lang w:val="en-GB"/>
        </w:rPr>
      </w:pPr>
    </w:p>
    <w:p w14:paraId="3B4E09E8" w14:textId="125023D6" w:rsidR="00E658AD" w:rsidRDefault="00E658AD" w:rsidP="00454254">
      <w:pPr>
        <w:jc w:val="both"/>
        <w:rPr>
          <w:lang w:val="en-GB"/>
        </w:rPr>
      </w:pPr>
    </w:p>
    <w:p w14:paraId="277B89B5" w14:textId="27DE2002" w:rsidR="00E658AD" w:rsidRDefault="00E658AD" w:rsidP="00454254">
      <w:pPr>
        <w:jc w:val="both"/>
        <w:rPr>
          <w:lang w:val="en-GB"/>
        </w:rPr>
      </w:pPr>
    </w:p>
    <w:p w14:paraId="0F7EC585" w14:textId="76EA0704" w:rsidR="00E658AD" w:rsidRDefault="00E658AD" w:rsidP="00E658AD">
      <w:pPr>
        <w:jc w:val="both"/>
        <w:rPr>
          <w:lang w:val="en-GB"/>
        </w:rPr>
      </w:pPr>
    </w:p>
    <w:p w14:paraId="0B1C2D47" w14:textId="6C34A8EA" w:rsidR="00E658AD" w:rsidRDefault="00E658AD" w:rsidP="00E658AD">
      <w:pPr>
        <w:jc w:val="both"/>
        <w:rPr>
          <w:lang w:val="en-GB"/>
        </w:rPr>
      </w:pPr>
    </w:p>
    <w:p w14:paraId="3B410A86" w14:textId="782D91B3" w:rsidR="00E658AD" w:rsidRDefault="00E658AD" w:rsidP="00E658AD">
      <w:pPr>
        <w:jc w:val="both"/>
        <w:rPr>
          <w:lang w:val="en-GB"/>
        </w:rPr>
      </w:pPr>
    </w:p>
    <w:p w14:paraId="073B833B" w14:textId="3B552B20" w:rsidR="00E658AD" w:rsidRDefault="00E658AD" w:rsidP="00E658AD">
      <w:pPr>
        <w:jc w:val="both"/>
        <w:rPr>
          <w:lang w:val="en-GB"/>
        </w:rPr>
      </w:pPr>
    </w:p>
    <w:p w14:paraId="4D6430FB" w14:textId="0F7C8710" w:rsidR="00E658AD" w:rsidRDefault="00E658AD" w:rsidP="00E658AD">
      <w:pPr>
        <w:jc w:val="both"/>
        <w:rPr>
          <w:lang w:val="en-GB"/>
        </w:rPr>
      </w:pPr>
    </w:p>
    <w:p w14:paraId="37563346" w14:textId="639B85BE" w:rsidR="00E658AD" w:rsidRDefault="00E658AD" w:rsidP="00E658AD">
      <w:pPr>
        <w:jc w:val="both"/>
        <w:rPr>
          <w:lang w:val="en-GB"/>
        </w:rPr>
      </w:pPr>
    </w:p>
    <w:p w14:paraId="6066A9EE" w14:textId="62492006" w:rsidR="00E658AD" w:rsidRDefault="00E658AD" w:rsidP="00E658AD">
      <w:pPr>
        <w:jc w:val="both"/>
        <w:rPr>
          <w:lang w:val="en-GB"/>
        </w:rPr>
      </w:pPr>
    </w:p>
    <w:p w14:paraId="2A5E6557" w14:textId="61C9FD46" w:rsidR="00E658AD" w:rsidRDefault="00E658AD" w:rsidP="00E658AD">
      <w:pPr>
        <w:jc w:val="both"/>
        <w:rPr>
          <w:lang w:val="en-GB"/>
        </w:rPr>
      </w:pPr>
    </w:p>
    <w:p w14:paraId="1D065F84" w14:textId="4794A091" w:rsidR="00E658AD" w:rsidRDefault="00E658AD" w:rsidP="00E658AD">
      <w:pPr>
        <w:jc w:val="both"/>
        <w:rPr>
          <w:lang w:val="en-GB"/>
        </w:rPr>
      </w:pPr>
    </w:p>
    <w:p w14:paraId="2BE0A6BB" w14:textId="2F8A81ED" w:rsidR="00E658AD" w:rsidRDefault="00E658AD" w:rsidP="00E658AD">
      <w:pPr>
        <w:jc w:val="both"/>
        <w:rPr>
          <w:lang w:val="en-GB"/>
        </w:rPr>
      </w:pPr>
    </w:p>
    <w:p w14:paraId="6FA73A1C" w14:textId="7C8C10B2" w:rsidR="00E658AD" w:rsidRDefault="00E658AD" w:rsidP="00E658AD">
      <w:pPr>
        <w:jc w:val="both"/>
        <w:rPr>
          <w:lang w:val="en-GB"/>
        </w:rPr>
      </w:pPr>
    </w:p>
    <w:p w14:paraId="24697274" w14:textId="501CD679" w:rsidR="00E658AD" w:rsidRDefault="00E658AD" w:rsidP="00E658AD">
      <w:pPr>
        <w:jc w:val="both"/>
        <w:rPr>
          <w:lang w:val="en-GB"/>
        </w:rPr>
      </w:pPr>
    </w:p>
    <w:p w14:paraId="7D5CC2A2" w14:textId="751CCD6D" w:rsidR="00E658AD" w:rsidRDefault="00E658AD" w:rsidP="00E658AD">
      <w:pPr>
        <w:jc w:val="both"/>
        <w:rPr>
          <w:lang w:val="en-GB"/>
        </w:rPr>
      </w:pPr>
    </w:p>
    <w:p w14:paraId="6D01B625" w14:textId="2F04BD65" w:rsidR="00E658AD" w:rsidRDefault="00E658AD" w:rsidP="00E658AD">
      <w:pPr>
        <w:jc w:val="both"/>
        <w:rPr>
          <w:lang w:val="en-GB"/>
        </w:rPr>
      </w:pPr>
    </w:p>
    <w:p w14:paraId="63E28FF3" w14:textId="64DAECFD" w:rsidR="00E658AD" w:rsidRDefault="00E658AD" w:rsidP="00E658AD">
      <w:pPr>
        <w:jc w:val="both"/>
        <w:rPr>
          <w:lang w:val="en-GB"/>
        </w:rPr>
      </w:pPr>
    </w:p>
    <w:p w14:paraId="3DC29913" w14:textId="77777777" w:rsidR="00E658AD" w:rsidRPr="00B36DB2" w:rsidRDefault="00E658AD" w:rsidP="00E658AD">
      <w:pPr>
        <w:jc w:val="both"/>
        <w:rPr>
          <w:lang w:val="en-GB"/>
        </w:rPr>
      </w:pPr>
    </w:p>
    <w:p w14:paraId="3E107CA6" w14:textId="77777777" w:rsidR="00FB547C" w:rsidRPr="00B36DB2" w:rsidRDefault="00FB547C" w:rsidP="00FB547C">
      <w:pPr>
        <w:rPr>
          <w:lang w:val="en-GB"/>
        </w:rPr>
      </w:pPr>
    </w:p>
    <w:p w14:paraId="198ACE3D" w14:textId="77777777" w:rsidR="00FB547C" w:rsidRPr="00B36DB2" w:rsidRDefault="00FB547C" w:rsidP="00FB547C">
      <w:pPr>
        <w:rPr>
          <w:lang w:val="en-GB"/>
        </w:rPr>
      </w:pPr>
    </w:p>
    <w:p w14:paraId="7D16BD25" w14:textId="77777777" w:rsidR="00FB547C" w:rsidRPr="00B36DB2" w:rsidRDefault="00FB547C" w:rsidP="00FB547C">
      <w:pPr>
        <w:rPr>
          <w:lang w:val="en-GB"/>
        </w:rPr>
      </w:pPr>
    </w:p>
    <w:p w14:paraId="36EB3CA2" w14:textId="77777777" w:rsidR="00FB547C" w:rsidRPr="00B36DB2" w:rsidRDefault="00FB547C" w:rsidP="00E658AD">
      <w:pPr>
        <w:jc w:val="both"/>
        <w:rPr>
          <w:b/>
          <w:lang w:val="en-GB"/>
        </w:rPr>
      </w:pPr>
      <w:r w:rsidRPr="00B36DB2">
        <w:rPr>
          <w:b/>
          <w:lang w:val="en-GB"/>
        </w:rPr>
        <w:lastRenderedPageBreak/>
        <w:t>ANNEX 3</w:t>
      </w:r>
    </w:p>
    <w:p w14:paraId="7981F4C8" w14:textId="77777777" w:rsidR="00FB547C" w:rsidRPr="00B36DB2" w:rsidRDefault="00FB547C" w:rsidP="00E658AD">
      <w:pPr>
        <w:jc w:val="both"/>
        <w:rPr>
          <w:b/>
          <w:lang w:val="en-GB"/>
        </w:rPr>
      </w:pPr>
      <w:r w:rsidRPr="00B36DB2">
        <w:rPr>
          <w:b/>
          <w:lang w:val="en-GB"/>
        </w:rPr>
        <w:t>INFORMATION REQUIREMENTS RELATED TO BIOCIDAL PRODUCTS</w:t>
      </w:r>
    </w:p>
    <w:p w14:paraId="09988602" w14:textId="77777777" w:rsidR="00FB547C" w:rsidRPr="00B36DB2" w:rsidRDefault="00FB547C" w:rsidP="00E658AD">
      <w:pPr>
        <w:jc w:val="both"/>
        <w:rPr>
          <w:b/>
          <w:iCs/>
          <w:color w:val="000000" w:themeColor="text1"/>
          <w:lang w:val="en-GB"/>
        </w:rPr>
      </w:pPr>
      <w:r w:rsidRPr="00B36DB2">
        <w:rPr>
          <w:lang w:val="en-GB"/>
        </w:rPr>
        <w:t xml:space="preserve">(ANNEX III OF THE BPR) </w:t>
      </w:r>
      <w:r w:rsidRPr="00B36DB2">
        <w:rPr>
          <w:bCs/>
          <w:iCs/>
          <w:color w:val="000000" w:themeColor="text1"/>
          <w:lang w:val="en-GB"/>
        </w:rPr>
        <w:t>ANNEX 3</w:t>
      </w:r>
      <w:r w:rsidRPr="00B36DB2">
        <w:rPr>
          <w:iCs/>
          <w:color w:val="000000" w:themeColor="text1"/>
          <w:lang w:val="en-GB"/>
        </w:rPr>
        <w:t>(Annexes III and IV of the EU Biocidal Products Regulation (BPR))</w:t>
      </w:r>
    </w:p>
    <w:p w14:paraId="3B59BD30" w14:textId="77777777" w:rsidR="00FB547C" w:rsidRPr="00B36DB2" w:rsidRDefault="00FB547C" w:rsidP="00E658AD">
      <w:pPr>
        <w:jc w:val="both"/>
        <w:rPr>
          <w:b/>
          <w:i/>
          <w:iCs/>
          <w:color w:val="000000" w:themeColor="text1"/>
          <w:lang w:val="en-GB"/>
        </w:rPr>
      </w:pPr>
    </w:p>
    <w:p w14:paraId="7CBBB8B2" w14:textId="77777777" w:rsidR="00FB547C" w:rsidRPr="00B36DB2" w:rsidRDefault="00FB547C" w:rsidP="00E658AD">
      <w:pPr>
        <w:jc w:val="both"/>
        <w:rPr>
          <w:b/>
          <w:bCs/>
          <w:color w:val="000000" w:themeColor="text1"/>
          <w:lang w:val="en-GB"/>
        </w:rPr>
      </w:pPr>
      <w:r w:rsidRPr="00B36DB2">
        <w:rPr>
          <w:b/>
          <w:bCs/>
          <w:color w:val="000000" w:themeColor="text1"/>
          <w:lang w:val="en-GB"/>
        </w:rPr>
        <w:t>A. INFORMATION REQUIREMENTS FOR BIOCIDAL PRODUCTS (Annex III of the BPR)</w:t>
      </w:r>
    </w:p>
    <w:p w14:paraId="48A971D6" w14:textId="77777777" w:rsidR="00FB547C" w:rsidRPr="00B36DB2" w:rsidRDefault="00FB547C" w:rsidP="00E658AD">
      <w:pPr>
        <w:shd w:val="clear" w:color="auto" w:fill="FFFFFF"/>
        <w:jc w:val="both"/>
        <w:rPr>
          <w:color w:val="000000" w:themeColor="text1"/>
          <w:lang w:val="en-GB"/>
        </w:rPr>
      </w:pPr>
    </w:p>
    <w:p w14:paraId="2780EB3F"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1. This Annex sets out the information requirements that shall be included in the dossier for the biocidal product accompanying an application for approval of an active substance in accordance with paragraph 5.7 of Article 9 of this Administrative Instruction.</w:t>
      </w:r>
    </w:p>
    <w:p w14:paraId="17CD94D3" w14:textId="77777777" w:rsidR="00FB547C" w:rsidRPr="00B36DB2" w:rsidRDefault="00FB547C" w:rsidP="00E658AD">
      <w:pPr>
        <w:shd w:val="clear" w:color="auto" w:fill="FFFFFF"/>
        <w:jc w:val="both"/>
        <w:rPr>
          <w:color w:val="000000" w:themeColor="text1"/>
          <w:lang w:val="en-GB"/>
        </w:rPr>
      </w:pPr>
    </w:p>
    <w:p w14:paraId="44D31A53"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2. The data elements set down in this Annex include a Core Data Set (CDS)</w:t>
      </w:r>
      <w:r w:rsidRPr="00B36DB2">
        <w:rPr>
          <w:rStyle w:val="FootnoteReference"/>
          <w:color w:val="000000" w:themeColor="text1"/>
          <w:lang w:val="en-GB"/>
        </w:rPr>
        <w:footnoteReference w:id="4"/>
      </w:r>
      <w:r w:rsidRPr="00B36DB2">
        <w:rPr>
          <w:color w:val="000000" w:themeColor="text1"/>
          <w:lang w:val="en-GB"/>
        </w:rPr>
        <w:t xml:space="preserve"> and an Additional Data Set (ADS)</w:t>
      </w:r>
      <w:r w:rsidRPr="00B36DB2">
        <w:rPr>
          <w:rStyle w:val="FootnoteReference"/>
          <w:color w:val="000000" w:themeColor="text1"/>
          <w:lang w:val="en-GB"/>
        </w:rPr>
        <w:footnoteReference w:id="5"/>
      </w:r>
      <w:r w:rsidRPr="00B36DB2">
        <w:rPr>
          <w:color w:val="000000" w:themeColor="text1"/>
          <w:lang w:val="en-GB"/>
        </w:rPr>
        <w:t>. The data elements belonging to the CDS are considered as the basic data which should, in principle, be provided for all biocidal products.</w:t>
      </w:r>
    </w:p>
    <w:p w14:paraId="71A5BA6A"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With regard to the ADS, the data elements to be provided for a specific biocidal product shall be determined by considering each of the ADS data elements indicated in this Annex taking into account, inter alia, the physical and chemical properties of the product, existing data, information which is part of the CDS and the types of products and the exposure patterns related to these uses.</w:t>
      </w:r>
    </w:p>
    <w:p w14:paraId="7DED73A8" w14:textId="77777777" w:rsidR="00FB547C" w:rsidRPr="00B36DB2" w:rsidRDefault="00FB547C" w:rsidP="00E658AD">
      <w:pPr>
        <w:shd w:val="clear" w:color="auto" w:fill="FFFFFF"/>
        <w:jc w:val="both"/>
        <w:rPr>
          <w:color w:val="000000" w:themeColor="text1"/>
          <w:lang w:val="en-GB"/>
        </w:rPr>
      </w:pPr>
    </w:p>
    <w:p w14:paraId="197AFDAD"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Specific indications for the inclusion of some data elements are provided in column 1 of the Annex III table. The general considerations regarding adaptation of information requirements as set out in paragraph B of this Annex, shall also apply. In light of the importance of reducing testing on vertebrates, column 3 of the table gives specific indications for the adaptation of some of the data elements which might require the use of such tests on vertebrates.</w:t>
      </w:r>
    </w:p>
    <w:p w14:paraId="1E62A340"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For some of the information requirements set out in this Annex, it may be possible to satisfy these requirements based on available information of the properties of the active substance(s) contained in the product and the properties of the non-active substance(s) included in the product. For non-active substances, applicants shall use the information provided to them in the context of the Information in the supply chain under the legislation on the Registration, Evaluation and Authorisation of Chemicals (Title IV of Regulation (EC) No 1907/2006 (REACH)). However, the information may not be sufficient or appropriate to determine whether a non-active substance contained in a biocidal product has hazardous properties and the evaluating body may conclude that further data are required.</w:t>
      </w:r>
    </w:p>
    <w:p w14:paraId="491D9A14" w14:textId="77777777" w:rsidR="00FB547C" w:rsidRPr="00B36DB2" w:rsidRDefault="00FB547C" w:rsidP="00E658AD">
      <w:pPr>
        <w:shd w:val="clear" w:color="auto" w:fill="FFFFFF"/>
        <w:jc w:val="both"/>
        <w:rPr>
          <w:color w:val="000000" w:themeColor="text1"/>
          <w:lang w:val="en-GB"/>
        </w:rPr>
      </w:pPr>
    </w:p>
    <w:p w14:paraId="0FACC437"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 xml:space="preserve">In order to avoid animal testing, testing on vertebrates for the purposes of this Directive shall be undertaken only as a last resort. Testing on vertebrates shall not be repeated for the purposes of this Directive. Any person intending to carry out tests or studies on vertebrates shall submit a written request to the Ministry to determine whether such tests or studies have already been submitted to the Ministry in connection with a previous application under this Annex. The Ministry shall verify whether such tests or studies have already been submitted. Where such tests or studies have already been submitted to the Ministry, the Ministry shall without delay communicate to the prospective applicant the name and contact details of the submitter of the data and the owner of the data. Where data obtained from such tests or studies are still protected under applicable law, the prospective applicant shall request from the data owner all scientific </w:t>
      </w:r>
      <w:r w:rsidRPr="00B36DB2">
        <w:rPr>
          <w:color w:val="000000" w:themeColor="text1"/>
          <w:lang w:val="en-GB"/>
        </w:rPr>
        <w:lastRenderedPageBreak/>
        <w:t>and technical data relating to the tests and studies in question, as well as the right to refer to these data when submitting applications under this Directive. (Art. 62 of the BPR)</w:t>
      </w:r>
    </w:p>
    <w:p w14:paraId="71F02860"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The relevant calculation methods used for the classification of mixtures, as laid down in the legislation on classification, labelling and packaging of chemicals, shall be applied in the risk assessment of the biocidal product, where appropriate. Such calculation methods shall not be used if, in relation to a particular risk, synergistic and antagonistic effects between the different substances contained in the product are considered possible.</w:t>
      </w:r>
    </w:p>
    <w:p w14:paraId="2549E622"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Detailed technical guidance on the implementation of this Annex and dossier preparation is available on the ECHA website.</w:t>
      </w:r>
    </w:p>
    <w:p w14:paraId="1F0E788D"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The applicant must initiate a consultation with the potential evaluating body before submission. In addition to the obligation to avoid animal testing, testing on vertebrates and data sharing, the applicant may also consult with the Ministry that will evaluate the dossier regarding the proposed information requirements and in particular the testing on vertebrates that the applicant proposes to carry out. The applicant must document such consultations carried out before submission of the dossier and their results and must include the relevant documents in the application.</w:t>
      </w:r>
    </w:p>
    <w:p w14:paraId="093376AB"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Additional information may need to be submitted if necessary to carry out the assessment, in paragraph 2 of Article 16 of this Administrative Instruction.</w:t>
      </w:r>
    </w:p>
    <w:p w14:paraId="165C2F80"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The information presented, in any case, must be sufficient to support a risk assessment that demonstrates that the criteria set out in paragraph 1.2 of Article 11 of this Administrative Instruction are met.</w:t>
      </w:r>
    </w:p>
    <w:p w14:paraId="69970FDF" w14:textId="77777777" w:rsidR="00FB547C" w:rsidRPr="00B36DB2" w:rsidRDefault="00FB547C" w:rsidP="00E658AD">
      <w:pPr>
        <w:shd w:val="clear" w:color="auto" w:fill="FFFFFF"/>
        <w:jc w:val="both"/>
        <w:rPr>
          <w:color w:val="000000" w:themeColor="text1"/>
          <w:lang w:val="en-GB"/>
        </w:rPr>
      </w:pPr>
    </w:p>
    <w:p w14:paraId="6348DE10"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3. A detailed and complete description of the studies conducted and the methods used should be included. It is important to ensure that the available data are relevant and of sufficient quality to meet the requirements.</w:t>
      </w:r>
    </w:p>
    <w:p w14:paraId="7D7BF5E8" w14:textId="77777777" w:rsidR="00FB547C" w:rsidRPr="00B36DB2" w:rsidRDefault="00FB547C" w:rsidP="00E658AD">
      <w:pPr>
        <w:shd w:val="clear" w:color="auto" w:fill="FFFFFF"/>
        <w:jc w:val="both"/>
        <w:rPr>
          <w:color w:val="000000" w:themeColor="text1"/>
          <w:lang w:val="en-GB"/>
        </w:rPr>
      </w:pPr>
    </w:p>
    <w:p w14:paraId="1795CD47"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4. Tests submitted for the purpose of authorisation shall be conducted according to the methods described in Commission Regulation (EC) No 440/2008, or any revised versions of these methods not yet included in that Regulation.</w:t>
      </w:r>
    </w:p>
    <w:p w14:paraId="68F0EA57"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However, if a method is inappropriate or not described in Commission Regulation (EC) No 440/2008, other methods shall be used which are scientifically, and their appropriateness must be justified in the application.</w:t>
      </w:r>
    </w:p>
    <w:p w14:paraId="7D5B0BBB"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When test methods are applied to nanomaterials, an explanation shall be provided of their scientific appropriateness for nanomaterials and, where applicable, of the technical adaptations/adjustments that have been made in order to respond to the specific characteristics of these materials.</w:t>
      </w:r>
    </w:p>
    <w:p w14:paraId="28DDF601" w14:textId="77777777" w:rsidR="00FB547C" w:rsidRPr="00B36DB2" w:rsidRDefault="00FB547C" w:rsidP="00E658AD">
      <w:pPr>
        <w:shd w:val="clear" w:color="auto" w:fill="FFFFFF"/>
        <w:jc w:val="both"/>
        <w:rPr>
          <w:color w:val="000000" w:themeColor="text1"/>
          <w:lang w:val="en-GB"/>
        </w:rPr>
      </w:pPr>
    </w:p>
    <w:p w14:paraId="66333B95"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5. Tests performed should comply with the relevant requirements of protection of laboratory animals, set out in Directive 2010/63/EU and, in the case of ecotoxicological and toxicological tests, Good Laboratory Practice (GLP), set out in Directive 2004/10/EC or other international standards recognised as equivalent. Tests on the physico-chemical properties and safety-relevant substance data should be performed at least according to international standards.</w:t>
      </w:r>
    </w:p>
    <w:p w14:paraId="5681BE4F" w14:textId="77777777" w:rsidR="00FB547C" w:rsidRPr="00B36DB2" w:rsidRDefault="00FB547C" w:rsidP="00E658AD">
      <w:pPr>
        <w:shd w:val="clear" w:color="auto" w:fill="FFFFFF"/>
        <w:jc w:val="both"/>
        <w:rPr>
          <w:color w:val="000000" w:themeColor="text1"/>
          <w:lang w:val="en-GB"/>
        </w:rPr>
      </w:pPr>
    </w:p>
    <w:p w14:paraId="4A6ECE37"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6. Where testing is done, a detailed quantitative and qualitative description (specification) of the product used for each test and its impurities must be provided.</w:t>
      </w:r>
    </w:p>
    <w:p w14:paraId="17E9F4F1" w14:textId="77777777" w:rsidR="00FB547C" w:rsidRPr="00B36DB2" w:rsidRDefault="00FB547C" w:rsidP="00E658AD">
      <w:pPr>
        <w:shd w:val="clear" w:color="auto" w:fill="FFFFFF"/>
        <w:jc w:val="both"/>
        <w:rPr>
          <w:color w:val="000000" w:themeColor="text1"/>
          <w:lang w:val="en-GB"/>
        </w:rPr>
      </w:pPr>
    </w:p>
    <w:p w14:paraId="056676AE"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 xml:space="preserve">7. Where test data exist that have been generated before 17 July 2012 by methods other than those laid down in Regulation (EC) No 440/2008, the adequacy of such data for the purposes of this Regulation and the need to conduct new tests according to the Regulation (EC) No </w:t>
      </w:r>
      <w:r w:rsidRPr="00B36DB2">
        <w:rPr>
          <w:color w:val="000000" w:themeColor="text1"/>
          <w:lang w:val="en-GB"/>
        </w:rPr>
        <w:lastRenderedPageBreak/>
        <w:t>440/2008 must be decided by the assessing body, on a case-by-case basis, taking into account, among other factors, the need to avoid unnecessary testing.</w:t>
      </w:r>
    </w:p>
    <w:p w14:paraId="46E39C5F" w14:textId="77777777" w:rsidR="00FB547C" w:rsidRPr="00B36DB2" w:rsidRDefault="00FB547C" w:rsidP="00E658AD">
      <w:pPr>
        <w:shd w:val="clear" w:color="auto" w:fill="FFFFFF"/>
        <w:jc w:val="both"/>
        <w:rPr>
          <w:color w:val="000000" w:themeColor="text1"/>
          <w:lang w:val="en-GB"/>
        </w:rPr>
      </w:pPr>
    </w:p>
    <w:p w14:paraId="24F2B3F7"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8. New tests involving vertebrates shall be conducted as the last available option to comply with the data requirements set out in this Annex, when all other data sources have been exhausted. In vivo testing with corrosive substances at concentration/dose levels causing corrosion should also be avoided.</w:t>
      </w:r>
    </w:p>
    <w:p w14:paraId="0DEEE133" w14:textId="77777777" w:rsidR="00FB547C" w:rsidRPr="00B36DB2" w:rsidRDefault="00FB547C" w:rsidP="00E658AD">
      <w:pPr>
        <w:shd w:val="clear" w:color="auto" w:fill="FFFFFF"/>
        <w:jc w:val="both"/>
        <w:rPr>
          <w:i/>
          <w:iCs/>
          <w:color w:val="000000" w:themeColor="text1"/>
          <w:lang w:val="en-GB"/>
        </w:rPr>
      </w:pPr>
      <w:r w:rsidRPr="00B36DB2">
        <w:rPr>
          <w:i/>
          <w:iCs/>
          <w:color w:val="000000" w:themeColor="text1"/>
          <w:lang w:val="en-GB"/>
        </w:rPr>
        <w:t xml:space="preserve"> </w:t>
      </w:r>
    </w:p>
    <w:p w14:paraId="20422C88" w14:textId="77777777" w:rsidR="00FB547C" w:rsidRPr="00B36DB2" w:rsidRDefault="00FB547C" w:rsidP="00E658AD">
      <w:pPr>
        <w:shd w:val="clear" w:color="auto" w:fill="FFFFFF"/>
        <w:jc w:val="both"/>
        <w:rPr>
          <w:b/>
          <w:iCs/>
          <w:color w:val="000000" w:themeColor="text1"/>
          <w:lang w:val="en-GB"/>
        </w:rPr>
      </w:pPr>
      <w:r w:rsidRPr="00B36DB2">
        <w:rPr>
          <w:b/>
          <w:iCs/>
          <w:color w:val="000000" w:themeColor="text1"/>
          <w:lang w:val="en-GB"/>
        </w:rPr>
        <w:t>TITLE 1</w:t>
      </w:r>
    </w:p>
    <w:p w14:paraId="25B3306E" w14:textId="77777777" w:rsidR="00FB547C" w:rsidRPr="00B36DB2" w:rsidRDefault="00FB547C" w:rsidP="00E658AD">
      <w:pPr>
        <w:shd w:val="clear" w:color="auto" w:fill="FFFFFF"/>
        <w:jc w:val="both"/>
        <w:rPr>
          <w:b/>
          <w:bCs/>
          <w:iCs/>
          <w:color w:val="000000" w:themeColor="text1"/>
          <w:lang w:val="en-GB"/>
        </w:rPr>
      </w:pPr>
      <w:r w:rsidRPr="00B36DB2">
        <w:rPr>
          <w:b/>
          <w:bCs/>
          <w:iCs/>
          <w:color w:val="000000" w:themeColor="text1"/>
          <w:lang w:val="en-GB"/>
        </w:rPr>
        <w:t>CHEMICAL PRODUCTS</w:t>
      </w:r>
    </w:p>
    <w:p w14:paraId="6655A953" w14:textId="77777777" w:rsidR="00FB547C" w:rsidRPr="00B36DB2" w:rsidRDefault="00FB547C" w:rsidP="00E658AD">
      <w:pPr>
        <w:shd w:val="clear" w:color="auto" w:fill="FFFFFF"/>
        <w:jc w:val="both"/>
        <w:rPr>
          <w:i/>
          <w:iCs/>
          <w:color w:val="000000" w:themeColor="text1"/>
          <w:lang w:val="en-GB"/>
        </w:rPr>
      </w:pPr>
    </w:p>
    <w:p w14:paraId="7F4DCC49" w14:textId="77777777" w:rsidR="00FB547C" w:rsidRPr="00B36DB2" w:rsidRDefault="00FB547C" w:rsidP="00E658AD">
      <w:pPr>
        <w:shd w:val="clear" w:color="auto" w:fill="FFFFFF"/>
        <w:jc w:val="both"/>
        <w:rPr>
          <w:bCs/>
          <w:color w:val="000000" w:themeColor="text1"/>
          <w:lang w:val="en-GB"/>
        </w:rPr>
      </w:pPr>
      <w:r w:rsidRPr="00B36DB2">
        <w:rPr>
          <w:bCs/>
          <w:color w:val="000000" w:themeColor="text1"/>
          <w:lang w:val="en-GB"/>
        </w:rPr>
        <w:t>Core data set and additional data set for chemical products</w:t>
      </w:r>
    </w:p>
    <w:p w14:paraId="66A30560"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Information required to support the authorisation of a biocidal product is listed in the table below.</w:t>
      </w:r>
    </w:p>
    <w:p w14:paraId="171233A1" w14:textId="77777777" w:rsidR="00FB547C" w:rsidRPr="00B36DB2" w:rsidRDefault="00FB547C" w:rsidP="00E658AD">
      <w:pPr>
        <w:shd w:val="clear" w:color="auto" w:fill="FFFFFF"/>
        <w:jc w:val="both"/>
        <w:rPr>
          <w:color w:val="000000" w:themeColor="text1"/>
          <w:lang w:val="en-GB"/>
        </w:rPr>
      </w:pPr>
      <w:r w:rsidRPr="00B36DB2">
        <w:rPr>
          <w:color w:val="000000" w:themeColor="text1"/>
          <w:lang w:val="en-GB"/>
        </w:rPr>
        <w:t>For each information requirement set down in this Annex, the indications given in the active substance(s) dossier for the same information requirement shall also apply.</w:t>
      </w:r>
    </w:p>
    <w:p w14:paraId="305375B7" w14:textId="77777777" w:rsidR="00FB547C" w:rsidRPr="00B36DB2" w:rsidRDefault="00FB547C" w:rsidP="00FB547C">
      <w:pPr>
        <w:shd w:val="clear" w:color="auto" w:fill="FFFFFF"/>
        <w:jc w:val="center"/>
        <w:rPr>
          <w:color w:val="000000" w:themeColor="text1"/>
          <w:lang w:val="en-GB"/>
        </w:rPr>
      </w:pPr>
    </w:p>
    <w:tbl>
      <w:tblPr>
        <w:tblW w:w="908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67"/>
        <w:gridCol w:w="1190"/>
        <w:gridCol w:w="3630"/>
      </w:tblGrid>
      <w:tr w:rsidR="00FB547C" w:rsidRPr="00B36DB2" w14:paraId="4135023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D7B93D" w14:textId="77777777" w:rsidR="00FB547C" w:rsidRPr="00B36DB2" w:rsidRDefault="00FB547C" w:rsidP="00454254">
            <w:pPr>
              <w:jc w:val="both"/>
              <w:rPr>
                <w:b/>
                <w:bCs/>
                <w:color w:val="000000" w:themeColor="text1"/>
                <w:lang w:val="en-GB"/>
              </w:rPr>
            </w:pPr>
            <w:r w:rsidRPr="00B36DB2">
              <w:rPr>
                <w:b/>
                <w:bCs/>
                <w:color w:val="000000" w:themeColor="text1"/>
                <w:lang w:val="en-GB"/>
              </w:rPr>
              <w:t>Column 1</w:t>
            </w:r>
          </w:p>
          <w:p w14:paraId="4AE9FEC6" w14:textId="77777777" w:rsidR="00FB547C" w:rsidRPr="00B36DB2" w:rsidRDefault="00FB547C" w:rsidP="00454254">
            <w:pPr>
              <w:jc w:val="both"/>
              <w:rPr>
                <w:b/>
                <w:bCs/>
                <w:color w:val="000000" w:themeColor="text1"/>
                <w:lang w:val="en-GB"/>
              </w:rPr>
            </w:pPr>
            <w:r w:rsidRPr="00B36DB2">
              <w:rPr>
                <w:b/>
                <w:bCs/>
                <w:color w:val="000000" w:themeColor="text1"/>
                <w:lang w:val="en-GB"/>
              </w:rPr>
              <w:t>Information required: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DFD2D1" w14:textId="77777777" w:rsidR="00FB547C" w:rsidRPr="00B36DB2" w:rsidRDefault="00FB547C" w:rsidP="00454254">
            <w:pPr>
              <w:jc w:val="both"/>
              <w:rPr>
                <w:b/>
                <w:bCs/>
                <w:color w:val="000000" w:themeColor="text1"/>
                <w:lang w:val="en-GB"/>
              </w:rPr>
            </w:pPr>
            <w:r w:rsidRPr="00B36DB2">
              <w:rPr>
                <w:b/>
                <w:bCs/>
                <w:color w:val="000000" w:themeColor="text1"/>
                <w:lang w:val="en-GB"/>
              </w:rPr>
              <w:t>Column 2</w:t>
            </w:r>
          </w:p>
          <w:p w14:paraId="5EA74A14" w14:textId="77777777" w:rsidR="00FB547C" w:rsidRPr="00B36DB2" w:rsidRDefault="00FB547C" w:rsidP="00454254">
            <w:pPr>
              <w:jc w:val="both"/>
              <w:rPr>
                <w:b/>
                <w:bCs/>
                <w:color w:val="000000" w:themeColor="text1"/>
                <w:lang w:val="en-GB"/>
              </w:rPr>
            </w:pPr>
            <w:r w:rsidRPr="00B36DB2">
              <w:rPr>
                <w:b/>
                <w:bCs/>
                <w:color w:val="000000" w:themeColor="text1"/>
                <w:lang w:val="en-GB"/>
              </w:rPr>
              <w:t>All data is CDS unless indicated as 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D1DD45" w14:textId="77777777" w:rsidR="00FB547C" w:rsidRPr="00B36DB2" w:rsidRDefault="00FB547C" w:rsidP="00454254">
            <w:pPr>
              <w:jc w:val="both"/>
              <w:rPr>
                <w:b/>
                <w:bCs/>
                <w:color w:val="000000" w:themeColor="text1"/>
                <w:lang w:val="en-GB"/>
              </w:rPr>
            </w:pPr>
            <w:r w:rsidRPr="00B36DB2">
              <w:rPr>
                <w:b/>
                <w:bCs/>
                <w:color w:val="000000" w:themeColor="text1"/>
                <w:lang w:val="en-GB"/>
              </w:rPr>
              <w:t>Column 3</w:t>
            </w:r>
          </w:p>
          <w:p w14:paraId="58229182" w14:textId="77777777" w:rsidR="00FB547C" w:rsidRPr="00B36DB2" w:rsidRDefault="00FB547C" w:rsidP="00454254">
            <w:pPr>
              <w:jc w:val="both"/>
              <w:rPr>
                <w:b/>
                <w:bCs/>
                <w:color w:val="000000" w:themeColor="text1"/>
                <w:lang w:val="en-GB"/>
              </w:rPr>
            </w:pPr>
            <w:r w:rsidRPr="00B36DB2">
              <w:rPr>
                <w:b/>
                <w:bCs/>
                <w:color w:val="000000" w:themeColor="text1"/>
                <w:lang w:val="en-GB"/>
              </w:rPr>
              <w:t>Specific rules for adaptation from column 1</w:t>
            </w:r>
          </w:p>
        </w:tc>
      </w:tr>
      <w:tr w:rsidR="00FB547C" w:rsidRPr="00B36DB2" w14:paraId="67358D00"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A2D797" w14:textId="77777777" w:rsidR="00FB547C" w:rsidRPr="00B36DB2" w:rsidRDefault="00FB547C" w:rsidP="00454254">
            <w:pPr>
              <w:jc w:val="both"/>
              <w:rPr>
                <w:b/>
                <w:color w:val="000000" w:themeColor="text1"/>
                <w:lang w:val="en-GB"/>
              </w:rPr>
            </w:pPr>
            <w:r w:rsidRPr="00B36DB2">
              <w:rPr>
                <w:b/>
                <w:color w:val="000000" w:themeColor="text1"/>
                <w:lang w:val="en-GB"/>
              </w:rPr>
              <w:t>1. APPLICANT</w:t>
            </w:r>
          </w:p>
        </w:tc>
      </w:tr>
      <w:tr w:rsidR="00FB547C" w:rsidRPr="00B36DB2" w14:paraId="30AC8C3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6F2E57" w14:textId="77777777" w:rsidR="00FB547C" w:rsidRPr="00B36DB2" w:rsidRDefault="00FB547C" w:rsidP="00454254">
            <w:pPr>
              <w:jc w:val="both"/>
              <w:rPr>
                <w:color w:val="000000" w:themeColor="text1"/>
                <w:lang w:val="en-GB"/>
              </w:rPr>
            </w:pPr>
            <w:r w:rsidRPr="00B36DB2">
              <w:rPr>
                <w:color w:val="000000" w:themeColor="text1"/>
                <w:lang w:val="en-GB"/>
              </w:rPr>
              <w:t>1.1. Name and address, etc.</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518451"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4DE08E" w14:textId="77777777" w:rsidR="00FB547C" w:rsidRPr="00B36DB2" w:rsidRDefault="00FB547C" w:rsidP="00454254">
            <w:pPr>
              <w:jc w:val="both"/>
              <w:rPr>
                <w:color w:val="000000" w:themeColor="text1"/>
                <w:lang w:val="en-GB"/>
              </w:rPr>
            </w:pPr>
          </w:p>
        </w:tc>
      </w:tr>
      <w:tr w:rsidR="00FB547C" w:rsidRPr="00B36DB2" w14:paraId="1F22490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8BF1B8" w14:textId="77777777" w:rsidR="00FB547C" w:rsidRPr="00B36DB2" w:rsidRDefault="00FB547C" w:rsidP="00454254">
            <w:pPr>
              <w:jc w:val="both"/>
              <w:rPr>
                <w:color w:val="000000" w:themeColor="text1"/>
                <w:lang w:val="en-GB"/>
              </w:rPr>
            </w:pPr>
            <w:r w:rsidRPr="00B36DB2">
              <w:rPr>
                <w:color w:val="000000" w:themeColor="text1"/>
                <w:lang w:val="en-GB"/>
              </w:rPr>
              <w:t>1.2. Contact person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C51496"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B371D2" w14:textId="77777777" w:rsidR="00FB547C" w:rsidRPr="00B36DB2" w:rsidRDefault="00FB547C" w:rsidP="00454254">
            <w:pPr>
              <w:jc w:val="both"/>
              <w:rPr>
                <w:color w:val="000000" w:themeColor="text1"/>
                <w:lang w:val="en-GB"/>
              </w:rPr>
            </w:pPr>
          </w:p>
        </w:tc>
      </w:tr>
      <w:tr w:rsidR="00FB547C" w:rsidRPr="00B36DB2" w14:paraId="48F21D4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584CD1" w14:textId="77777777" w:rsidR="00FB547C" w:rsidRPr="00B36DB2" w:rsidRDefault="00FB547C" w:rsidP="00454254">
            <w:pPr>
              <w:jc w:val="both"/>
              <w:rPr>
                <w:color w:val="000000" w:themeColor="text1"/>
                <w:lang w:val="en-GB"/>
              </w:rPr>
            </w:pPr>
            <w:r w:rsidRPr="00B36DB2">
              <w:rPr>
                <w:color w:val="000000" w:themeColor="text1"/>
                <w:lang w:val="en-GB"/>
              </w:rPr>
              <w:t>1.3. Manufacturer and formulator of the biocidal product and active substance(s) (names, addresses, including location of plant(s))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87950A"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6D736D" w14:textId="77777777" w:rsidR="00FB547C" w:rsidRPr="00B36DB2" w:rsidRDefault="00FB547C" w:rsidP="00454254">
            <w:pPr>
              <w:jc w:val="both"/>
              <w:rPr>
                <w:color w:val="000000" w:themeColor="text1"/>
                <w:lang w:val="en-GB"/>
              </w:rPr>
            </w:pPr>
          </w:p>
        </w:tc>
      </w:tr>
      <w:tr w:rsidR="00FB547C" w:rsidRPr="00B36DB2" w14:paraId="25EEA30F"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5A6558" w14:textId="77777777" w:rsidR="00FB547C" w:rsidRPr="00B36DB2" w:rsidRDefault="00FB547C" w:rsidP="00454254">
            <w:pPr>
              <w:jc w:val="both"/>
              <w:rPr>
                <w:b/>
                <w:color w:val="000000" w:themeColor="text1"/>
                <w:lang w:val="en-GB"/>
              </w:rPr>
            </w:pPr>
            <w:r w:rsidRPr="00B36DB2">
              <w:rPr>
                <w:b/>
                <w:color w:val="000000" w:themeColor="text1"/>
                <w:lang w:val="en-GB"/>
              </w:rPr>
              <w:t>2. IDENTITY OF THE BIOCIDAL PRODUCT</w:t>
            </w:r>
          </w:p>
        </w:tc>
      </w:tr>
      <w:tr w:rsidR="00FB547C" w:rsidRPr="00B36DB2" w14:paraId="19996ABA"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F231DE" w14:textId="77777777" w:rsidR="00FB547C" w:rsidRPr="00B36DB2" w:rsidRDefault="00FB547C" w:rsidP="00454254">
            <w:pPr>
              <w:jc w:val="both"/>
              <w:rPr>
                <w:color w:val="000000" w:themeColor="text1"/>
                <w:lang w:val="en-GB"/>
              </w:rPr>
            </w:pPr>
            <w:r w:rsidRPr="00B36DB2">
              <w:rPr>
                <w:color w:val="000000" w:themeColor="text1"/>
                <w:lang w:val="en-GB"/>
              </w:rPr>
              <w:t>2.1. Trade name or proposed trade name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6FED10"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E6495E" w14:textId="77777777" w:rsidR="00FB547C" w:rsidRPr="00B36DB2" w:rsidRDefault="00FB547C" w:rsidP="00454254">
            <w:pPr>
              <w:jc w:val="both"/>
              <w:rPr>
                <w:color w:val="000000" w:themeColor="text1"/>
                <w:lang w:val="en-GB"/>
              </w:rPr>
            </w:pPr>
          </w:p>
        </w:tc>
      </w:tr>
      <w:tr w:rsidR="00FB547C" w:rsidRPr="00B36DB2" w14:paraId="0EBB5AC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A0114D" w14:textId="77777777" w:rsidR="00FB547C" w:rsidRPr="00B36DB2" w:rsidRDefault="00FB547C" w:rsidP="00454254">
            <w:pPr>
              <w:jc w:val="both"/>
              <w:rPr>
                <w:color w:val="000000" w:themeColor="text1"/>
                <w:lang w:val="en-GB"/>
              </w:rPr>
            </w:pPr>
            <w:r w:rsidRPr="00B36DB2">
              <w:rPr>
                <w:color w:val="000000" w:themeColor="text1"/>
                <w:lang w:val="en-GB"/>
              </w:rPr>
              <w:t>2.2. Manufacturer's development code and number of the product, if appropriate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C4857F"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4240C3" w14:textId="77777777" w:rsidR="00FB547C" w:rsidRPr="00B36DB2" w:rsidRDefault="00FB547C" w:rsidP="00454254">
            <w:pPr>
              <w:jc w:val="both"/>
              <w:rPr>
                <w:color w:val="000000" w:themeColor="text1"/>
                <w:lang w:val="en-GB"/>
              </w:rPr>
            </w:pPr>
          </w:p>
        </w:tc>
      </w:tr>
      <w:tr w:rsidR="00FB547C" w:rsidRPr="00B36DB2" w14:paraId="7CE781F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620EA" w14:textId="77777777" w:rsidR="00FB547C" w:rsidRPr="00B36DB2" w:rsidRDefault="00FB547C" w:rsidP="00454254">
            <w:pPr>
              <w:jc w:val="both"/>
              <w:rPr>
                <w:color w:val="000000" w:themeColor="text1"/>
                <w:lang w:val="en-GB"/>
              </w:rPr>
            </w:pPr>
            <w:r w:rsidRPr="00B36DB2">
              <w:rPr>
                <w:color w:val="000000" w:themeColor="text1"/>
                <w:lang w:val="en-GB"/>
              </w:rPr>
              <w:t xml:space="preserve">2.3. Complete quantitative (g/kg, g/l or % w/w (v/v)) composition of the biocidal product, i.e. the declaration of all active substances and non-active substances (substance or mixture according to the relevant REACH legislation, which are intentionally added to the biocidal product (formulation), as well as detailed quantitative and qualitative information on the composition of the active substance(s) contained in the biocidal product. For non-active substances, a safety data sheet in compliance with the relevant REACH legislation has to be provided. </w:t>
            </w:r>
          </w:p>
          <w:p w14:paraId="4E7999AF" w14:textId="77777777" w:rsidR="00FB547C" w:rsidRPr="00B36DB2" w:rsidRDefault="00FB547C" w:rsidP="00454254">
            <w:pPr>
              <w:jc w:val="both"/>
              <w:rPr>
                <w:color w:val="000000" w:themeColor="text1"/>
                <w:lang w:val="en-GB"/>
              </w:rPr>
            </w:pPr>
            <w:r w:rsidRPr="00B36DB2">
              <w:rPr>
                <w:color w:val="000000" w:themeColor="text1"/>
                <w:lang w:val="en-GB"/>
              </w:rPr>
              <w:t xml:space="preserve">In addition, all relevant information on individual components, their function and, in the case of a reaction mixture, the final </w:t>
            </w:r>
            <w:r w:rsidRPr="00B36DB2">
              <w:rPr>
                <w:color w:val="000000" w:themeColor="text1"/>
                <w:lang w:val="en-GB"/>
              </w:rPr>
              <w:lastRenderedPageBreak/>
              <w:t>composition of the biocidal product shall be given.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099EE6"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21AC9A" w14:textId="77777777" w:rsidR="00FB547C" w:rsidRPr="00B36DB2" w:rsidRDefault="00FB547C" w:rsidP="00454254">
            <w:pPr>
              <w:jc w:val="both"/>
              <w:rPr>
                <w:color w:val="000000" w:themeColor="text1"/>
                <w:lang w:val="en-GB"/>
              </w:rPr>
            </w:pPr>
          </w:p>
        </w:tc>
      </w:tr>
      <w:tr w:rsidR="00FB547C" w:rsidRPr="00B36DB2" w14:paraId="75A7B0D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728BEB" w14:textId="77777777" w:rsidR="00FB547C" w:rsidRPr="00B36DB2" w:rsidRDefault="00FB547C" w:rsidP="00454254">
            <w:pPr>
              <w:jc w:val="both"/>
              <w:rPr>
                <w:color w:val="000000" w:themeColor="text1"/>
                <w:lang w:val="en-GB"/>
              </w:rPr>
            </w:pPr>
            <w:r w:rsidRPr="00B36DB2">
              <w:rPr>
                <w:color w:val="000000" w:themeColor="text1"/>
                <w:lang w:val="en-GB"/>
              </w:rPr>
              <w:lastRenderedPageBreak/>
              <w:t>2.4. Formulation type and nature of the biocidal product, e.g. emulsifiable concentrate, wettable powder, solution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6E9B73"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4E65E4" w14:textId="77777777" w:rsidR="00FB547C" w:rsidRPr="00B36DB2" w:rsidRDefault="00FB547C" w:rsidP="00454254">
            <w:pPr>
              <w:jc w:val="both"/>
              <w:rPr>
                <w:color w:val="000000" w:themeColor="text1"/>
                <w:lang w:val="en-GB"/>
              </w:rPr>
            </w:pPr>
          </w:p>
        </w:tc>
      </w:tr>
      <w:tr w:rsidR="00FB547C" w:rsidRPr="00B36DB2" w14:paraId="6F8E687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393B12" w14:textId="77777777" w:rsidR="00FB547C" w:rsidRPr="00B36DB2" w:rsidRDefault="00FB547C" w:rsidP="00454254">
            <w:pPr>
              <w:jc w:val="both"/>
              <w:rPr>
                <w:color w:val="000000" w:themeColor="text1"/>
                <w:lang w:val="en-GB"/>
              </w:rPr>
            </w:pPr>
            <w:r w:rsidRPr="00B36DB2">
              <w:rPr>
                <w:color w:val="000000" w:themeColor="text1"/>
                <w:lang w:val="en-GB"/>
              </w:rPr>
              <w:t>2.5. Where the biocidal product contains an active substance that is manufactured in locations or according to processes or from starting materials different from those of the active substance evaluated for the purposes of the approval of the active substance, evidence must be provided that technical equivalence has been established in accordance with Article 54 of the EU Biocidal Products Regulation.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9BF648"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4412B5" w14:textId="77777777" w:rsidR="00FB547C" w:rsidRPr="00B36DB2" w:rsidRDefault="00FB547C" w:rsidP="00454254">
            <w:pPr>
              <w:jc w:val="both"/>
              <w:rPr>
                <w:color w:val="000000" w:themeColor="text1"/>
                <w:lang w:val="en-GB"/>
              </w:rPr>
            </w:pPr>
          </w:p>
        </w:tc>
      </w:tr>
      <w:tr w:rsidR="00FB547C" w:rsidRPr="00B36DB2" w14:paraId="5AB75ACC"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54A9EB5" w14:textId="77777777" w:rsidR="00FB547C" w:rsidRPr="00B36DB2" w:rsidRDefault="00FB547C" w:rsidP="00454254">
            <w:pPr>
              <w:jc w:val="both"/>
              <w:rPr>
                <w:b/>
                <w:color w:val="000000" w:themeColor="text1"/>
                <w:lang w:val="en-GB"/>
              </w:rPr>
            </w:pPr>
            <w:r w:rsidRPr="00B36DB2">
              <w:rPr>
                <w:b/>
                <w:color w:val="000000" w:themeColor="text1"/>
                <w:lang w:val="en-GB"/>
              </w:rPr>
              <w:t>3. PHYSICAL, CHEMICAL AND TECHNICAL PROPERTIES</w:t>
            </w:r>
          </w:p>
        </w:tc>
      </w:tr>
      <w:tr w:rsidR="00FB547C" w:rsidRPr="00B36DB2" w14:paraId="2A2F5A37"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23242B" w14:textId="77777777" w:rsidR="00FB547C" w:rsidRPr="00B36DB2" w:rsidRDefault="00FB547C" w:rsidP="00454254">
            <w:pPr>
              <w:jc w:val="both"/>
              <w:rPr>
                <w:color w:val="000000" w:themeColor="text1"/>
                <w:lang w:val="en-GB"/>
              </w:rPr>
            </w:pPr>
            <w:r w:rsidRPr="00B36DB2">
              <w:rPr>
                <w:color w:val="000000" w:themeColor="text1"/>
                <w:lang w:val="en-GB"/>
              </w:rPr>
              <w:t>3.1. Appearance (at 20 °C and 101.3 kPa)</w:t>
            </w:r>
          </w:p>
        </w:tc>
      </w:tr>
      <w:tr w:rsidR="00FB547C" w:rsidRPr="00B36DB2" w14:paraId="0A31B41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A4CC97" w14:textId="77777777" w:rsidR="00FB547C" w:rsidRPr="00B36DB2" w:rsidRDefault="00FB547C" w:rsidP="00454254">
            <w:pPr>
              <w:jc w:val="both"/>
              <w:rPr>
                <w:color w:val="000000" w:themeColor="text1"/>
                <w:lang w:val="en-GB"/>
              </w:rPr>
            </w:pPr>
            <w:r w:rsidRPr="00B36DB2">
              <w:rPr>
                <w:color w:val="000000" w:themeColor="text1"/>
                <w:lang w:val="en-GB"/>
              </w:rPr>
              <w:t>3.1.1. Physical state (at 20 °C and 101.3 kPa)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49AA2D"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125AC8" w14:textId="77777777" w:rsidR="00FB547C" w:rsidRPr="00B36DB2" w:rsidRDefault="00FB547C" w:rsidP="00454254">
            <w:pPr>
              <w:jc w:val="both"/>
              <w:rPr>
                <w:color w:val="000000" w:themeColor="text1"/>
                <w:lang w:val="en-GB"/>
              </w:rPr>
            </w:pPr>
          </w:p>
        </w:tc>
      </w:tr>
      <w:tr w:rsidR="00FB547C" w:rsidRPr="00B36DB2" w14:paraId="0DFF6B1A"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D61BD6" w14:textId="77777777" w:rsidR="00FB547C" w:rsidRPr="00B36DB2" w:rsidRDefault="00FB547C" w:rsidP="00454254">
            <w:pPr>
              <w:jc w:val="both"/>
              <w:rPr>
                <w:color w:val="000000" w:themeColor="text1"/>
                <w:lang w:val="en-GB"/>
              </w:rPr>
            </w:pPr>
            <w:r w:rsidRPr="00B36DB2">
              <w:rPr>
                <w:color w:val="000000" w:themeColor="text1"/>
                <w:lang w:val="en-GB"/>
              </w:rPr>
              <w:t>3.1.2. Colour (at 20 °C and 101.3 kPa)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F6BFE7"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2CCE9E" w14:textId="77777777" w:rsidR="00FB547C" w:rsidRPr="00B36DB2" w:rsidRDefault="00FB547C" w:rsidP="00454254">
            <w:pPr>
              <w:jc w:val="both"/>
              <w:rPr>
                <w:color w:val="000000" w:themeColor="text1"/>
                <w:lang w:val="en-GB"/>
              </w:rPr>
            </w:pPr>
          </w:p>
        </w:tc>
      </w:tr>
      <w:tr w:rsidR="00FB547C" w:rsidRPr="00B36DB2" w14:paraId="14AE9BC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BC86E9" w14:textId="77777777" w:rsidR="00FB547C" w:rsidRPr="00B36DB2" w:rsidRDefault="00FB547C" w:rsidP="00454254">
            <w:pPr>
              <w:jc w:val="both"/>
              <w:rPr>
                <w:color w:val="000000" w:themeColor="text1"/>
                <w:lang w:val="en-GB"/>
              </w:rPr>
            </w:pPr>
            <w:r w:rsidRPr="00B36DB2">
              <w:rPr>
                <w:color w:val="000000" w:themeColor="text1"/>
                <w:lang w:val="en-GB"/>
              </w:rPr>
              <w:t>3.1.3. Odour (at 20 °C and 101.3 kPa)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90508A"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6EAB4E" w14:textId="77777777" w:rsidR="00FB547C" w:rsidRPr="00B36DB2" w:rsidRDefault="00FB547C" w:rsidP="00454254">
            <w:pPr>
              <w:jc w:val="both"/>
              <w:rPr>
                <w:color w:val="000000" w:themeColor="text1"/>
                <w:lang w:val="en-GB"/>
              </w:rPr>
            </w:pPr>
          </w:p>
        </w:tc>
      </w:tr>
      <w:tr w:rsidR="00FB547C" w:rsidRPr="00B36DB2" w14:paraId="1160D76A"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9A6C2C" w14:textId="77777777" w:rsidR="00FB547C" w:rsidRPr="00B36DB2" w:rsidRDefault="00FB547C" w:rsidP="00454254">
            <w:pPr>
              <w:jc w:val="both"/>
              <w:rPr>
                <w:color w:val="000000" w:themeColor="text1"/>
                <w:lang w:val="en-GB"/>
              </w:rPr>
            </w:pPr>
            <w:r w:rsidRPr="00B36DB2">
              <w:rPr>
                <w:color w:val="000000" w:themeColor="text1"/>
                <w:lang w:val="en-GB"/>
              </w:rPr>
              <w:t>3.2. Acidity/alkalinity</w:t>
            </w:r>
          </w:p>
          <w:p w14:paraId="04348FC8" w14:textId="77777777" w:rsidR="00FB547C" w:rsidRPr="00B36DB2" w:rsidRDefault="00FB547C" w:rsidP="00454254">
            <w:pPr>
              <w:jc w:val="both"/>
              <w:rPr>
                <w:color w:val="000000" w:themeColor="text1"/>
                <w:lang w:val="en-GB"/>
              </w:rPr>
            </w:pPr>
            <w:r w:rsidRPr="00B36DB2">
              <w:rPr>
                <w:color w:val="000000" w:themeColor="text1"/>
                <w:lang w:val="en-GB"/>
              </w:rPr>
              <w:t>The test is applicable when the pH of the biocidal product or its dispersion in water (1%) is outside the pH range of 4-10.</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7C9D2E"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A6F063" w14:textId="77777777" w:rsidR="00FB547C" w:rsidRPr="00B36DB2" w:rsidRDefault="00FB547C" w:rsidP="00454254">
            <w:pPr>
              <w:jc w:val="both"/>
              <w:rPr>
                <w:color w:val="000000" w:themeColor="text1"/>
                <w:lang w:val="en-GB"/>
              </w:rPr>
            </w:pPr>
          </w:p>
        </w:tc>
      </w:tr>
      <w:tr w:rsidR="00FB547C" w:rsidRPr="00B36DB2" w14:paraId="14D8AE8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34C1FE" w14:textId="77777777" w:rsidR="00FB547C" w:rsidRPr="00B36DB2" w:rsidRDefault="00FB547C" w:rsidP="00454254">
            <w:pPr>
              <w:jc w:val="both"/>
              <w:rPr>
                <w:color w:val="000000" w:themeColor="text1"/>
                <w:lang w:val="en-GB"/>
              </w:rPr>
            </w:pPr>
            <w:r w:rsidRPr="00B36DB2">
              <w:rPr>
                <w:color w:val="000000" w:themeColor="text1"/>
                <w:lang w:val="en-GB"/>
              </w:rPr>
              <w:t>3.3. Relative density (liquids) and bulk, tap density (solids)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0307DD"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5173EB" w14:textId="77777777" w:rsidR="00FB547C" w:rsidRPr="00B36DB2" w:rsidRDefault="00FB547C" w:rsidP="00454254">
            <w:pPr>
              <w:jc w:val="both"/>
              <w:rPr>
                <w:color w:val="000000" w:themeColor="text1"/>
                <w:lang w:val="en-GB"/>
              </w:rPr>
            </w:pPr>
          </w:p>
        </w:tc>
      </w:tr>
      <w:tr w:rsidR="00FB547C" w:rsidRPr="00B36DB2" w14:paraId="30C6CBA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7AD2931" w14:textId="77777777" w:rsidR="00FB547C" w:rsidRPr="00B36DB2" w:rsidRDefault="00FB547C" w:rsidP="00454254">
            <w:pPr>
              <w:jc w:val="both"/>
              <w:rPr>
                <w:color w:val="000000" w:themeColor="text1"/>
                <w:lang w:val="en-GB"/>
              </w:rPr>
            </w:pPr>
            <w:r w:rsidRPr="00B36DB2">
              <w:rPr>
                <w:color w:val="000000" w:themeColor="text1"/>
                <w:lang w:val="en-GB"/>
              </w:rPr>
              <w:t>3.4. Storage stability, stability and shelf-life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29123211"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3A1773EB" w14:textId="77777777" w:rsidR="00FB547C" w:rsidRPr="00B36DB2" w:rsidRDefault="00FB547C" w:rsidP="00454254">
            <w:pPr>
              <w:jc w:val="both"/>
              <w:rPr>
                <w:color w:val="000000" w:themeColor="text1"/>
                <w:lang w:val="en-GB"/>
              </w:rPr>
            </w:pPr>
          </w:p>
        </w:tc>
      </w:tr>
      <w:tr w:rsidR="00FB547C" w:rsidRPr="00B36DB2" w14:paraId="6FA8AFA3"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7E7704" w14:textId="77777777" w:rsidR="00FB547C" w:rsidRPr="00B36DB2" w:rsidRDefault="00FB547C" w:rsidP="00454254">
            <w:pPr>
              <w:jc w:val="both"/>
              <w:rPr>
                <w:color w:val="000000" w:themeColor="text1"/>
                <w:lang w:val="en-GB"/>
              </w:rPr>
            </w:pPr>
            <w:r w:rsidRPr="00B36DB2">
              <w:rPr>
                <w:color w:val="000000" w:themeColor="text1"/>
                <w:lang w:val="en-GB"/>
              </w:rPr>
              <w:t>3.4.1. Storage stability tests</w:t>
            </w:r>
          </w:p>
        </w:tc>
      </w:tr>
      <w:tr w:rsidR="00FB547C" w:rsidRPr="00B36DB2" w14:paraId="1559EB9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670297" w14:textId="77777777" w:rsidR="00FB547C" w:rsidRPr="00B36DB2" w:rsidRDefault="00FB547C" w:rsidP="00454254">
            <w:pPr>
              <w:jc w:val="both"/>
              <w:rPr>
                <w:color w:val="000000" w:themeColor="text1"/>
                <w:lang w:val="en-GB"/>
              </w:rPr>
            </w:pPr>
            <w:r w:rsidRPr="00B36DB2">
              <w:rPr>
                <w:color w:val="000000" w:themeColor="text1"/>
                <w:lang w:val="en-GB"/>
              </w:rPr>
              <w:t>3.4.1.1. Accelerated storage test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DB36CB"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D1DEB7" w14:textId="77777777" w:rsidR="00FB547C" w:rsidRPr="00B36DB2" w:rsidRDefault="00FB547C" w:rsidP="00454254">
            <w:pPr>
              <w:jc w:val="both"/>
              <w:rPr>
                <w:color w:val="000000" w:themeColor="text1"/>
                <w:lang w:val="en-GB"/>
              </w:rPr>
            </w:pPr>
          </w:p>
        </w:tc>
      </w:tr>
      <w:tr w:rsidR="00FB547C" w:rsidRPr="00B36DB2" w14:paraId="5DCAD1F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AF18C1" w14:textId="77777777" w:rsidR="00FB547C" w:rsidRPr="00B36DB2" w:rsidRDefault="00FB547C" w:rsidP="00454254">
            <w:pPr>
              <w:jc w:val="both"/>
              <w:rPr>
                <w:color w:val="000000" w:themeColor="text1"/>
                <w:lang w:val="en-GB"/>
              </w:rPr>
            </w:pPr>
            <w:r w:rsidRPr="00B36DB2">
              <w:rPr>
                <w:color w:val="000000" w:themeColor="text1"/>
                <w:lang w:val="en-GB"/>
              </w:rPr>
              <w:t>3.4.1.2. Long term storage test at ambient temperature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55805A"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29C72E" w14:textId="77777777" w:rsidR="00FB547C" w:rsidRPr="00B36DB2" w:rsidRDefault="00FB547C" w:rsidP="00454254">
            <w:pPr>
              <w:jc w:val="both"/>
              <w:rPr>
                <w:color w:val="000000" w:themeColor="text1"/>
                <w:lang w:val="en-GB"/>
              </w:rPr>
            </w:pPr>
          </w:p>
        </w:tc>
      </w:tr>
      <w:tr w:rsidR="00FB547C" w:rsidRPr="00B36DB2" w14:paraId="12AE050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E557DB" w14:textId="77777777" w:rsidR="00FB547C" w:rsidRPr="00B36DB2" w:rsidRDefault="00FB547C" w:rsidP="00454254">
            <w:pPr>
              <w:jc w:val="both"/>
              <w:rPr>
                <w:color w:val="000000" w:themeColor="text1"/>
                <w:lang w:val="en-GB"/>
              </w:rPr>
            </w:pPr>
            <w:r w:rsidRPr="00B36DB2">
              <w:rPr>
                <w:color w:val="000000" w:themeColor="text1"/>
                <w:lang w:val="en-GB"/>
              </w:rPr>
              <w:t>3.4.1.3. Low temperature stability test (liquids)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684919"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C90412" w14:textId="77777777" w:rsidR="00FB547C" w:rsidRPr="00B36DB2" w:rsidRDefault="00FB547C" w:rsidP="00454254">
            <w:pPr>
              <w:jc w:val="both"/>
              <w:rPr>
                <w:color w:val="000000" w:themeColor="text1"/>
                <w:lang w:val="en-GB"/>
              </w:rPr>
            </w:pPr>
          </w:p>
        </w:tc>
      </w:tr>
      <w:tr w:rsidR="00FB547C" w:rsidRPr="00B36DB2" w14:paraId="521DCDC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90392E5" w14:textId="77777777" w:rsidR="00FB547C" w:rsidRPr="00B36DB2" w:rsidRDefault="00FB547C" w:rsidP="00454254">
            <w:pPr>
              <w:jc w:val="both"/>
              <w:rPr>
                <w:color w:val="000000" w:themeColor="text1"/>
                <w:lang w:val="en-GB"/>
              </w:rPr>
            </w:pPr>
            <w:r w:rsidRPr="00B36DB2">
              <w:rPr>
                <w:color w:val="000000" w:themeColor="text1"/>
                <w:lang w:val="en-GB"/>
              </w:rPr>
              <w:t>3.4.2. Effects on the content of the active substance and the technical characteristics of the biocidal product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9271B41"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C4D7211" w14:textId="77777777" w:rsidR="00FB547C" w:rsidRPr="00B36DB2" w:rsidRDefault="00FB547C" w:rsidP="00454254">
            <w:pPr>
              <w:jc w:val="both"/>
              <w:rPr>
                <w:color w:val="000000" w:themeColor="text1"/>
                <w:lang w:val="en-GB"/>
              </w:rPr>
            </w:pPr>
          </w:p>
        </w:tc>
      </w:tr>
      <w:tr w:rsidR="00FB547C" w:rsidRPr="00B36DB2" w14:paraId="450380E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6BBF01" w14:textId="77777777" w:rsidR="00FB547C" w:rsidRPr="00B36DB2" w:rsidRDefault="00FB547C" w:rsidP="00454254">
            <w:pPr>
              <w:jc w:val="both"/>
              <w:rPr>
                <w:color w:val="000000" w:themeColor="text1"/>
                <w:lang w:val="en-GB"/>
              </w:rPr>
            </w:pPr>
            <w:r w:rsidRPr="00B36DB2">
              <w:rPr>
                <w:color w:val="000000" w:themeColor="text1"/>
                <w:lang w:val="en-GB"/>
              </w:rPr>
              <w:t>3.4.2.1. Light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8B6B4C"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A00598" w14:textId="77777777" w:rsidR="00FB547C" w:rsidRPr="00B36DB2" w:rsidRDefault="00FB547C" w:rsidP="00454254">
            <w:pPr>
              <w:jc w:val="both"/>
              <w:rPr>
                <w:color w:val="000000" w:themeColor="text1"/>
                <w:lang w:val="en-GB"/>
              </w:rPr>
            </w:pPr>
          </w:p>
        </w:tc>
      </w:tr>
      <w:tr w:rsidR="00FB547C" w:rsidRPr="00B36DB2" w14:paraId="301B593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74A197" w14:textId="77777777" w:rsidR="00FB547C" w:rsidRPr="00B36DB2" w:rsidRDefault="00FB547C" w:rsidP="00454254">
            <w:pPr>
              <w:jc w:val="both"/>
              <w:rPr>
                <w:color w:val="000000" w:themeColor="text1"/>
                <w:lang w:val="en-GB"/>
              </w:rPr>
            </w:pPr>
            <w:r w:rsidRPr="00B36DB2">
              <w:rPr>
                <w:color w:val="000000" w:themeColor="text1"/>
                <w:lang w:val="en-GB"/>
              </w:rPr>
              <w:t>3.4.2.2. Temperature and humidity</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67F3E0"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039FEF" w14:textId="77777777" w:rsidR="00FB547C" w:rsidRPr="00B36DB2" w:rsidRDefault="00FB547C" w:rsidP="00454254">
            <w:pPr>
              <w:jc w:val="both"/>
              <w:rPr>
                <w:color w:val="000000" w:themeColor="text1"/>
                <w:lang w:val="en-GB"/>
              </w:rPr>
            </w:pPr>
          </w:p>
        </w:tc>
      </w:tr>
      <w:tr w:rsidR="00FB547C" w:rsidRPr="00B36DB2" w14:paraId="589290C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3A27BD" w14:textId="77777777" w:rsidR="00FB547C" w:rsidRPr="00B36DB2" w:rsidRDefault="00FB547C" w:rsidP="00454254">
            <w:pPr>
              <w:jc w:val="both"/>
              <w:rPr>
                <w:color w:val="000000" w:themeColor="text1"/>
                <w:lang w:val="en-GB"/>
              </w:rPr>
            </w:pPr>
            <w:r w:rsidRPr="00B36DB2">
              <w:rPr>
                <w:color w:val="000000" w:themeColor="text1"/>
                <w:lang w:val="en-GB"/>
              </w:rPr>
              <w:t>3.4.2.3. Reactivity towards container material</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133D33"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1FA892" w14:textId="77777777" w:rsidR="00FB547C" w:rsidRPr="00B36DB2" w:rsidRDefault="00FB547C" w:rsidP="00454254">
            <w:pPr>
              <w:jc w:val="both"/>
              <w:rPr>
                <w:color w:val="000000" w:themeColor="text1"/>
                <w:lang w:val="en-GB"/>
              </w:rPr>
            </w:pPr>
          </w:p>
        </w:tc>
      </w:tr>
      <w:tr w:rsidR="00FB547C" w:rsidRPr="00B36DB2" w14:paraId="57CBF3AE"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C7F9EF" w14:textId="77777777" w:rsidR="00FB547C" w:rsidRPr="00B36DB2" w:rsidRDefault="00FB547C" w:rsidP="00454254">
            <w:pPr>
              <w:jc w:val="both"/>
              <w:rPr>
                <w:color w:val="000000" w:themeColor="text1"/>
                <w:lang w:val="en-GB"/>
              </w:rPr>
            </w:pPr>
            <w:r w:rsidRPr="00B36DB2">
              <w:rPr>
                <w:color w:val="000000" w:themeColor="text1"/>
                <w:lang w:val="en-GB"/>
              </w:rPr>
              <w:t>3.5. Technical characteristics of the biocidal product</w:t>
            </w:r>
          </w:p>
        </w:tc>
      </w:tr>
      <w:tr w:rsidR="00FB547C" w:rsidRPr="00B36DB2" w14:paraId="7629B8E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503A58" w14:textId="77777777" w:rsidR="00FB547C" w:rsidRPr="00B36DB2" w:rsidRDefault="00FB547C" w:rsidP="00454254">
            <w:pPr>
              <w:jc w:val="both"/>
              <w:rPr>
                <w:color w:val="000000" w:themeColor="text1"/>
                <w:lang w:val="en-GB"/>
              </w:rPr>
            </w:pPr>
            <w:r w:rsidRPr="00B36DB2">
              <w:rPr>
                <w:color w:val="000000" w:themeColor="text1"/>
                <w:lang w:val="en-GB"/>
              </w:rPr>
              <w:t>3.5.1. Wettability</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DB1D89"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08C2E6" w14:textId="77777777" w:rsidR="00FB547C" w:rsidRPr="00B36DB2" w:rsidRDefault="00FB547C" w:rsidP="00454254">
            <w:pPr>
              <w:jc w:val="both"/>
              <w:rPr>
                <w:color w:val="000000" w:themeColor="text1"/>
                <w:lang w:val="en-GB"/>
              </w:rPr>
            </w:pPr>
          </w:p>
        </w:tc>
      </w:tr>
      <w:tr w:rsidR="00FB547C" w:rsidRPr="00B36DB2" w14:paraId="097F9CE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A6B34F" w14:textId="77777777" w:rsidR="00FB547C" w:rsidRPr="00B36DB2" w:rsidRDefault="00FB547C" w:rsidP="00454254">
            <w:pPr>
              <w:jc w:val="both"/>
              <w:rPr>
                <w:color w:val="000000" w:themeColor="text1"/>
                <w:lang w:val="en-GB"/>
              </w:rPr>
            </w:pPr>
            <w:r w:rsidRPr="00B36DB2">
              <w:rPr>
                <w:color w:val="000000" w:themeColor="text1"/>
                <w:lang w:val="en-GB"/>
              </w:rPr>
              <w:t>3.5.2. Suspensibility, spontaneity and dispersion stability</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39A541"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859A5B" w14:textId="77777777" w:rsidR="00FB547C" w:rsidRPr="00B36DB2" w:rsidRDefault="00FB547C" w:rsidP="00454254">
            <w:pPr>
              <w:jc w:val="both"/>
              <w:rPr>
                <w:color w:val="000000" w:themeColor="text1"/>
                <w:lang w:val="en-GB"/>
              </w:rPr>
            </w:pPr>
          </w:p>
        </w:tc>
      </w:tr>
      <w:tr w:rsidR="00FB547C" w:rsidRPr="00B36DB2" w14:paraId="6FCD3F3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B32FE4" w14:textId="77777777" w:rsidR="00FB547C" w:rsidRPr="00B36DB2" w:rsidRDefault="00FB547C" w:rsidP="00454254">
            <w:pPr>
              <w:jc w:val="both"/>
              <w:rPr>
                <w:color w:val="000000" w:themeColor="text1"/>
                <w:lang w:val="en-GB"/>
              </w:rPr>
            </w:pPr>
            <w:r w:rsidRPr="00B36DB2">
              <w:rPr>
                <w:color w:val="000000" w:themeColor="text1"/>
                <w:lang w:val="en-GB"/>
              </w:rPr>
              <w:t>3.5.3. Wet sieve analysis and dry sieve test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414633"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2EDC7C" w14:textId="77777777" w:rsidR="00FB547C" w:rsidRPr="00B36DB2" w:rsidRDefault="00FB547C" w:rsidP="00454254">
            <w:pPr>
              <w:jc w:val="both"/>
              <w:rPr>
                <w:color w:val="000000" w:themeColor="text1"/>
                <w:lang w:val="en-GB"/>
              </w:rPr>
            </w:pPr>
          </w:p>
        </w:tc>
      </w:tr>
      <w:tr w:rsidR="00FB547C" w:rsidRPr="00B36DB2" w14:paraId="7CDCD1C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FFD7DC" w14:textId="77777777" w:rsidR="00FB547C" w:rsidRPr="00B36DB2" w:rsidRDefault="00FB547C" w:rsidP="00454254">
            <w:pPr>
              <w:jc w:val="both"/>
              <w:rPr>
                <w:color w:val="000000" w:themeColor="text1"/>
                <w:lang w:val="en-GB"/>
              </w:rPr>
            </w:pPr>
            <w:r w:rsidRPr="00B36DB2">
              <w:rPr>
                <w:color w:val="000000" w:themeColor="text1"/>
                <w:lang w:val="en-GB"/>
              </w:rPr>
              <w:t>3.5.4. Emulsifiability, re-emulsifiability and emulsion stability</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08DE87"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4D9F15" w14:textId="77777777" w:rsidR="00FB547C" w:rsidRPr="00B36DB2" w:rsidRDefault="00FB547C" w:rsidP="00454254">
            <w:pPr>
              <w:jc w:val="both"/>
              <w:rPr>
                <w:color w:val="000000" w:themeColor="text1"/>
                <w:lang w:val="en-GB"/>
              </w:rPr>
            </w:pPr>
          </w:p>
        </w:tc>
      </w:tr>
      <w:tr w:rsidR="00FB547C" w:rsidRPr="00B36DB2" w14:paraId="5285CDB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67ACE2" w14:textId="77777777" w:rsidR="00FB547C" w:rsidRPr="00B36DB2" w:rsidRDefault="00FB547C" w:rsidP="00454254">
            <w:pPr>
              <w:jc w:val="both"/>
              <w:rPr>
                <w:color w:val="000000" w:themeColor="text1"/>
                <w:lang w:val="en-GB"/>
              </w:rPr>
            </w:pPr>
            <w:r w:rsidRPr="00B36DB2">
              <w:rPr>
                <w:color w:val="000000" w:themeColor="text1"/>
                <w:lang w:val="en-GB"/>
              </w:rPr>
              <w:t>3.5.5. Disintegration time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6036F0"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28710D" w14:textId="77777777" w:rsidR="00FB547C" w:rsidRPr="00B36DB2" w:rsidRDefault="00FB547C" w:rsidP="00454254">
            <w:pPr>
              <w:jc w:val="both"/>
              <w:rPr>
                <w:color w:val="000000" w:themeColor="text1"/>
                <w:lang w:val="en-GB"/>
              </w:rPr>
            </w:pPr>
          </w:p>
        </w:tc>
      </w:tr>
      <w:tr w:rsidR="00FB547C" w:rsidRPr="00B36DB2" w14:paraId="3CE1D0D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320F6A" w14:textId="77777777" w:rsidR="00FB547C" w:rsidRPr="00B36DB2" w:rsidRDefault="00FB547C" w:rsidP="00454254">
            <w:pPr>
              <w:jc w:val="both"/>
              <w:rPr>
                <w:color w:val="000000" w:themeColor="text1"/>
                <w:lang w:val="en-GB"/>
              </w:rPr>
            </w:pPr>
            <w:r w:rsidRPr="00B36DB2">
              <w:rPr>
                <w:color w:val="000000" w:themeColor="text1"/>
                <w:lang w:val="en-GB"/>
              </w:rPr>
              <w:lastRenderedPageBreak/>
              <w:t>3.5.6. Particle size distribution, content of dust/fines, attrition, friability</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865437"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597B74" w14:textId="77777777" w:rsidR="00FB547C" w:rsidRPr="00B36DB2" w:rsidRDefault="00FB547C" w:rsidP="00454254">
            <w:pPr>
              <w:jc w:val="both"/>
              <w:rPr>
                <w:color w:val="000000" w:themeColor="text1"/>
                <w:lang w:val="en-GB"/>
              </w:rPr>
            </w:pPr>
          </w:p>
        </w:tc>
      </w:tr>
      <w:tr w:rsidR="00FB547C" w:rsidRPr="00B36DB2" w14:paraId="15EA86D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153DFE" w14:textId="77777777" w:rsidR="00FB547C" w:rsidRPr="00B36DB2" w:rsidRDefault="00FB547C" w:rsidP="00454254">
            <w:pPr>
              <w:jc w:val="both"/>
              <w:rPr>
                <w:color w:val="000000" w:themeColor="text1"/>
                <w:lang w:val="en-GB"/>
              </w:rPr>
            </w:pPr>
            <w:r w:rsidRPr="00B36DB2">
              <w:rPr>
                <w:color w:val="000000" w:themeColor="text1"/>
                <w:lang w:val="en-GB"/>
              </w:rPr>
              <w:t>3.5.7. Persistent foaming</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F7FF1B"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0293BC" w14:textId="77777777" w:rsidR="00FB547C" w:rsidRPr="00B36DB2" w:rsidRDefault="00FB547C" w:rsidP="00454254">
            <w:pPr>
              <w:jc w:val="both"/>
              <w:rPr>
                <w:color w:val="000000" w:themeColor="text1"/>
                <w:lang w:val="en-GB"/>
              </w:rPr>
            </w:pPr>
          </w:p>
        </w:tc>
      </w:tr>
      <w:tr w:rsidR="00FB547C" w:rsidRPr="00B36DB2" w14:paraId="3C99AD5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439D2D" w14:textId="77777777" w:rsidR="00FB547C" w:rsidRPr="00B36DB2" w:rsidRDefault="00FB547C" w:rsidP="00454254">
            <w:pPr>
              <w:jc w:val="both"/>
              <w:rPr>
                <w:color w:val="000000" w:themeColor="text1"/>
                <w:lang w:val="en-GB"/>
              </w:rPr>
            </w:pPr>
            <w:r w:rsidRPr="00B36DB2">
              <w:rPr>
                <w:color w:val="000000" w:themeColor="text1"/>
                <w:lang w:val="en-GB"/>
              </w:rPr>
              <w:t>3.5.8. Flowability/Pourability/Dustability</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F1B497"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A9FE9D" w14:textId="77777777" w:rsidR="00FB547C" w:rsidRPr="00B36DB2" w:rsidRDefault="00FB547C" w:rsidP="00454254">
            <w:pPr>
              <w:jc w:val="both"/>
              <w:rPr>
                <w:color w:val="000000" w:themeColor="text1"/>
                <w:lang w:val="en-GB"/>
              </w:rPr>
            </w:pPr>
          </w:p>
        </w:tc>
      </w:tr>
      <w:tr w:rsidR="00FB547C" w:rsidRPr="00B36DB2" w14:paraId="71F4E52D"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9AE5EC" w14:textId="77777777" w:rsidR="00FB547C" w:rsidRPr="00B36DB2" w:rsidRDefault="00FB547C" w:rsidP="00454254">
            <w:pPr>
              <w:jc w:val="both"/>
              <w:rPr>
                <w:color w:val="000000" w:themeColor="text1"/>
                <w:lang w:val="en-GB"/>
              </w:rPr>
            </w:pPr>
            <w:r w:rsidRPr="00B36DB2">
              <w:rPr>
                <w:color w:val="000000" w:themeColor="text1"/>
                <w:lang w:val="en-GB"/>
              </w:rPr>
              <w:t>3.5.9. Burning rate — smoke generators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738559"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CF6F7D" w14:textId="77777777" w:rsidR="00FB547C" w:rsidRPr="00B36DB2" w:rsidRDefault="00FB547C" w:rsidP="00454254">
            <w:pPr>
              <w:jc w:val="both"/>
              <w:rPr>
                <w:color w:val="000000" w:themeColor="text1"/>
                <w:lang w:val="en-GB"/>
              </w:rPr>
            </w:pPr>
          </w:p>
        </w:tc>
      </w:tr>
      <w:tr w:rsidR="00FB547C" w:rsidRPr="00B36DB2" w14:paraId="393B96B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08D639" w14:textId="77777777" w:rsidR="00FB547C" w:rsidRPr="00B36DB2" w:rsidRDefault="00FB547C" w:rsidP="00454254">
            <w:pPr>
              <w:jc w:val="both"/>
              <w:rPr>
                <w:color w:val="000000" w:themeColor="text1"/>
                <w:lang w:val="en-GB"/>
              </w:rPr>
            </w:pPr>
            <w:r w:rsidRPr="00B36DB2">
              <w:rPr>
                <w:color w:val="000000" w:themeColor="text1"/>
                <w:lang w:val="en-GB"/>
              </w:rPr>
              <w:t>3.5.10. Burning completeness — smoke generators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0F31AE"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F1CC68" w14:textId="77777777" w:rsidR="00FB547C" w:rsidRPr="00B36DB2" w:rsidRDefault="00FB547C" w:rsidP="00454254">
            <w:pPr>
              <w:jc w:val="both"/>
              <w:rPr>
                <w:color w:val="000000" w:themeColor="text1"/>
                <w:lang w:val="en-GB"/>
              </w:rPr>
            </w:pPr>
          </w:p>
        </w:tc>
      </w:tr>
      <w:tr w:rsidR="00FB547C" w:rsidRPr="00B36DB2" w14:paraId="4F7AC71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11914B" w14:textId="77777777" w:rsidR="00FB547C" w:rsidRPr="00B36DB2" w:rsidRDefault="00FB547C" w:rsidP="00454254">
            <w:pPr>
              <w:jc w:val="both"/>
              <w:rPr>
                <w:color w:val="000000" w:themeColor="text1"/>
                <w:lang w:val="en-GB"/>
              </w:rPr>
            </w:pPr>
            <w:r w:rsidRPr="00B36DB2">
              <w:rPr>
                <w:color w:val="000000" w:themeColor="text1"/>
                <w:lang w:val="en-GB"/>
              </w:rPr>
              <w:t>3.5.11. Composition of smoke — smoke generators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FFC788"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968BB6" w14:textId="77777777" w:rsidR="00FB547C" w:rsidRPr="00B36DB2" w:rsidRDefault="00FB547C" w:rsidP="00454254">
            <w:pPr>
              <w:jc w:val="both"/>
              <w:rPr>
                <w:color w:val="000000" w:themeColor="text1"/>
                <w:lang w:val="en-GB"/>
              </w:rPr>
            </w:pPr>
          </w:p>
        </w:tc>
      </w:tr>
      <w:tr w:rsidR="00FB547C" w:rsidRPr="00B36DB2" w14:paraId="0B479581"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35A95C" w14:textId="77777777" w:rsidR="00FB547C" w:rsidRPr="00B36DB2" w:rsidRDefault="00FB547C" w:rsidP="00454254">
            <w:pPr>
              <w:jc w:val="both"/>
              <w:rPr>
                <w:color w:val="000000" w:themeColor="text1"/>
                <w:lang w:val="en-GB"/>
              </w:rPr>
            </w:pPr>
            <w:r w:rsidRPr="00B36DB2">
              <w:rPr>
                <w:color w:val="000000" w:themeColor="text1"/>
                <w:lang w:val="en-GB"/>
              </w:rPr>
              <w:t>3.5.12. Spraying pattern — aerosols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AEF1A3"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78AB12" w14:textId="77777777" w:rsidR="00FB547C" w:rsidRPr="00B36DB2" w:rsidRDefault="00FB547C" w:rsidP="00454254">
            <w:pPr>
              <w:jc w:val="both"/>
              <w:rPr>
                <w:color w:val="000000" w:themeColor="text1"/>
                <w:lang w:val="en-GB"/>
              </w:rPr>
            </w:pPr>
          </w:p>
        </w:tc>
      </w:tr>
      <w:tr w:rsidR="00FB547C" w:rsidRPr="00B36DB2" w14:paraId="50F5982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3F1FAC" w14:textId="77777777" w:rsidR="00FB547C" w:rsidRPr="00B36DB2" w:rsidRDefault="00FB547C" w:rsidP="00454254">
            <w:pPr>
              <w:jc w:val="both"/>
              <w:rPr>
                <w:color w:val="000000" w:themeColor="text1"/>
                <w:lang w:val="en-GB"/>
              </w:rPr>
            </w:pPr>
            <w:r w:rsidRPr="00B36DB2">
              <w:rPr>
                <w:color w:val="000000" w:themeColor="text1"/>
                <w:lang w:val="en-GB"/>
              </w:rPr>
              <w:t>3.5.13. Other technical characteristics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AEF0F7"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5EE14A" w14:textId="77777777" w:rsidR="00FB547C" w:rsidRPr="00B36DB2" w:rsidRDefault="00FB547C" w:rsidP="00454254">
            <w:pPr>
              <w:jc w:val="both"/>
              <w:rPr>
                <w:color w:val="000000" w:themeColor="text1"/>
                <w:lang w:val="en-GB"/>
              </w:rPr>
            </w:pPr>
          </w:p>
        </w:tc>
      </w:tr>
      <w:tr w:rsidR="00FB547C" w:rsidRPr="00B36DB2" w14:paraId="087D276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8DA891F" w14:textId="77777777" w:rsidR="00FB547C" w:rsidRPr="00B36DB2" w:rsidRDefault="00FB547C" w:rsidP="00454254">
            <w:pPr>
              <w:jc w:val="both"/>
              <w:rPr>
                <w:color w:val="000000" w:themeColor="text1"/>
                <w:lang w:val="en-GB"/>
              </w:rPr>
            </w:pPr>
            <w:r w:rsidRPr="00B36DB2">
              <w:rPr>
                <w:color w:val="000000" w:themeColor="text1"/>
                <w:lang w:val="en-GB"/>
              </w:rPr>
              <w:t>3.6. Physical and chemical compatibility with other products, including other biocidal products with which its use is to be authorised.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2CB679D"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052EDE5" w14:textId="77777777" w:rsidR="00FB547C" w:rsidRPr="00B36DB2" w:rsidRDefault="00FB547C" w:rsidP="00454254">
            <w:pPr>
              <w:jc w:val="both"/>
              <w:rPr>
                <w:color w:val="000000" w:themeColor="text1"/>
                <w:lang w:val="en-GB"/>
              </w:rPr>
            </w:pPr>
          </w:p>
        </w:tc>
      </w:tr>
      <w:tr w:rsidR="00FB547C" w:rsidRPr="00B36DB2" w14:paraId="7CFC3C1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5DA9FB" w14:textId="77777777" w:rsidR="00FB547C" w:rsidRPr="00B36DB2" w:rsidRDefault="00FB547C" w:rsidP="00454254">
            <w:pPr>
              <w:jc w:val="both"/>
              <w:rPr>
                <w:color w:val="000000" w:themeColor="text1"/>
                <w:lang w:val="en-GB"/>
              </w:rPr>
            </w:pPr>
            <w:r w:rsidRPr="00B36DB2">
              <w:rPr>
                <w:color w:val="000000" w:themeColor="text1"/>
                <w:lang w:val="en-GB"/>
              </w:rPr>
              <w:t>3.6.1. Physical compatibility</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4EEB4C"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A5AD75" w14:textId="77777777" w:rsidR="00FB547C" w:rsidRPr="00B36DB2" w:rsidRDefault="00FB547C" w:rsidP="00454254">
            <w:pPr>
              <w:jc w:val="both"/>
              <w:rPr>
                <w:color w:val="000000" w:themeColor="text1"/>
                <w:lang w:val="en-GB"/>
              </w:rPr>
            </w:pPr>
          </w:p>
        </w:tc>
      </w:tr>
      <w:tr w:rsidR="00FB547C" w:rsidRPr="00B36DB2" w14:paraId="3F6C732D"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9A2F58" w14:textId="77777777" w:rsidR="00FB547C" w:rsidRPr="00B36DB2" w:rsidRDefault="00FB547C" w:rsidP="00454254">
            <w:pPr>
              <w:jc w:val="both"/>
              <w:rPr>
                <w:color w:val="000000" w:themeColor="text1"/>
                <w:lang w:val="en-GB"/>
              </w:rPr>
            </w:pPr>
            <w:r w:rsidRPr="00B36DB2">
              <w:rPr>
                <w:color w:val="000000" w:themeColor="text1"/>
                <w:lang w:val="en-GB"/>
              </w:rPr>
              <w:t>3.6.2. Chemical compatibility</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173FDF"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FA466B" w14:textId="77777777" w:rsidR="00FB547C" w:rsidRPr="00B36DB2" w:rsidRDefault="00FB547C" w:rsidP="00454254">
            <w:pPr>
              <w:jc w:val="both"/>
              <w:rPr>
                <w:color w:val="000000" w:themeColor="text1"/>
                <w:lang w:val="en-GB"/>
              </w:rPr>
            </w:pPr>
          </w:p>
        </w:tc>
      </w:tr>
      <w:tr w:rsidR="00FB547C" w:rsidRPr="00B36DB2" w14:paraId="6A4ABB3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8B6C60" w14:textId="77777777" w:rsidR="00FB547C" w:rsidRPr="00B36DB2" w:rsidRDefault="00FB547C" w:rsidP="00454254">
            <w:pPr>
              <w:jc w:val="both"/>
              <w:rPr>
                <w:color w:val="000000" w:themeColor="text1"/>
                <w:lang w:val="en-GB"/>
              </w:rPr>
            </w:pPr>
            <w:r w:rsidRPr="00B36DB2">
              <w:rPr>
                <w:color w:val="000000" w:themeColor="text1"/>
                <w:lang w:val="en-GB"/>
              </w:rPr>
              <w:t>3.7. Degree of dissolution and dilution stability</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C96F5A"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C18652" w14:textId="77777777" w:rsidR="00FB547C" w:rsidRPr="00B36DB2" w:rsidRDefault="00FB547C" w:rsidP="00454254">
            <w:pPr>
              <w:jc w:val="both"/>
              <w:rPr>
                <w:color w:val="000000" w:themeColor="text1"/>
                <w:lang w:val="en-GB"/>
              </w:rPr>
            </w:pPr>
          </w:p>
        </w:tc>
      </w:tr>
      <w:tr w:rsidR="00FB547C" w:rsidRPr="00B36DB2" w14:paraId="6085AEC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FD65D4" w14:textId="77777777" w:rsidR="00FB547C" w:rsidRPr="00B36DB2" w:rsidRDefault="00FB547C" w:rsidP="00454254">
            <w:pPr>
              <w:jc w:val="both"/>
              <w:rPr>
                <w:color w:val="000000" w:themeColor="text1"/>
                <w:lang w:val="en-GB"/>
              </w:rPr>
            </w:pPr>
            <w:r w:rsidRPr="00B36DB2">
              <w:rPr>
                <w:color w:val="000000" w:themeColor="text1"/>
                <w:lang w:val="en-GB"/>
              </w:rPr>
              <w:t>3.8. Surface tension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3853FA"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FA6F1E" w14:textId="77777777" w:rsidR="00FB547C" w:rsidRPr="00B36DB2" w:rsidRDefault="00FB547C" w:rsidP="00454254">
            <w:pPr>
              <w:jc w:val="both"/>
              <w:rPr>
                <w:color w:val="000000" w:themeColor="text1"/>
                <w:lang w:val="en-GB"/>
              </w:rPr>
            </w:pPr>
          </w:p>
        </w:tc>
      </w:tr>
      <w:tr w:rsidR="00FB547C" w:rsidRPr="00B36DB2" w14:paraId="53710D2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901E09" w14:textId="77777777" w:rsidR="00FB547C" w:rsidRPr="00B36DB2" w:rsidRDefault="00FB547C" w:rsidP="00454254">
            <w:pPr>
              <w:jc w:val="both"/>
              <w:rPr>
                <w:color w:val="000000" w:themeColor="text1"/>
                <w:lang w:val="en-GB"/>
              </w:rPr>
            </w:pPr>
            <w:r w:rsidRPr="00B36DB2">
              <w:rPr>
                <w:color w:val="000000" w:themeColor="text1"/>
                <w:lang w:val="en-GB"/>
              </w:rPr>
              <w:t>3.9. Viscosity</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DCE2C9"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F5169C" w14:textId="77777777" w:rsidR="00FB547C" w:rsidRPr="00B36DB2" w:rsidRDefault="00FB547C" w:rsidP="00454254">
            <w:pPr>
              <w:jc w:val="both"/>
              <w:rPr>
                <w:color w:val="000000" w:themeColor="text1"/>
                <w:lang w:val="en-GB"/>
              </w:rPr>
            </w:pPr>
          </w:p>
        </w:tc>
      </w:tr>
      <w:tr w:rsidR="00FB547C" w:rsidRPr="00B36DB2" w14:paraId="3FEE2409"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117624" w14:textId="77777777" w:rsidR="00FB547C" w:rsidRPr="00B36DB2" w:rsidRDefault="00FB547C" w:rsidP="00454254">
            <w:pPr>
              <w:jc w:val="both"/>
              <w:rPr>
                <w:b/>
                <w:color w:val="000000" w:themeColor="text1"/>
                <w:lang w:val="en-GB"/>
              </w:rPr>
            </w:pPr>
            <w:r w:rsidRPr="00B36DB2">
              <w:rPr>
                <w:b/>
                <w:color w:val="000000" w:themeColor="text1"/>
                <w:lang w:val="en-GB"/>
              </w:rPr>
              <w:t>4. PHYSICAL HAZARDS AND RELATED CHARACTERISTICS</w:t>
            </w:r>
          </w:p>
        </w:tc>
      </w:tr>
      <w:tr w:rsidR="00FB547C" w:rsidRPr="00B36DB2" w14:paraId="2FEC639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E948C2" w14:textId="77777777" w:rsidR="00FB547C" w:rsidRPr="00B36DB2" w:rsidRDefault="00FB547C" w:rsidP="00454254">
            <w:pPr>
              <w:jc w:val="both"/>
              <w:rPr>
                <w:color w:val="000000" w:themeColor="text1"/>
                <w:lang w:val="en-GB"/>
              </w:rPr>
            </w:pPr>
            <w:r w:rsidRPr="00B36DB2">
              <w:rPr>
                <w:color w:val="000000" w:themeColor="text1"/>
                <w:lang w:val="en-GB"/>
              </w:rPr>
              <w:t>4.1. Explosives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990BFF"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6E2774" w14:textId="77777777" w:rsidR="00FB547C" w:rsidRPr="00B36DB2" w:rsidRDefault="00FB547C" w:rsidP="00454254">
            <w:pPr>
              <w:jc w:val="both"/>
              <w:rPr>
                <w:color w:val="000000" w:themeColor="text1"/>
                <w:lang w:val="en-GB"/>
              </w:rPr>
            </w:pPr>
          </w:p>
        </w:tc>
      </w:tr>
      <w:tr w:rsidR="00FB547C" w:rsidRPr="00B36DB2" w14:paraId="185D830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B622AD" w14:textId="77777777" w:rsidR="00FB547C" w:rsidRPr="00B36DB2" w:rsidRDefault="00FB547C" w:rsidP="00454254">
            <w:pPr>
              <w:jc w:val="both"/>
              <w:rPr>
                <w:color w:val="000000" w:themeColor="text1"/>
                <w:lang w:val="en-GB"/>
              </w:rPr>
            </w:pPr>
            <w:r w:rsidRPr="00B36DB2">
              <w:rPr>
                <w:color w:val="000000" w:themeColor="text1"/>
                <w:lang w:val="en-GB"/>
              </w:rPr>
              <w:t>4.2. Flammable gases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5D19DE"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B63D62" w14:textId="77777777" w:rsidR="00FB547C" w:rsidRPr="00B36DB2" w:rsidRDefault="00FB547C" w:rsidP="00454254">
            <w:pPr>
              <w:jc w:val="both"/>
              <w:rPr>
                <w:color w:val="000000" w:themeColor="text1"/>
                <w:lang w:val="en-GB"/>
              </w:rPr>
            </w:pPr>
          </w:p>
        </w:tc>
      </w:tr>
      <w:tr w:rsidR="00FB547C" w:rsidRPr="00B36DB2" w14:paraId="7289EB6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77DC96" w14:textId="77777777" w:rsidR="00FB547C" w:rsidRPr="00B36DB2" w:rsidRDefault="00FB547C" w:rsidP="00454254">
            <w:pPr>
              <w:jc w:val="both"/>
              <w:rPr>
                <w:color w:val="000000" w:themeColor="text1"/>
                <w:lang w:val="en-GB"/>
              </w:rPr>
            </w:pPr>
            <w:r w:rsidRPr="00B36DB2">
              <w:rPr>
                <w:color w:val="000000" w:themeColor="text1"/>
                <w:lang w:val="en-GB"/>
              </w:rPr>
              <w:t>4.3. Flammable aerosols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563FCE"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DAAF75" w14:textId="77777777" w:rsidR="00FB547C" w:rsidRPr="00B36DB2" w:rsidRDefault="00FB547C" w:rsidP="00454254">
            <w:pPr>
              <w:jc w:val="both"/>
              <w:rPr>
                <w:color w:val="000000" w:themeColor="text1"/>
                <w:lang w:val="en-GB"/>
              </w:rPr>
            </w:pPr>
          </w:p>
        </w:tc>
      </w:tr>
      <w:tr w:rsidR="00FB547C" w:rsidRPr="00B36DB2" w14:paraId="3862895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17B3D8" w14:textId="77777777" w:rsidR="00FB547C" w:rsidRPr="00B36DB2" w:rsidRDefault="00FB547C" w:rsidP="00454254">
            <w:pPr>
              <w:jc w:val="both"/>
              <w:rPr>
                <w:color w:val="000000" w:themeColor="text1"/>
                <w:lang w:val="en-GB"/>
              </w:rPr>
            </w:pPr>
            <w:r w:rsidRPr="00B36DB2">
              <w:rPr>
                <w:color w:val="000000" w:themeColor="text1"/>
                <w:lang w:val="en-GB"/>
              </w:rPr>
              <w:t>4.4. Oxidizing gases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5B2396"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70FB38" w14:textId="77777777" w:rsidR="00FB547C" w:rsidRPr="00B36DB2" w:rsidRDefault="00FB547C" w:rsidP="00454254">
            <w:pPr>
              <w:jc w:val="both"/>
              <w:rPr>
                <w:color w:val="000000" w:themeColor="text1"/>
                <w:lang w:val="en-GB"/>
              </w:rPr>
            </w:pPr>
          </w:p>
        </w:tc>
      </w:tr>
      <w:tr w:rsidR="00FB547C" w:rsidRPr="00B36DB2" w14:paraId="2785FE0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3C4532" w14:textId="77777777" w:rsidR="00FB547C" w:rsidRPr="00B36DB2" w:rsidRDefault="00FB547C" w:rsidP="00454254">
            <w:pPr>
              <w:jc w:val="both"/>
              <w:rPr>
                <w:color w:val="000000" w:themeColor="text1"/>
                <w:lang w:val="en-GB"/>
              </w:rPr>
            </w:pPr>
            <w:r w:rsidRPr="00B36DB2">
              <w:rPr>
                <w:color w:val="000000" w:themeColor="text1"/>
                <w:lang w:val="en-GB"/>
              </w:rPr>
              <w:t>4.5. Gases under pressure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37608A"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7F4BA6" w14:textId="77777777" w:rsidR="00FB547C" w:rsidRPr="00B36DB2" w:rsidRDefault="00FB547C" w:rsidP="00454254">
            <w:pPr>
              <w:jc w:val="both"/>
              <w:rPr>
                <w:color w:val="000000" w:themeColor="text1"/>
                <w:lang w:val="en-GB"/>
              </w:rPr>
            </w:pPr>
          </w:p>
        </w:tc>
      </w:tr>
      <w:tr w:rsidR="00FB547C" w:rsidRPr="00B36DB2" w14:paraId="29E947E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6EA9B5" w14:textId="77777777" w:rsidR="00FB547C" w:rsidRPr="00B36DB2" w:rsidRDefault="00FB547C" w:rsidP="00454254">
            <w:pPr>
              <w:jc w:val="both"/>
              <w:rPr>
                <w:color w:val="000000" w:themeColor="text1"/>
                <w:lang w:val="en-GB"/>
              </w:rPr>
            </w:pPr>
            <w:r w:rsidRPr="00B36DB2">
              <w:rPr>
                <w:color w:val="000000" w:themeColor="text1"/>
                <w:lang w:val="en-GB"/>
              </w:rPr>
              <w:t>4.6. Flammable liquids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715ED1"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4F5E81" w14:textId="77777777" w:rsidR="00FB547C" w:rsidRPr="00B36DB2" w:rsidRDefault="00FB547C" w:rsidP="00454254">
            <w:pPr>
              <w:jc w:val="both"/>
              <w:rPr>
                <w:color w:val="000000" w:themeColor="text1"/>
                <w:lang w:val="en-GB"/>
              </w:rPr>
            </w:pPr>
          </w:p>
        </w:tc>
      </w:tr>
      <w:tr w:rsidR="00FB547C" w:rsidRPr="00B36DB2" w14:paraId="1BFCC54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77C52D" w14:textId="77777777" w:rsidR="00FB547C" w:rsidRPr="00B36DB2" w:rsidRDefault="00FB547C" w:rsidP="00454254">
            <w:pPr>
              <w:jc w:val="both"/>
              <w:rPr>
                <w:color w:val="000000" w:themeColor="text1"/>
                <w:lang w:val="en-GB"/>
              </w:rPr>
            </w:pPr>
            <w:r w:rsidRPr="00B36DB2">
              <w:rPr>
                <w:color w:val="000000" w:themeColor="text1"/>
                <w:lang w:val="en-GB"/>
              </w:rPr>
              <w:t>4.7. Flammable solids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D436E7"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4AF097" w14:textId="77777777" w:rsidR="00FB547C" w:rsidRPr="00B36DB2" w:rsidRDefault="00FB547C" w:rsidP="00454254">
            <w:pPr>
              <w:jc w:val="both"/>
              <w:rPr>
                <w:color w:val="000000" w:themeColor="text1"/>
                <w:lang w:val="en-GB"/>
              </w:rPr>
            </w:pPr>
          </w:p>
        </w:tc>
      </w:tr>
      <w:tr w:rsidR="00FB547C" w:rsidRPr="00B36DB2" w14:paraId="392C906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29B293" w14:textId="77777777" w:rsidR="00FB547C" w:rsidRPr="00B36DB2" w:rsidRDefault="00FB547C" w:rsidP="00454254">
            <w:pPr>
              <w:jc w:val="both"/>
              <w:rPr>
                <w:color w:val="000000" w:themeColor="text1"/>
                <w:lang w:val="en-GB"/>
              </w:rPr>
            </w:pPr>
            <w:r w:rsidRPr="00B36DB2">
              <w:rPr>
                <w:color w:val="000000" w:themeColor="text1"/>
                <w:lang w:val="en-GB"/>
              </w:rPr>
              <w:t>4.8. Self-reactive substances and mixtures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B49390"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8DACD7" w14:textId="77777777" w:rsidR="00FB547C" w:rsidRPr="00B36DB2" w:rsidRDefault="00FB547C" w:rsidP="00454254">
            <w:pPr>
              <w:jc w:val="both"/>
              <w:rPr>
                <w:color w:val="000000" w:themeColor="text1"/>
                <w:lang w:val="en-GB"/>
              </w:rPr>
            </w:pPr>
          </w:p>
        </w:tc>
      </w:tr>
      <w:tr w:rsidR="00FB547C" w:rsidRPr="00B36DB2" w14:paraId="7CD2124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AD2A51" w14:textId="77777777" w:rsidR="00FB547C" w:rsidRPr="00B36DB2" w:rsidRDefault="00FB547C" w:rsidP="00454254">
            <w:pPr>
              <w:jc w:val="both"/>
              <w:rPr>
                <w:color w:val="000000" w:themeColor="text1"/>
                <w:lang w:val="en-GB"/>
              </w:rPr>
            </w:pPr>
            <w:r w:rsidRPr="00B36DB2">
              <w:rPr>
                <w:color w:val="000000" w:themeColor="text1"/>
                <w:lang w:val="en-GB"/>
              </w:rPr>
              <w:t>4.9. Pyrophoric liquids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3D5045"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3D682C" w14:textId="77777777" w:rsidR="00FB547C" w:rsidRPr="00B36DB2" w:rsidRDefault="00FB547C" w:rsidP="00454254">
            <w:pPr>
              <w:jc w:val="both"/>
              <w:rPr>
                <w:color w:val="000000" w:themeColor="text1"/>
                <w:lang w:val="en-GB"/>
              </w:rPr>
            </w:pPr>
          </w:p>
        </w:tc>
      </w:tr>
      <w:tr w:rsidR="00FB547C" w:rsidRPr="00B36DB2" w14:paraId="39EA09E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13699C" w14:textId="77777777" w:rsidR="00FB547C" w:rsidRPr="00B36DB2" w:rsidRDefault="00FB547C" w:rsidP="00454254">
            <w:pPr>
              <w:jc w:val="both"/>
              <w:rPr>
                <w:color w:val="000000" w:themeColor="text1"/>
                <w:lang w:val="en-GB"/>
              </w:rPr>
            </w:pPr>
            <w:r w:rsidRPr="00B36DB2">
              <w:rPr>
                <w:color w:val="000000" w:themeColor="text1"/>
                <w:lang w:val="en-GB"/>
              </w:rPr>
              <w:t>4.10. Pyrophoric solids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C7546C"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FE8967" w14:textId="77777777" w:rsidR="00FB547C" w:rsidRPr="00B36DB2" w:rsidRDefault="00FB547C" w:rsidP="00454254">
            <w:pPr>
              <w:jc w:val="both"/>
              <w:rPr>
                <w:color w:val="000000" w:themeColor="text1"/>
                <w:lang w:val="en-GB"/>
              </w:rPr>
            </w:pPr>
          </w:p>
        </w:tc>
      </w:tr>
      <w:tr w:rsidR="00FB547C" w:rsidRPr="00B36DB2" w14:paraId="2CF5B52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B1326" w14:textId="77777777" w:rsidR="00FB547C" w:rsidRPr="00B36DB2" w:rsidRDefault="00FB547C" w:rsidP="00454254">
            <w:pPr>
              <w:jc w:val="both"/>
              <w:rPr>
                <w:color w:val="000000" w:themeColor="text1"/>
                <w:lang w:val="en-GB"/>
              </w:rPr>
            </w:pPr>
            <w:r w:rsidRPr="00B36DB2">
              <w:rPr>
                <w:color w:val="000000" w:themeColor="text1"/>
                <w:lang w:val="en-GB"/>
              </w:rPr>
              <w:t>4.11. Self-heating substances and mixtures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6A7B0A"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FEE720" w14:textId="77777777" w:rsidR="00FB547C" w:rsidRPr="00B36DB2" w:rsidRDefault="00FB547C" w:rsidP="00454254">
            <w:pPr>
              <w:jc w:val="both"/>
              <w:rPr>
                <w:color w:val="000000" w:themeColor="text1"/>
                <w:lang w:val="en-GB"/>
              </w:rPr>
            </w:pPr>
          </w:p>
        </w:tc>
      </w:tr>
      <w:tr w:rsidR="00FB547C" w:rsidRPr="00B36DB2" w14:paraId="4777ABD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34779B" w14:textId="77777777" w:rsidR="00FB547C" w:rsidRPr="00B36DB2" w:rsidRDefault="00FB547C" w:rsidP="00454254">
            <w:pPr>
              <w:jc w:val="both"/>
              <w:rPr>
                <w:color w:val="000000" w:themeColor="text1"/>
                <w:lang w:val="en-GB"/>
              </w:rPr>
            </w:pPr>
            <w:r w:rsidRPr="00B36DB2">
              <w:rPr>
                <w:color w:val="000000" w:themeColor="text1"/>
                <w:lang w:val="en-GB"/>
              </w:rPr>
              <w:t>4.12. Substances and mixtures which, in contact with water emit flammable gases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DD639B"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42F32B" w14:textId="77777777" w:rsidR="00FB547C" w:rsidRPr="00B36DB2" w:rsidRDefault="00FB547C" w:rsidP="00454254">
            <w:pPr>
              <w:jc w:val="both"/>
              <w:rPr>
                <w:color w:val="000000" w:themeColor="text1"/>
                <w:lang w:val="en-GB"/>
              </w:rPr>
            </w:pPr>
          </w:p>
        </w:tc>
      </w:tr>
      <w:tr w:rsidR="00FB547C" w:rsidRPr="00B36DB2" w14:paraId="7C362D8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08FED9" w14:textId="77777777" w:rsidR="00FB547C" w:rsidRPr="00B36DB2" w:rsidRDefault="00FB547C" w:rsidP="00454254">
            <w:pPr>
              <w:jc w:val="both"/>
              <w:rPr>
                <w:color w:val="000000" w:themeColor="text1"/>
                <w:lang w:val="en-GB"/>
              </w:rPr>
            </w:pPr>
            <w:r w:rsidRPr="00B36DB2">
              <w:rPr>
                <w:color w:val="000000" w:themeColor="text1"/>
                <w:lang w:val="en-GB"/>
              </w:rPr>
              <w:t>4.13. Oxidizing liquids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25A233"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CC506D" w14:textId="77777777" w:rsidR="00FB547C" w:rsidRPr="00B36DB2" w:rsidRDefault="00FB547C" w:rsidP="00454254">
            <w:pPr>
              <w:jc w:val="both"/>
              <w:rPr>
                <w:color w:val="000000" w:themeColor="text1"/>
                <w:lang w:val="en-GB"/>
              </w:rPr>
            </w:pPr>
          </w:p>
        </w:tc>
      </w:tr>
      <w:tr w:rsidR="00FB547C" w:rsidRPr="00B36DB2" w14:paraId="404181F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7D7C45" w14:textId="77777777" w:rsidR="00FB547C" w:rsidRPr="00B36DB2" w:rsidRDefault="00FB547C" w:rsidP="00454254">
            <w:pPr>
              <w:jc w:val="both"/>
              <w:rPr>
                <w:color w:val="000000" w:themeColor="text1"/>
                <w:lang w:val="en-GB"/>
              </w:rPr>
            </w:pPr>
            <w:r w:rsidRPr="00B36DB2">
              <w:rPr>
                <w:color w:val="000000" w:themeColor="text1"/>
                <w:lang w:val="en-GB"/>
              </w:rPr>
              <w:t>4.14. Oxidizing solids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153004"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DFF833" w14:textId="77777777" w:rsidR="00FB547C" w:rsidRPr="00B36DB2" w:rsidRDefault="00FB547C" w:rsidP="00454254">
            <w:pPr>
              <w:jc w:val="both"/>
              <w:rPr>
                <w:color w:val="000000" w:themeColor="text1"/>
                <w:lang w:val="en-GB"/>
              </w:rPr>
            </w:pPr>
          </w:p>
        </w:tc>
      </w:tr>
      <w:tr w:rsidR="00FB547C" w:rsidRPr="00B36DB2" w14:paraId="393B0F1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248900" w14:textId="77777777" w:rsidR="00FB547C" w:rsidRPr="00B36DB2" w:rsidRDefault="00FB547C" w:rsidP="00454254">
            <w:pPr>
              <w:jc w:val="both"/>
              <w:rPr>
                <w:color w:val="000000" w:themeColor="text1"/>
                <w:lang w:val="en-GB"/>
              </w:rPr>
            </w:pPr>
            <w:r w:rsidRPr="00B36DB2">
              <w:rPr>
                <w:color w:val="000000" w:themeColor="text1"/>
                <w:lang w:val="en-GB"/>
              </w:rPr>
              <w:t>4.15. Organic peroxides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A8806C"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536449" w14:textId="77777777" w:rsidR="00FB547C" w:rsidRPr="00B36DB2" w:rsidRDefault="00FB547C" w:rsidP="00454254">
            <w:pPr>
              <w:jc w:val="both"/>
              <w:rPr>
                <w:color w:val="000000" w:themeColor="text1"/>
                <w:lang w:val="en-GB"/>
              </w:rPr>
            </w:pPr>
          </w:p>
        </w:tc>
      </w:tr>
      <w:tr w:rsidR="00FB547C" w:rsidRPr="00B36DB2" w14:paraId="74237C8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BE1B7A" w14:textId="77777777" w:rsidR="00FB547C" w:rsidRPr="00B36DB2" w:rsidRDefault="00FB547C" w:rsidP="00454254">
            <w:pPr>
              <w:jc w:val="both"/>
              <w:rPr>
                <w:color w:val="000000" w:themeColor="text1"/>
                <w:lang w:val="en-GB"/>
              </w:rPr>
            </w:pPr>
            <w:r w:rsidRPr="00B36DB2">
              <w:rPr>
                <w:color w:val="000000" w:themeColor="text1"/>
                <w:lang w:val="en-GB"/>
              </w:rPr>
              <w:t>4.16. Corrosive to metals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30ED69"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10CA08" w14:textId="77777777" w:rsidR="00FB547C" w:rsidRPr="00B36DB2" w:rsidRDefault="00FB547C" w:rsidP="00454254">
            <w:pPr>
              <w:jc w:val="both"/>
              <w:rPr>
                <w:color w:val="000000" w:themeColor="text1"/>
                <w:lang w:val="en-GB"/>
              </w:rPr>
            </w:pPr>
          </w:p>
        </w:tc>
      </w:tr>
      <w:tr w:rsidR="00FB547C" w:rsidRPr="00B36DB2" w14:paraId="4C869FDF"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6D4F44" w14:textId="77777777" w:rsidR="00FB547C" w:rsidRPr="00B36DB2" w:rsidRDefault="00FB547C" w:rsidP="00454254">
            <w:pPr>
              <w:jc w:val="both"/>
              <w:rPr>
                <w:color w:val="000000" w:themeColor="text1"/>
                <w:lang w:val="en-GB"/>
              </w:rPr>
            </w:pPr>
            <w:r w:rsidRPr="00B36DB2">
              <w:rPr>
                <w:color w:val="000000" w:themeColor="text1"/>
                <w:lang w:val="en-GB"/>
              </w:rPr>
              <w:t>4.17. Additional physical indicators of hazard</w:t>
            </w:r>
          </w:p>
        </w:tc>
      </w:tr>
      <w:tr w:rsidR="00FB547C" w:rsidRPr="00B36DB2" w14:paraId="0EAAD40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B00261" w14:textId="77777777" w:rsidR="00FB547C" w:rsidRPr="00B36DB2" w:rsidRDefault="00FB547C" w:rsidP="00454254">
            <w:pPr>
              <w:jc w:val="both"/>
              <w:rPr>
                <w:color w:val="000000" w:themeColor="text1"/>
                <w:lang w:val="en-GB"/>
              </w:rPr>
            </w:pPr>
            <w:r w:rsidRPr="00B36DB2">
              <w:rPr>
                <w:color w:val="000000" w:themeColor="text1"/>
                <w:lang w:val="en-GB"/>
              </w:rPr>
              <w:t>4.17.1. Auto-ignition temperatures of products (liquids and gases)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58314E"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687705" w14:textId="77777777" w:rsidR="00FB547C" w:rsidRPr="00B36DB2" w:rsidRDefault="00FB547C" w:rsidP="00454254">
            <w:pPr>
              <w:jc w:val="both"/>
              <w:rPr>
                <w:color w:val="000000" w:themeColor="text1"/>
                <w:lang w:val="en-GB"/>
              </w:rPr>
            </w:pPr>
          </w:p>
        </w:tc>
      </w:tr>
      <w:tr w:rsidR="00FB547C" w:rsidRPr="00B36DB2" w14:paraId="4954C8E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9603BD" w14:textId="77777777" w:rsidR="00FB547C" w:rsidRPr="00B36DB2" w:rsidRDefault="00FB547C" w:rsidP="00454254">
            <w:pPr>
              <w:jc w:val="both"/>
              <w:rPr>
                <w:color w:val="000000" w:themeColor="text1"/>
                <w:lang w:val="en-GB"/>
              </w:rPr>
            </w:pPr>
            <w:r w:rsidRPr="00B36DB2">
              <w:rPr>
                <w:color w:val="000000" w:themeColor="text1"/>
                <w:lang w:val="en-GB"/>
              </w:rPr>
              <w:t>4.17.2. Relative self-ignition temperature for solids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1A3DA7"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BC2143" w14:textId="77777777" w:rsidR="00FB547C" w:rsidRPr="00B36DB2" w:rsidRDefault="00FB547C" w:rsidP="00454254">
            <w:pPr>
              <w:jc w:val="both"/>
              <w:rPr>
                <w:color w:val="000000" w:themeColor="text1"/>
                <w:lang w:val="en-GB"/>
              </w:rPr>
            </w:pPr>
          </w:p>
        </w:tc>
      </w:tr>
      <w:tr w:rsidR="00FB547C" w:rsidRPr="00B36DB2" w14:paraId="4E6913B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AC1D49" w14:textId="77777777" w:rsidR="00FB547C" w:rsidRPr="00B36DB2" w:rsidRDefault="00FB547C" w:rsidP="00454254">
            <w:pPr>
              <w:jc w:val="both"/>
              <w:rPr>
                <w:color w:val="000000" w:themeColor="text1"/>
                <w:lang w:val="en-GB"/>
              </w:rPr>
            </w:pPr>
            <w:r w:rsidRPr="00B36DB2">
              <w:rPr>
                <w:color w:val="000000" w:themeColor="text1"/>
                <w:lang w:val="en-GB"/>
              </w:rPr>
              <w:t>4.17.3. Dust explosion hazard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EC4B6A"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160FCE" w14:textId="77777777" w:rsidR="00FB547C" w:rsidRPr="00B36DB2" w:rsidRDefault="00FB547C" w:rsidP="00454254">
            <w:pPr>
              <w:jc w:val="both"/>
              <w:rPr>
                <w:color w:val="000000" w:themeColor="text1"/>
                <w:lang w:val="en-GB"/>
              </w:rPr>
            </w:pPr>
          </w:p>
        </w:tc>
      </w:tr>
      <w:tr w:rsidR="00FB547C" w:rsidRPr="00B36DB2" w14:paraId="2AB533B2"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2586E8" w14:textId="77777777" w:rsidR="00FB547C" w:rsidRPr="00B36DB2" w:rsidRDefault="00FB547C" w:rsidP="00454254">
            <w:pPr>
              <w:jc w:val="both"/>
              <w:rPr>
                <w:color w:val="000000" w:themeColor="text1"/>
                <w:lang w:val="en-GB"/>
              </w:rPr>
            </w:pPr>
            <w:r w:rsidRPr="00B36DB2">
              <w:rPr>
                <w:b/>
                <w:color w:val="000000" w:themeColor="text1"/>
                <w:lang w:val="en-GB"/>
              </w:rPr>
              <w:t>5. METHODS OF DETECTION AND IDENTIFICATION</w:t>
            </w:r>
          </w:p>
        </w:tc>
      </w:tr>
      <w:tr w:rsidR="00FB547C" w:rsidRPr="00B36DB2" w14:paraId="7A85AAB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8CFD19" w14:textId="77777777" w:rsidR="00FB547C" w:rsidRPr="00B36DB2" w:rsidRDefault="00FB547C" w:rsidP="00454254">
            <w:pPr>
              <w:jc w:val="both"/>
              <w:rPr>
                <w:color w:val="000000" w:themeColor="text1"/>
                <w:lang w:val="en-GB"/>
              </w:rPr>
            </w:pPr>
            <w:r w:rsidRPr="00B36DB2">
              <w:rPr>
                <w:color w:val="000000" w:themeColor="text1"/>
                <w:lang w:val="en-GB"/>
              </w:rPr>
              <w:t xml:space="preserve">5.1. Analytical method including validation parameters for determining the </w:t>
            </w:r>
            <w:r w:rsidRPr="00B36DB2">
              <w:rPr>
                <w:color w:val="000000" w:themeColor="text1"/>
                <w:lang w:val="en-GB"/>
              </w:rPr>
              <w:lastRenderedPageBreak/>
              <w:t>concentration of the active substance(s), residues, relevant impurities and substances of concern in the biocidal product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D65BDC"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8ECE1A" w14:textId="77777777" w:rsidR="00FB547C" w:rsidRPr="00B36DB2" w:rsidRDefault="00FB547C" w:rsidP="00454254">
            <w:pPr>
              <w:jc w:val="both"/>
              <w:rPr>
                <w:color w:val="000000" w:themeColor="text1"/>
                <w:lang w:val="en-GB"/>
              </w:rPr>
            </w:pPr>
          </w:p>
        </w:tc>
      </w:tr>
      <w:tr w:rsidR="00FB547C" w:rsidRPr="00B36DB2" w14:paraId="73C709B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F2FE34" w14:textId="77777777" w:rsidR="00FB547C" w:rsidRPr="00B36DB2" w:rsidRDefault="00FB547C" w:rsidP="00454254">
            <w:pPr>
              <w:jc w:val="both"/>
              <w:rPr>
                <w:color w:val="000000" w:themeColor="text1"/>
                <w:lang w:val="en-GB"/>
              </w:rPr>
            </w:pPr>
            <w:r w:rsidRPr="00B36DB2">
              <w:rPr>
                <w:color w:val="000000" w:themeColor="text1"/>
                <w:lang w:val="en-GB"/>
              </w:rPr>
              <w:lastRenderedPageBreak/>
              <w:t>5.2 Analytical methods for monitoring purposes, including recovery rates and the limits of determination of relevant components of the biocidal product and/or its residues, where relevant in or on the following:</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0EF4EC"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D6C818" w14:textId="77777777" w:rsidR="00FB547C" w:rsidRPr="00B36DB2" w:rsidRDefault="00FB547C" w:rsidP="00454254">
            <w:pPr>
              <w:jc w:val="both"/>
              <w:rPr>
                <w:color w:val="000000" w:themeColor="text1"/>
                <w:lang w:val="en-GB"/>
              </w:rPr>
            </w:pPr>
          </w:p>
        </w:tc>
      </w:tr>
      <w:tr w:rsidR="00FB547C" w:rsidRPr="00B36DB2" w14:paraId="5DD9A64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CBEEB8" w14:textId="77777777" w:rsidR="00FB547C" w:rsidRPr="00B36DB2" w:rsidRDefault="00FB547C" w:rsidP="00454254">
            <w:pPr>
              <w:jc w:val="both"/>
              <w:rPr>
                <w:color w:val="000000" w:themeColor="text1"/>
                <w:lang w:val="en-GB"/>
              </w:rPr>
            </w:pPr>
            <w:r w:rsidRPr="00B36DB2">
              <w:rPr>
                <w:color w:val="000000" w:themeColor="text1"/>
                <w:lang w:val="en-GB"/>
              </w:rPr>
              <w:t>5.2.1. Soil</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91E8D3"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9DDAA4" w14:textId="77777777" w:rsidR="00FB547C" w:rsidRPr="00B36DB2" w:rsidRDefault="00FB547C" w:rsidP="00454254">
            <w:pPr>
              <w:jc w:val="both"/>
              <w:rPr>
                <w:color w:val="000000" w:themeColor="text1"/>
                <w:lang w:val="en-GB"/>
              </w:rPr>
            </w:pPr>
          </w:p>
        </w:tc>
      </w:tr>
      <w:tr w:rsidR="00FB547C" w:rsidRPr="00B36DB2" w14:paraId="5AD0FF01"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CE11A6" w14:textId="77777777" w:rsidR="00FB547C" w:rsidRPr="00B36DB2" w:rsidRDefault="00FB547C" w:rsidP="00454254">
            <w:pPr>
              <w:jc w:val="both"/>
              <w:rPr>
                <w:color w:val="000000" w:themeColor="text1"/>
                <w:lang w:val="en-GB"/>
              </w:rPr>
            </w:pPr>
            <w:r w:rsidRPr="00B36DB2">
              <w:rPr>
                <w:color w:val="000000" w:themeColor="text1"/>
                <w:lang w:val="en-GB"/>
              </w:rPr>
              <w:t>5.2.2. Air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87C4D3"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96C359" w14:textId="77777777" w:rsidR="00FB547C" w:rsidRPr="00B36DB2" w:rsidRDefault="00FB547C" w:rsidP="00454254">
            <w:pPr>
              <w:jc w:val="both"/>
              <w:rPr>
                <w:color w:val="000000" w:themeColor="text1"/>
                <w:lang w:val="en-GB"/>
              </w:rPr>
            </w:pPr>
          </w:p>
        </w:tc>
      </w:tr>
      <w:tr w:rsidR="00FB547C" w:rsidRPr="00B36DB2" w14:paraId="27E22A6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D3A2C1" w14:textId="77777777" w:rsidR="00FB547C" w:rsidRPr="00B36DB2" w:rsidRDefault="00FB547C" w:rsidP="00454254">
            <w:pPr>
              <w:jc w:val="both"/>
              <w:rPr>
                <w:color w:val="000000" w:themeColor="text1"/>
                <w:lang w:val="en-GB"/>
              </w:rPr>
            </w:pPr>
            <w:r w:rsidRPr="00B36DB2">
              <w:rPr>
                <w:color w:val="000000" w:themeColor="text1"/>
                <w:lang w:val="en-GB"/>
              </w:rPr>
              <w:t>5.2.3. Water (including drinking water) and sediment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179457"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A2995B" w14:textId="77777777" w:rsidR="00FB547C" w:rsidRPr="00B36DB2" w:rsidRDefault="00FB547C" w:rsidP="00454254">
            <w:pPr>
              <w:jc w:val="both"/>
              <w:rPr>
                <w:color w:val="000000" w:themeColor="text1"/>
                <w:lang w:val="en-GB"/>
              </w:rPr>
            </w:pPr>
          </w:p>
        </w:tc>
      </w:tr>
      <w:tr w:rsidR="00FB547C" w:rsidRPr="00B36DB2" w14:paraId="62E42F8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816C17" w14:textId="77777777" w:rsidR="00FB547C" w:rsidRPr="00B36DB2" w:rsidRDefault="00FB547C" w:rsidP="00454254">
            <w:pPr>
              <w:jc w:val="both"/>
              <w:rPr>
                <w:color w:val="000000" w:themeColor="text1"/>
                <w:lang w:val="en-GB"/>
              </w:rPr>
            </w:pPr>
            <w:r w:rsidRPr="00B36DB2">
              <w:rPr>
                <w:color w:val="000000" w:themeColor="text1"/>
                <w:lang w:val="en-GB"/>
              </w:rPr>
              <w:t>5.2.4. Animal and human body fluids and tissues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1C6A73"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2C8B2D" w14:textId="77777777" w:rsidR="00FB547C" w:rsidRPr="00B36DB2" w:rsidRDefault="00FB547C" w:rsidP="00454254">
            <w:pPr>
              <w:jc w:val="both"/>
              <w:rPr>
                <w:color w:val="000000" w:themeColor="text1"/>
                <w:lang w:val="en-GB"/>
              </w:rPr>
            </w:pPr>
          </w:p>
        </w:tc>
      </w:tr>
      <w:tr w:rsidR="00FB547C" w:rsidRPr="00B36DB2" w14:paraId="0A10F7D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009414" w14:textId="77777777" w:rsidR="00FB547C" w:rsidRPr="00B36DB2" w:rsidRDefault="00FB547C" w:rsidP="00454254">
            <w:pPr>
              <w:jc w:val="both"/>
              <w:rPr>
                <w:color w:val="000000" w:themeColor="text1"/>
                <w:lang w:val="en-GB"/>
              </w:rPr>
            </w:pPr>
            <w:r w:rsidRPr="00B36DB2">
              <w:rPr>
                <w:color w:val="000000" w:themeColor="text1"/>
                <w:lang w:val="en-GB"/>
              </w:rPr>
              <w:t>5.3. Analytical methods for monitoring purposes, including recovery rates and limits of quantification and detection for the active substance, and for residues thereof, in/on food of plant and animal origin or feeding stuffs and other products, where relevant (not necessary if neither the active substance nor the material treated with it comes into contact with food-producing animals, food of plant and animal origin or feeding stuffs)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3DA008"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310171" w14:textId="77777777" w:rsidR="00FB547C" w:rsidRPr="00B36DB2" w:rsidRDefault="00FB547C" w:rsidP="00454254">
            <w:pPr>
              <w:jc w:val="both"/>
              <w:rPr>
                <w:color w:val="000000" w:themeColor="text1"/>
                <w:lang w:val="en-GB"/>
              </w:rPr>
            </w:pPr>
          </w:p>
        </w:tc>
      </w:tr>
      <w:tr w:rsidR="00FB547C" w:rsidRPr="00B36DB2" w14:paraId="34385520"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FF9D0A" w14:textId="77777777" w:rsidR="00FB547C" w:rsidRPr="00B36DB2" w:rsidRDefault="00FB547C" w:rsidP="00454254">
            <w:pPr>
              <w:jc w:val="both"/>
              <w:rPr>
                <w:b/>
                <w:color w:val="000000" w:themeColor="text1"/>
                <w:lang w:val="en-GB"/>
              </w:rPr>
            </w:pPr>
            <w:r w:rsidRPr="00B36DB2">
              <w:rPr>
                <w:b/>
                <w:color w:val="000000" w:themeColor="text1"/>
                <w:lang w:val="en-GB"/>
              </w:rPr>
              <w:t>6. EFFECTIVENESS AGAINST TARGET ORGANISMS</w:t>
            </w:r>
          </w:p>
        </w:tc>
      </w:tr>
      <w:tr w:rsidR="00FB547C" w:rsidRPr="00B36DB2" w14:paraId="10C0C69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2688A2" w14:textId="77777777" w:rsidR="00FB547C" w:rsidRPr="00B36DB2" w:rsidRDefault="00FB547C" w:rsidP="00454254">
            <w:pPr>
              <w:jc w:val="both"/>
              <w:rPr>
                <w:color w:val="000000" w:themeColor="text1"/>
                <w:lang w:val="en-GB"/>
              </w:rPr>
            </w:pPr>
            <w:r w:rsidRPr="00B36DB2">
              <w:rPr>
                <w:color w:val="000000" w:themeColor="text1"/>
                <w:lang w:val="en-GB"/>
              </w:rPr>
              <w:t>6.1. Function, e.g. fungicide, rodenticide, insecticide, bactericide</w:t>
            </w:r>
          </w:p>
          <w:p w14:paraId="1154B128" w14:textId="77777777" w:rsidR="00FB547C" w:rsidRPr="00B36DB2" w:rsidRDefault="00FB547C" w:rsidP="00454254">
            <w:pPr>
              <w:jc w:val="both"/>
              <w:rPr>
                <w:color w:val="000000" w:themeColor="text1"/>
                <w:lang w:val="en-GB"/>
              </w:rPr>
            </w:pPr>
            <w:r w:rsidRPr="00B36DB2">
              <w:rPr>
                <w:color w:val="000000" w:themeColor="text1"/>
                <w:lang w:val="en-GB"/>
              </w:rPr>
              <w:t>Mode of control e.g. attracting, killing, inhibiting</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1CFA35"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B7C9AC" w14:textId="77777777" w:rsidR="00FB547C" w:rsidRPr="00B36DB2" w:rsidRDefault="00FB547C" w:rsidP="00454254">
            <w:pPr>
              <w:jc w:val="both"/>
              <w:rPr>
                <w:color w:val="000000" w:themeColor="text1"/>
                <w:lang w:val="en-GB"/>
              </w:rPr>
            </w:pPr>
          </w:p>
        </w:tc>
      </w:tr>
      <w:tr w:rsidR="00FB547C" w:rsidRPr="00B36DB2" w14:paraId="6AF5344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8F7967" w14:textId="77777777" w:rsidR="00FB547C" w:rsidRPr="00B36DB2" w:rsidRDefault="00FB547C" w:rsidP="00454254">
            <w:pPr>
              <w:jc w:val="both"/>
              <w:rPr>
                <w:color w:val="000000" w:themeColor="text1"/>
                <w:lang w:val="en-GB"/>
              </w:rPr>
            </w:pPr>
            <w:r w:rsidRPr="00B36DB2">
              <w:rPr>
                <w:color w:val="000000" w:themeColor="text1"/>
                <w:lang w:val="en-GB"/>
              </w:rPr>
              <w:t>6.2. Representative organism(s) to be controlled and products, organisms or objects to be protected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31497E"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DD6841" w14:textId="77777777" w:rsidR="00FB547C" w:rsidRPr="00B36DB2" w:rsidRDefault="00FB547C" w:rsidP="00454254">
            <w:pPr>
              <w:jc w:val="both"/>
              <w:rPr>
                <w:color w:val="000000" w:themeColor="text1"/>
                <w:lang w:val="en-GB"/>
              </w:rPr>
            </w:pPr>
          </w:p>
        </w:tc>
      </w:tr>
      <w:tr w:rsidR="00FB547C" w:rsidRPr="00B36DB2" w14:paraId="273727A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E4014E" w14:textId="77777777" w:rsidR="00FB547C" w:rsidRPr="00B36DB2" w:rsidRDefault="00FB547C" w:rsidP="00454254">
            <w:pPr>
              <w:jc w:val="both"/>
              <w:rPr>
                <w:color w:val="000000" w:themeColor="text1"/>
                <w:lang w:val="en-GB"/>
              </w:rPr>
            </w:pPr>
            <w:r w:rsidRPr="00B36DB2">
              <w:rPr>
                <w:color w:val="000000" w:themeColor="text1"/>
                <w:lang w:val="en-GB"/>
              </w:rPr>
              <w:t>6.3. Effects on representative target organisms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12E214"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7803D0" w14:textId="77777777" w:rsidR="00FB547C" w:rsidRPr="00B36DB2" w:rsidRDefault="00FB547C" w:rsidP="00454254">
            <w:pPr>
              <w:jc w:val="both"/>
              <w:rPr>
                <w:color w:val="000000" w:themeColor="text1"/>
                <w:lang w:val="en-GB"/>
              </w:rPr>
            </w:pPr>
          </w:p>
        </w:tc>
      </w:tr>
      <w:tr w:rsidR="00FB547C" w:rsidRPr="00B36DB2" w14:paraId="1B5E212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F899B2" w14:textId="77777777" w:rsidR="00FB547C" w:rsidRPr="00B36DB2" w:rsidRDefault="00FB547C" w:rsidP="00454254">
            <w:pPr>
              <w:jc w:val="both"/>
              <w:rPr>
                <w:color w:val="000000" w:themeColor="text1"/>
                <w:lang w:val="en-GB"/>
              </w:rPr>
            </w:pPr>
            <w:r w:rsidRPr="00B36DB2">
              <w:rPr>
                <w:color w:val="000000" w:themeColor="text1"/>
                <w:lang w:val="en-GB"/>
              </w:rPr>
              <w:t>6.4. Possible concentration at which the active substance will be used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2CF059"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0D4007" w14:textId="77777777" w:rsidR="00FB547C" w:rsidRPr="00B36DB2" w:rsidRDefault="00FB547C" w:rsidP="00454254">
            <w:pPr>
              <w:jc w:val="both"/>
              <w:rPr>
                <w:color w:val="000000" w:themeColor="text1"/>
                <w:lang w:val="en-GB"/>
              </w:rPr>
            </w:pPr>
          </w:p>
        </w:tc>
      </w:tr>
      <w:tr w:rsidR="00FB547C" w:rsidRPr="00B36DB2" w14:paraId="36E82EE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2A1855" w14:textId="77777777" w:rsidR="00FB547C" w:rsidRPr="00B36DB2" w:rsidRDefault="00FB547C" w:rsidP="00454254">
            <w:pPr>
              <w:jc w:val="both"/>
              <w:rPr>
                <w:color w:val="000000" w:themeColor="text1"/>
                <w:lang w:val="en-GB"/>
              </w:rPr>
            </w:pPr>
            <w:r w:rsidRPr="00B36DB2">
              <w:rPr>
                <w:color w:val="000000" w:themeColor="text1"/>
                <w:lang w:val="en-GB"/>
              </w:rPr>
              <w:t>6.5. Mode of operation (including time delay)</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F41579"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E89D52" w14:textId="77777777" w:rsidR="00FB547C" w:rsidRPr="00B36DB2" w:rsidRDefault="00FB547C" w:rsidP="00454254">
            <w:pPr>
              <w:jc w:val="both"/>
              <w:rPr>
                <w:color w:val="000000" w:themeColor="text1"/>
                <w:lang w:val="en-GB"/>
              </w:rPr>
            </w:pPr>
          </w:p>
        </w:tc>
      </w:tr>
      <w:tr w:rsidR="00FB547C" w:rsidRPr="00B36DB2" w14:paraId="214EC23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5B2A49" w14:textId="77777777" w:rsidR="00FB547C" w:rsidRPr="00B36DB2" w:rsidRDefault="00FB547C" w:rsidP="00454254">
            <w:pPr>
              <w:jc w:val="both"/>
              <w:rPr>
                <w:color w:val="000000" w:themeColor="text1"/>
                <w:lang w:val="en-GB"/>
              </w:rPr>
            </w:pPr>
            <w:r w:rsidRPr="00B36DB2">
              <w:rPr>
                <w:color w:val="000000" w:themeColor="text1"/>
                <w:lang w:val="en-GB"/>
              </w:rPr>
              <w:t>6.6. The proposed claims for the product and, where label claims are made, for treated articles in relation to the biocidal properties attributed to the article.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71DD01"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3848D5" w14:textId="77777777" w:rsidR="00FB547C" w:rsidRPr="00B36DB2" w:rsidRDefault="00FB547C" w:rsidP="00454254">
            <w:pPr>
              <w:jc w:val="both"/>
              <w:rPr>
                <w:color w:val="000000" w:themeColor="text1"/>
                <w:lang w:val="en-GB"/>
              </w:rPr>
            </w:pPr>
          </w:p>
        </w:tc>
      </w:tr>
      <w:tr w:rsidR="00FB547C" w:rsidRPr="00B36DB2" w14:paraId="7803980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7D5940" w14:textId="77777777" w:rsidR="00FB547C" w:rsidRPr="00B36DB2" w:rsidRDefault="00FB547C" w:rsidP="00454254">
            <w:pPr>
              <w:jc w:val="both"/>
              <w:rPr>
                <w:color w:val="000000" w:themeColor="text1"/>
                <w:lang w:val="en-GB"/>
              </w:rPr>
            </w:pPr>
            <w:r w:rsidRPr="00B36DB2">
              <w:rPr>
                <w:color w:val="000000" w:themeColor="text1"/>
                <w:lang w:val="en-GB"/>
              </w:rPr>
              <w:t>6.7. Efficacy data to support these claims, including any available standard protocols, laboratory tests or field trials used, including performance standards where appropriate and relevant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D5CF9C"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8A419A" w14:textId="77777777" w:rsidR="00FB547C" w:rsidRPr="00B36DB2" w:rsidRDefault="00FB547C" w:rsidP="00454254">
            <w:pPr>
              <w:jc w:val="both"/>
              <w:rPr>
                <w:color w:val="000000" w:themeColor="text1"/>
                <w:lang w:val="en-GB"/>
              </w:rPr>
            </w:pPr>
          </w:p>
        </w:tc>
      </w:tr>
      <w:tr w:rsidR="00FB547C" w:rsidRPr="00B36DB2" w14:paraId="65B92069"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ECDBCD" w14:textId="77777777" w:rsidR="00FB547C" w:rsidRPr="00B36DB2" w:rsidRDefault="00FB547C" w:rsidP="00454254">
            <w:pPr>
              <w:jc w:val="both"/>
              <w:rPr>
                <w:color w:val="000000" w:themeColor="text1"/>
                <w:lang w:val="en-GB"/>
              </w:rPr>
            </w:pPr>
            <w:r w:rsidRPr="00B36DB2">
              <w:rPr>
                <w:color w:val="000000" w:themeColor="text1"/>
                <w:lang w:val="en-GB"/>
              </w:rPr>
              <w:t>6.8. Any known limitations on efficacy</w:t>
            </w:r>
          </w:p>
        </w:tc>
      </w:tr>
      <w:tr w:rsidR="00FB547C" w:rsidRPr="00B36DB2" w14:paraId="2B55989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1D4D4A" w14:textId="77777777" w:rsidR="00FB547C" w:rsidRPr="00B36DB2" w:rsidRDefault="00FB547C" w:rsidP="00454254">
            <w:pPr>
              <w:jc w:val="both"/>
              <w:rPr>
                <w:color w:val="000000" w:themeColor="text1"/>
                <w:lang w:val="en-GB"/>
              </w:rPr>
            </w:pPr>
            <w:r w:rsidRPr="00B36DB2">
              <w:rPr>
                <w:color w:val="000000" w:themeColor="text1"/>
                <w:lang w:val="en-GB"/>
              </w:rPr>
              <w:lastRenderedPageBreak/>
              <w:t>6.8.1. Information on the occurrence or possible occurrence of the development of resistance and appropriate management strategies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2ACE00"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2D9FBC" w14:textId="77777777" w:rsidR="00FB547C" w:rsidRPr="00B36DB2" w:rsidRDefault="00FB547C" w:rsidP="00454254">
            <w:pPr>
              <w:jc w:val="both"/>
              <w:rPr>
                <w:color w:val="000000" w:themeColor="text1"/>
                <w:lang w:val="en-GB"/>
              </w:rPr>
            </w:pPr>
          </w:p>
        </w:tc>
      </w:tr>
      <w:tr w:rsidR="00FB547C" w:rsidRPr="00B36DB2" w14:paraId="7A7A6E9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CB6932" w14:textId="77777777" w:rsidR="00FB547C" w:rsidRPr="00B36DB2" w:rsidRDefault="00FB547C" w:rsidP="00454254">
            <w:pPr>
              <w:jc w:val="both"/>
              <w:rPr>
                <w:color w:val="000000" w:themeColor="text1"/>
                <w:lang w:val="en-GB"/>
              </w:rPr>
            </w:pPr>
            <w:r w:rsidRPr="00B36DB2">
              <w:rPr>
                <w:color w:val="000000" w:themeColor="text1"/>
                <w:lang w:val="en-GB"/>
              </w:rPr>
              <w:t>6.8.2. Observations on undesirable or unintended side effects e.g. on beneficial and other non-target organisms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8F5E35"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1DF630" w14:textId="77777777" w:rsidR="00FB547C" w:rsidRPr="00B36DB2" w:rsidRDefault="00FB547C" w:rsidP="00454254">
            <w:pPr>
              <w:jc w:val="both"/>
              <w:rPr>
                <w:color w:val="000000" w:themeColor="text1"/>
                <w:lang w:val="en-GB"/>
              </w:rPr>
            </w:pPr>
          </w:p>
        </w:tc>
      </w:tr>
      <w:tr w:rsidR="00FB547C" w:rsidRPr="00B36DB2" w14:paraId="17E1F7C1"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F1B148" w14:textId="77777777" w:rsidR="00FB547C" w:rsidRPr="00B36DB2" w:rsidRDefault="00FB547C" w:rsidP="00454254">
            <w:pPr>
              <w:jc w:val="both"/>
              <w:rPr>
                <w:color w:val="000000" w:themeColor="text1"/>
                <w:lang w:val="en-GB"/>
              </w:rPr>
            </w:pPr>
            <w:r w:rsidRPr="00B36DB2">
              <w:rPr>
                <w:color w:val="000000" w:themeColor="text1"/>
                <w:lang w:val="en-GB"/>
              </w:rPr>
              <w:t>6.9. Summary and evaluation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2AFEEE"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82E041" w14:textId="77777777" w:rsidR="00FB547C" w:rsidRPr="00B36DB2" w:rsidRDefault="00FB547C" w:rsidP="00454254">
            <w:pPr>
              <w:jc w:val="both"/>
              <w:rPr>
                <w:color w:val="000000" w:themeColor="text1"/>
                <w:lang w:val="en-GB"/>
              </w:rPr>
            </w:pPr>
          </w:p>
        </w:tc>
      </w:tr>
      <w:tr w:rsidR="00FB547C" w:rsidRPr="00B36DB2" w14:paraId="06962285"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EA6E4B" w14:textId="77777777" w:rsidR="00FB547C" w:rsidRPr="00B36DB2" w:rsidRDefault="00FB547C" w:rsidP="00454254">
            <w:pPr>
              <w:jc w:val="both"/>
              <w:rPr>
                <w:b/>
                <w:color w:val="000000" w:themeColor="text1"/>
                <w:lang w:val="en-GB"/>
              </w:rPr>
            </w:pPr>
            <w:r w:rsidRPr="00B36DB2">
              <w:rPr>
                <w:b/>
                <w:color w:val="000000" w:themeColor="text1"/>
                <w:lang w:val="en-GB"/>
              </w:rPr>
              <w:t>7. INTENDED USES AND EXPOSURE</w:t>
            </w:r>
          </w:p>
        </w:tc>
      </w:tr>
      <w:tr w:rsidR="00FB547C" w:rsidRPr="00B36DB2" w14:paraId="0589733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B6F1AD" w14:textId="77777777" w:rsidR="00FB547C" w:rsidRPr="00B36DB2" w:rsidRDefault="00FB547C" w:rsidP="00454254">
            <w:pPr>
              <w:jc w:val="both"/>
              <w:rPr>
                <w:color w:val="000000" w:themeColor="text1"/>
                <w:lang w:val="en-GB"/>
              </w:rPr>
            </w:pPr>
            <w:r w:rsidRPr="00B36DB2">
              <w:rPr>
                <w:color w:val="000000" w:themeColor="text1"/>
                <w:lang w:val="en-GB"/>
              </w:rPr>
              <w:t>7.1. Field(s) of use envisaged for biocidal products and, where appropriate, treated articles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625DE1"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B84706" w14:textId="77777777" w:rsidR="00FB547C" w:rsidRPr="00B36DB2" w:rsidRDefault="00FB547C" w:rsidP="00454254">
            <w:pPr>
              <w:jc w:val="both"/>
              <w:rPr>
                <w:color w:val="000000" w:themeColor="text1"/>
                <w:lang w:val="en-GB"/>
              </w:rPr>
            </w:pPr>
          </w:p>
        </w:tc>
      </w:tr>
      <w:tr w:rsidR="00FB547C" w:rsidRPr="00B36DB2" w14:paraId="1BE24971"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14F99E" w14:textId="77777777" w:rsidR="00FB547C" w:rsidRPr="00B36DB2" w:rsidRDefault="00FB547C" w:rsidP="00454254">
            <w:pPr>
              <w:jc w:val="both"/>
              <w:rPr>
                <w:color w:val="000000" w:themeColor="text1"/>
                <w:lang w:val="en-GB"/>
              </w:rPr>
            </w:pPr>
            <w:r w:rsidRPr="00B36DB2">
              <w:rPr>
                <w:color w:val="000000" w:themeColor="text1"/>
                <w:lang w:val="en-GB"/>
              </w:rPr>
              <w:t>7.2. Product type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B8DB92"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CC3A38" w14:textId="77777777" w:rsidR="00FB547C" w:rsidRPr="00B36DB2" w:rsidRDefault="00FB547C" w:rsidP="00454254">
            <w:pPr>
              <w:jc w:val="both"/>
              <w:rPr>
                <w:color w:val="000000" w:themeColor="text1"/>
                <w:lang w:val="en-GB"/>
              </w:rPr>
            </w:pPr>
          </w:p>
        </w:tc>
      </w:tr>
      <w:tr w:rsidR="00FB547C" w:rsidRPr="00B36DB2" w14:paraId="232EF6DD"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283862" w14:textId="77777777" w:rsidR="00FB547C" w:rsidRPr="00B36DB2" w:rsidRDefault="00FB547C" w:rsidP="00454254">
            <w:pPr>
              <w:jc w:val="both"/>
              <w:rPr>
                <w:color w:val="000000" w:themeColor="text1"/>
                <w:lang w:val="en-GB"/>
              </w:rPr>
            </w:pPr>
            <w:r w:rsidRPr="00B36DB2">
              <w:rPr>
                <w:color w:val="000000" w:themeColor="text1"/>
                <w:lang w:val="en-GB"/>
              </w:rPr>
              <w:t>7.3. Detailed description of intended use pattern(s) for biocidal products and, where appropriate, treated articles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07FA9E"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265245" w14:textId="77777777" w:rsidR="00FB547C" w:rsidRPr="00B36DB2" w:rsidRDefault="00FB547C" w:rsidP="00454254">
            <w:pPr>
              <w:jc w:val="both"/>
              <w:rPr>
                <w:color w:val="000000" w:themeColor="text1"/>
                <w:lang w:val="en-GB"/>
              </w:rPr>
            </w:pPr>
          </w:p>
        </w:tc>
      </w:tr>
      <w:tr w:rsidR="00FB547C" w:rsidRPr="00B36DB2" w14:paraId="6BB5102D"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C12EEF" w14:textId="77777777" w:rsidR="00FB547C" w:rsidRPr="00B36DB2" w:rsidRDefault="00FB547C" w:rsidP="00454254">
            <w:pPr>
              <w:jc w:val="both"/>
              <w:rPr>
                <w:color w:val="000000" w:themeColor="text1"/>
                <w:lang w:val="en-GB"/>
              </w:rPr>
            </w:pPr>
            <w:r w:rsidRPr="00B36DB2">
              <w:rPr>
                <w:color w:val="000000" w:themeColor="text1"/>
                <w:lang w:val="en-GB"/>
              </w:rPr>
              <w:t>7.4. User e.g. industrial, trained professional, professional or general public (non-professional)</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327EF0"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3C772F" w14:textId="77777777" w:rsidR="00FB547C" w:rsidRPr="00B36DB2" w:rsidRDefault="00FB547C" w:rsidP="00454254">
            <w:pPr>
              <w:jc w:val="both"/>
              <w:rPr>
                <w:color w:val="000000" w:themeColor="text1"/>
                <w:lang w:val="en-GB"/>
              </w:rPr>
            </w:pPr>
          </w:p>
        </w:tc>
      </w:tr>
      <w:tr w:rsidR="00FB547C" w:rsidRPr="00B36DB2" w14:paraId="6159D73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3A80D7" w14:textId="77777777" w:rsidR="00FB547C" w:rsidRPr="00B36DB2" w:rsidRDefault="00FB547C" w:rsidP="00454254">
            <w:pPr>
              <w:jc w:val="both"/>
              <w:rPr>
                <w:color w:val="000000" w:themeColor="text1"/>
                <w:lang w:val="en-GB"/>
              </w:rPr>
            </w:pPr>
            <w:r w:rsidRPr="00B36DB2">
              <w:rPr>
                <w:color w:val="000000" w:themeColor="text1"/>
                <w:lang w:val="en-GB"/>
              </w:rPr>
              <w:t>7.5. Likely tonnage to be placed on the market per year and, where relevant, for different use categories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6D8091"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E9E098" w14:textId="77777777" w:rsidR="00FB547C" w:rsidRPr="00B36DB2" w:rsidRDefault="00FB547C" w:rsidP="00454254">
            <w:pPr>
              <w:jc w:val="both"/>
              <w:rPr>
                <w:color w:val="000000" w:themeColor="text1"/>
                <w:lang w:val="en-GB"/>
              </w:rPr>
            </w:pPr>
          </w:p>
        </w:tc>
      </w:tr>
      <w:tr w:rsidR="00FB547C" w:rsidRPr="00B36DB2" w14:paraId="2E77C18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A37649" w14:textId="77777777" w:rsidR="00FB547C" w:rsidRPr="00B36DB2" w:rsidRDefault="00FB547C" w:rsidP="00454254">
            <w:pPr>
              <w:jc w:val="both"/>
              <w:rPr>
                <w:color w:val="000000" w:themeColor="text1"/>
                <w:lang w:val="en-GB"/>
              </w:rPr>
            </w:pPr>
            <w:r w:rsidRPr="00B36DB2">
              <w:rPr>
                <w:color w:val="000000" w:themeColor="text1"/>
                <w:lang w:val="en-GB"/>
              </w:rPr>
              <w:t>7.6. Method of application and a description of this method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FDBCA9"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3BA00B" w14:textId="77777777" w:rsidR="00FB547C" w:rsidRPr="00B36DB2" w:rsidRDefault="00FB547C" w:rsidP="00454254">
            <w:pPr>
              <w:jc w:val="both"/>
              <w:rPr>
                <w:color w:val="000000" w:themeColor="text1"/>
                <w:lang w:val="en-GB"/>
              </w:rPr>
            </w:pPr>
          </w:p>
        </w:tc>
      </w:tr>
      <w:tr w:rsidR="00FB547C" w:rsidRPr="00B36DB2" w14:paraId="5113CAA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492C4B" w14:textId="77777777" w:rsidR="00FB547C" w:rsidRPr="00B36DB2" w:rsidRDefault="00FB547C" w:rsidP="00454254">
            <w:pPr>
              <w:jc w:val="both"/>
              <w:rPr>
                <w:color w:val="000000" w:themeColor="text1"/>
                <w:lang w:val="en-GB"/>
              </w:rPr>
            </w:pPr>
            <w:r w:rsidRPr="00B36DB2">
              <w:rPr>
                <w:color w:val="000000" w:themeColor="text1"/>
                <w:lang w:val="en-GB"/>
              </w:rPr>
              <w:t>7.7. Application rate and, if appropriate, the final concentration of the biocidal product and active substance in a treated article or in the system in which the product is to be used, e.g. cooling water, surface water, water used for heating purposes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350C90"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2FEFEB" w14:textId="77777777" w:rsidR="00FB547C" w:rsidRPr="00B36DB2" w:rsidRDefault="00FB547C" w:rsidP="00454254">
            <w:pPr>
              <w:jc w:val="both"/>
              <w:rPr>
                <w:color w:val="000000" w:themeColor="text1"/>
                <w:lang w:val="en-GB"/>
              </w:rPr>
            </w:pPr>
          </w:p>
        </w:tc>
      </w:tr>
      <w:tr w:rsidR="00FB547C" w:rsidRPr="00B36DB2" w14:paraId="2FE477F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528963" w14:textId="77777777" w:rsidR="00FB547C" w:rsidRPr="00B36DB2" w:rsidRDefault="00FB547C" w:rsidP="00454254">
            <w:pPr>
              <w:jc w:val="both"/>
              <w:rPr>
                <w:color w:val="000000" w:themeColor="text1"/>
                <w:lang w:val="en-GB"/>
              </w:rPr>
            </w:pPr>
            <w:r w:rsidRPr="00B36DB2">
              <w:rPr>
                <w:color w:val="000000" w:themeColor="text1"/>
                <w:lang w:val="en-GB"/>
              </w:rPr>
              <w:t>7.8. Number and timing of applications, and where relevant, any particular information relating to geographical location or climatic variations, including necessary waiting periods, clearance times, withdrawal periods or other precautions to protect human health, animal health and the environment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6D8C8F"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B60B83" w14:textId="77777777" w:rsidR="00FB547C" w:rsidRPr="00B36DB2" w:rsidRDefault="00FB547C" w:rsidP="00454254">
            <w:pPr>
              <w:jc w:val="both"/>
              <w:rPr>
                <w:color w:val="000000" w:themeColor="text1"/>
                <w:lang w:val="en-GB"/>
              </w:rPr>
            </w:pPr>
          </w:p>
        </w:tc>
      </w:tr>
      <w:tr w:rsidR="00FB547C" w:rsidRPr="00B36DB2" w14:paraId="2122C15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DAC3E6" w14:textId="77777777" w:rsidR="00FB547C" w:rsidRPr="00B36DB2" w:rsidRDefault="00FB547C" w:rsidP="00454254">
            <w:pPr>
              <w:jc w:val="both"/>
              <w:rPr>
                <w:color w:val="000000" w:themeColor="text1"/>
                <w:lang w:val="en-GB"/>
              </w:rPr>
            </w:pPr>
            <w:r w:rsidRPr="00B36DB2">
              <w:rPr>
                <w:color w:val="000000" w:themeColor="text1"/>
                <w:lang w:val="en-GB"/>
              </w:rPr>
              <w:t>7.9. Proposed instructions for use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9A3CD9"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1D390E" w14:textId="77777777" w:rsidR="00FB547C" w:rsidRPr="00B36DB2" w:rsidRDefault="00FB547C" w:rsidP="00454254">
            <w:pPr>
              <w:jc w:val="both"/>
              <w:rPr>
                <w:color w:val="000000" w:themeColor="text1"/>
                <w:lang w:val="en-GB"/>
              </w:rPr>
            </w:pPr>
          </w:p>
        </w:tc>
      </w:tr>
      <w:tr w:rsidR="00FB547C" w:rsidRPr="00B36DB2" w14:paraId="2D4410D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D5F74ED" w14:textId="77777777" w:rsidR="00FB547C" w:rsidRPr="00B36DB2" w:rsidRDefault="00FB547C" w:rsidP="00454254">
            <w:pPr>
              <w:jc w:val="both"/>
              <w:rPr>
                <w:color w:val="000000" w:themeColor="text1"/>
                <w:lang w:val="en-GB"/>
              </w:rPr>
            </w:pPr>
            <w:r w:rsidRPr="00B36DB2">
              <w:rPr>
                <w:color w:val="000000" w:themeColor="text1"/>
                <w:lang w:val="en-GB"/>
              </w:rPr>
              <w:t>7.10. Exposure data in conformity with</w:t>
            </w:r>
          </w:p>
          <w:p w14:paraId="621597E4" w14:textId="77777777" w:rsidR="00FB547C" w:rsidRPr="00B36DB2" w:rsidRDefault="00FB547C" w:rsidP="00454254">
            <w:pPr>
              <w:jc w:val="both"/>
              <w:rPr>
                <w:color w:val="000000" w:themeColor="text1"/>
                <w:lang w:val="en-GB"/>
              </w:rPr>
            </w:pPr>
            <w:r w:rsidRPr="00B36DB2">
              <w:rPr>
                <w:color w:val="000000" w:themeColor="text1"/>
                <w:lang w:val="en-GB"/>
              </w:rPr>
              <w:t>Annex 3 of Law 08/L-065 on Biocidal Products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170DFF7"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124CF447" w14:textId="77777777" w:rsidR="00FB547C" w:rsidRPr="00B36DB2" w:rsidRDefault="00FB547C" w:rsidP="00454254">
            <w:pPr>
              <w:jc w:val="both"/>
              <w:rPr>
                <w:color w:val="000000" w:themeColor="text1"/>
                <w:lang w:val="en-GB"/>
              </w:rPr>
            </w:pPr>
          </w:p>
        </w:tc>
      </w:tr>
      <w:tr w:rsidR="00FB547C" w:rsidRPr="00B36DB2" w14:paraId="66FF7F4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47327F" w14:textId="77777777" w:rsidR="00FB547C" w:rsidRPr="00B36DB2" w:rsidRDefault="00FB547C" w:rsidP="00454254">
            <w:pPr>
              <w:jc w:val="both"/>
              <w:rPr>
                <w:color w:val="000000" w:themeColor="text1"/>
                <w:lang w:val="en-GB"/>
              </w:rPr>
            </w:pPr>
            <w:r w:rsidRPr="00B36DB2">
              <w:rPr>
                <w:color w:val="000000" w:themeColor="text1"/>
                <w:lang w:val="en-GB"/>
              </w:rPr>
              <w:t>7.10.1. Information on human exposure associated with production and formulation, proposed/expected uses and disposal</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68E78F"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884658" w14:textId="77777777" w:rsidR="00FB547C" w:rsidRPr="00B36DB2" w:rsidRDefault="00FB547C" w:rsidP="00454254">
            <w:pPr>
              <w:jc w:val="both"/>
              <w:rPr>
                <w:color w:val="000000" w:themeColor="text1"/>
                <w:lang w:val="en-GB"/>
              </w:rPr>
            </w:pPr>
          </w:p>
        </w:tc>
      </w:tr>
      <w:tr w:rsidR="00FB547C" w:rsidRPr="00B36DB2" w14:paraId="6050687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C384F0" w14:textId="77777777" w:rsidR="00FB547C" w:rsidRPr="00B36DB2" w:rsidRDefault="00FB547C" w:rsidP="00454254">
            <w:pPr>
              <w:jc w:val="both"/>
              <w:rPr>
                <w:color w:val="000000" w:themeColor="text1"/>
                <w:lang w:val="en-GB"/>
              </w:rPr>
            </w:pPr>
            <w:r w:rsidRPr="00B36DB2">
              <w:rPr>
                <w:color w:val="000000" w:themeColor="text1"/>
                <w:lang w:val="en-GB"/>
              </w:rPr>
              <w:t>7.10.2. Information on environmental exposure associated with production and formulation, proposed/expected uses and disposal</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CFCE77"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309EFF" w14:textId="77777777" w:rsidR="00FB547C" w:rsidRPr="00B36DB2" w:rsidRDefault="00FB547C" w:rsidP="00454254">
            <w:pPr>
              <w:jc w:val="both"/>
              <w:rPr>
                <w:color w:val="000000" w:themeColor="text1"/>
                <w:lang w:val="en-GB"/>
              </w:rPr>
            </w:pPr>
          </w:p>
        </w:tc>
      </w:tr>
      <w:tr w:rsidR="00FB547C" w:rsidRPr="00B36DB2" w14:paraId="4672CC4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C4702E" w14:textId="77777777" w:rsidR="00FB547C" w:rsidRPr="00B36DB2" w:rsidRDefault="00FB547C" w:rsidP="00454254">
            <w:pPr>
              <w:jc w:val="both"/>
              <w:rPr>
                <w:color w:val="000000" w:themeColor="text1"/>
                <w:lang w:val="en-GB"/>
              </w:rPr>
            </w:pPr>
            <w:r w:rsidRPr="00B36DB2">
              <w:rPr>
                <w:color w:val="000000" w:themeColor="text1"/>
                <w:lang w:val="en-GB"/>
              </w:rPr>
              <w:lastRenderedPageBreak/>
              <w:t>7.10.3. Information on exposure from treated articles, including leaching data (either laboratory studies or model data)</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104B1D"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1E4612" w14:textId="77777777" w:rsidR="00FB547C" w:rsidRPr="00B36DB2" w:rsidRDefault="00FB547C" w:rsidP="00454254">
            <w:pPr>
              <w:jc w:val="both"/>
              <w:rPr>
                <w:color w:val="000000" w:themeColor="text1"/>
                <w:lang w:val="en-GB"/>
              </w:rPr>
            </w:pPr>
          </w:p>
        </w:tc>
      </w:tr>
      <w:tr w:rsidR="00FB547C" w:rsidRPr="00B36DB2" w14:paraId="0F2A5AF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145C72" w14:textId="77777777" w:rsidR="00FB547C" w:rsidRPr="00B36DB2" w:rsidRDefault="00FB547C" w:rsidP="00454254">
            <w:pPr>
              <w:jc w:val="both"/>
              <w:rPr>
                <w:color w:val="000000" w:themeColor="text1"/>
                <w:lang w:val="en-GB"/>
              </w:rPr>
            </w:pPr>
            <w:r w:rsidRPr="00B36DB2">
              <w:rPr>
                <w:color w:val="000000" w:themeColor="text1"/>
                <w:lang w:val="en-GB"/>
              </w:rPr>
              <w:t>7.10.4. Information regarding other products that the product is likely to be used together with, in particular the identity of the active substances in these products, if relevant, and the likelihood of any interactions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2B5D47"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A63ACC" w14:textId="77777777" w:rsidR="00FB547C" w:rsidRPr="00B36DB2" w:rsidRDefault="00FB547C" w:rsidP="00454254">
            <w:pPr>
              <w:jc w:val="both"/>
              <w:rPr>
                <w:color w:val="000000" w:themeColor="text1"/>
                <w:lang w:val="en-GB"/>
              </w:rPr>
            </w:pPr>
          </w:p>
        </w:tc>
      </w:tr>
      <w:tr w:rsidR="00FB547C" w:rsidRPr="00B36DB2" w14:paraId="2A07ACBB"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F04158" w14:textId="77777777" w:rsidR="00FB547C" w:rsidRPr="00B36DB2" w:rsidRDefault="00FB547C" w:rsidP="00454254">
            <w:pPr>
              <w:jc w:val="both"/>
              <w:rPr>
                <w:b/>
                <w:color w:val="000000" w:themeColor="text1"/>
                <w:lang w:val="en-GB"/>
              </w:rPr>
            </w:pPr>
            <w:r w:rsidRPr="00B36DB2">
              <w:rPr>
                <w:b/>
                <w:color w:val="000000" w:themeColor="text1"/>
                <w:lang w:val="en-GB"/>
              </w:rPr>
              <w:t>8. TOXICOLOGICAL PROFILE FOR HUMANS AND ANIMALS</w:t>
            </w:r>
          </w:p>
        </w:tc>
      </w:tr>
      <w:tr w:rsidR="00FB547C" w:rsidRPr="00B36DB2" w14:paraId="4FE7C26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7A3AA9" w14:textId="77777777" w:rsidR="00FB547C" w:rsidRPr="00B36DB2" w:rsidRDefault="00FB547C" w:rsidP="00454254">
            <w:pPr>
              <w:jc w:val="both"/>
              <w:rPr>
                <w:color w:val="000000" w:themeColor="text1"/>
                <w:lang w:val="en-GB"/>
              </w:rPr>
            </w:pPr>
            <w:r w:rsidRPr="00B36DB2">
              <w:rPr>
                <w:color w:val="000000" w:themeColor="text1"/>
                <w:lang w:val="en-GB"/>
              </w:rPr>
              <w:t>8.1. Skin corrosion or irritation</w:t>
            </w:r>
          </w:p>
          <w:p w14:paraId="032905C5" w14:textId="77777777" w:rsidR="00FB547C" w:rsidRPr="00B36DB2" w:rsidRDefault="00FB547C" w:rsidP="00454254">
            <w:pPr>
              <w:jc w:val="both"/>
              <w:rPr>
                <w:color w:val="000000" w:themeColor="text1"/>
                <w:lang w:val="en-GB"/>
              </w:rPr>
            </w:pPr>
            <w:r w:rsidRPr="00B36DB2">
              <w:rPr>
                <w:color w:val="000000" w:themeColor="text1"/>
                <w:lang w:val="en-GB"/>
              </w:rPr>
              <w:t>The assessment will include the following levels:</w:t>
            </w:r>
          </w:p>
          <w:p w14:paraId="57CEF5A9" w14:textId="77777777" w:rsidR="00FB547C" w:rsidRPr="00B36DB2" w:rsidRDefault="00FB547C" w:rsidP="00454254">
            <w:pPr>
              <w:jc w:val="both"/>
              <w:rPr>
                <w:color w:val="000000" w:themeColor="text1"/>
                <w:lang w:val="en-GB"/>
              </w:rPr>
            </w:pPr>
            <w:r w:rsidRPr="00B36DB2">
              <w:rPr>
                <w:color w:val="000000" w:themeColor="text1"/>
                <w:lang w:val="en-GB"/>
              </w:rPr>
              <w:t>(a) an assessment of the available data on humans, animals and non-animals;</w:t>
            </w:r>
          </w:p>
          <w:p w14:paraId="39B33CD9" w14:textId="77777777" w:rsidR="00FB547C" w:rsidRPr="00B36DB2" w:rsidRDefault="00FB547C" w:rsidP="00454254">
            <w:pPr>
              <w:jc w:val="both"/>
              <w:rPr>
                <w:color w:val="000000" w:themeColor="text1"/>
                <w:lang w:val="it-IT"/>
              </w:rPr>
            </w:pPr>
            <w:r w:rsidRPr="00B36DB2">
              <w:rPr>
                <w:color w:val="000000" w:themeColor="text1"/>
                <w:lang w:val="it-IT"/>
              </w:rPr>
              <w:t>(b) skin corrosion, in vitro testing;</w:t>
            </w:r>
          </w:p>
          <w:p w14:paraId="2C322341" w14:textId="77777777" w:rsidR="00FB547C" w:rsidRPr="00B36DB2" w:rsidRDefault="00FB547C" w:rsidP="00454254">
            <w:pPr>
              <w:jc w:val="both"/>
              <w:rPr>
                <w:color w:val="000000" w:themeColor="text1"/>
                <w:lang w:val="en-GB"/>
              </w:rPr>
            </w:pPr>
            <w:r w:rsidRPr="00B36DB2">
              <w:rPr>
                <w:color w:val="000000" w:themeColor="text1"/>
                <w:lang w:val="en-GB"/>
              </w:rPr>
              <w:t>(c) skin irritation, in vitro testing;</w:t>
            </w:r>
          </w:p>
          <w:p w14:paraId="1A7F46F6" w14:textId="77777777" w:rsidR="00FB547C" w:rsidRPr="00B36DB2" w:rsidRDefault="00FB547C" w:rsidP="00454254">
            <w:pPr>
              <w:jc w:val="both"/>
              <w:rPr>
                <w:color w:val="000000" w:themeColor="text1"/>
                <w:lang w:val="en-GB"/>
              </w:rPr>
            </w:pPr>
            <w:r w:rsidRPr="00B36DB2">
              <w:rPr>
                <w:color w:val="000000" w:themeColor="text1"/>
                <w:lang w:val="en-GB"/>
              </w:rPr>
              <w:t>(d) skin corrosion or irritation, in vivo testing</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D216BF"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BF6CE2" w14:textId="77777777" w:rsidR="00FB547C" w:rsidRPr="00B36DB2" w:rsidRDefault="00FB547C" w:rsidP="00454254">
            <w:pPr>
              <w:jc w:val="both"/>
              <w:rPr>
                <w:color w:val="000000" w:themeColor="text1"/>
                <w:lang w:val="en-GB"/>
              </w:rPr>
            </w:pPr>
            <w:r w:rsidRPr="00B36DB2">
              <w:rPr>
                <w:color w:val="000000" w:themeColor="text1"/>
                <w:lang w:val="en-GB"/>
              </w:rPr>
              <w:t>Testing on the product/mixture does not need to be conducted if:</w:t>
            </w:r>
          </w:p>
          <w:p w14:paraId="1FC10F97" w14:textId="77777777" w:rsidR="00FB547C" w:rsidRPr="00B36DB2" w:rsidRDefault="00FB547C" w:rsidP="00454254">
            <w:pPr>
              <w:ind w:left="240" w:hanging="240"/>
              <w:jc w:val="both"/>
              <w:rPr>
                <w:color w:val="000000" w:themeColor="text1"/>
                <w:lang w:val="en-GB"/>
              </w:rPr>
            </w:pPr>
            <w:r w:rsidRPr="00B36DB2">
              <w:rPr>
                <w:color w:val="000000" w:themeColor="text1"/>
                <w:lang w:val="en-GB"/>
              </w:rPr>
              <w:t>— there are valid data available on each of the components in the product or mixture to allow its classification according to the legislation on classification, labelling and packaging of chemicals, and no synergistic effects are expected between any of the components,</w:t>
            </w:r>
          </w:p>
          <w:p w14:paraId="4C7FE680" w14:textId="77777777" w:rsidR="00FB547C" w:rsidRPr="00B36DB2" w:rsidRDefault="00FB547C" w:rsidP="00454254">
            <w:pPr>
              <w:ind w:left="240" w:hanging="240"/>
              <w:jc w:val="both"/>
              <w:rPr>
                <w:color w:val="000000" w:themeColor="text1"/>
                <w:lang w:val="en-GB"/>
              </w:rPr>
            </w:pPr>
            <w:r w:rsidRPr="00B36DB2">
              <w:rPr>
                <w:color w:val="000000" w:themeColor="text1"/>
                <w:lang w:val="en-GB"/>
              </w:rPr>
              <w:t>— the product or mixture is a strong acid (pH ≤ 2.0) or base (pH ≥ 11.5),</w:t>
            </w:r>
          </w:p>
          <w:p w14:paraId="61BAA3C0" w14:textId="77777777" w:rsidR="00FB547C" w:rsidRPr="00B36DB2" w:rsidRDefault="00FB547C" w:rsidP="00454254">
            <w:pPr>
              <w:ind w:left="240" w:hanging="240"/>
              <w:jc w:val="both"/>
              <w:rPr>
                <w:color w:val="000000" w:themeColor="text1"/>
                <w:lang w:val="en-GB"/>
              </w:rPr>
            </w:pPr>
            <w:r w:rsidRPr="00B36DB2">
              <w:rPr>
                <w:color w:val="000000" w:themeColor="text1"/>
                <w:lang w:val="en-GB"/>
              </w:rPr>
              <w:t>— the product or mixture is spontaneously flammable in air or in contact with water or moisture at room temperature,</w:t>
            </w:r>
          </w:p>
          <w:p w14:paraId="5028E221" w14:textId="77777777" w:rsidR="00FB547C" w:rsidRPr="00B36DB2" w:rsidRDefault="00FB547C" w:rsidP="00454254">
            <w:pPr>
              <w:ind w:left="240" w:hanging="240"/>
              <w:jc w:val="both"/>
              <w:rPr>
                <w:color w:val="000000" w:themeColor="text1"/>
                <w:lang w:val="en-GB"/>
              </w:rPr>
            </w:pPr>
            <w:r w:rsidRPr="00B36DB2">
              <w:rPr>
                <w:color w:val="000000" w:themeColor="text1"/>
                <w:lang w:val="en-GB"/>
              </w:rPr>
              <w:t>— the product or mixture meets the criteria for classification as acute toxicity category 1 by the dermal route, or</w:t>
            </w:r>
          </w:p>
          <w:p w14:paraId="4B77DC9C" w14:textId="77777777" w:rsidR="00FB547C" w:rsidRPr="00B36DB2" w:rsidRDefault="00FB547C" w:rsidP="00454254">
            <w:pPr>
              <w:ind w:left="240" w:hanging="240"/>
              <w:jc w:val="both"/>
              <w:rPr>
                <w:color w:val="000000" w:themeColor="text1"/>
                <w:lang w:val="en-GB"/>
              </w:rPr>
            </w:pPr>
            <w:r w:rsidRPr="00B36DB2">
              <w:rPr>
                <w:color w:val="000000" w:themeColor="text1"/>
                <w:lang w:val="en-GB"/>
              </w:rPr>
              <w:t>— an acute toxicity study by the dermal route provides convincing evidence of skin corrosion or irritation sufficient for classification.</w:t>
            </w:r>
          </w:p>
          <w:p w14:paraId="50573798" w14:textId="77777777" w:rsidR="00FB547C" w:rsidRPr="00B36DB2" w:rsidRDefault="00FB547C" w:rsidP="00454254">
            <w:pPr>
              <w:jc w:val="both"/>
              <w:rPr>
                <w:color w:val="000000" w:themeColor="text1"/>
                <w:lang w:val="en-GB"/>
              </w:rPr>
            </w:pPr>
            <w:r w:rsidRPr="00B36DB2">
              <w:rPr>
                <w:color w:val="000000" w:themeColor="text1"/>
                <w:lang w:val="en-GB"/>
              </w:rPr>
              <w:t>If the results from one of the two studies listed in points (b) or (c) in column 1 of this row already allow a final decision on the classification of the product or mixture or on the lack of skin irritation potential, the second study does not need to be conducted.</w:t>
            </w:r>
          </w:p>
          <w:p w14:paraId="3CFCA3C7" w14:textId="77777777" w:rsidR="00FB547C" w:rsidRPr="00B36DB2" w:rsidRDefault="00FB547C" w:rsidP="00454254">
            <w:pPr>
              <w:jc w:val="both"/>
              <w:rPr>
                <w:color w:val="000000" w:themeColor="text1"/>
                <w:lang w:val="en-GB"/>
              </w:rPr>
            </w:pPr>
            <w:r w:rsidRPr="00B36DB2">
              <w:rPr>
                <w:color w:val="000000" w:themeColor="text1"/>
                <w:lang w:val="en-GB"/>
              </w:rPr>
              <w:t xml:space="preserve">An in vivo study for skin corrosion or irritation shall only be considered if the in vitro studies listed in points (b) and (c) in column 1 of this row are not applicable, or the results of these studies are not sufficient for the classification and risk assessment and the calculation method or the linking </w:t>
            </w:r>
            <w:r w:rsidRPr="00B36DB2">
              <w:rPr>
                <w:color w:val="000000" w:themeColor="text1"/>
                <w:lang w:val="en-GB"/>
              </w:rPr>
              <w:lastRenderedPageBreak/>
              <w:t>principles laid down in the legislation on the classification, labelling and packaging of chemicals are not applicable.</w:t>
            </w:r>
          </w:p>
          <w:p w14:paraId="4323CFCD" w14:textId="77777777" w:rsidR="00FB547C" w:rsidRPr="00B36DB2" w:rsidRDefault="00FB547C" w:rsidP="00454254">
            <w:pPr>
              <w:jc w:val="both"/>
              <w:rPr>
                <w:color w:val="000000" w:themeColor="text1"/>
                <w:lang w:val="en-GB"/>
              </w:rPr>
            </w:pPr>
            <w:r w:rsidRPr="00B36DB2">
              <w:rPr>
                <w:color w:val="000000" w:themeColor="text1"/>
                <w:lang w:val="en-GB"/>
              </w:rPr>
              <w:t>In vivo studies on skin corrosion or irritation that were conducted or initiated before 15 April 2022 will be considered adequate to address this information requirement.</w:t>
            </w:r>
          </w:p>
        </w:tc>
      </w:tr>
      <w:tr w:rsidR="00FB547C" w:rsidRPr="00B36DB2" w14:paraId="2715A34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1944C8" w14:textId="77777777" w:rsidR="00FB547C" w:rsidRPr="00B36DB2" w:rsidRDefault="00FB547C" w:rsidP="00454254">
            <w:pPr>
              <w:jc w:val="both"/>
              <w:rPr>
                <w:color w:val="000000" w:themeColor="text1"/>
                <w:lang w:val="en-GB"/>
              </w:rPr>
            </w:pPr>
            <w:r w:rsidRPr="00B36DB2">
              <w:rPr>
                <w:color w:val="000000" w:themeColor="text1"/>
                <w:lang w:val="en-GB"/>
              </w:rPr>
              <w:lastRenderedPageBreak/>
              <w:t>8.2. Serious eye damage or eye irritation</w:t>
            </w:r>
          </w:p>
          <w:p w14:paraId="297066F4" w14:textId="77777777" w:rsidR="00FB547C" w:rsidRPr="00B36DB2" w:rsidRDefault="00FB547C" w:rsidP="00454254">
            <w:pPr>
              <w:jc w:val="both"/>
              <w:rPr>
                <w:color w:val="000000" w:themeColor="text1"/>
                <w:lang w:val="en-GB"/>
              </w:rPr>
            </w:pPr>
            <w:r w:rsidRPr="00B36DB2">
              <w:rPr>
                <w:color w:val="000000" w:themeColor="text1"/>
                <w:lang w:val="en-GB"/>
              </w:rPr>
              <w:t>The assessment will include the following levels:</w:t>
            </w:r>
          </w:p>
          <w:p w14:paraId="582A5E41" w14:textId="77777777" w:rsidR="00FB547C" w:rsidRPr="00B36DB2" w:rsidRDefault="00FB547C" w:rsidP="00454254">
            <w:pPr>
              <w:jc w:val="both"/>
              <w:rPr>
                <w:color w:val="000000" w:themeColor="text1"/>
                <w:lang w:val="en-GB"/>
              </w:rPr>
            </w:pPr>
            <w:r w:rsidRPr="00B36DB2">
              <w:rPr>
                <w:color w:val="000000" w:themeColor="text1"/>
                <w:lang w:val="en-GB"/>
              </w:rPr>
              <w:t>(a) evaluation of available data on humans, animals and non-animals;</w:t>
            </w:r>
          </w:p>
          <w:p w14:paraId="6C6EC59E" w14:textId="77777777" w:rsidR="00FB547C" w:rsidRPr="00B36DB2" w:rsidRDefault="00FB547C" w:rsidP="00454254">
            <w:pPr>
              <w:jc w:val="both"/>
              <w:rPr>
                <w:color w:val="000000" w:themeColor="text1"/>
                <w:lang w:val="en-GB"/>
              </w:rPr>
            </w:pPr>
            <w:r w:rsidRPr="00B36DB2">
              <w:rPr>
                <w:color w:val="000000" w:themeColor="text1"/>
                <w:lang w:val="en-GB"/>
              </w:rPr>
              <w:t>(b) serious eye damage or eye irritation, in vitro testing;</w:t>
            </w:r>
          </w:p>
          <w:p w14:paraId="70A02EB7" w14:textId="77777777" w:rsidR="00FB547C" w:rsidRPr="00B36DB2" w:rsidRDefault="00FB547C" w:rsidP="00454254">
            <w:pPr>
              <w:jc w:val="both"/>
              <w:rPr>
                <w:color w:val="000000" w:themeColor="text1"/>
                <w:lang w:val="en-GB"/>
              </w:rPr>
            </w:pPr>
            <w:r w:rsidRPr="00B36DB2">
              <w:rPr>
                <w:color w:val="000000" w:themeColor="text1"/>
                <w:lang w:val="en-GB"/>
              </w:rPr>
              <w:t>(c) serious eye damage or eye irritation, in vivo testing</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2D071C"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7694E9" w14:textId="77777777" w:rsidR="00FB547C" w:rsidRPr="00B36DB2" w:rsidRDefault="00FB547C" w:rsidP="00454254">
            <w:pPr>
              <w:jc w:val="both"/>
              <w:rPr>
                <w:color w:val="000000" w:themeColor="text1"/>
                <w:lang w:val="en-GB"/>
              </w:rPr>
            </w:pPr>
            <w:r w:rsidRPr="00B36DB2">
              <w:rPr>
                <w:color w:val="000000" w:themeColor="text1"/>
                <w:lang w:val="en-GB"/>
              </w:rPr>
              <w:t>Testing of the product or mixture does not need to be carried out if:</w:t>
            </w:r>
          </w:p>
          <w:p w14:paraId="3E3BA362" w14:textId="77777777" w:rsidR="00FB547C" w:rsidRPr="00B36DB2" w:rsidRDefault="00FB547C" w:rsidP="00454254">
            <w:pPr>
              <w:ind w:left="107" w:hanging="107"/>
              <w:jc w:val="both"/>
              <w:rPr>
                <w:color w:val="000000" w:themeColor="text1"/>
                <w:lang w:val="en-GB"/>
              </w:rPr>
            </w:pPr>
            <w:r w:rsidRPr="00B36DB2">
              <w:rPr>
                <w:color w:val="000000" w:themeColor="text1"/>
                <w:lang w:val="en-GB"/>
              </w:rPr>
              <w:t>— there are available valid data on each of the components of the product or mixture to allow its classification in accordance with the legislation on classification, labelling and packaging of chemicals, and no synergistic effects are expected between any of the components,</w:t>
            </w:r>
          </w:p>
          <w:p w14:paraId="10F7C072" w14:textId="77777777" w:rsidR="00FB547C" w:rsidRPr="00B36DB2" w:rsidRDefault="00FB547C" w:rsidP="00454254">
            <w:pPr>
              <w:ind w:left="107" w:hanging="107"/>
              <w:jc w:val="both"/>
              <w:rPr>
                <w:color w:val="000000" w:themeColor="text1"/>
                <w:lang w:val="en-GB"/>
              </w:rPr>
            </w:pPr>
            <w:r w:rsidRPr="00B36DB2">
              <w:rPr>
                <w:color w:val="000000" w:themeColor="text1"/>
                <w:lang w:val="en-GB"/>
              </w:rPr>
              <w:t>— the product or mixture is a strong acid (pH ≤ 2.0) or base (pH ≥ 11.5),</w:t>
            </w:r>
          </w:p>
          <w:p w14:paraId="0B9E80BA" w14:textId="77777777" w:rsidR="00FB547C" w:rsidRPr="00B36DB2" w:rsidRDefault="00FB547C" w:rsidP="00454254">
            <w:pPr>
              <w:ind w:left="107" w:hanging="107"/>
              <w:jc w:val="both"/>
              <w:rPr>
                <w:color w:val="000000" w:themeColor="text1"/>
                <w:lang w:val="en-GB"/>
              </w:rPr>
            </w:pPr>
            <w:r w:rsidRPr="00B36DB2">
              <w:rPr>
                <w:color w:val="000000" w:themeColor="text1"/>
                <w:lang w:val="en-GB"/>
              </w:rPr>
              <w:t>— the product or mixture is spontaneously flammable in air or in contact with water or moisture at room temperature, or</w:t>
            </w:r>
          </w:p>
          <w:p w14:paraId="5ABD1298" w14:textId="77777777" w:rsidR="00FB547C" w:rsidRPr="00B36DB2" w:rsidRDefault="00FB547C" w:rsidP="00454254">
            <w:pPr>
              <w:ind w:left="107" w:hanging="107"/>
              <w:jc w:val="both"/>
              <w:rPr>
                <w:color w:val="000000" w:themeColor="text1"/>
                <w:lang w:val="en-GB"/>
              </w:rPr>
            </w:pPr>
            <w:r w:rsidRPr="00B36DB2">
              <w:rPr>
                <w:color w:val="000000" w:themeColor="text1"/>
                <w:lang w:val="en-GB"/>
              </w:rPr>
              <w:t>— the product or mixture meets the classification criteria for skin corrosion, leading to its classification as 'serious eye damage' category 1</w:t>
            </w:r>
          </w:p>
          <w:p w14:paraId="227F45CF" w14:textId="77777777" w:rsidR="00FB547C" w:rsidRPr="00B36DB2" w:rsidRDefault="00FB547C" w:rsidP="00454254">
            <w:pPr>
              <w:jc w:val="both"/>
              <w:rPr>
                <w:color w:val="000000" w:themeColor="text1"/>
                <w:lang w:val="en-GB"/>
              </w:rPr>
            </w:pPr>
            <w:r w:rsidRPr="00B36DB2">
              <w:rPr>
                <w:color w:val="000000" w:themeColor="text1"/>
                <w:lang w:val="en-GB"/>
              </w:rPr>
              <w:t>If the results from a first in vitro study do not allow a final decision on the classification of the product or mixture or on the lack of eye irritation potential, another in vitro study for this endpoint shall be considered.</w:t>
            </w:r>
          </w:p>
          <w:p w14:paraId="07A5E1F5" w14:textId="77777777" w:rsidR="00FB547C" w:rsidRPr="00B36DB2" w:rsidRDefault="00FB547C" w:rsidP="00454254">
            <w:pPr>
              <w:jc w:val="both"/>
              <w:rPr>
                <w:color w:val="000000" w:themeColor="text1"/>
                <w:lang w:val="en-GB"/>
              </w:rPr>
            </w:pPr>
            <w:r w:rsidRPr="00B36DB2">
              <w:rPr>
                <w:color w:val="000000" w:themeColor="text1"/>
                <w:lang w:val="en-GB"/>
              </w:rPr>
              <w:t>An in vivo study for serious eye damage or eye irritation shall only be considered if the in vitro study(s) according to point (b) in column 1 of this row are not applicable, or the results obtained from these studies are not appropriate for the classification and risk assessment and the calculation method or the linking principles laid down in the legislation on the classification, labelling and packaging of chemicals are not applicable.</w:t>
            </w:r>
          </w:p>
          <w:p w14:paraId="01DA199F" w14:textId="77777777" w:rsidR="00FB547C" w:rsidRPr="00B36DB2" w:rsidRDefault="00FB547C" w:rsidP="00454254">
            <w:pPr>
              <w:jc w:val="both"/>
              <w:rPr>
                <w:color w:val="000000" w:themeColor="text1"/>
                <w:lang w:val="en-GB"/>
              </w:rPr>
            </w:pPr>
            <w:r w:rsidRPr="00B36DB2">
              <w:rPr>
                <w:i/>
                <w:iCs/>
                <w:color w:val="000000" w:themeColor="text1"/>
                <w:lang w:val="en-GB"/>
              </w:rPr>
              <w:lastRenderedPageBreak/>
              <w:t xml:space="preserve">in vivo </w:t>
            </w:r>
            <w:r w:rsidRPr="00B36DB2">
              <w:rPr>
                <w:iCs/>
                <w:color w:val="000000" w:themeColor="text1"/>
                <w:lang w:val="en-GB"/>
              </w:rPr>
              <w:t xml:space="preserve">study(ies) </w:t>
            </w:r>
            <w:r w:rsidRPr="00B36DB2">
              <w:rPr>
                <w:color w:val="000000" w:themeColor="text1"/>
                <w:lang w:val="en-GB"/>
              </w:rPr>
              <w:t>for serious eye damage or eye irritation that were carried out or started before April 15, 2022 will be considered appropriate to address this information requirement.</w:t>
            </w:r>
          </w:p>
        </w:tc>
      </w:tr>
      <w:tr w:rsidR="00FB547C" w:rsidRPr="00B36DB2" w14:paraId="230170A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25D5AF" w14:textId="77777777" w:rsidR="00FB547C" w:rsidRPr="00B36DB2" w:rsidRDefault="00FB547C" w:rsidP="00454254">
            <w:pPr>
              <w:jc w:val="both"/>
              <w:rPr>
                <w:color w:val="000000" w:themeColor="text1"/>
                <w:lang w:val="en-GB"/>
              </w:rPr>
            </w:pPr>
            <w:r w:rsidRPr="00B36DB2">
              <w:rPr>
                <w:color w:val="000000" w:themeColor="text1"/>
                <w:lang w:val="en-GB"/>
              </w:rPr>
              <w:lastRenderedPageBreak/>
              <w:t>8.3. Skin sensitivity</w:t>
            </w:r>
          </w:p>
          <w:p w14:paraId="3A833A7F" w14:textId="77777777" w:rsidR="00FB547C" w:rsidRPr="00B36DB2" w:rsidRDefault="00FB547C" w:rsidP="00454254">
            <w:pPr>
              <w:jc w:val="both"/>
              <w:rPr>
                <w:color w:val="000000" w:themeColor="text1"/>
                <w:lang w:val="en-GB"/>
              </w:rPr>
            </w:pPr>
            <w:r w:rsidRPr="00B36DB2">
              <w:rPr>
                <w:color w:val="000000" w:themeColor="text1"/>
                <w:lang w:val="en-GB"/>
              </w:rPr>
              <w:t>The information should allow a conclusion to be drawn as to whether the substance is a skin sensitiser and whether it can be assumed that it has the potential to cause significant sensitisation in humans (Category 1A). The information should be sufficient to carry out a risk assessment where required.</w:t>
            </w:r>
          </w:p>
          <w:p w14:paraId="5767DC26" w14:textId="77777777" w:rsidR="00FB547C" w:rsidRPr="00B36DB2" w:rsidRDefault="00FB547C" w:rsidP="00454254">
            <w:pPr>
              <w:jc w:val="both"/>
              <w:rPr>
                <w:color w:val="000000" w:themeColor="text1"/>
                <w:lang w:val="en-GB"/>
              </w:rPr>
            </w:pPr>
            <w:r w:rsidRPr="00B36DB2">
              <w:rPr>
                <w:color w:val="000000" w:themeColor="text1"/>
                <w:lang w:val="en-GB"/>
              </w:rPr>
              <w:t>The assessment will include the following levels:</w:t>
            </w:r>
          </w:p>
          <w:p w14:paraId="4675789E" w14:textId="77777777" w:rsidR="00FB547C" w:rsidRPr="00B36DB2" w:rsidRDefault="00FB547C" w:rsidP="00454254">
            <w:pPr>
              <w:jc w:val="both"/>
              <w:rPr>
                <w:color w:val="000000" w:themeColor="text1"/>
                <w:lang w:val="en-GB"/>
              </w:rPr>
            </w:pPr>
            <w:r w:rsidRPr="00B36DB2">
              <w:rPr>
                <w:color w:val="000000" w:themeColor="text1"/>
                <w:lang w:val="en-GB"/>
              </w:rPr>
              <w:t>(a) an assessment of available data on humans, animals and non-animals;</w:t>
            </w:r>
          </w:p>
          <w:p w14:paraId="23A124EF" w14:textId="77777777" w:rsidR="00FB547C" w:rsidRPr="00B36DB2" w:rsidRDefault="00FB547C" w:rsidP="00454254">
            <w:pPr>
              <w:jc w:val="both"/>
              <w:rPr>
                <w:color w:val="000000" w:themeColor="text1"/>
                <w:lang w:val="en-GB"/>
              </w:rPr>
            </w:pPr>
            <w:r w:rsidRPr="00B36DB2">
              <w:rPr>
                <w:color w:val="000000" w:themeColor="text1"/>
                <w:lang w:val="en-GB"/>
              </w:rPr>
              <w:t>(b) skin sensitisation, in vitro testing. Information from in vitro or in-vitro test methods conducted in accordance with point 5 of the introductory part of this Annex and addressing each of the following main skin sensitisation events:</w:t>
            </w:r>
          </w:p>
          <w:p w14:paraId="7812AF00" w14:textId="77777777" w:rsidR="00FB547C" w:rsidRPr="00B36DB2" w:rsidRDefault="00FB547C" w:rsidP="00454254">
            <w:pPr>
              <w:jc w:val="both"/>
              <w:rPr>
                <w:color w:val="000000" w:themeColor="text1"/>
                <w:lang w:val="en-GB"/>
              </w:rPr>
            </w:pPr>
            <w:r w:rsidRPr="00B36DB2">
              <w:rPr>
                <w:color w:val="000000" w:themeColor="text1"/>
                <w:lang w:val="en-GB"/>
              </w:rPr>
              <w:t>(i) molecular interaction with skin proteins;</w:t>
            </w:r>
          </w:p>
          <w:p w14:paraId="7FD08C75" w14:textId="77777777" w:rsidR="00FB547C" w:rsidRPr="00B36DB2" w:rsidRDefault="00FB547C" w:rsidP="00454254">
            <w:pPr>
              <w:jc w:val="both"/>
              <w:rPr>
                <w:color w:val="000000" w:themeColor="text1"/>
                <w:lang w:val="en-GB"/>
              </w:rPr>
            </w:pPr>
            <w:r w:rsidRPr="00B36DB2">
              <w:rPr>
                <w:color w:val="000000" w:themeColor="text1"/>
                <w:lang w:val="en-GB"/>
              </w:rPr>
              <w:t>(ii) inflammatory response in keratinocytes;</w:t>
            </w:r>
          </w:p>
          <w:p w14:paraId="7EA94F46" w14:textId="77777777" w:rsidR="00FB547C" w:rsidRPr="00B36DB2" w:rsidRDefault="00FB547C" w:rsidP="00454254">
            <w:pPr>
              <w:jc w:val="both"/>
              <w:rPr>
                <w:color w:val="000000" w:themeColor="text1"/>
                <w:lang w:val="en-GB"/>
              </w:rPr>
            </w:pPr>
            <w:r w:rsidRPr="00B36DB2">
              <w:rPr>
                <w:color w:val="000000" w:themeColor="text1"/>
                <w:lang w:val="en-GB"/>
              </w:rPr>
              <w:t>(iii) activation of dendritic cells.</w:t>
            </w:r>
          </w:p>
          <w:p w14:paraId="40532A7D" w14:textId="77777777" w:rsidR="00FB547C" w:rsidRPr="00B36DB2" w:rsidRDefault="00FB547C" w:rsidP="00454254">
            <w:pPr>
              <w:jc w:val="both"/>
              <w:rPr>
                <w:color w:val="000000" w:themeColor="text1"/>
                <w:lang w:val="en-GB"/>
              </w:rPr>
            </w:pPr>
            <w:r w:rsidRPr="00B36DB2">
              <w:rPr>
                <w:color w:val="000000" w:themeColor="text1"/>
                <w:lang w:val="en-GB"/>
              </w:rPr>
              <w:t xml:space="preserve">(c) Skin sensitisation </w:t>
            </w:r>
          </w:p>
          <w:p w14:paraId="5191D334" w14:textId="77777777" w:rsidR="00FB547C" w:rsidRPr="00B36DB2" w:rsidRDefault="00FB547C" w:rsidP="00454254">
            <w:pPr>
              <w:jc w:val="both"/>
              <w:rPr>
                <w:color w:val="000000" w:themeColor="text1"/>
                <w:lang w:val="en-GB"/>
              </w:rPr>
            </w:pPr>
            <w:r w:rsidRPr="00B36DB2">
              <w:rPr>
                <w:color w:val="000000" w:themeColor="text1"/>
                <w:lang w:val="en-GB"/>
              </w:rPr>
              <w:t xml:space="preserve">In vivo testing. </w:t>
            </w:r>
          </w:p>
          <w:p w14:paraId="62604AE7" w14:textId="77777777" w:rsidR="00FB547C" w:rsidRPr="00B36DB2" w:rsidRDefault="00FB547C" w:rsidP="00454254">
            <w:pPr>
              <w:jc w:val="both"/>
              <w:rPr>
                <w:color w:val="000000" w:themeColor="text1"/>
                <w:lang w:val="en-GB"/>
              </w:rPr>
            </w:pPr>
            <w:r w:rsidRPr="00B36DB2">
              <w:rPr>
                <w:color w:val="000000" w:themeColor="text1"/>
                <w:lang w:val="en-GB"/>
              </w:rPr>
              <w:t>The Murine Local Lymph Node Assay (LLNA) is the first-choice method for in vivo testing. Another skin sensitisation test may only be used in exceptional circumstances. If another skin sensitisation test is used, scientific justification shall be provided.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267808"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D784E7" w14:textId="77777777" w:rsidR="00FB547C" w:rsidRPr="00B36DB2" w:rsidRDefault="00FB547C" w:rsidP="00454254">
            <w:pPr>
              <w:jc w:val="both"/>
              <w:rPr>
                <w:color w:val="000000" w:themeColor="text1"/>
                <w:lang w:val="en-GB"/>
              </w:rPr>
            </w:pPr>
            <w:r w:rsidRPr="00B36DB2">
              <w:rPr>
                <w:color w:val="000000" w:themeColor="text1"/>
                <w:lang w:val="en-GB"/>
              </w:rPr>
              <w:t>Testing of the product or mixture does not need to be carried out if:</w:t>
            </w:r>
          </w:p>
          <w:p w14:paraId="08125C07" w14:textId="77777777" w:rsidR="00FB547C" w:rsidRPr="00B36DB2" w:rsidRDefault="00FB547C" w:rsidP="00454254">
            <w:pPr>
              <w:ind w:left="17" w:hanging="17"/>
              <w:jc w:val="both"/>
              <w:rPr>
                <w:color w:val="000000" w:themeColor="text1"/>
                <w:lang w:val="en-GB"/>
              </w:rPr>
            </w:pPr>
            <w:r w:rsidRPr="00B36DB2">
              <w:rPr>
                <w:color w:val="000000" w:themeColor="text1"/>
                <w:lang w:val="en-GB"/>
              </w:rPr>
              <w:t>— there are sufficient valid data for each component of the product or mixture to allow its classification in accordance with Regulation (EC) No 1272/2008, and no synergistic effects are expected between any of the components,</w:t>
            </w:r>
          </w:p>
          <w:p w14:paraId="43611E4F" w14:textId="77777777" w:rsidR="00FB547C" w:rsidRPr="00B36DB2" w:rsidRDefault="00FB547C" w:rsidP="00454254">
            <w:pPr>
              <w:ind w:left="17" w:hanging="17"/>
              <w:jc w:val="both"/>
              <w:rPr>
                <w:color w:val="000000" w:themeColor="text1"/>
                <w:lang w:val="en-GB"/>
              </w:rPr>
            </w:pPr>
            <w:r w:rsidRPr="00B36DB2">
              <w:rPr>
                <w:color w:val="000000" w:themeColor="text1"/>
                <w:lang w:val="en-GB"/>
              </w:rPr>
              <w:t>— the available information indicates that the product or mixture should be classified for skin sensitisation or skin corrosion,</w:t>
            </w:r>
          </w:p>
          <w:p w14:paraId="7FD48527" w14:textId="77777777" w:rsidR="00FB547C" w:rsidRPr="00B36DB2" w:rsidRDefault="00FB547C" w:rsidP="00454254">
            <w:pPr>
              <w:ind w:left="17" w:hanging="17"/>
              <w:jc w:val="both"/>
              <w:rPr>
                <w:color w:val="000000" w:themeColor="text1"/>
                <w:lang w:val="en-GB"/>
              </w:rPr>
            </w:pPr>
            <w:r w:rsidRPr="00B36DB2">
              <w:rPr>
                <w:color w:val="000000" w:themeColor="text1"/>
                <w:lang w:val="en-GB"/>
              </w:rPr>
              <w:t>— the product or mixture is a strong acid (pH ≤ 2.0) or base (pH ≥ 11.5), or</w:t>
            </w:r>
          </w:p>
          <w:p w14:paraId="17051BD0" w14:textId="77777777" w:rsidR="00FB547C" w:rsidRPr="00B36DB2" w:rsidRDefault="00FB547C" w:rsidP="00454254">
            <w:pPr>
              <w:ind w:left="17" w:hanging="17"/>
              <w:jc w:val="both"/>
              <w:rPr>
                <w:color w:val="000000" w:themeColor="text1"/>
                <w:lang w:val="en-GB"/>
              </w:rPr>
            </w:pPr>
            <w:r w:rsidRPr="00B36DB2">
              <w:rPr>
                <w:color w:val="000000" w:themeColor="text1"/>
                <w:lang w:val="en-GB"/>
              </w:rPr>
              <w:t>— the product or mixture is spontaneously flammable in air or in contact with water or moisture at room temperature.</w:t>
            </w:r>
          </w:p>
          <w:p w14:paraId="3A08AABE" w14:textId="77777777" w:rsidR="00FB547C" w:rsidRPr="00B36DB2" w:rsidRDefault="00FB547C" w:rsidP="00454254">
            <w:pPr>
              <w:jc w:val="both"/>
              <w:rPr>
                <w:color w:val="000000" w:themeColor="text1"/>
                <w:lang w:val="en-GB"/>
              </w:rPr>
            </w:pPr>
            <w:r w:rsidRPr="00B36DB2">
              <w:rPr>
                <w:i/>
                <w:iCs/>
                <w:color w:val="000000" w:themeColor="text1"/>
                <w:lang w:val="en-GB"/>
              </w:rPr>
              <w:t xml:space="preserve">in vitro </w:t>
            </w:r>
            <w:r w:rsidRPr="00B36DB2">
              <w:rPr>
                <w:iCs/>
                <w:color w:val="000000" w:themeColor="text1"/>
                <w:lang w:val="en-GB"/>
              </w:rPr>
              <w:t xml:space="preserve">studies </w:t>
            </w:r>
            <w:r w:rsidRPr="00B36DB2">
              <w:rPr>
                <w:color w:val="000000" w:themeColor="text1"/>
                <w:lang w:val="en-GB"/>
              </w:rPr>
              <w:t>do not need to be performed if:</w:t>
            </w:r>
          </w:p>
          <w:p w14:paraId="798B0CFE" w14:textId="77777777" w:rsidR="00FB547C" w:rsidRPr="00B36DB2" w:rsidRDefault="00FB547C" w:rsidP="00454254">
            <w:pPr>
              <w:ind w:left="169" w:hanging="169"/>
              <w:jc w:val="both"/>
              <w:rPr>
                <w:color w:val="000000" w:themeColor="text1"/>
                <w:lang w:val="en-GB"/>
              </w:rPr>
            </w:pPr>
            <w:r w:rsidRPr="00B36DB2">
              <w:rPr>
                <w:color w:val="000000" w:themeColor="text1"/>
                <w:lang w:val="en-GB"/>
              </w:rPr>
              <w:t>— an in vivo study referred to in point (c) in column 1 of this row is available, or</w:t>
            </w:r>
          </w:p>
          <w:p w14:paraId="667E6189" w14:textId="77777777" w:rsidR="00FB547C" w:rsidRPr="00B36DB2" w:rsidRDefault="00FB547C" w:rsidP="00454254">
            <w:pPr>
              <w:ind w:left="169" w:hanging="169"/>
              <w:jc w:val="both"/>
              <w:rPr>
                <w:color w:val="000000" w:themeColor="text1"/>
                <w:lang w:val="en-GB"/>
              </w:rPr>
            </w:pPr>
            <w:r w:rsidRPr="00B36DB2">
              <w:rPr>
                <w:color w:val="000000" w:themeColor="text1"/>
                <w:lang w:val="en-GB"/>
              </w:rPr>
              <w:t>— the available in vitro or in-chemical test methods are not applicable to the product or mixture or the results obtained from these studies are not sufficient for classification and risk assessment.</w:t>
            </w:r>
          </w:p>
          <w:p w14:paraId="1970A8F4" w14:textId="77777777" w:rsidR="00FB547C" w:rsidRPr="00B36DB2" w:rsidRDefault="00FB547C" w:rsidP="00454254">
            <w:pPr>
              <w:jc w:val="both"/>
              <w:rPr>
                <w:color w:val="000000" w:themeColor="text1"/>
                <w:lang w:val="en-GB"/>
              </w:rPr>
            </w:pPr>
            <w:r w:rsidRPr="00B36DB2">
              <w:rPr>
                <w:color w:val="000000" w:themeColor="text1"/>
                <w:lang w:val="en-GB"/>
              </w:rPr>
              <w:t>If information from test methods addressing one or two of the key events described in point (b) in column 1 of this row already allows classification of the substance and risk assessment, there is no need to conduct studies addressing the other key events.</w:t>
            </w:r>
          </w:p>
          <w:p w14:paraId="120E4680" w14:textId="77777777" w:rsidR="00FB547C" w:rsidRPr="00B36DB2" w:rsidRDefault="00FB547C" w:rsidP="00454254">
            <w:pPr>
              <w:jc w:val="both"/>
              <w:rPr>
                <w:color w:val="000000" w:themeColor="text1"/>
                <w:lang w:val="en-GB"/>
              </w:rPr>
            </w:pPr>
            <w:r w:rsidRPr="00B36DB2">
              <w:rPr>
                <w:color w:val="000000" w:themeColor="text1"/>
                <w:lang w:val="en-GB"/>
              </w:rPr>
              <w:t xml:space="preserve">An in vivo skin sensitisation study shall only be considered if the in vitro or in vitro studies referred to in point (b) in column 1 of this row are not applicable, or the results obtained </w:t>
            </w:r>
            <w:r w:rsidRPr="00B36DB2">
              <w:rPr>
                <w:color w:val="000000" w:themeColor="text1"/>
                <w:lang w:val="en-GB"/>
              </w:rPr>
              <w:lastRenderedPageBreak/>
              <w:t>from these studies are not sufficient for the classification and risk assessment and the calculation method or the linking principles laid down in Regulation (EC) No 1272/2008 are not applicable.</w:t>
            </w:r>
          </w:p>
          <w:p w14:paraId="48B35645" w14:textId="77777777" w:rsidR="00FB547C" w:rsidRPr="00B36DB2" w:rsidRDefault="00FB547C" w:rsidP="00454254">
            <w:pPr>
              <w:jc w:val="both"/>
              <w:rPr>
                <w:color w:val="000000" w:themeColor="text1"/>
                <w:lang w:val="en-GB"/>
              </w:rPr>
            </w:pPr>
            <w:r w:rsidRPr="00B36DB2">
              <w:rPr>
                <w:color w:val="000000" w:themeColor="text1"/>
                <w:lang w:val="en-GB"/>
              </w:rPr>
              <w:t>In vivo skin sensitization studies that were conducted or initiated before April 15, 2022 will be considered adequate to address this information requirement.</w:t>
            </w:r>
          </w:p>
        </w:tc>
      </w:tr>
      <w:tr w:rsidR="00FB547C" w:rsidRPr="00B36DB2" w14:paraId="1E0204A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4AA8FB" w14:textId="77777777" w:rsidR="00FB547C" w:rsidRPr="00B36DB2" w:rsidRDefault="00FB547C" w:rsidP="00454254">
            <w:pPr>
              <w:jc w:val="both"/>
              <w:rPr>
                <w:color w:val="000000" w:themeColor="text1"/>
                <w:lang w:val="en-GB"/>
              </w:rPr>
            </w:pPr>
            <w:r w:rsidRPr="00B36DB2">
              <w:rPr>
                <w:color w:val="000000" w:themeColor="text1"/>
                <w:lang w:val="en-GB"/>
              </w:rPr>
              <w:lastRenderedPageBreak/>
              <w:t>8.4. Respiratory sensitization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416C85"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ECDACC" w14:textId="77777777" w:rsidR="00FB547C" w:rsidRPr="00B36DB2" w:rsidRDefault="00FB547C" w:rsidP="00454254">
            <w:pPr>
              <w:jc w:val="both"/>
              <w:rPr>
                <w:color w:val="000000" w:themeColor="text1"/>
                <w:lang w:val="en-GB"/>
              </w:rPr>
            </w:pPr>
            <w:r w:rsidRPr="00B36DB2">
              <w:rPr>
                <w:color w:val="000000" w:themeColor="text1"/>
                <w:lang w:val="en-GB"/>
              </w:rPr>
              <w:t>Testing on the product/mixture does not need to be conducted if:</w:t>
            </w:r>
          </w:p>
          <w:p w14:paraId="71928B97" w14:textId="77777777" w:rsidR="00FB547C" w:rsidRPr="00B36DB2" w:rsidRDefault="00FB547C" w:rsidP="00454254">
            <w:pPr>
              <w:ind w:left="240" w:hanging="240"/>
              <w:jc w:val="both"/>
              <w:rPr>
                <w:color w:val="000000" w:themeColor="text1"/>
                <w:lang w:val="en-GB"/>
              </w:rPr>
            </w:pPr>
            <w:r w:rsidRPr="00B36DB2">
              <w:rPr>
                <w:color w:val="000000" w:themeColor="text1"/>
                <w:lang w:val="en-GB"/>
              </w:rPr>
              <w:t>— there are valid data available for each of the components in the mixture to allow classification of the mixture according to the rules laid down in the legislation on classification, labelling and packaging of chemicals and no synergistic effects between any of the components are expected.</w:t>
            </w:r>
          </w:p>
        </w:tc>
      </w:tr>
      <w:tr w:rsidR="00FB547C" w:rsidRPr="00B36DB2" w14:paraId="40A0A3E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78A087" w14:textId="77777777" w:rsidR="00FB547C" w:rsidRPr="00B36DB2" w:rsidRDefault="00FB547C" w:rsidP="00454254">
            <w:pPr>
              <w:jc w:val="both"/>
              <w:rPr>
                <w:color w:val="000000" w:themeColor="text1"/>
                <w:lang w:val="en-GB"/>
              </w:rPr>
            </w:pPr>
            <w:r w:rsidRPr="00B36DB2">
              <w:rPr>
                <w:color w:val="000000" w:themeColor="text1"/>
                <w:lang w:val="en-GB"/>
              </w:rPr>
              <w:t>8.5. Acute toxicity</w:t>
            </w:r>
          </w:p>
          <w:p w14:paraId="04B3478B" w14:textId="77777777" w:rsidR="00FB547C" w:rsidRPr="00B36DB2" w:rsidRDefault="00FB547C" w:rsidP="00454254">
            <w:pPr>
              <w:ind w:left="630" w:hanging="240"/>
              <w:jc w:val="both"/>
              <w:rPr>
                <w:color w:val="000000" w:themeColor="text1"/>
                <w:lang w:val="en-GB"/>
              </w:rPr>
            </w:pPr>
            <w:r w:rsidRPr="00B36DB2">
              <w:rPr>
                <w:color w:val="000000" w:themeColor="text1"/>
                <w:lang w:val="en-GB"/>
              </w:rPr>
              <w:t>— Classification using the tiered approach for classification of mixtures for acute toxicity under the legislation on classification, labelling and packaging of chemicals is the default approach</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CC5392"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AEEB17" w14:textId="77777777" w:rsidR="00FB547C" w:rsidRPr="00B36DB2" w:rsidRDefault="00FB547C" w:rsidP="00454254">
            <w:pPr>
              <w:jc w:val="both"/>
              <w:rPr>
                <w:color w:val="000000" w:themeColor="text1"/>
                <w:lang w:val="en-GB"/>
              </w:rPr>
            </w:pPr>
            <w:r w:rsidRPr="00B36DB2">
              <w:rPr>
                <w:color w:val="000000" w:themeColor="text1"/>
                <w:lang w:val="en-GB"/>
              </w:rPr>
              <w:t>Testing on the product/mixture does not need to be conducted if:</w:t>
            </w:r>
          </w:p>
          <w:p w14:paraId="527DD6A7" w14:textId="77777777" w:rsidR="00FB547C" w:rsidRPr="00B36DB2" w:rsidRDefault="00FB547C" w:rsidP="00454254">
            <w:pPr>
              <w:ind w:left="240" w:hanging="240"/>
              <w:jc w:val="both"/>
              <w:rPr>
                <w:color w:val="000000" w:themeColor="text1"/>
                <w:lang w:val="en-GB"/>
              </w:rPr>
            </w:pPr>
            <w:r w:rsidRPr="00B36DB2">
              <w:rPr>
                <w:color w:val="000000" w:themeColor="text1"/>
                <w:lang w:val="en-GB"/>
              </w:rPr>
              <w:t xml:space="preserve">— there are valid data available for each of the components in the mixture to allow classification of the mixture according to the rules laid down in the legislation on classification, labelling and packaging of chemicals and no synergistic effects between any of the components are expected. </w:t>
            </w:r>
          </w:p>
        </w:tc>
      </w:tr>
      <w:tr w:rsidR="00FB547C" w:rsidRPr="00B36DB2" w14:paraId="21BB775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BCA996" w14:textId="77777777" w:rsidR="00FB547C" w:rsidRPr="00B36DB2" w:rsidRDefault="00FB547C" w:rsidP="00454254">
            <w:pPr>
              <w:jc w:val="both"/>
              <w:rPr>
                <w:color w:val="000000" w:themeColor="text1"/>
                <w:lang w:val="en-GB"/>
              </w:rPr>
            </w:pPr>
            <w:r w:rsidRPr="00B36DB2">
              <w:rPr>
                <w:color w:val="000000" w:themeColor="text1"/>
                <w:lang w:val="en-GB"/>
              </w:rPr>
              <w:t>8.5.1. By oral route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C2C312"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C272D0" w14:textId="77777777" w:rsidR="00FB547C" w:rsidRPr="00B36DB2" w:rsidRDefault="00FB547C" w:rsidP="00454254">
            <w:pPr>
              <w:jc w:val="both"/>
              <w:rPr>
                <w:color w:val="000000" w:themeColor="text1"/>
                <w:lang w:val="en-GB"/>
              </w:rPr>
            </w:pPr>
          </w:p>
        </w:tc>
      </w:tr>
      <w:tr w:rsidR="00FB547C" w:rsidRPr="00B36DB2" w14:paraId="1B25E00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DE4662" w14:textId="77777777" w:rsidR="00FB547C" w:rsidRPr="00B36DB2" w:rsidRDefault="00FB547C" w:rsidP="00454254">
            <w:pPr>
              <w:jc w:val="both"/>
              <w:rPr>
                <w:color w:val="000000" w:themeColor="text1"/>
                <w:lang w:val="en-GB"/>
              </w:rPr>
            </w:pPr>
            <w:r w:rsidRPr="00B36DB2">
              <w:rPr>
                <w:color w:val="000000" w:themeColor="text1"/>
                <w:lang w:val="en-GB"/>
              </w:rPr>
              <w:t>8.5.2. By suction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3EE827"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5D161A" w14:textId="77777777" w:rsidR="00FB547C" w:rsidRPr="00B36DB2" w:rsidRDefault="00FB547C" w:rsidP="00454254">
            <w:pPr>
              <w:jc w:val="both"/>
              <w:rPr>
                <w:color w:val="000000" w:themeColor="text1"/>
                <w:lang w:val="en-GB"/>
              </w:rPr>
            </w:pPr>
          </w:p>
        </w:tc>
      </w:tr>
      <w:tr w:rsidR="00FB547C" w:rsidRPr="00B36DB2" w14:paraId="25BEE1B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112F43" w14:textId="77777777" w:rsidR="00FB547C" w:rsidRPr="00B36DB2" w:rsidRDefault="00FB547C" w:rsidP="00454254">
            <w:pPr>
              <w:jc w:val="both"/>
              <w:rPr>
                <w:color w:val="000000" w:themeColor="text1"/>
                <w:lang w:val="en-GB"/>
              </w:rPr>
            </w:pPr>
            <w:r w:rsidRPr="00B36DB2">
              <w:rPr>
                <w:color w:val="000000" w:themeColor="text1"/>
                <w:lang w:val="en-GB"/>
              </w:rPr>
              <w:t>8.5.3. By dermal route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4EDD55"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8DBE00" w14:textId="77777777" w:rsidR="00FB547C" w:rsidRPr="00B36DB2" w:rsidRDefault="00FB547C" w:rsidP="00454254">
            <w:pPr>
              <w:jc w:val="both"/>
              <w:rPr>
                <w:color w:val="000000" w:themeColor="text1"/>
                <w:lang w:val="en-GB"/>
              </w:rPr>
            </w:pPr>
          </w:p>
        </w:tc>
      </w:tr>
      <w:tr w:rsidR="00FB547C" w:rsidRPr="00B36DB2" w14:paraId="48919BB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E5E98C" w14:textId="77777777" w:rsidR="00FB547C" w:rsidRPr="00B36DB2" w:rsidRDefault="00FB547C" w:rsidP="00454254">
            <w:pPr>
              <w:jc w:val="both"/>
              <w:rPr>
                <w:color w:val="000000" w:themeColor="text1"/>
                <w:lang w:val="en-GB"/>
              </w:rPr>
            </w:pPr>
            <w:r w:rsidRPr="00B36DB2">
              <w:rPr>
                <w:color w:val="000000" w:themeColor="text1"/>
                <w:lang w:val="en-GB"/>
              </w:rPr>
              <w:t>8.5.4. For biocidal products that are intended to be authorised for use with other biocidal products, the risks to human health, animal health and the environment arising from the use of these product combinations shall be assessed. As an alternative to acute toxicity studies, calculations can be used. In some cases, for example where there are no valid data of the kind specified in column 3 available, this may require a limited number of acute toxicity studies to be carried out using combinations of the products.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3D5EF3"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7067DF" w14:textId="77777777" w:rsidR="00FB547C" w:rsidRPr="00B36DB2" w:rsidRDefault="00FB547C" w:rsidP="00454254">
            <w:pPr>
              <w:jc w:val="both"/>
              <w:rPr>
                <w:color w:val="000000" w:themeColor="text1"/>
                <w:lang w:val="en-GB"/>
              </w:rPr>
            </w:pPr>
            <w:r w:rsidRPr="00B36DB2">
              <w:rPr>
                <w:color w:val="000000" w:themeColor="text1"/>
                <w:lang w:val="en-GB"/>
              </w:rPr>
              <w:t>Testing on the mixture of products does not need to be conducted if:</w:t>
            </w:r>
          </w:p>
          <w:p w14:paraId="714D9673" w14:textId="77777777" w:rsidR="00FB547C" w:rsidRPr="00B36DB2" w:rsidRDefault="00FB547C" w:rsidP="00454254">
            <w:pPr>
              <w:ind w:left="240" w:hanging="240"/>
              <w:jc w:val="both"/>
              <w:rPr>
                <w:color w:val="000000" w:themeColor="text1"/>
                <w:lang w:val="en-GB"/>
              </w:rPr>
            </w:pPr>
            <w:r w:rsidRPr="00B36DB2">
              <w:rPr>
                <w:color w:val="000000" w:themeColor="text1"/>
                <w:lang w:val="en-GB"/>
              </w:rPr>
              <w:t>— there are valid data available for each of the components in the mixture to allow classification of the mixture according to the rules laid down in the legislation on classification, labelling and packaging of chemicals and no synergistic effects between any of the components are expected.</w:t>
            </w:r>
          </w:p>
        </w:tc>
      </w:tr>
      <w:tr w:rsidR="00FB547C" w:rsidRPr="00B36DB2" w14:paraId="79B2B78A"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0F582E" w14:textId="77777777" w:rsidR="00FB547C" w:rsidRPr="00B36DB2" w:rsidRDefault="00FB547C" w:rsidP="00454254">
            <w:pPr>
              <w:jc w:val="both"/>
              <w:rPr>
                <w:color w:val="000000" w:themeColor="text1"/>
                <w:lang w:val="en-GB"/>
              </w:rPr>
            </w:pPr>
            <w:r w:rsidRPr="00B36DB2">
              <w:rPr>
                <w:color w:val="000000" w:themeColor="text1"/>
                <w:lang w:val="en-GB"/>
              </w:rPr>
              <w:t>8.6. Information on dermal absorption</w:t>
            </w:r>
          </w:p>
          <w:p w14:paraId="08B6A5FF" w14:textId="77777777" w:rsidR="00FB547C" w:rsidRPr="00B36DB2" w:rsidRDefault="00FB547C" w:rsidP="00454254">
            <w:pPr>
              <w:jc w:val="both"/>
              <w:rPr>
                <w:color w:val="000000" w:themeColor="text1"/>
                <w:lang w:val="en-GB"/>
              </w:rPr>
            </w:pPr>
            <w:r w:rsidRPr="00B36DB2">
              <w:rPr>
                <w:color w:val="000000" w:themeColor="text1"/>
                <w:lang w:val="en-GB"/>
              </w:rPr>
              <w:lastRenderedPageBreak/>
              <w:t>Information on dermal absorption when exposure occurs to the biocidal product occurs. The assessment of this endpoint shall proceed using a tiered approach.</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0ACD79"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7990BE" w14:textId="77777777" w:rsidR="00FB547C" w:rsidRPr="00B36DB2" w:rsidRDefault="00FB547C" w:rsidP="00454254">
            <w:pPr>
              <w:jc w:val="both"/>
              <w:rPr>
                <w:color w:val="000000" w:themeColor="text1"/>
                <w:lang w:val="en-GB"/>
              </w:rPr>
            </w:pPr>
          </w:p>
        </w:tc>
      </w:tr>
      <w:tr w:rsidR="00FB547C" w:rsidRPr="00B36DB2" w14:paraId="385D62FD"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382643" w14:textId="77777777" w:rsidR="00FB547C" w:rsidRPr="00B36DB2" w:rsidRDefault="00FB547C" w:rsidP="00454254">
            <w:pPr>
              <w:jc w:val="both"/>
              <w:rPr>
                <w:color w:val="000000" w:themeColor="text1"/>
                <w:lang w:val="en-GB"/>
              </w:rPr>
            </w:pPr>
            <w:r w:rsidRPr="00B36DB2">
              <w:rPr>
                <w:color w:val="000000" w:themeColor="text1"/>
                <w:lang w:val="en-GB"/>
              </w:rPr>
              <w:lastRenderedPageBreak/>
              <w:t>8.7. Available toxicological data relating to:</w:t>
            </w:r>
          </w:p>
          <w:p w14:paraId="7D20BF5D" w14:textId="77777777" w:rsidR="00FB547C" w:rsidRPr="00B36DB2" w:rsidRDefault="00FB547C" w:rsidP="00454254">
            <w:pPr>
              <w:jc w:val="both"/>
              <w:rPr>
                <w:color w:val="000000" w:themeColor="text1"/>
                <w:lang w:val="en-GB"/>
              </w:rPr>
            </w:pPr>
            <w:r w:rsidRPr="00B36DB2">
              <w:rPr>
                <w:color w:val="000000" w:themeColor="text1"/>
                <w:lang w:val="en-GB"/>
              </w:rPr>
              <w:t>(a) non-active substance(s) (i.e. substance(s) of concern); and</w:t>
            </w:r>
          </w:p>
          <w:p w14:paraId="6C5A499E" w14:textId="77777777" w:rsidR="00FB547C" w:rsidRPr="00B36DB2" w:rsidRDefault="00FB547C" w:rsidP="00454254">
            <w:pPr>
              <w:jc w:val="both"/>
              <w:rPr>
                <w:color w:val="000000" w:themeColor="text1"/>
                <w:lang w:val="en-GB"/>
              </w:rPr>
            </w:pPr>
            <w:r w:rsidRPr="00B36DB2">
              <w:rPr>
                <w:color w:val="000000" w:themeColor="text1"/>
                <w:lang w:val="en-GB"/>
              </w:rPr>
              <w:t>(b) a mixture that a substance(s) of concern is a component of</w:t>
            </w:r>
          </w:p>
          <w:p w14:paraId="5EC735E5" w14:textId="77777777" w:rsidR="00FB547C" w:rsidRPr="00B36DB2" w:rsidRDefault="00FB547C" w:rsidP="00454254">
            <w:pPr>
              <w:jc w:val="both"/>
              <w:rPr>
                <w:color w:val="000000" w:themeColor="text1"/>
                <w:lang w:val="en-GB"/>
              </w:rPr>
            </w:pPr>
            <w:r w:rsidRPr="00B36DB2">
              <w:rPr>
                <w:color w:val="000000" w:themeColor="text1"/>
                <w:lang w:val="en-GB"/>
              </w:rPr>
              <w:t>If insufficient data are available for a non-active substance(s) and cannot be inferred through read-across or other accepted non-testing approaches, the tests listed in Section 8 of the table in Title 1 of Annex II shall be carried out for the substance(s) of concern or a mixture that a substance(s) of concern is a component of</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6B8A01"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9A0CDA" w14:textId="77777777" w:rsidR="00FB547C" w:rsidRPr="00B36DB2" w:rsidRDefault="00FB547C" w:rsidP="00454254">
            <w:pPr>
              <w:jc w:val="both"/>
              <w:rPr>
                <w:color w:val="000000" w:themeColor="text1"/>
                <w:lang w:val="en-GB"/>
              </w:rPr>
            </w:pPr>
            <w:r w:rsidRPr="00B36DB2">
              <w:rPr>
                <w:color w:val="000000" w:themeColor="text1"/>
                <w:lang w:val="en-GB"/>
              </w:rPr>
              <w:t>Testing of the product or mixture does not need to be carried out if all of the following conditions are met:</w:t>
            </w:r>
          </w:p>
          <w:p w14:paraId="3BEBBB6C" w14:textId="77777777" w:rsidR="00FB547C" w:rsidRPr="00B36DB2" w:rsidRDefault="00FB547C" w:rsidP="00454254">
            <w:pPr>
              <w:ind w:left="240" w:hanging="240"/>
              <w:jc w:val="both"/>
              <w:rPr>
                <w:color w:val="000000" w:themeColor="text1"/>
                <w:lang w:val="en-GB"/>
              </w:rPr>
            </w:pPr>
            <w:r w:rsidRPr="00B36DB2">
              <w:rPr>
                <w:color w:val="000000" w:themeColor="text1"/>
                <w:lang w:val="en-GB"/>
              </w:rPr>
              <w:t>— there is valid data available for each of the ingredients in the mixture to allow classification of the mixture in accordance with the rules laid down in the legislation on the classification, labelling and packaging of chemicals,</w:t>
            </w:r>
          </w:p>
          <w:p w14:paraId="5D81E8DD" w14:textId="77777777" w:rsidR="00FB547C" w:rsidRPr="00B36DB2" w:rsidRDefault="00FB547C" w:rsidP="00454254">
            <w:pPr>
              <w:ind w:left="240" w:hanging="240"/>
              <w:jc w:val="both"/>
              <w:rPr>
                <w:color w:val="000000" w:themeColor="text1"/>
                <w:lang w:val="en-GB"/>
              </w:rPr>
            </w:pPr>
            <w:r w:rsidRPr="00B36DB2">
              <w:rPr>
                <w:color w:val="000000" w:themeColor="text1"/>
                <w:lang w:val="en-GB"/>
              </w:rPr>
              <w:t>— a conclusion can be drawn as to whether the biocidal product can be considered to have endocrine disrupting properties,</w:t>
            </w:r>
          </w:p>
          <w:p w14:paraId="5BCF3CD3" w14:textId="77777777" w:rsidR="00FB547C" w:rsidRPr="00B36DB2" w:rsidRDefault="00FB547C" w:rsidP="00454254">
            <w:pPr>
              <w:ind w:left="259" w:hanging="259"/>
              <w:jc w:val="both"/>
              <w:rPr>
                <w:color w:val="000000" w:themeColor="text1"/>
                <w:lang w:val="en-GB"/>
              </w:rPr>
            </w:pPr>
            <w:r w:rsidRPr="00B36DB2">
              <w:rPr>
                <w:color w:val="000000" w:themeColor="text1"/>
                <w:lang w:val="en-GB"/>
              </w:rPr>
              <w:t>— no synergistic effects are expected between any of the ingredients</w:t>
            </w:r>
          </w:p>
        </w:tc>
      </w:tr>
      <w:tr w:rsidR="00FB547C" w:rsidRPr="00B36DB2" w14:paraId="537E52B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AB52CF" w14:textId="77777777" w:rsidR="00FB547C" w:rsidRPr="00B36DB2" w:rsidRDefault="00FB547C" w:rsidP="00454254">
            <w:pPr>
              <w:jc w:val="both"/>
              <w:rPr>
                <w:color w:val="000000" w:themeColor="text1"/>
                <w:lang w:val="en-GB"/>
              </w:rPr>
            </w:pPr>
            <w:r w:rsidRPr="00B36DB2">
              <w:rPr>
                <w:color w:val="000000" w:themeColor="text1"/>
                <w:lang w:val="en-GB"/>
              </w:rPr>
              <w:t>Food and feedingstuffs studies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94B34D"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AF8496" w14:textId="77777777" w:rsidR="00FB547C" w:rsidRPr="00B36DB2" w:rsidRDefault="00FB547C" w:rsidP="00454254">
            <w:pPr>
              <w:jc w:val="both"/>
              <w:rPr>
                <w:color w:val="000000" w:themeColor="text1"/>
                <w:lang w:val="en-GB"/>
              </w:rPr>
            </w:pPr>
          </w:p>
        </w:tc>
      </w:tr>
      <w:tr w:rsidR="00FB547C" w:rsidRPr="00B36DB2" w14:paraId="5FFC7F6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394493" w14:textId="77777777" w:rsidR="00FB547C" w:rsidRPr="00B36DB2" w:rsidRDefault="00FB547C" w:rsidP="00454254">
            <w:pPr>
              <w:jc w:val="both"/>
              <w:rPr>
                <w:color w:val="000000" w:themeColor="text1"/>
                <w:lang w:val="en-GB"/>
              </w:rPr>
            </w:pPr>
            <w:r w:rsidRPr="00B36DB2">
              <w:rPr>
                <w:color w:val="000000" w:themeColor="text1"/>
                <w:lang w:val="en-GB"/>
              </w:rPr>
              <w:t>8.8.1. If residues of the biocidal product remain in or on feedingstuffs for a significant period of time, then feeding and metabolism studies in livestock shall be required to permit evaluation of residues in food of animal origin.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08976B"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A59973" w14:textId="77777777" w:rsidR="00FB547C" w:rsidRPr="00B36DB2" w:rsidRDefault="00FB547C" w:rsidP="00454254">
            <w:pPr>
              <w:jc w:val="both"/>
              <w:rPr>
                <w:color w:val="000000" w:themeColor="text1"/>
                <w:lang w:val="en-GB"/>
              </w:rPr>
            </w:pPr>
          </w:p>
        </w:tc>
      </w:tr>
      <w:tr w:rsidR="00FB547C" w:rsidRPr="00B36DB2" w14:paraId="287BBFC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AFABB0" w14:textId="77777777" w:rsidR="00FB547C" w:rsidRPr="00B36DB2" w:rsidRDefault="00FB547C" w:rsidP="00454254">
            <w:pPr>
              <w:jc w:val="both"/>
              <w:rPr>
                <w:color w:val="000000" w:themeColor="text1"/>
                <w:lang w:val="en-GB"/>
              </w:rPr>
            </w:pPr>
            <w:r w:rsidRPr="00B36DB2">
              <w:rPr>
                <w:color w:val="000000" w:themeColor="text1"/>
                <w:lang w:val="en-GB"/>
              </w:rPr>
              <w:t>8.9. Effects of industrial processing and/or domestic preparation on the nature and magnitude of residues of the biocidal product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5A7E05"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A13BB1" w14:textId="77777777" w:rsidR="00FB547C" w:rsidRPr="00B36DB2" w:rsidRDefault="00FB547C" w:rsidP="00454254">
            <w:pPr>
              <w:jc w:val="both"/>
              <w:rPr>
                <w:color w:val="000000" w:themeColor="text1"/>
                <w:lang w:val="en-GB"/>
              </w:rPr>
            </w:pPr>
          </w:p>
        </w:tc>
      </w:tr>
      <w:tr w:rsidR="00FB547C" w:rsidRPr="00B36DB2" w14:paraId="64940CF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792443" w14:textId="77777777" w:rsidR="00FB547C" w:rsidRPr="00B36DB2" w:rsidRDefault="00FB547C" w:rsidP="00454254">
            <w:pPr>
              <w:jc w:val="both"/>
              <w:rPr>
                <w:color w:val="000000" w:themeColor="text1"/>
                <w:lang w:val="en-GB"/>
              </w:rPr>
            </w:pPr>
            <w:r w:rsidRPr="00B36DB2">
              <w:rPr>
                <w:color w:val="000000" w:themeColor="text1"/>
                <w:lang w:val="en-GB"/>
              </w:rPr>
              <w:t>8.10. Other test(s) related to the exposure to humans</w:t>
            </w:r>
          </w:p>
          <w:p w14:paraId="7870F88D" w14:textId="77777777" w:rsidR="00FB547C" w:rsidRPr="00B36DB2" w:rsidRDefault="00FB547C" w:rsidP="00454254">
            <w:pPr>
              <w:jc w:val="both"/>
              <w:rPr>
                <w:color w:val="000000" w:themeColor="text1"/>
                <w:lang w:val="en-GB"/>
              </w:rPr>
            </w:pPr>
            <w:r w:rsidRPr="00B36DB2">
              <w:rPr>
                <w:color w:val="000000" w:themeColor="text1"/>
                <w:lang w:val="en-GB"/>
              </w:rPr>
              <w:t>Suitable test(s) and a reasoned case will be required for the biocidal product.</w:t>
            </w:r>
          </w:p>
          <w:p w14:paraId="20FC2DBD" w14:textId="77777777" w:rsidR="00FB547C" w:rsidRPr="00B36DB2" w:rsidRDefault="00FB547C" w:rsidP="00454254">
            <w:pPr>
              <w:jc w:val="both"/>
              <w:rPr>
                <w:color w:val="000000" w:themeColor="text1"/>
                <w:lang w:val="en-GB"/>
              </w:rPr>
            </w:pPr>
            <w:r w:rsidRPr="00B36DB2">
              <w:rPr>
                <w:color w:val="000000" w:themeColor="text1"/>
                <w:lang w:val="en-GB"/>
              </w:rPr>
              <w:t>In addition, for certain biocides which are applied directly or around livestock (including horses) residue studies might be required.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737086"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B07562" w14:textId="77777777" w:rsidR="00FB547C" w:rsidRPr="00B36DB2" w:rsidRDefault="00FB547C" w:rsidP="00454254">
            <w:pPr>
              <w:jc w:val="both"/>
              <w:rPr>
                <w:color w:val="000000" w:themeColor="text1"/>
                <w:lang w:val="en-GB"/>
              </w:rPr>
            </w:pPr>
          </w:p>
        </w:tc>
      </w:tr>
      <w:tr w:rsidR="00FB547C" w:rsidRPr="00B36DB2" w14:paraId="3E6F3CE1"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C31E54" w14:textId="77777777" w:rsidR="00FB547C" w:rsidRPr="00B36DB2" w:rsidRDefault="00FB547C" w:rsidP="00454254">
            <w:pPr>
              <w:jc w:val="both"/>
              <w:rPr>
                <w:b/>
                <w:color w:val="000000" w:themeColor="text1"/>
                <w:lang w:val="en-GB"/>
              </w:rPr>
            </w:pPr>
            <w:r w:rsidRPr="00B36DB2">
              <w:rPr>
                <w:b/>
                <w:color w:val="000000" w:themeColor="text1"/>
                <w:lang w:val="en-GB"/>
              </w:rPr>
              <w:t>9. ECOTOXICOLOGICAL STUDIES</w:t>
            </w:r>
          </w:p>
        </w:tc>
      </w:tr>
      <w:tr w:rsidR="00FB547C" w:rsidRPr="00B36DB2" w14:paraId="6A1BE11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7F5EB3" w14:textId="77777777" w:rsidR="00FB547C" w:rsidRPr="00B36DB2" w:rsidRDefault="00FB547C" w:rsidP="00454254">
            <w:pPr>
              <w:jc w:val="both"/>
              <w:rPr>
                <w:color w:val="000000" w:themeColor="text1"/>
                <w:lang w:val="en-GB"/>
              </w:rPr>
            </w:pPr>
            <w:r w:rsidRPr="00B36DB2">
              <w:rPr>
                <w:color w:val="000000" w:themeColor="text1"/>
                <w:lang w:val="en-GB"/>
              </w:rPr>
              <w:t>9.1. Available ecotoxicological data related to:</w:t>
            </w:r>
          </w:p>
          <w:p w14:paraId="4D60E67F" w14:textId="77777777" w:rsidR="00FB547C" w:rsidRPr="00B36DB2" w:rsidRDefault="00FB547C" w:rsidP="00454254">
            <w:pPr>
              <w:jc w:val="both"/>
              <w:rPr>
                <w:color w:val="000000" w:themeColor="text1"/>
                <w:lang w:val="en-GB"/>
              </w:rPr>
            </w:pPr>
            <w:r w:rsidRPr="00B36DB2">
              <w:rPr>
                <w:color w:val="000000" w:themeColor="text1"/>
                <w:lang w:val="en-GB"/>
              </w:rPr>
              <w:t>(a) non-active substance(s) (i.e. substance(s) of concern);</w:t>
            </w:r>
          </w:p>
          <w:p w14:paraId="19777E71" w14:textId="77777777" w:rsidR="00FB547C" w:rsidRPr="00B36DB2" w:rsidRDefault="00FB547C" w:rsidP="00454254">
            <w:pPr>
              <w:jc w:val="both"/>
              <w:rPr>
                <w:color w:val="000000" w:themeColor="text1"/>
                <w:lang w:val="en-GB"/>
              </w:rPr>
            </w:pPr>
            <w:r w:rsidRPr="00B36DB2">
              <w:rPr>
                <w:color w:val="000000" w:themeColor="text1"/>
                <w:lang w:val="en-GB"/>
              </w:rPr>
              <w:t>(b) a mixture where a substance(s) of concern is a constituent part</w:t>
            </w:r>
          </w:p>
          <w:p w14:paraId="183A6289" w14:textId="77777777" w:rsidR="00FB547C" w:rsidRPr="00B36DB2" w:rsidRDefault="00FB547C" w:rsidP="00454254">
            <w:pPr>
              <w:jc w:val="both"/>
              <w:rPr>
                <w:color w:val="000000" w:themeColor="text1"/>
                <w:lang w:val="en-GB"/>
              </w:rPr>
            </w:pP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E2DF10"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94329E" w14:textId="77777777" w:rsidR="00FB547C" w:rsidRPr="00B36DB2" w:rsidRDefault="00FB547C" w:rsidP="00454254">
            <w:pPr>
              <w:jc w:val="both"/>
              <w:rPr>
                <w:color w:val="000000" w:themeColor="text1"/>
                <w:lang w:val="en-GB"/>
              </w:rPr>
            </w:pPr>
            <w:r w:rsidRPr="00B36DB2">
              <w:rPr>
                <w:color w:val="000000" w:themeColor="text1"/>
                <w:lang w:val="en-GB"/>
              </w:rPr>
              <w:t>Testing of the product or mixture does not need to be conducted if all of the following conditions are met:</w:t>
            </w:r>
          </w:p>
          <w:p w14:paraId="6466AE03" w14:textId="77777777" w:rsidR="00FB547C" w:rsidRPr="00B36DB2" w:rsidRDefault="00FB547C" w:rsidP="00454254">
            <w:pPr>
              <w:ind w:left="240" w:hanging="240"/>
              <w:jc w:val="both"/>
              <w:rPr>
                <w:color w:val="000000" w:themeColor="text1"/>
                <w:lang w:val="en-GB"/>
              </w:rPr>
            </w:pPr>
            <w:r w:rsidRPr="00B36DB2">
              <w:rPr>
                <w:color w:val="000000" w:themeColor="text1"/>
                <w:lang w:val="en-GB"/>
              </w:rPr>
              <w:t>— there is valid data available for each of the components in the mixture to allow classification of the mixture in accordance with the rules laid down in the legislation on the classification, labelling and packaging of chemicals,</w:t>
            </w:r>
          </w:p>
          <w:p w14:paraId="522EA864" w14:textId="77777777" w:rsidR="00FB547C" w:rsidRPr="00B36DB2" w:rsidRDefault="00FB547C" w:rsidP="00454254">
            <w:pPr>
              <w:ind w:left="240" w:hanging="240"/>
              <w:jc w:val="both"/>
              <w:rPr>
                <w:color w:val="000000" w:themeColor="text1"/>
                <w:lang w:val="en-GB"/>
              </w:rPr>
            </w:pPr>
            <w:r w:rsidRPr="00B36DB2">
              <w:rPr>
                <w:color w:val="000000" w:themeColor="text1"/>
                <w:lang w:val="en-GB"/>
              </w:rPr>
              <w:lastRenderedPageBreak/>
              <w:t>— a conclusion can be drawn as to whether the biocidal product can be considered to have endocrine disrupting properties,</w:t>
            </w:r>
          </w:p>
          <w:p w14:paraId="62FEF578" w14:textId="77777777" w:rsidR="00FB547C" w:rsidRPr="00B36DB2" w:rsidRDefault="00FB547C" w:rsidP="00454254">
            <w:pPr>
              <w:ind w:left="240" w:hanging="240"/>
              <w:jc w:val="both"/>
              <w:rPr>
                <w:color w:val="000000" w:themeColor="text1"/>
                <w:lang w:val="en-GB"/>
              </w:rPr>
            </w:pPr>
            <w:r w:rsidRPr="00B36DB2">
              <w:rPr>
                <w:color w:val="000000" w:themeColor="text1"/>
                <w:lang w:val="en-GB"/>
              </w:rPr>
              <w:t xml:space="preserve">— no synergistic effects between any of the components are expected </w:t>
            </w:r>
          </w:p>
        </w:tc>
      </w:tr>
      <w:tr w:rsidR="00FB547C" w:rsidRPr="00B36DB2" w14:paraId="21C61A8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965FA2" w14:textId="77777777" w:rsidR="00FB547C" w:rsidRPr="00B36DB2" w:rsidRDefault="00FB547C" w:rsidP="00454254">
            <w:pPr>
              <w:jc w:val="both"/>
              <w:rPr>
                <w:color w:val="000000" w:themeColor="text1"/>
                <w:lang w:val="en-GB"/>
              </w:rPr>
            </w:pPr>
            <w:r w:rsidRPr="00B36DB2">
              <w:rPr>
                <w:color w:val="000000" w:themeColor="text1"/>
                <w:lang w:val="en-GB"/>
              </w:rPr>
              <w:lastRenderedPageBreak/>
              <w:t>9.2. Further ecotoxicological studies</w:t>
            </w:r>
          </w:p>
          <w:p w14:paraId="05DF9981" w14:textId="77777777" w:rsidR="00FB547C" w:rsidRPr="00B36DB2" w:rsidRDefault="00FB547C" w:rsidP="00454254">
            <w:pPr>
              <w:jc w:val="both"/>
              <w:rPr>
                <w:color w:val="000000" w:themeColor="text1"/>
                <w:lang w:val="en-GB"/>
              </w:rPr>
            </w:pPr>
            <w:r w:rsidRPr="00B36DB2">
              <w:rPr>
                <w:color w:val="000000" w:themeColor="text1"/>
                <w:lang w:val="en-GB"/>
              </w:rPr>
              <w:t>Further studies chosen from relevant components of the biocidal product or on the biocidal product itself may be required if data on the active substance cannot give sufficient information and if there are indications of risk due to specific properties of the biocidal product.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10A08F"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EC7EB8" w14:textId="77777777" w:rsidR="00FB547C" w:rsidRPr="00B36DB2" w:rsidRDefault="00FB547C" w:rsidP="00454254">
            <w:pPr>
              <w:jc w:val="both"/>
              <w:rPr>
                <w:color w:val="000000" w:themeColor="text1"/>
                <w:lang w:val="en-GB"/>
              </w:rPr>
            </w:pPr>
          </w:p>
        </w:tc>
      </w:tr>
      <w:tr w:rsidR="00FB547C" w:rsidRPr="00B36DB2" w14:paraId="309933C1"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F59EE4" w14:textId="77777777" w:rsidR="00FB547C" w:rsidRPr="00B36DB2" w:rsidRDefault="00FB547C" w:rsidP="00454254">
            <w:pPr>
              <w:jc w:val="both"/>
              <w:rPr>
                <w:color w:val="000000" w:themeColor="text1"/>
                <w:lang w:val="en-GB"/>
              </w:rPr>
            </w:pPr>
            <w:r w:rsidRPr="00B36DB2">
              <w:rPr>
                <w:color w:val="000000" w:themeColor="text1"/>
                <w:lang w:val="en-GB"/>
              </w:rPr>
              <w:t>9.3. Effects on any other specific, non-target organisms (flora and fauna) believed to be at risk</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DD5A7C"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E50FBB" w14:textId="77777777" w:rsidR="00FB547C" w:rsidRPr="00B36DB2" w:rsidRDefault="00FB547C" w:rsidP="00510F5C">
            <w:pPr>
              <w:rPr>
                <w:color w:val="000000" w:themeColor="text1"/>
                <w:lang w:val="en-GB"/>
              </w:rPr>
            </w:pPr>
            <w:r w:rsidRPr="00B36DB2">
              <w:rPr>
                <w:color w:val="000000" w:themeColor="text1"/>
                <w:lang w:val="en-GB"/>
              </w:rPr>
              <w:t>Data for the assessment of hazards to wild mammals are derived from mammalian toxicological assessment.</w:t>
            </w:r>
          </w:p>
        </w:tc>
      </w:tr>
      <w:tr w:rsidR="00FB547C" w:rsidRPr="00B36DB2" w14:paraId="11724FF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0633D26" w14:textId="77777777" w:rsidR="00FB547C" w:rsidRPr="00B36DB2" w:rsidRDefault="00FB547C" w:rsidP="00454254">
            <w:pPr>
              <w:jc w:val="both"/>
              <w:rPr>
                <w:color w:val="000000" w:themeColor="text1"/>
                <w:lang w:val="en-GB"/>
              </w:rPr>
            </w:pPr>
            <w:r w:rsidRPr="00B36DB2">
              <w:rPr>
                <w:color w:val="000000" w:themeColor="text1"/>
                <w:lang w:val="en-GB"/>
              </w:rPr>
              <w:t>9.4. If the biocidal product is in the form of bait or granules, the following studies may be required: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A2D7999"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3D9ED586" w14:textId="77777777" w:rsidR="00FB547C" w:rsidRPr="00B36DB2" w:rsidRDefault="00FB547C" w:rsidP="00510F5C">
            <w:pPr>
              <w:rPr>
                <w:color w:val="000000" w:themeColor="text1"/>
                <w:lang w:val="en-GB"/>
              </w:rPr>
            </w:pPr>
          </w:p>
        </w:tc>
      </w:tr>
      <w:tr w:rsidR="00FB547C" w:rsidRPr="00B36DB2" w14:paraId="2F8AC9A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72B236" w14:textId="77777777" w:rsidR="00FB547C" w:rsidRPr="00B36DB2" w:rsidRDefault="00FB547C" w:rsidP="00454254">
            <w:pPr>
              <w:jc w:val="both"/>
              <w:rPr>
                <w:color w:val="000000" w:themeColor="text1"/>
                <w:lang w:val="en-GB"/>
              </w:rPr>
            </w:pPr>
            <w:r w:rsidRPr="00B36DB2">
              <w:rPr>
                <w:color w:val="000000" w:themeColor="text1"/>
                <w:lang w:val="en-GB"/>
              </w:rPr>
              <w:t>9.4.1. Supervised trials to assess risks to non-target organisms under field conditions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2BA8A4"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F1926A" w14:textId="77777777" w:rsidR="00FB547C" w:rsidRPr="00B36DB2" w:rsidRDefault="00FB547C" w:rsidP="00510F5C">
            <w:pPr>
              <w:rPr>
                <w:color w:val="000000" w:themeColor="text1"/>
                <w:lang w:val="en-GB"/>
              </w:rPr>
            </w:pPr>
          </w:p>
        </w:tc>
      </w:tr>
      <w:tr w:rsidR="00FB547C" w:rsidRPr="00B36DB2" w14:paraId="39B5F07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66904F" w14:textId="77777777" w:rsidR="00FB547C" w:rsidRPr="00B36DB2" w:rsidRDefault="00FB547C" w:rsidP="00454254">
            <w:pPr>
              <w:jc w:val="both"/>
              <w:rPr>
                <w:color w:val="000000" w:themeColor="text1"/>
                <w:lang w:val="en-GB"/>
              </w:rPr>
            </w:pPr>
            <w:r w:rsidRPr="00B36DB2">
              <w:rPr>
                <w:color w:val="000000" w:themeColor="text1"/>
                <w:lang w:val="en-GB"/>
              </w:rPr>
              <w:t>9.4.2. Studies on acceptance by ingestion of the biocidal product by any non-target organism thought to be at risk</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BB30F1"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516C55" w14:textId="77777777" w:rsidR="00FB547C" w:rsidRPr="00B36DB2" w:rsidRDefault="00FB547C" w:rsidP="00510F5C">
            <w:pPr>
              <w:rPr>
                <w:color w:val="000000" w:themeColor="text1"/>
                <w:lang w:val="en-GB"/>
              </w:rPr>
            </w:pPr>
          </w:p>
        </w:tc>
      </w:tr>
      <w:tr w:rsidR="00FB547C" w:rsidRPr="00B36DB2" w14:paraId="1FFB5C6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D6DB2D" w14:textId="77777777" w:rsidR="00FB547C" w:rsidRPr="00B36DB2" w:rsidRDefault="00FB547C" w:rsidP="00454254">
            <w:pPr>
              <w:jc w:val="both"/>
              <w:rPr>
                <w:color w:val="000000" w:themeColor="text1"/>
                <w:lang w:val="en-GB"/>
              </w:rPr>
            </w:pPr>
            <w:r w:rsidRPr="00B36DB2">
              <w:rPr>
                <w:color w:val="000000" w:themeColor="text1"/>
                <w:lang w:val="en-GB"/>
              </w:rPr>
              <w:t>9.5. Secondary ecological effect, e.g. when a large part of a specific habitat type is treated.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A30DF0"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5A79B1" w14:textId="77777777" w:rsidR="00FB547C" w:rsidRPr="00B36DB2" w:rsidRDefault="00FB547C" w:rsidP="00510F5C">
            <w:pPr>
              <w:rPr>
                <w:color w:val="000000" w:themeColor="text1"/>
                <w:lang w:val="en-GB"/>
              </w:rPr>
            </w:pPr>
          </w:p>
        </w:tc>
      </w:tr>
      <w:tr w:rsidR="00FB547C" w:rsidRPr="00B36DB2" w14:paraId="0290198A"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14EB36" w14:textId="77777777" w:rsidR="00FB547C" w:rsidRPr="00B36DB2" w:rsidRDefault="00FB547C" w:rsidP="00454254">
            <w:pPr>
              <w:jc w:val="both"/>
              <w:rPr>
                <w:b/>
                <w:color w:val="000000" w:themeColor="text1"/>
                <w:lang w:val="en-GB"/>
              </w:rPr>
            </w:pPr>
            <w:r w:rsidRPr="00B36DB2">
              <w:rPr>
                <w:b/>
                <w:color w:val="000000" w:themeColor="text1"/>
                <w:lang w:val="en-GB"/>
              </w:rPr>
              <w:t>10. ENVIRONMENTAL FATE AND BEHAVIOR</w:t>
            </w:r>
          </w:p>
        </w:tc>
      </w:tr>
      <w:tr w:rsidR="00FB547C" w:rsidRPr="00B36DB2" w14:paraId="1291BFFD"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3068F8" w14:textId="77777777" w:rsidR="00FB547C" w:rsidRPr="00B36DB2" w:rsidRDefault="00FB547C" w:rsidP="00454254">
            <w:pPr>
              <w:jc w:val="both"/>
              <w:rPr>
                <w:color w:val="000000" w:themeColor="text1"/>
                <w:lang w:val="en-GB"/>
              </w:rPr>
            </w:pPr>
            <w:r w:rsidRPr="00B36DB2">
              <w:rPr>
                <w:color w:val="000000" w:themeColor="text1"/>
                <w:lang w:val="en-GB"/>
              </w:rPr>
              <w:t>The test requirements below apply only to the relevant components of the biocidal product.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37E7E1"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C7A855" w14:textId="77777777" w:rsidR="00FB547C" w:rsidRPr="00B36DB2" w:rsidRDefault="00FB547C" w:rsidP="00510F5C">
            <w:pPr>
              <w:rPr>
                <w:color w:val="000000" w:themeColor="text1"/>
                <w:lang w:val="en-GB"/>
              </w:rPr>
            </w:pPr>
          </w:p>
        </w:tc>
      </w:tr>
      <w:tr w:rsidR="00FB547C" w:rsidRPr="00B36DB2" w14:paraId="555A82B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7F112B" w14:textId="77777777" w:rsidR="00FB547C" w:rsidRPr="00B36DB2" w:rsidRDefault="00FB547C" w:rsidP="00454254">
            <w:pPr>
              <w:jc w:val="both"/>
              <w:rPr>
                <w:color w:val="000000" w:themeColor="text1"/>
                <w:lang w:val="en-GB"/>
              </w:rPr>
            </w:pPr>
            <w:r w:rsidRPr="00B36DB2">
              <w:rPr>
                <w:color w:val="000000" w:themeColor="text1"/>
                <w:lang w:val="en-GB"/>
              </w:rPr>
              <w:t>10.1. Foreseeable routes of entry into the environment based on the use envisaged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C28AAB"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4E9944" w14:textId="77777777" w:rsidR="00FB547C" w:rsidRPr="00B36DB2" w:rsidRDefault="00FB547C" w:rsidP="00510F5C">
            <w:pPr>
              <w:rPr>
                <w:color w:val="000000" w:themeColor="text1"/>
                <w:lang w:val="en-GB"/>
              </w:rPr>
            </w:pPr>
          </w:p>
        </w:tc>
      </w:tr>
      <w:tr w:rsidR="00FB547C" w:rsidRPr="00B36DB2" w14:paraId="304F915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54BAF6" w14:textId="77777777" w:rsidR="00FB547C" w:rsidRPr="00B36DB2" w:rsidRDefault="00FB547C" w:rsidP="00454254">
            <w:pPr>
              <w:jc w:val="both"/>
              <w:rPr>
                <w:color w:val="000000" w:themeColor="text1"/>
                <w:lang w:val="en-GB"/>
              </w:rPr>
            </w:pPr>
            <w:r w:rsidRPr="00B36DB2">
              <w:rPr>
                <w:color w:val="000000" w:themeColor="text1"/>
                <w:lang w:val="en-GB"/>
              </w:rPr>
              <w:t>10.2. Further studies on fate and behaviour in the environment</w:t>
            </w:r>
          </w:p>
          <w:p w14:paraId="2995301B" w14:textId="77777777" w:rsidR="00FB547C" w:rsidRPr="00B36DB2" w:rsidRDefault="00FB547C" w:rsidP="00454254">
            <w:pPr>
              <w:jc w:val="both"/>
              <w:rPr>
                <w:color w:val="000000" w:themeColor="text1"/>
                <w:lang w:val="en-GB"/>
              </w:rPr>
            </w:pPr>
            <w:r w:rsidRPr="00B36DB2">
              <w:rPr>
                <w:color w:val="000000" w:themeColor="text1"/>
                <w:lang w:val="en-GB"/>
              </w:rPr>
              <w:t xml:space="preserve">Further studies for relevant components of the biocidal product or the biocidal product itself may be required. </w:t>
            </w:r>
          </w:p>
          <w:p w14:paraId="5B635340" w14:textId="77777777" w:rsidR="00FB547C" w:rsidRPr="00B36DB2" w:rsidRDefault="00FB547C" w:rsidP="00454254">
            <w:pPr>
              <w:jc w:val="both"/>
              <w:rPr>
                <w:color w:val="000000" w:themeColor="text1"/>
                <w:lang w:val="en-GB"/>
              </w:rPr>
            </w:pPr>
            <w:r w:rsidRPr="00B36DB2">
              <w:rPr>
                <w:color w:val="000000" w:themeColor="text1"/>
                <w:lang w:val="en-GB"/>
              </w:rPr>
              <w:t>For products that are used outside, with direct emission to soil, water or surfaces, the components in the product may influence the fate and behaviour (and ecotoxicity) of the active substance. Data are required unless it is scientifically justified that the fate of the components in the product is covered by the data provided for the active substance and other identified substances of concern.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7D971E"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1B1DB5" w14:textId="77777777" w:rsidR="00FB547C" w:rsidRPr="00B36DB2" w:rsidRDefault="00FB547C" w:rsidP="00510F5C">
            <w:pPr>
              <w:rPr>
                <w:color w:val="000000" w:themeColor="text1"/>
                <w:lang w:val="en-GB"/>
              </w:rPr>
            </w:pPr>
          </w:p>
        </w:tc>
      </w:tr>
      <w:tr w:rsidR="00FB547C" w:rsidRPr="00B36DB2" w14:paraId="0794903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881969" w14:textId="77777777" w:rsidR="00FB547C" w:rsidRPr="00B36DB2" w:rsidRDefault="00FB547C" w:rsidP="00454254">
            <w:pPr>
              <w:jc w:val="both"/>
              <w:rPr>
                <w:color w:val="000000" w:themeColor="text1"/>
                <w:lang w:val="en-GB"/>
              </w:rPr>
            </w:pPr>
            <w:r w:rsidRPr="00B36DB2">
              <w:rPr>
                <w:color w:val="000000" w:themeColor="text1"/>
                <w:lang w:val="en-GB"/>
              </w:rPr>
              <w:t>10.3. Leaching behaviour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43CAAE"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C340AA" w14:textId="77777777" w:rsidR="00FB547C" w:rsidRPr="00B36DB2" w:rsidRDefault="00FB547C" w:rsidP="00510F5C">
            <w:pPr>
              <w:rPr>
                <w:color w:val="000000" w:themeColor="text1"/>
                <w:lang w:val="en-GB"/>
              </w:rPr>
            </w:pPr>
          </w:p>
        </w:tc>
      </w:tr>
      <w:tr w:rsidR="00FB547C" w:rsidRPr="00B36DB2" w14:paraId="055D820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6DCC12" w14:textId="77777777" w:rsidR="00FB547C" w:rsidRPr="00B36DB2" w:rsidRDefault="00FB547C" w:rsidP="00454254">
            <w:pPr>
              <w:jc w:val="both"/>
              <w:rPr>
                <w:color w:val="000000" w:themeColor="text1"/>
                <w:lang w:val="en-GB"/>
              </w:rPr>
            </w:pPr>
            <w:r w:rsidRPr="00B36DB2">
              <w:rPr>
                <w:color w:val="000000" w:themeColor="text1"/>
                <w:lang w:val="en-GB"/>
              </w:rPr>
              <w:lastRenderedPageBreak/>
              <w:t xml:space="preserve">10.4. Testing for distribution and dissipation in the following: </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3AC7ED"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148C77" w14:textId="77777777" w:rsidR="00FB547C" w:rsidRPr="00B36DB2" w:rsidRDefault="00FB547C" w:rsidP="00510F5C">
            <w:pPr>
              <w:rPr>
                <w:color w:val="000000" w:themeColor="text1"/>
                <w:lang w:val="en-GB"/>
              </w:rPr>
            </w:pPr>
          </w:p>
        </w:tc>
      </w:tr>
      <w:tr w:rsidR="00FB547C" w:rsidRPr="00B36DB2" w14:paraId="1DE14AB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5132DB" w14:textId="77777777" w:rsidR="00FB547C" w:rsidRPr="00B36DB2" w:rsidRDefault="00FB547C" w:rsidP="00454254">
            <w:pPr>
              <w:jc w:val="both"/>
              <w:rPr>
                <w:color w:val="000000" w:themeColor="text1"/>
                <w:lang w:val="en-GB"/>
              </w:rPr>
            </w:pPr>
            <w:r w:rsidRPr="00B36DB2">
              <w:rPr>
                <w:color w:val="000000" w:themeColor="text1"/>
                <w:lang w:val="en-GB"/>
              </w:rPr>
              <w:t>10.4.1. Soil</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18FB3D"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6B1A6A" w14:textId="77777777" w:rsidR="00FB547C" w:rsidRPr="00B36DB2" w:rsidRDefault="00FB547C" w:rsidP="00510F5C">
            <w:pPr>
              <w:rPr>
                <w:color w:val="000000" w:themeColor="text1"/>
                <w:lang w:val="en-GB"/>
              </w:rPr>
            </w:pPr>
          </w:p>
        </w:tc>
      </w:tr>
      <w:tr w:rsidR="00FB547C" w:rsidRPr="00B36DB2" w14:paraId="45286D9D"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FD4D23" w14:textId="77777777" w:rsidR="00FB547C" w:rsidRPr="00B36DB2" w:rsidRDefault="00FB547C" w:rsidP="00454254">
            <w:pPr>
              <w:jc w:val="both"/>
              <w:rPr>
                <w:color w:val="000000" w:themeColor="text1"/>
                <w:lang w:val="en-GB"/>
              </w:rPr>
            </w:pPr>
            <w:r w:rsidRPr="00B36DB2">
              <w:rPr>
                <w:color w:val="000000" w:themeColor="text1"/>
                <w:lang w:val="en-GB"/>
              </w:rPr>
              <w:t>10.4.2. Water and sediment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852A0F"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AB3BF7" w14:textId="77777777" w:rsidR="00FB547C" w:rsidRPr="00B36DB2" w:rsidRDefault="00FB547C" w:rsidP="00510F5C">
            <w:pPr>
              <w:rPr>
                <w:color w:val="000000" w:themeColor="text1"/>
                <w:lang w:val="en-GB"/>
              </w:rPr>
            </w:pPr>
          </w:p>
        </w:tc>
      </w:tr>
      <w:tr w:rsidR="00FB547C" w:rsidRPr="00B36DB2" w14:paraId="435C919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01F5AE" w14:textId="77777777" w:rsidR="00FB547C" w:rsidRPr="00B36DB2" w:rsidRDefault="00FB547C" w:rsidP="00454254">
            <w:pPr>
              <w:jc w:val="both"/>
              <w:rPr>
                <w:color w:val="000000" w:themeColor="text1"/>
                <w:lang w:val="en-GB"/>
              </w:rPr>
            </w:pPr>
            <w:r w:rsidRPr="00B36DB2">
              <w:rPr>
                <w:color w:val="000000" w:themeColor="text1"/>
                <w:lang w:val="en-GB"/>
              </w:rPr>
              <w:t>10.4.3. Air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3ADF4A"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94F3DF" w14:textId="77777777" w:rsidR="00FB547C" w:rsidRPr="00B36DB2" w:rsidRDefault="00FB547C" w:rsidP="00510F5C">
            <w:pPr>
              <w:rPr>
                <w:color w:val="000000" w:themeColor="text1"/>
                <w:lang w:val="en-GB"/>
              </w:rPr>
            </w:pPr>
          </w:p>
        </w:tc>
      </w:tr>
      <w:tr w:rsidR="00FB547C" w:rsidRPr="00B36DB2" w14:paraId="31C7F91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4B51E9" w14:textId="77777777" w:rsidR="00FB547C" w:rsidRPr="00B36DB2" w:rsidRDefault="00FB547C" w:rsidP="00454254">
            <w:pPr>
              <w:jc w:val="both"/>
              <w:rPr>
                <w:color w:val="000000" w:themeColor="text1"/>
                <w:lang w:val="en-GB"/>
              </w:rPr>
            </w:pPr>
            <w:r w:rsidRPr="00B36DB2">
              <w:rPr>
                <w:color w:val="000000" w:themeColor="text1"/>
                <w:lang w:val="en-GB"/>
              </w:rPr>
              <w:t>10.5. If the biocidal product is to be sprayed near surface waters, then an overspray study may be required to assess risks to aquatic organisms or plants under field conditions.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92269E"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E06678" w14:textId="77777777" w:rsidR="00FB547C" w:rsidRPr="00B36DB2" w:rsidRDefault="00FB547C" w:rsidP="00510F5C">
            <w:pPr>
              <w:rPr>
                <w:color w:val="000000" w:themeColor="text1"/>
                <w:lang w:val="en-GB"/>
              </w:rPr>
            </w:pPr>
          </w:p>
        </w:tc>
      </w:tr>
      <w:tr w:rsidR="00FB547C" w:rsidRPr="00B36DB2" w14:paraId="39F9C6F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ABA59F" w14:textId="77777777" w:rsidR="00FB547C" w:rsidRPr="00B36DB2" w:rsidRDefault="00FB547C" w:rsidP="00454254">
            <w:pPr>
              <w:jc w:val="both"/>
              <w:rPr>
                <w:color w:val="000000" w:themeColor="text1"/>
                <w:lang w:val="en-GB"/>
              </w:rPr>
            </w:pPr>
            <w:r w:rsidRPr="00B36DB2">
              <w:rPr>
                <w:color w:val="000000" w:themeColor="text1"/>
                <w:lang w:val="en-GB"/>
              </w:rPr>
              <w:t>10.6. If the biocidal product is to be sprayed outside or if potential for large-scale formation of dust is given, then data on overspray behaviour may be required to assess risks to bees and non-target arthropods under field conditions.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FD9C6D"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66EF5E" w14:textId="77777777" w:rsidR="00FB547C" w:rsidRPr="00B36DB2" w:rsidRDefault="00FB547C" w:rsidP="00510F5C">
            <w:pPr>
              <w:rPr>
                <w:color w:val="000000" w:themeColor="text1"/>
                <w:lang w:val="en-GB"/>
              </w:rPr>
            </w:pPr>
          </w:p>
        </w:tc>
      </w:tr>
      <w:tr w:rsidR="00FB547C" w:rsidRPr="00B36DB2" w14:paraId="003A5ABA"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528EBA" w14:textId="77777777" w:rsidR="00FB547C" w:rsidRPr="00B36DB2" w:rsidRDefault="00FB547C" w:rsidP="00454254">
            <w:pPr>
              <w:jc w:val="both"/>
              <w:rPr>
                <w:b/>
                <w:color w:val="000000" w:themeColor="text1"/>
                <w:lang w:val="en-GB"/>
              </w:rPr>
            </w:pPr>
            <w:r w:rsidRPr="00B36DB2">
              <w:rPr>
                <w:b/>
                <w:color w:val="000000" w:themeColor="text1"/>
                <w:lang w:val="en-GB"/>
              </w:rPr>
              <w:t>11. MEASURES TO BE ADOPTED TO PROTECT HUMANS, ANIMALS AND THE ENVIRONMENT</w:t>
            </w:r>
          </w:p>
        </w:tc>
      </w:tr>
      <w:tr w:rsidR="00FB547C" w:rsidRPr="00B36DB2" w14:paraId="2A89524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B74D49" w14:textId="77777777" w:rsidR="00FB547C" w:rsidRPr="00B36DB2" w:rsidRDefault="00FB547C" w:rsidP="00454254">
            <w:pPr>
              <w:jc w:val="both"/>
              <w:rPr>
                <w:color w:val="000000" w:themeColor="text1"/>
                <w:lang w:val="en-GB"/>
              </w:rPr>
            </w:pPr>
            <w:r w:rsidRPr="00B36DB2">
              <w:rPr>
                <w:color w:val="000000" w:themeColor="text1"/>
                <w:lang w:val="en-GB"/>
              </w:rPr>
              <w:t>11.1. Recommended methods and precautions concerning handling, use, storage, disposal, transport or fire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1CE0CE"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E92DA8" w14:textId="77777777" w:rsidR="00FB547C" w:rsidRPr="00B36DB2" w:rsidRDefault="00FB547C" w:rsidP="00510F5C">
            <w:pPr>
              <w:rPr>
                <w:color w:val="000000" w:themeColor="text1"/>
                <w:lang w:val="en-GB"/>
              </w:rPr>
            </w:pPr>
          </w:p>
        </w:tc>
      </w:tr>
      <w:tr w:rsidR="00FB547C" w:rsidRPr="00B36DB2" w14:paraId="43B606F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277717" w14:textId="77777777" w:rsidR="00FB547C" w:rsidRPr="00B36DB2" w:rsidRDefault="00FB547C" w:rsidP="00454254">
            <w:pPr>
              <w:jc w:val="both"/>
              <w:rPr>
                <w:color w:val="000000" w:themeColor="text1"/>
                <w:lang w:val="en-GB"/>
              </w:rPr>
            </w:pPr>
            <w:r w:rsidRPr="00B36DB2">
              <w:rPr>
                <w:color w:val="000000" w:themeColor="text1"/>
                <w:lang w:val="en-GB"/>
              </w:rPr>
              <w:t>11.2. Identity of relevant combustion products in case of fire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1097C2"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9A9E42" w14:textId="77777777" w:rsidR="00FB547C" w:rsidRPr="00B36DB2" w:rsidRDefault="00FB547C" w:rsidP="00510F5C">
            <w:pPr>
              <w:rPr>
                <w:color w:val="000000" w:themeColor="text1"/>
                <w:lang w:val="en-GB"/>
              </w:rPr>
            </w:pPr>
          </w:p>
        </w:tc>
      </w:tr>
      <w:tr w:rsidR="00FB547C" w:rsidRPr="00B36DB2" w14:paraId="332CBE5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362C64" w14:textId="77777777" w:rsidR="00FB547C" w:rsidRPr="00B36DB2" w:rsidRDefault="00FB547C" w:rsidP="00454254">
            <w:pPr>
              <w:jc w:val="both"/>
              <w:rPr>
                <w:color w:val="000000" w:themeColor="text1"/>
                <w:lang w:val="en-GB"/>
              </w:rPr>
            </w:pPr>
            <w:r w:rsidRPr="00B36DB2">
              <w:rPr>
                <w:color w:val="000000" w:themeColor="text1"/>
                <w:lang w:val="en-GB"/>
              </w:rPr>
              <w:t>11.3. Specific treatment in case of accident, e.g. first-aid measures, antidotes, medical treatment if available; emergency measures to protect the environment.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51B910"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35989E" w14:textId="77777777" w:rsidR="00FB547C" w:rsidRPr="00B36DB2" w:rsidRDefault="00FB547C" w:rsidP="00510F5C">
            <w:pPr>
              <w:rPr>
                <w:color w:val="000000" w:themeColor="text1"/>
                <w:lang w:val="en-GB"/>
              </w:rPr>
            </w:pPr>
          </w:p>
        </w:tc>
      </w:tr>
      <w:tr w:rsidR="00FB547C" w:rsidRPr="00B36DB2" w14:paraId="5763E21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568EDA62" w14:textId="77777777" w:rsidR="00FB547C" w:rsidRPr="00B36DB2" w:rsidRDefault="00FB547C" w:rsidP="00454254">
            <w:pPr>
              <w:jc w:val="both"/>
              <w:rPr>
                <w:color w:val="000000" w:themeColor="text1"/>
                <w:lang w:val="en-GB"/>
              </w:rPr>
            </w:pPr>
            <w:r w:rsidRPr="00B36DB2">
              <w:rPr>
                <w:color w:val="000000" w:themeColor="text1"/>
                <w:lang w:val="en-GB"/>
              </w:rPr>
              <w:t>11.4. Possibility of destruction or decontamination after release in or on the following:</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15CC615"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1F27DD5C" w14:textId="77777777" w:rsidR="00FB547C" w:rsidRPr="00B36DB2" w:rsidRDefault="00FB547C" w:rsidP="00510F5C">
            <w:pPr>
              <w:rPr>
                <w:color w:val="000000" w:themeColor="text1"/>
                <w:lang w:val="en-GB"/>
              </w:rPr>
            </w:pPr>
          </w:p>
        </w:tc>
      </w:tr>
      <w:tr w:rsidR="00FB547C" w:rsidRPr="00B36DB2" w14:paraId="1964BC3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E4A99A" w14:textId="77777777" w:rsidR="00FB547C" w:rsidRPr="00B36DB2" w:rsidRDefault="00FB547C" w:rsidP="00454254">
            <w:pPr>
              <w:jc w:val="both"/>
              <w:rPr>
                <w:color w:val="000000" w:themeColor="text1"/>
                <w:lang w:val="en-GB"/>
              </w:rPr>
            </w:pPr>
            <w:r w:rsidRPr="00B36DB2">
              <w:rPr>
                <w:color w:val="000000" w:themeColor="text1"/>
                <w:lang w:val="en-GB"/>
              </w:rPr>
              <w:t>11.4.1. Air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4B435A"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639555" w14:textId="77777777" w:rsidR="00FB547C" w:rsidRPr="00B36DB2" w:rsidRDefault="00FB547C" w:rsidP="00510F5C">
            <w:pPr>
              <w:rPr>
                <w:color w:val="000000" w:themeColor="text1"/>
                <w:lang w:val="en-GB"/>
              </w:rPr>
            </w:pPr>
          </w:p>
        </w:tc>
      </w:tr>
      <w:tr w:rsidR="00FB547C" w:rsidRPr="00B36DB2" w14:paraId="022BCE0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9557C1" w14:textId="77777777" w:rsidR="00FB547C" w:rsidRPr="00B36DB2" w:rsidRDefault="00FB547C" w:rsidP="00454254">
            <w:pPr>
              <w:jc w:val="both"/>
              <w:rPr>
                <w:color w:val="000000" w:themeColor="text1"/>
                <w:lang w:val="en-GB"/>
              </w:rPr>
            </w:pPr>
            <w:r w:rsidRPr="00B36DB2">
              <w:rPr>
                <w:color w:val="000000" w:themeColor="text1"/>
                <w:lang w:val="en-GB"/>
              </w:rPr>
              <w:t>11.4.2. Water, including drinking water</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5475C9"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375E5C" w14:textId="77777777" w:rsidR="00FB547C" w:rsidRPr="00B36DB2" w:rsidRDefault="00FB547C" w:rsidP="00510F5C">
            <w:pPr>
              <w:rPr>
                <w:color w:val="000000" w:themeColor="text1"/>
                <w:lang w:val="en-GB"/>
              </w:rPr>
            </w:pPr>
          </w:p>
        </w:tc>
      </w:tr>
      <w:tr w:rsidR="00FB547C" w:rsidRPr="00B36DB2" w14:paraId="4195E34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8CD8BC" w14:textId="77777777" w:rsidR="00FB547C" w:rsidRPr="00B36DB2" w:rsidRDefault="00FB547C" w:rsidP="00454254">
            <w:pPr>
              <w:jc w:val="both"/>
              <w:rPr>
                <w:color w:val="000000" w:themeColor="text1"/>
                <w:lang w:val="en-GB"/>
              </w:rPr>
            </w:pPr>
            <w:r w:rsidRPr="00B36DB2">
              <w:rPr>
                <w:color w:val="000000" w:themeColor="text1"/>
                <w:lang w:val="en-GB"/>
              </w:rPr>
              <w:t>11.4.3. Soil</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63827B"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91A5E3" w14:textId="77777777" w:rsidR="00FB547C" w:rsidRPr="00B36DB2" w:rsidRDefault="00FB547C" w:rsidP="00510F5C">
            <w:pPr>
              <w:rPr>
                <w:color w:val="000000" w:themeColor="text1"/>
                <w:lang w:val="en-GB"/>
              </w:rPr>
            </w:pPr>
          </w:p>
        </w:tc>
      </w:tr>
      <w:tr w:rsidR="00FB547C" w:rsidRPr="00B36DB2" w14:paraId="43242F4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3E32A1" w14:textId="77777777" w:rsidR="00FB547C" w:rsidRPr="00B36DB2" w:rsidRDefault="00FB547C" w:rsidP="00454254">
            <w:pPr>
              <w:jc w:val="both"/>
              <w:rPr>
                <w:color w:val="000000" w:themeColor="text1"/>
                <w:lang w:val="en-GB"/>
              </w:rPr>
            </w:pPr>
            <w:r w:rsidRPr="00B36DB2">
              <w:rPr>
                <w:color w:val="000000" w:themeColor="text1"/>
                <w:lang w:val="en-GB"/>
              </w:rPr>
              <w:t>11.5. Procedures for waste management of the biocidal product and its packaging for industrial use, use by trained professionals, professional users and non-professional users (e.g. possibility of reuse or recycling, neutralization, conditions for controlled discharge, and incineration)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2917AB"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7DB20A" w14:textId="77777777" w:rsidR="00FB547C" w:rsidRPr="00B36DB2" w:rsidRDefault="00FB547C" w:rsidP="00510F5C">
            <w:pPr>
              <w:rPr>
                <w:color w:val="000000" w:themeColor="text1"/>
                <w:lang w:val="en-GB"/>
              </w:rPr>
            </w:pPr>
          </w:p>
        </w:tc>
      </w:tr>
      <w:tr w:rsidR="00FB547C" w:rsidRPr="00B36DB2" w14:paraId="174CFA5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379EF9" w14:textId="77777777" w:rsidR="00FB547C" w:rsidRPr="00B36DB2" w:rsidRDefault="00FB547C" w:rsidP="00454254">
            <w:pPr>
              <w:jc w:val="both"/>
              <w:rPr>
                <w:color w:val="000000" w:themeColor="text1"/>
                <w:lang w:val="en-GB"/>
              </w:rPr>
            </w:pPr>
            <w:r w:rsidRPr="00B36DB2">
              <w:rPr>
                <w:color w:val="000000" w:themeColor="text1"/>
                <w:lang w:val="en-GB"/>
              </w:rPr>
              <w:t>11.6. Procedures for cleaning application equipment, where relevant</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DA95EB"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B61B95" w14:textId="77777777" w:rsidR="00FB547C" w:rsidRPr="00B36DB2" w:rsidRDefault="00FB547C" w:rsidP="00510F5C">
            <w:pPr>
              <w:rPr>
                <w:color w:val="000000" w:themeColor="text1"/>
                <w:lang w:val="en-GB"/>
              </w:rPr>
            </w:pPr>
          </w:p>
        </w:tc>
      </w:tr>
      <w:tr w:rsidR="00FB547C" w:rsidRPr="00B36DB2" w14:paraId="12FEEB1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2CEC4A" w14:textId="77777777" w:rsidR="00FB547C" w:rsidRPr="00B36DB2" w:rsidRDefault="00FB547C" w:rsidP="00454254">
            <w:pPr>
              <w:jc w:val="both"/>
              <w:rPr>
                <w:color w:val="000000" w:themeColor="text1"/>
                <w:lang w:val="en-GB"/>
              </w:rPr>
            </w:pPr>
            <w:r w:rsidRPr="00B36DB2">
              <w:rPr>
                <w:color w:val="000000" w:themeColor="text1"/>
                <w:lang w:val="en-GB"/>
              </w:rPr>
              <w:t>11.7. Specify any repellents or poison control measure included in the product that are present to prevent action against non-target organisms.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71C96B"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48F580" w14:textId="77777777" w:rsidR="00FB547C" w:rsidRPr="00B36DB2" w:rsidRDefault="00FB547C" w:rsidP="00510F5C">
            <w:pPr>
              <w:rPr>
                <w:color w:val="000000" w:themeColor="text1"/>
                <w:lang w:val="en-GB"/>
              </w:rPr>
            </w:pPr>
          </w:p>
        </w:tc>
      </w:tr>
      <w:tr w:rsidR="00FB547C" w:rsidRPr="00B36DB2" w14:paraId="2DC2015B"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8CD486" w14:textId="77777777" w:rsidR="00FB547C" w:rsidRPr="00B36DB2" w:rsidRDefault="00FB547C" w:rsidP="00454254">
            <w:pPr>
              <w:jc w:val="both"/>
              <w:rPr>
                <w:b/>
                <w:color w:val="000000" w:themeColor="text1"/>
                <w:lang w:val="en-GB"/>
              </w:rPr>
            </w:pPr>
            <w:r w:rsidRPr="00B36DB2">
              <w:rPr>
                <w:b/>
                <w:color w:val="000000" w:themeColor="text1"/>
                <w:lang w:val="en-GB"/>
              </w:rPr>
              <w:t>12. CLASSIFICATION, LABELLING AND PACKAGING</w:t>
            </w:r>
          </w:p>
        </w:tc>
      </w:tr>
      <w:tr w:rsidR="00FB547C" w:rsidRPr="00B36DB2" w14:paraId="4280E5A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BAD063" w14:textId="77777777" w:rsidR="00FB547C" w:rsidRPr="00B36DB2" w:rsidRDefault="00FB547C" w:rsidP="00454254">
            <w:pPr>
              <w:jc w:val="both"/>
              <w:rPr>
                <w:color w:val="000000" w:themeColor="text1"/>
                <w:lang w:val="en-GB"/>
              </w:rPr>
            </w:pPr>
            <w:r w:rsidRPr="00B36DB2">
              <w:rPr>
                <w:color w:val="000000" w:themeColor="text1"/>
                <w:lang w:val="en-GB"/>
              </w:rPr>
              <w:t xml:space="preserve">Proposals including justification for the hazard and precautionary statements in accordance with the provisions set out in the </w:t>
            </w:r>
            <w:r w:rsidRPr="00B36DB2">
              <w:rPr>
                <w:color w:val="000000" w:themeColor="text1"/>
                <w:lang w:val="en-GB"/>
              </w:rPr>
              <w:lastRenderedPageBreak/>
              <w:t>legislation on the classification, labelling and packaging of chemicals must be submitted.</w:t>
            </w:r>
          </w:p>
          <w:p w14:paraId="47D90EA7" w14:textId="77777777" w:rsidR="00FB547C" w:rsidRPr="00B36DB2" w:rsidRDefault="00FB547C" w:rsidP="00454254">
            <w:pPr>
              <w:jc w:val="both"/>
              <w:rPr>
                <w:color w:val="000000" w:themeColor="text1"/>
                <w:lang w:val="en-GB"/>
              </w:rPr>
            </w:pPr>
            <w:r w:rsidRPr="00B36DB2">
              <w:rPr>
                <w:color w:val="000000" w:themeColor="text1"/>
                <w:lang w:val="en-GB"/>
              </w:rPr>
              <w:t>Example labels, instructions for use and safety data sheets shall be provided.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13E858"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C56358" w14:textId="77777777" w:rsidR="00FB547C" w:rsidRPr="00B36DB2" w:rsidRDefault="00FB547C" w:rsidP="00510F5C">
            <w:pPr>
              <w:rPr>
                <w:color w:val="000000" w:themeColor="text1"/>
                <w:lang w:val="en-GB"/>
              </w:rPr>
            </w:pPr>
          </w:p>
        </w:tc>
      </w:tr>
      <w:tr w:rsidR="00FB547C" w:rsidRPr="00B36DB2" w14:paraId="5CE8B51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F845AF" w14:textId="77777777" w:rsidR="00FB547C" w:rsidRPr="00B36DB2" w:rsidRDefault="00FB547C" w:rsidP="00454254">
            <w:pPr>
              <w:jc w:val="both"/>
              <w:rPr>
                <w:color w:val="000000" w:themeColor="text1"/>
                <w:lang w:val="en-GB"/>
              </w:rPr>
            </w:pPr>
            <w:r w:rsidRPr="00B36DB2">
              <w:rPr>
                <w:color w:val="000000" w:themeColor="text1"/>
                <w:lang w:val="en-GB"/>
              </w:rPr>
              <w:lastRenderedPageBreak/>
              <w:t>12.1. Hazard classification</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9645FC"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078E3E" w14:textId="77777777" w:rsidR="00FB547C" w:rsidRPr="00B36DB2" w:rsidRDefault="00FB547C" w:rsidP="00510F5C">
            <w:pPr>
              <w:rPr>
                <w:color w:val="000000" w:themeColor="text1"/>
                <w:lang w:val="en-GB"/>
              </w:rPr>
            </w:pPr>
          </w:p>
        </w:tc>
      </w:tr>
      <w:tr w:rsidR="00FB547C" w:rsidRPr="00B36DB2" w14:paraId="0293DDFA"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792802" w14:textId="77777777" w:rsidR="00FB547C" w:rsidRPr="00B36DB2" w:rsidRDefault="00FB547C" w:rsidP="00454254">
            <w:pPr>
              <w:jc w:val="both"/>
              <w:rPr>
                <w:color w:val="000000" w:themeColor="text1"/>
                <w:lang w:val="en-GB"/>
              </w:rPr>
            </w:pPr>
            <w:r w:rsidRPr="00B36DB2">
              <w:rPr>
                <w:color w:val="000000" w:themeColor="text1"/>
                <w:lang w:val="en-GB"/>
              </w:rPr>
              <w:t>12.2. Hazard pictogram</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00D0A8"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51A782" w14:textId="77777777" w:rsidR="00FB547C" w:rsidRPr="00B36DB2" w:rsidRDefault="00FB547C" w:rsidP="00510F5C">
            <w:pPr>
              <w:rPr>
                <w:color w:val="000000" w:themeColor="text1"/>
                <w:lang w:val="en-GB"/>
              </w:rPr>
            </w:pPr>
          </w:p>
        </w:tc>
      </w:tr>
      <w:tr w:rsidR="00FB547C" w:rsidRPr="00B36DB2" w14:paraId="2565C2D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B778B0" w14:textId="77777777" w:rsidR="00FB547C" w:rsidRPr="00B36DB2" w:rsidRDefault="00FB547C" w:rsidP="00454254">
            <w:pPr>
              <w:jc w:val="both"/>
              <w:rPr>
                <w:color w:val="000000" w:themeColor="text1"/>
                <w:lang w:val="en-GB"/>
              </w:rPr>
            </w:pPr>
            <w:r w:rsidRPr="00B36DB2">
              <w:rPr>
                <w:color w:val="000000" w:themeColor="text1"/>
                <w:lang w:val="en-GB"/>
              </w:rPr>
              <w:t>12.3. Signal word</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9DF2FA"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7F0EC1" w14:textId="77777777" w:rsidR="00FB547C" w:rsidRPr="00B36DB2" w:rsidRDefault="00FB547C" w:rsidP="00510F5C">
            <w:pPr>
              <w:rPr>
                <w:color w:val="000000" w:themeColor="text1"/>
                <w:lang w:val="en-GB"/>
              </w:rPr>
            </w:pPr>
          </w:p>
        </w:tc>
      </w:tr>
      <w:tr w:rsidR="00FB547C" w:rsidRPr="00B36DB2" w14:paraId="286A7FA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F113A2" w14:textId="77777777" w:rsidR="00FB547C" w:rsidRPr="00B36DB2" w:rsidRDefault="00FB547C" w:rsidP="00454254">
            <w:pPr>
              <w:jc w:val="both"/>
              <w:rPr>
                <w:color w:val="000000" w:themeColor="text1"/>
                <w:lang w:val="en-GB"/>
              </w:rPr>
            </w:pPr>
            <w:r w:rsidRPr="00B36DB2">
              <w:rPr>
                <w:color w:val="000000" w:themeColor="text1"/>
                <w:lang w:val="en-GB"/>
              </w:rPr>
              <w:t>12.4. Hazard statements</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8B10DE"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130318" w14:textId="77777777" w:rsidR="00FB547C" w:rsidRPr="00B36DB2" w:rsidRDefault="00FB547C" w:rsidP="00510F5C">
            <w:pPr>
              <w:rPr>
                <w:color w:val="000000" w:themeColor="text1"/>
                <w:lang w:val="en-GB"/>
              </w:rPr>
            </w:pPr>
          </w:p>
        </w:tc>
      </w:tr>
      <w:tr w:rsidR="00FB547C" w:rsidRPr="00B36DB2" w14:paraId="731818B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B095B2" w14:textId="77777777" w:rsidR="00FB547C" w:rsidRPr="00B36DB2" w:rsidRDefault="00FB547C" w:rsidP="00454254">
            <w:pPr>
              <w:jc w:val="both"/>
              <w:rPr>
                <w:color w:val="000000" w:themeColor="text1"/>
                <w:lang w:val="en-GB"/>
              </w:rPr>
            </w:pPr>
            <w:r w:rsidRPr="00B36DB2">
              <w:rPr>
                <w:color w:val="000000" w:themeColor="text1"/>
                <w:lang w:val="en-GB"/>
              </w:rPr>
              <w:t>12.5. Precautionary statements including prevention, response, storage and disposal</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6B8795"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3D48A1" w14:textId="77777777" w:rsidR="00FB547C" w:rsidRPr="00B36DB2" w:rsidRDefault="00FB547C" w:rsidP="00510F5C">
            <w:pPr>
              <w:rPr>
                <w:color w:val="000000" w:themeColor="text1"/>
                <w:lang w:val="en-GB"/>
              </w:rPr>
            </w:pPr>
          </w:p>
        </w:tc>
      </w:tr>
      <w:tr w:rsidR="00FB547C" w:rsidRPr="00B36DB2" w14:paraId="2D7C25B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79D2BD" w14:textId="77777777" w:rsidR="00FB547C" w:rsidRPr="00B36DB2" w:rsidRDefault="00FB547C" w:rsidP="00454254">
            <w:pPr>
              <w:jc w:val="both"/>
              <w:rPr>
                <w:color w:val="000000" w:themeColor="text1"/>
                <w:lang w:val="en-GB"/>
              </w:rPr>
            </w:pPr>
            <w:r w:rsidRPr="00B36DB2">
              <w:rPr>
                <w:color w:val="000000" w:themeColor="text1"/>
                <w:lang w:val="en-GB"/>
              </w:rPr>
              <w:t>12.6. Proposals for safety-data sheets should be provided, where appropriate.</w:t>
            </w:r>
          </w:p>
        </w:tc>
        <w:tc>
          <w:tcPr>
            <w:tcW w:w="11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9692F9"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912D1B" w14:textId="77777777" w:rsidR="00FB547C" w:rsidRPr="00B36DB2" w:rsidRDefault="00FB547C" w:rsidP="00510F5C">
            <w:pPr>
              <w:rPr>
                <w:color w:val="000000" w:themeColor="text1"/>
                <w:lang w:val="en-GB"/>
              </w:rPr>
            </w:pPr>
          </w:p>
        </w:tc>
      </w:tr>
      <w:tr w:rsidR="00FB547C" w:rsidRPr="00B36DB2" w14:paraId="58801858" w14:textId="77777777" w:rsidTr="00454254">
        <w:trPr>
          <w:jc w:val="center"/>
        </w:trPr>
        <w:tc>
          <w:tcPr>
            <w:tcW w:w="4267"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hideMark/>
          </w:tcPr>
          <w:p w14:paraId="0EBF030C" w14:textId="77777777" w:rsidR="00FB547C" w:rsidRPr="00B36DB2" w:rsidRDefault="00FB547C" w:rsidP="00454254">
            <w:pPr>
              <w:jc w:val="both"/>
              <w:rPr>
                <w:color w:val="000000" w:themeColor="text1"/>
                <w:lang w:val="en-GB"/>
              </w:rPr>
            </w:pPr>
            <w:r w:rsidRPr="00B36DB2">
              <w:rPr>
                <w:color w:val="000000" w:themeColor="text1"/>
                <w:lang w:val="en-GB"/>
              </w:rPr>
              <w:t>12.7. Packaging (type, materials, size, etc.), compatibility of the product with proposed packaging materials to be included</w:t>
            </w:r>
          </w:p>
        </w:tc>
        <w:tc>
          <w:tcPr>
            <w:tcW w:w="119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hideMark/>
          </w:tcPr>
          <w:p w14:paraId="50E48D9E"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hideMark/>
          </w:tcPr>
          <w:p w14:paraId="6B19D152" w14:textId="77777777" w:rsidR="00FB547C" w:rsidRPr="00B36DB2" w:rsidRDefault="00FB547C" w:rsidP="00510F5C">
            <w:pPr>
              <w:rPr>
                <w:color w:val="000000" w:themeColor="text1"/>
                <w:lang w:val="en-GB"/>
              </w:rPr>
            </w:pPr>
          </w:p>
        </w:tc>
      </w:tr>
      <w:tr w:rsidR="00FB547C" w:rsidRPr="00B36DB2" w14:paraId="1581F08E" w14:textId="77777777" w:rsidTr="00454254">
        <w:trPr>
          <w:jc w:val="center"/>
        </w:trPr>
        <w:tc>
          <w:tcPr>
            <w:tcW w:w="4267"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tcPr>
          <w:p w14:paraId="4532D4FD" w14:textId="77777777" w:rsidR="00FB547C" w:rsidRPr="00B36DB2" w:rsidRDefault="00FB547C" w:rsidP="00454254">
            <w:pPr>
              <w:jc w:val="both"/>
              <w:rPr>
                <w:color w:val="000000" w:themeColor="text1"/>
                <w:lang w:val="en-GB"/>
              </w:rPr>
            </w:pPr>
            <w:r w:rsidRPr="00B36DB2">
              <w:rPr>
                <w:color w:val="000000" w:themeColor="text1"/>
                <w:lang w:val="en-GB"/>
              </w:rPr>
              <w:t>The eye irritation test is not necessary when the biocidal product has been shown to have potential corrosive properties.</w:t>
            </w:r>
          </w:p>
        </w:tc>
        <w:tc>
          <w:tcPr>
            <w:tcW w:w="119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tcPr>
          <w:p w14:paraId="4A21D2C3" w14:textId="77777777" w:rsidR="00FB547C" w:rsidRPr="00B36DB2" w:rsidRDefault="00FB547C" w:rsidP="00454254">
            <w:pPr>
              <w:jc w:val="both"/>
              <w:rPr>
                <w:color w:val="000000" w:themeColor="text1"/>
                <w:lang w:val="en-GB"/>
              </w:rPr>
            </w:pPr>
          </w:p>
        </w:tc>
        <w:tc>
          <w:tcPr>
            <w:tcW w:w="363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tcPr>
          <w:p w14:paraId="0E9F6F6A" w14:textId="77777777" w:rsidR="00FB547C" w:rsidRPr="00B36DB2" w:rsidRDefault="00FB547C" w:rsidP="00510F5C">
            <w:pPr>
              <w:rPr>
                <w:color w:val="000000" w:themeColor="text1"/>
                <w:lang w:val="en-GB"/>
              </w:rPr>
            </w:pPr>
          </w:p>
        </w:tc>
      </w:tr>
      <w:tr w:rsidR="00FB547C" w:rsidRPr="00B36DB2" w14:paraId="63A24DB0" w14:textId="77777777" w:rsidTr="00454254">
        <w:trPr>
          <w:jc w:val="center"/>
        </w:trPr>
        <w:tc>
          <w:tcPr>
            <w:tcW w:w="9087"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4F63028" w14:textId="77777777" w:rsidR="00FB547C" w:rsidRPr="00B36DB2" w:rsidRDefault="00FB547C" w:rsidP="00454254">
            <w:pPr>
              <w:jc w:val="both"/>
              <w:rPr>
                <w:b/>
                <w:color w:val="000000" w:themeColor="text1"/>
                <w:lang w:val="en-GB"/>
              </w:rPr>
            </w:pPr>
            <w:r w:rsidRPr="00B36DB2">
              <w:rPr>
                <w:b/>
                <w:color w:val="000000" w:themeColor="text1"/>
                <w:lang w:val="en-GB"/>
              </w:rPr>
              <w:t>13. EVALUATION AND SUMMARY</w:t>
            </w:r>
          </w:p>
        </w:tc>
      </w:tr>
      <w:tr w:rsidR="00FB547C" w:rsidRPr="00B36DB2" w14:paraId="3CEB5875" w14:textId="77777777" w:rsidTr="00454254">
        <w:trPr>
          <w:jc w:val="center"/>
        </w:trPr>
        <w:tc>
          <w:tcPr>
            <w:tcW w:w="4267"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tcPr>
          <w:p w14:paraId="648B4D00" w14:textId="77777777" w:rsidR="00FB547C" w:rsidRPr="00B36DB2" w:rsidRDefault="00FB547C" w:rsidP="00454254">
            <w:pPr>
              <w:jc w:val="both"/>
              <w:rPr>
                <w:color w:val="000000" w:themeColor="text1"/>
                <w:lang w:val="en-GB"/>
              </w:rPr>
            </w:pPr>
            <w:r w:rsidRPr="00B36DB2">
              <w:rPr>
                <w:color w:val="000000" w:themeColor="text1"/>
                <w:lang w:val="en-GB"/>
              </w:rPr>
              <w:t>The key information identified from the endpoints in each subsection (2-12) is summarized, evaluated and a draft risk assessment is performed.</w:t>
            </w:r>
          </w:p>
        </w:tc>
        <w:tc>
          <w:tcPr>
            <w:tcW w:w="1190"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tcPr>
          <w:p w14:paraId="4F15E0B3" w14:textId="77777777" w:rsidR="00FB547C" w:rsidRPr="00B36DB2" w:rsidRDefault="00FB547C" w:rsidP="00454254">
            <w:pPr>
              <w:jc w:val="both"/>
              <w:rPr>
                <w:color w:val="000000" w:themeColor="text1"/>
                <w:lang w:val="en-GB"/>
              </w:rPr>
            </w:pPr>
          </w:p>
        </w:tc>
        <w:tc>
          <w:tcPr>
            <w:tcW w:w="3630" w:type="dxa"/>
            <w:tcBorders>
              <w:top w:val="single" w:sz="4" w:space="0" w:color="auto"/>
              <w:left w:val="outset" w:sz="6" w:space="0" w:color="auto"/>
              <w:bottom w:val="single" w:sz="4" w:space="0" w:color="auto"/>
              <w:right w:val="single" w:sz="4" w:space="0" w:color="auto"/>
            </w:tcBorders>
            <w:tcMar>
              <w:top w:w="0" w:type="dxa"/>
              <w:left w:w="0" w:type="dxa"/>
              <w:bottom w:w="0" w:type="dxa"/>
              <w:right w:w="0" w:type="dxa"/>
            </w:tcMar>
          </w:tcPr>
          <w:p w14:paraId="155A1BDB" w14:textId="77777777" w:rsidR="00FB547C" w:rsidRPr="00B36DB2" w:rsidRDefault="00FB547C" w:rsidP="00510F5C">
            <w:pPr>
              <w:rPr>
                <w:color w:val="000000" w:themeColor="text1"/>
                <w:lang w:val="en-GB"/>
              </w:rPr>
            </w:pPr>
          </w:p>
        </w:tc>
      </w:tr>
      <w:tr w:rsidR="00FB547C" w:rsidRPr="00B36DB2" w14:paraId="6FF52BD0" w14:textId="77777777" w:rsidTr="00454254">
        <w:trPr>
          <w:jc w:val="center"/>
        </w:trPr>
        <w:tc>
          <w:tcPr>
            <w:tcW w:w="4267"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tcPr>
          <w:p w14:paraId="2BAD4750" w14:textId="77777777" w:rsidR="00FB547C" w:rsidRPr="00B36DB2" w:rsidRDefault="00FB547C" w:rsidP="00454254">
            <w:pPr>
              <w:jc w:val="both"/>
              <w:rPr>
                <w:color w:val="000000" w:themeColor="text1"/>
                <w:lang w:val="en-GB"/>
              </w:rPr>
            </w:pPr>
            <w:r w:rsidRPr="00B36DB2">
              <w:rPr>
                <w:color w:val="000000" w:themeColor="text1"/>
                <w:lang w:val="en-GB"/>
              </w:rPr>
              <w:t>The eye irritation test is not necessary when the biocidal product has been shown to have potential corrosive properties.</w:t>
            </w:r>
          </w:p>
        </w:tc>
        <w:tc>
          <w:tcPr>
            <w:tcW w:w="1190" w:type="dxa"/>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tcPr>
          <w:p w14:paraId="3195947E" w14:textId="77777777" w:rsidR="00FB547C" w:rsidRPr="00B36DB2" w:rsidRDefault="00FB547C" w:rsidP="00454254">
            <w:pPr>
              <w:jc w:val="both"/>
              <w:rPr>
                <w:color w:val="000000" w:themeColor="text1"/>
                <w:lang w:val="en-GB"/>
              </w:rPr>
            </w:pPr>
          </w:p>
        </w:tc>
        <w:tc>
          <w:tcPr>
            <w:tcW w:w="3630" w:type="dxa"/>
            <w:tcBorders>
              <w:top w:val="single" w:sz="4" w:space="0" w:color="auto"/>
              <w:left w:val="outset" w:sz="6" w:space="0" w:color="auto"/>
              <w:bottom w:val="single" w:sz="4" w:space="0" w:color="auto"/>
              <w:right w:val="single" w:sz="4" w:space="0" w:color="auto"/>
            </w:tcBorders>
            <w:tcMar>
              <w:top w:w="0" w:type="dxa"/>
              <w:left w:w="0" w:type="dxa"/>
              <w:bottom w:w="0" w:type="dxa"/>
              <w:right w:w="0" w:type="dxa"/>
            </w:tcMar>
          </w:tcPr>
          <w:p w14:paraId="526E63BD" w14:textId="77777777" w:rsidR="00FB547C" w:rsidRPr="00B36DB2" w:rsidRDefault="00FB547C" w:rsidP="00510F5C">
            <w:pPr>
              <w:rPr>
                <w:color w:val="000000" w:themeColor="text1"/>
                <w:lang w:val="en-GB"/>
              </w:rPr>
            </w:pPr>
          </w:p>
        </w:tc>
      </w:tr>
    </w:tbl>
    <w:p w14:paraId="2B9EC8D1" w14:textId="77777777" w:rsidR="00FB547C" w:rsidRPr="00B36DB2" w:rsidRDefault="00FB547C" w:rsidP="008C3839">
      <w:pPr>
        <w:jc w:val="both"/>
        <w:rPr>
          <w:color w:val="000000" w:themeColor="text1"/>
          <w:lang w:val="en-GB"/>
        </w:rPr>
      </w:pPr>
    </w:p>
    <w:p w14:paraId="058AD651" w14:textId="77777777" w:rsidR="00FB547C" w:rsidRPr="00B36DB2" w:rsidRDefault="00FB547C" w:rsidP="008C3839">
      <w:pPr>
        <w:jc w:val="both"/>
        <w:rPr>
          <w:b/>
          <w:iCs/>
          <w:color w:val="000000" w:themeColor="text1"/>
          <w:lang w:val="en-GB"/>
        </w:rPr>
      </w:pPr>
      <w:r w:rsidRPr="00B36DB2">
        <w:rPr>
          <w:b/>
          <w:iCs/>
          <w:color w:val="000000" w:themeColor="text1"/>
          <w:lang w:val="en-GB"/>
        </w:rPr>
        <w:t>TITLE 2</w:t>
      </w:r>
    </w:p>
    <w:p w14:paraId="3A4C937B" w14:textId="77777777" w:rsidR="00FB547C" w:rsidRPr="00B36DB2" w:rsidRDefault="00FB547C" w:rsidP="008C3839">
      <w:pPr>
        <w:jc w:val="both"/>
        <w:rPr>
          <w:b/>
          <w:bCs/>
          <w:iCs/>
          <w:color w:val="000000" w:themeColor="text1"/>
          <w:lang w:val="en-GB"/>
        </w:rPr>
      </w:pPr>
      <w:r w:rsidRPr="00B36DB2">
        <w:rPr>
          <w:b/>
          <w:bCs/>
          <w:iCs/>
          <w:color w:val="000000" w:themeColor="text1"/>
          <w:lang w:val="en-GB"/>
        </w:rPr>
        <w:t>ORGANISMS</w:t>
      </w:r>
    </w:p>
    <w:p w14:paraId="26C2960D" w14:textId="77777777" w:rsidR="00FB547C" w:rsidRPr="00B36DB2" w:rsidRDefault="00FB547C" w:rsidP="008C3839">
      <w:pPr>
        <w:jc w:val="both"/>
        <w:rPr>
          <w:b/>
          <w:i/>
          <w:iCs/>
          <w:color w:val="000000" w:themeColor="text1"/>
          <w:lang w:val="en-GB"/>
        </w:rPr>
      </w:pPr>
    </w:p>
    <w:p w14:paraId="12032553" w14:textId="77777777" w:rsidR="00FB547C" w:rsidRPr="00B36DB2" w:rsidRDefault="00FB547C" w:rsidP="008C3839">
      <w:pPr>
        <w:jc w:val="both"/>
        <w:rPr>
          <w:bCs/>
          <w:color w:val="000000" w:themeColor="text1"/>
          <w:lang w:val="en-GB"/>
        </w:rPr>
      </w:pPr>
      <w:r w:rsidRPr="00B36DB2">
        <w:rPr>
          <w:bCs/>
          <w:color w:val="000000" w:themeColor="text1"/>
          <w:lang w:val="en-GB"/>
        </w:rPr>
        <w:t>Main data set and additional data set</w:t>
      </w:r>
    </w:p>
    <w:p w14:paraId="1DBBA843" w14:textId="77777777" w:rsidR="00FB547C" w:rsidRPr="00B36DB2" w:rsidRDefault="00FB547C" w:rsidP="008C3839">
      <w:pPr>
        <w:jc w:val="both"/>
        <w:rPr>
          <w:color w:val="000000" w:themeColor="text1"/>
          <w:lang w:val="en-GB"/>
        </w:rPr>
      </w:pPr>
      <w:r w:rsidRPr="00B36DB2">
        <w:rPr>
          <w:color w:val="000000" w:themeColor="text1"/>
          <w:lang w:val="en-GB"/>
        </w:rPr>
        <w:t>The information required to support the authorisation of a biocidal product is listed in the table below.</w:t>
      </w:r>
    </w:p>
    <w:p w14:paraId="10067BA4" w14:textId="77777777" w:rsidR="00FB547C" w:rsidRPr="00B36DB2" w:rsidRDefault="00FB547C" w:rsidP="00FB547C">
      <w:pPr>
        <w:jc w:val="center"/>
        <w:rPr>
          <w:color w:val="000000" w:themeColor="text1"/>
          <w:lang w:val="en-GB"/>
        </w:rPr>
      </w:pPr>
    </w:p>
    <w:tbl>
      <w:tblPr>
        <w:tblW w:w="91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79"/>
        <w:gridCol w:w="1625"/>
        <w:gridCol w:w="2086"/>
      </w:tblGrid>
      <w:tr w:rsidR="00FB547C" w:rsidRPr="00B36DB2" w14:paraId="7A998396"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C1FFDE" w14:textId="77777777" w:rsidR="00FB547C" w:rsidRPr="00B36DB2" w:rsidRDefault="00FB547C" w:rsidP="00454254">
            <w:pPr>
              <w:jc w:val="both"/>
              <w:rPr>
                <w:b/>
                <w:bCs/>
                <w:color w:val="000000" w:themeColor="text1"/>
                <w:lang w:val="en-GB"/>
              </w:rPr>
            </w:pPr>
            <w:r w:rsidRPr="00B36DB2">
              <w:rPr>
                <w:b/>
                <w:bCs/>
                <w:color w:val="000000" w:themeColor="text1"/>
                <w:lang w:val="en-GB"/>
              </w:rPr>
              <w:t>Column 1</w:t>
            </w:r>
          </w:p>
          <w:p w14:paraId="2481D7D1" w14:textId="77777777" w:rsidR="00FB547C" w:rsidRPr="00B36DB2" w:rsidRDefault="00FB547C" w:rsidP="00454254">
            <w:pPr>
              <w:jc w:val="both"/>
              <w:rPr>
                <w:b/>
                <w:bCs/>
                <w:color w:val="000000" w:themeColor="text1"/>
                <w:lang w:val="en-GB"/>
              </w:rPr>
            </w:pPr>
            <w:r w:rsidRPr="00B36DB2">
              <w:rPr>
                <w:b/>
                <w:bCs/>
                <w:color w:val="000000" w:themeColor="text1"/>
                <w:lang w:val="en-GB"/>
              </w:rPr>
              <w:t>Required information: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41438B" w14:textId="77777777" w:rsidR="00FB547C" w:rsidRPr="00B36DB2" w:rsidRDefault="00FB547C" w:rsidP="00454254">
            <w:pPr>
              <w:jc w:val="both"/>
              <w:rPr>
                <w:b/>
                <w:bCs/>
                <w:color w:val="000000" w:themeColor="text1"/>
                <w:lang w:val="en-GB"/>
              </w:rPr>
            </w:pPr>
            <w:r w:rsidRPr="00B36DB2">
              <w:rPr>
                <w:b/>
                <w:bCs/>
                <w:color w:val="000000" w:themeColor="text1"/>
                <w:lang w:val="en-GB"/>
              </w:rPr>
              <w:t>Column 2</w:t>
            </w:r>
          </w:p>
          <w:p w14:paraId="76C9046F" w14:textId="77777777" w:rsidR="00FB547C" w:rsidRPr="00B36DB2" w:rsidRDefault="00FB547C" w:rsidP="00454254">
            <w:pPr>
              <w:jc w:val="both"/>
              <w:rPr>
                <w:b/>
                <w:bCs/>
                <w:color w:val="000000" w:themeColor="text1"/>
                <w:lang w:val="en-GB"/>
              </w:rPr>
            </w:pPr>
            <w:r w:rsidRPr="00B36DB2">
              <w:rPr>
                <w:b/>
                <w:bCs/>
                <w:color w:val="000000" w:themeColor="text1"/>
                <w:lang w:val="en-GB"/>
              </w:rPr>
              <w:t>All data is CDS unless indicated as 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BC0778" w14:textId="77777777" w:rsidR="00FB547C" w:rsidRPr="00B36DB2" w:rsidRDefault="00FB547C" w:rsidP="00454254">
            <w:pPr>
              <w:jc w:val="both"/>
              <w:rPr>
                <w:b/>
                <w:bCs/>
                <w:color w:val="000000" w:themeColor="text1"/>
                <w:lang w:val="en-GB"/>
              </w:rPr>
            </w:pPr>
            <w:r w:rsidRPr="00B36DB2">
              <w:rPr>
                <w:b/>
                <w:bCs/>
                <w:color w:val="000000" w:themeColor="text1"/>
                <w:lang w:val="en-GB"/>
              </w:rPr>
              <w:t>Column 3</w:t>
            </w:r>
          </w:p>
          <w:p w14:paraId="007744DD" w14:textId="77777777" w:rsidR="00FB547C" w:rsidRPr="00B36DB2" w:rsidRDefault="00FB547C" w:rsidP="00454254">
            <w:pPr>
              <w:jc w:val="both"/>
              <w:rPr>
                <w:b/>
                <w:bCs/>
                <w:color w:val="000000" w:themeColor="text1"/>
                <w:lang w:val="en-GB"/>
              </w:rPr>
            </w:pPr>
            <w:r w:rsidRPr="00B36DB2">
              <w:rPr>
                <w:b/>
                <w:bCs/>
                <w:color w:val="000000" w:themeColor="text1"/>
                <w:lang w:val="en-GB"/>
              </w:rPr>
              <w:t>Specific rules for adaptation from column 1</w:t>
            </w:r>
          </w:p>
        </w:tc>
      </w:tr>
      <w:tr w:rsidR="00FB547C" w:rsidRPr="00B36DB2" w14:paraId="0DA296C4"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59FF43" w14:textId="77777777" w:rsidR="00FB547C" w:rsidRPr="00B36DB2" w:rsidRDefault="00FB547C" w:rsidP="00454254">
            <w:pPr>
              <w:jc w:val="both"/>
              <w:rPr>
                <w:b/>
                <w:color w:val="000000" w:themeColor="text1"/>
                <w:lang w:val="en-GB"/>
              </w:rPr>
            </w:pPr>
            <w:r w:rsidRPr="00B36DB2">
              <w:rPr>
                <w:b/>
                <w:color w:val="000000" w:themeColor="text1"/>
                <w:lang w:val="en-GB"/>
              </w:rPr>
              <w:t>1. APPLICANT</w:t>
            </w:r>
          </w:p>
        </w:tc>
      </w:tr>
      <w:tr w:rsidR="00FB547C" w:rsidRPr="00B36DB2" w14:paraId="59237A35"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7EA68F" w14:textId="77777777" w:rsidR="00FB547C" w:rsidRPr="00B36DB2" w:rsidRDefault="00FB547C" w:rsidP="00454254">
            <w:pPr>
              <w:jc w:val="both"/>
              <w:rPr>
                <w:color w:val="000000" w:themeColor="text1"/>
                <w:lang w:val="en-GB"/>
              </w:rPr>
            </w:pPr>
            <w:r w:rsidRPr="00B36DB2">
              <w:rPr>
                <w:color w:val="000000" w:themeColor="text1"/>
                <w:lang w:val="en-GB"/>
              </w:rPr>
              <w:t>1.1. Name and address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C88F1E"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276391" w14:textId="77777777" w:rsidR="00FB547C" w:rsidRPr="00B36DB2" w:rsidRDefault="00FB547C" w:rsidP="00454254">
            <w:pPr>
              <w:jc w:val="both"/>
              <w:rPr>
                <w:color w:val="000000" w:themeColor="text1"/>
                <w:lang w:val="en-GB"/>
              </w:rPr>
            </w:pPr>
          </w:p>
        </w:tc>
      </w:tr>
      <w:tr w:rsidR="00FB547C" w:rsidRPr="00B36DB2" w14:paraId="4AD8FB3A"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141680" w14:textId="77777777" w:rsidR="00FB547C" w:rsidRPr="00B36DB2" w:rsidRDefault="00FB547C" w:rsidP="00454254">
            <w:pPr>
              <w:jc w:val="both"/>
              <w:rPr>
                <w:color w:val="000000" w:themeColor="text1"/>
                <w:lang w:val="en-GB"/>
              </w:rPr>
            </w:pPr>
            <w:r w:rsidRPr="00B36DB2">
              <w:rPr>
                <w:color w:val="000000" w:themeColor="text1"/>
                <w:lang w:val="en-GB"/>
              </w:rPr>
              <w:t>1.2. Contact person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AFFEC6"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CDB658" w14:textId="77777777" w:rsidR="00FB547C" w:rsidRPr="00B36DB2" w:rsidRDefault="00FB547C" w:rsidP="00454254">
            <w:pPr>
              <w:jc w:val="both"/>
              <w:rPr>
                <w:color w:val="000000" w:themeColor="text1"/>
                <w:lang w:val="en-GB"/>
              </w:rPr>
            </w:pPr>
          </w:p>
        </w:tc>
      </w:tr>
      <w:tr w:rsidR="00FB547C" w:rsidRPr="00B36DB2" w14:paraId="7C2D929A"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2AAED3" w14:textId="77777777" w:rsidR="00FB547C" w:rsidRPr="00B36DB2" w:rsidRDefault="00FB547C" w:rsidP="00454254">
            <w:pPr>
              <w:jc w:val="both"/>
              <w:rPr>
                <w:color w:val="000000" w:themeColor="text1"/>
                <w:lang w:val="en-GB"/>
              </w:rPr>
            </w:pPr>
            <w:r w:rsidRPr="00B36DB2">
              <w:rPr>
                <w:color w:val="000000" w:themeColor="text1"/>
                <w:lang w:val="en-GB"/>
              </w:rPr>
              <w:t>1.3. Manufacturer and formulator of the biocidal product and microorganism(s) (names, addresses, including location of plant(s))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818475"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C351FF" w14:textId="77777777" w:rsidR="00FB547C" w:rsidRPr="00B36DB2" w:rsidRDefault="00FB547C" w:rsidP="00454254">
            <w:pPr>
              <w:jc w:val="both"/>
              <w:rPr>
                <w:color w:val="000000" w:themeColor="text1"/>
                <w:lang w:val="en-GB"/>
              </w:rPr>
            </w:pPr>
          </w:p>
        </w:tc>
      </w:tr>
      <w:tr w:rsidR="00FB547C" w:rsidRPr="00B36DB2" w14:paraId="64C5C8D4"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5E1E85" w14:textId="77777777" w:rsidR="00FB547C" w:rsidRPr="00B36DB2" w:rsidRDefault="00FB547C" w:rsidP="00454254">
            <w:pPr>
              <w:jc w:val="both"/>
              <w:rPr>
                <w:b/>
                <w:color w:val="000000" w:themeColor="text1"/>
                <w:lang w:val="en-GB"/>
              </w:rPr>
            </w:pPr>
            <w:r w:rsidRPr="00B36DB2">
              <w:rPr>
                <w:b/>
                <w:color w:val="000000" w:themeColor="text1"/>
                <w:lang w:val="en-GB"/>
              </w:rPr>
              <w:t>2. IDENTITY OF BIOCIDAL PRODUCTS</w:t>
            </w:r>
          </w:p>
        </w:tc>
      </w:tr>
      <w:tr w:rsidR="00FB547C" w:rsidRPr="00B36DB2" w14:paraId="42C164FF"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B6583E" w14:textId="77777777" w:rsidR="00FB547C" w:rsidRPr="00B36DB2" w:rsidRDefault="00FB547C" w:rsidP="00454254">
            <w:pPr>
              <w:jc w:val="both"/>
              <w:rPr>
                <w:color w:val="000000" w:themeColor="text1"/>
                <w:lang w:val="en-GB"/>
              </w:rPr>
            </w:pPr>
            <w:r w:rsidRPr="00B36DB2">
              <w:rPr>
                <w:color w:val="000000" w:themeColor="text1"/>
                <w:lang w:val="en-GB"/>
              </w:rPr>
              <w:t>2.1. Trade name or proposed trade name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63F339"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76D475" w14:textId="77777777" w:rsidR="00FB547C" w:rsidRPr="00B36DB2" w:rsidRDefault="00FB547C" w:rsidP="00454254">
            <w:pPr>
              <w:jc w:val="both"/>
              <w:rPr>
                <w:color w:val="000000" w:themeColor="text1"/>
                <w:lang w:val="en-GB"/>
              </w:rPr>
            </w:pPr>
          </w:p>
        </w:tc>
      </w:tr>
      <w:tr w:rsidR="00FB547C" w:rsidRPr="00B36DB2" w14:paraId="30171FE7"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4C51F9" w14:textId="77777777" w:rsidR="00FB547C" w:rsidRPr="00B36DB2" w:rsidRDefault="00FB547C" w:rsidP="00454254">
            <w:pPr>
              <w:jc w:val="both"/>
              <w:rPr>
                <w:color w:val="000000" w:themeColor="text1"/>
                <w:lang w:val="en-GB"/>
              </w:rPr>
            </w:pPr>
            <w:r w:rsidRPr="00B36DB2">
              <w:rPr>
                <w:color w:val="000000" w:themeColor="text1"/>
                <w:lang w:val="en-GB"/>
              </w:rPr>
              <w:lastRenderedPageBreak/>
              <w:t>2.2. Manufacturer's development code and number of the biocidal product, if appropriate.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F16DEF"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1357AA" w14:textId="77777777" w:rsidR="00FB547C" w:rsidRPr="00B36DB2" w:rsidRDefault="00FB547C" w:rsidP="00454254">
            <w:pPr>
              <w:jc w:val="both"/>
              <w:rPr>
                <w:color w:val="000000" w:themeColor="text1"/>
                <w:lang w:val="en-GB"/>
              </w:rPr>
            </w:pPr>
          </w:p>
        </w:tc>
      </w:tr>
      <w:tr w:rsidR="00FB547C" w:rsidRPr="00B36DB2" w14:paraId="5FB87CD4"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2FA03D" w14:textId="77777777" w:rsidR="00FB547C" w:rsidRPr="00B36DB2" w:rsidRDefault="00FB547C" w:rsidP="00454254">
            <w:pPr>
              <w:jc w:val="both"/>
              <w:rPr>
                <w:color w:val="000000" w:themeColor="text1"/>
                <w:lang w:val="en-GB"/>
              </w:rPr>
            </w:pPr>
            <w:r w:rsidRPr="00B36DB2">
              <w:rPr>
                <w:color w:val="000000" w:themeColor="text1"/>
                <w:lang w:val="en-GB"/>
              </w:rPr>
              <w:t>2.3. Detailed quantitative (g/kg, g/l, % w/w (v/v), cfu/g, cfu/l or IU/mg or any other appropriate unit) and qualitative information on the composition, composition and function of the biocidal product, e.g. micro-organism, active and inactive substance(s) and any other relevant components.</w:t>
            </w:r>
          </w:p>
          <w:p w14:paraId="7822E3ED" w14:textId="77777777" w:rsidR="00FB547C" w:rsidRPr="00B36DB2" w:rsidRDefault="00FB547C" w:rsidP="00454254">
            <w:pPr>
              <w:jc w:val="both"/>
              <w:rPr>
                <w:color w:val="000000" w:themeColor="text1"/>
                <w:lang w:val="en-GB"/>
              </w:rPr>
            </w:pPr>
            <w:r w:rsidRPr="00B36DB2">
              <w:rPr>
                <w:color w:val="000000" w:themeColor="text1"/>
                <w:lang w:val="en-GB"/>
              </w:rPr>
              <w:t>All relevant information on the individual components and the final composition of the biocidal product shall be given.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8EFBE6"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62A09D" w14:textId="77777777" w:rsidR="00FB547C" w:rsidRPr="00B36DB2" w:rsidRDefault="00FB547C" w:rsidP="00454254">
            <w:pPr>
              <w:jc w:val="both"/>
              <w:rPr>
                <w:color w:val="000000" w:themeColor="text1"/>
                <w:lang w:val="en-GB"/>
              </w:rPr>
            </w:pPr>
          </w:p>
        </w:tc>
      </w:tr>
      <w:tr w:rsidR="00FB547C" w:rsidRPr="00B36DB2" w14:paraId="27E237CC"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99AA08" w14:textId="77777777" w:rsidR="00FB547C" w:rsidRPr="00B36DB2" w:rsidRDefault="00FB547C" w:rsidP="00454254">
            <w:pPr>
              <w:jc w:val="both"/>
              <w:rPr>
                <w:color w:val="000000" w:themeColor="text1"/>
                <w:lang w:val="en-GB"/>
              </w:rPr>
            </w:pPr>
            <w:r w:rsidRPr="00B36DB2">
              <w:rPr>
                <w:color w:val="000000" w:themeColor="text1"/>
                <w:lang w:val="en-GB"/>
              </w:rPr>
              <w:t>2.4. Formulation type and nature of the biocidal product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1CC6A6"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FDD506" w14:textId="77777777" w:rsidR="00FB547C" w:rsidRPr="00B36DB2" w:rsidRDefault="00FB547C" w:rsidP="00454254">
            <w:pPr>
              <w:jc w:val="both"/>
              <w:rPr>
                <w:color w:val="000000" w:themeColor="text1"/>
                <w:lang w:val="en-GB"/>
              </w:rPr>
            </w:pPr>
          </w:p>
        </w:tc>
      </w:tr>
      <w:tr w:rsidR="00FB547C" w:rsidRPr="00B36DB2" w14:paraId="255A06F5"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83672D" w14:textId="77777777" w:rsidR="00FB547C" w:rsidRPr="00B36DB2" w:rsidRDefault="00FB547C" w:rsidP="00454254">
            <w:pPr>
              <w:jc w:val="both"/>
              <w:rPr>
                <w:color w:val="000000" w:themeColor="text1"/>
                <w:lang w:val="en-GB"/>
              </w:rPr>
            </w:pPr>
            <w:r w:rsidRPr="00B36DB2">
              <w:rPr>
                <w:color w:val="000000" w:themeColor="text1"/>
                <w:lang w:val="en-GB"/>
              </w:rPr>
              <w:t>2.5. Where the biocidal product contains an active substance that is manufactured in places or by processes or from starting materials other than those of the active substance evaluated for the purposes of approval in accordance with Article 9 of this Regulation, evidence must be provided that technical equivalence has been established in accordance with Article 54 of the EU Biocidal Products Regulation.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19E990"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220657" w14:textId="77777777" w:rsidR="00FB547C" w:rsidRPr="00B36DB2" w:rsidRDefault="00FB547C" w:rsidP="00454254">
            <w:pPr>
              <w:jc w:val="both"/>
              <w:rPr>
                <w:color w:val="000000" w:themeColor="text1"/>
                <w:lang w:val="en-GB"/>
              </w:rPr>
            </w:pPr>
          </w:p>
        </w:tc>
      </w:tr>
      <w:tr w:rsidR="00FB547C" w:rsidRPr="00B36DB2" w14:paraId="17F980B1"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C9A632" w14:textId="77777777" w:rsidR="00FB547C" w:rsidRPr="00B36DB2" w:rsidRDefault="00FB547C" w:rsidP="00454254">
            <w:pPr>
              <w:jc w:val="both"/>
              <w:rPr>
                <w:b/>
                <w:color w:val="000000" w:themeColor="text1"/>
                <w:lang w:val="en-GB"/>
              </w:rPr>
            </w:pPr>
            <w:r w:rsidRPr="00B36DB2">
              <w:rPr>
                <w:b/>
                <w:color w:val="000000" w:themeColor="text1"/>
                <w:lang w:val="en-GB"/>
              </w:rPr>
              <w:t>3. BIOLOGICAL, PHYSICAL, CHEMICAL AND TECHNICAL PROPERTIES OF THE BIOCIDAL PRODUCT</w:t>
            </w:r>
          </w:p>
        </w:tc>
      </w:tr>
      <w:tr w:rsidR="00FB547C" w:rsidRPr="00B36DB2" w14:paraId="18AC46C2"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CAC670" w14:textId="77777777" w:rsidR="00FB547C" w:rsidRPr="00B36DB2" w:rsidRDefault="00FB547C" w:rsidP="00454254">
            <w:pPr>
              <w:jc w:val="both"/>
              <w:rPr>
                <w:color w:val="000000" w:themeColor="text1"/>
                <w:lang w:val="en-GB"/>
              </w:rPr>
            </w:pPr>
            <w:r w:rsidRPr="00B36DB2">
              <w:rPr>
                <w:color w:val="000000" w:themeColor="text1"/>
                <w:lang w:val="en-GB"/>
              </w:rPr>
              <w:t>3.1. Biological properties of the microorganism in the biocidal product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2BA31C"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1D3CA4" w14:textId="77777777" w:rsidR="00FB547C" w:rsidRPr="00B36DB2" w:rsidRDefault="00FB547C" w:rsidP="00454254">
            <w:pPr>
              <w:jc w:val="both"/>
              <w:rPr>
                <w:color w:val="000000" w:themeColor="text1"/>
                <w:lang w:val="en-GB"/>
              </w:rPr>
            </w:pPr>
          </w:p>
        </w:tc>
      </w:tr>
      <w:tr w:rsidR="00FB547C" w:rsidRPr="00B36DB2" w14:paraId="763C416C"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233886" w14:textId="77777777" w:rsidR="00FB547C" w:rsidRPr="00B36DB2" w:rsidRDefault="00FB547C" w:rsidP="00454254">
            <w:pPr>
              <w:jc w:val="both"/>
              <w:rPr>
                <w:color w:val="000000" w:themeColor="text1"/>
                <w:lang w:val="en-GB"/>
              </w:rPr>
            </w:pPr>
            <w:r w:rsidRPr="00B36DB2">
              <w:rPr>
                <w:color w:val="000000" w:themeColor="text1"/>
                <w:lang w:val="en-GB"/>
              </w:rPr>
              <w:t>3.2. Appearance (at 20 °C and 101.3 kPa)</w:t>
            </w:r>
          </w:p>
        </w:tc>
      </w:tr>
      <w:tr w:rsidR="00FB547C" w:rsidRPr="00B36DB2" w14:paraId="0CDD0E79"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A6B6C9" w14:textId="77777777" w:rsidR="00FB547C" w:rsidRPr="00B36DB2" w:rsidRDefault="00FB547C" w:rsidP="00454254">
            <w:pPr>
              <w:jc w:val="both"/>
              <w:rPr>
                <w:color w:val="000000" w:themeColor="text1"/>
                <w:lang w:val="en-GB"/>
              </w:rPr>
            </w:pPr>
            <w:r w:rsidRPr="00B36DB2">
              <w:rPr>
                <w:color w:val="000000" w:themeColor="text1"/>
                <w:lang w:val="en-GB"/>
              </w:rPr>
              <w:t>3.2.1. Colour (at 20 °C and 101.3 kPa)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BEFBE3"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D1F627" w14:textId="77777777" w:rsidR="00FB547C" w:rsidRPr="00B36DB2" w:rsidRDefault="00FB547C" w:rsidP="00454254">
            <w:pPr>
              <w:jc w:val="both"/>
              <w:rPr>
                <w:color w:val="000000" w:themeColor="text1"/>
                <w:lang w:val="en-GB"/>
              </w:rPr>
            </w:pPr>
          </w:p>
        </w:tc>
      </w:tr>
      <w:tr w:rsidR="00FB547C" w:rsidRPr="00B36DB2" w14:paraId="7D44175D"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810117" w14:textId="77777777" w:rsidR="00FB547C" w:rsidRPr="00B36DB2" w:rsidRDefault="00FB547C" w:rsidP="00454254">
            <w:pPr>
              <w:jc w:val="both"/>
              <w:rPr>
                <w:color w:val="000000" w:themeColor="text1"/>
                <w:lang w:val="en-GB"/>
              </w:rPr>
            </w:pPr>
            <w:r w:rsidRPr="00B36DB2">
              <w:rPr>
                <w:color w:val="000000" w:themeColor="text1"/>
                <w:lang w:val="en-GB"/>
              </w:rPr>
              <w:t>3.2.2. Odour (at 20 °C and 101.3 kPa)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138D9F"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2CE46D" w14:textId="77777777" w:rsidR="00FB547C" w:rsidRPr="00B36DB2" w:rsidRDefault="00FB547C" w:rsidP="00454254">
            <w:pPr>
              <w:jc w:val="both"/>
              <w:rPr>
                <w:color w:val="000000" w:themeColor="text1"/>
                <w:lang w:val="en-GB"/>
              </w:rPr>
            </w:pPr>
          </w:p>
        </w:tc>
      </w:tr>
      <w:tr w:rsidR="00FB547C" w:rsidRPr="00B36DB2" w14:paraId="4B5CF54A"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414EF6" w14:textId="77777777" w:rsidR="00FB547C" w:rsidRPr="00B36DB2" w:rsidRDefault="00FB547C" w:rsidP="00454254">
            <w:pPr>
              <w:jc w:val="both"/>
              <w:rPr>
                <w:color w:val="000000" w:themeColor="text1"/>
                <w:lang w:val="en-GB"/>
              </w:rPr>
            </w:pPr>
            <w:r w:rsidRPr="00B36DB2">
              <w:rPr>
                <w:color w:val="000000" w:themeColor="text1"/>
                <w:lang w:val="en-GB"/>
              </w:rPr>
              <w:t>3.3. Acidity, alkalinity and pH value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7EF6BA"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CC22B9" w14:textId="77777777" w:rsidR="00FB547C" w:rsidRPr="00B36DB2" w:rsidRDefault="00FB547C" w:rsidP="00454254">
            <w:pPr>
              <w:jc w:val="both"/>
              <w:rPr>
                <w:color w:val="000000" w:themeColor="text1"/>
                <w:lang w:val="en-GB"/>
              </w:rPr>
            </w:pPr>
          </w:p>
        </w:tc>
      </w:tr>
      <w:tr w:rsidR="00FB547C" w:rsidRPr="00B36DB2" w14:paraId="2E7A844A"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3AE8E1" w14:textId="77777777" w:rsidR="00FB547C" w:rsidRPr="00B36DB2" w:rsidRDefault="00FB547C" w:rsidP="00454254">
            <w:pPr>
              <w:jc w:val="both"/>
              <w:rPr>
                <w:color w:val="000000" w:themeColor="text1"/>
                <w:lang w:val="en-GB"/>
              </w:rPr>
            </w:pPr>
            <w:r w:rsidRPr="00B36DB2">
              <w:rPr>
                <w:color w:val="000000" w:themeColor="text1"/>
                <w:lang w:val="en-GB"/>
              </w:rPr>
              <w:t>3.4. Relative density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04E724"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241D08" w14:textId="77777777" w:rsidR="00FB547C" w:rsidRPr="00B36DB2" w:rsidRDefault="00FB547C" w:rsidP="00454254">
            <w:pPr>
              <w:jc w:val="both"/>
              <w:rPr>
                <w:color w:val="000000" w:themeColor="text1"/>
                <w:lang w:val="en-GB"/>
              </w:rPr>
            </w:pPr>
          </w:p>
        </w:tc>
      </w:tr>
      <w:tr w:rsidR="00FB547C" w:rsidRPr="00B36DB2" w14:paraId="6B0CC250"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31D031" w14:textId="77777777" w:rsidR="00FB547C" w:rsidRPr="00B36DB2" w:rsidRDefault="00FB547C" w:rsidP="00454254">
            <w:pPr>
              <w:jc w:val="both"/>
              <w:rPr>
                <w:color w:val="000000" w:themeColor="text1"/>
                <w:lang w:val="en-GB"/>
              </w:rPr>
            </w:pPr>
            <w:r w:rsidRPr="00B36DB2">
              <w:rPr>
                <w:color w:val="000000" w:themeColor="text1"/>
                <w:lang w:val="en-GB"/>
              </w:rPr>
              <w:t>3.5. Storage stability, stability and shelf-life</w:t>
            </w:r>
          </w:p>
        </w:tc>
      </w:tr>
      <w:tr w:rsidR="00FB547C" w:rsidRPr="00B36DB2" w14:paraId="38155DCD"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876116" w14:textId="77777777" w:rsidR="00FB547C" w:rsidRPr="00B36DB2" w:rsidRDefault="00FB547C" w:rsidP="00454254">
            <w:pPr>
              <w:jc w:val="both"/>
              <w:rPr>
                <w:color w:val="000000" w:themeColor="text1"/>
                <w:lang w:val="en-GB"/>
              </w:rPr>
            </w:pPr>
            <w:r w:rsidRPr="00B36DB2">
              <w:rPr>
                <w:color w:val="000000" w:themeColor="text1"/>
                <w:lang w:val="en-GB"/>
              </w:rPr>
              <w:t>3.5.1. Effects of light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A463BB"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92D580" w14:textId="77777777" w:rsidR="00FB547C" w:rsidRPr="00B36DB2" w:rsidRDefault="00FB547C" w:rsidP="00454254">
            <w:pPr>
              <w:jc w:val="both"/>
              <w:rPr>
                <w:color w:val="000000" w:themeColor="text1"/>
                <w:lang w:val="en-GB"/>
              </w:rPr>
            </w:pPr>
          </w:p>
        </w:tc>
      </w:tr>
      <w:tr w:rsidR="00FB547C" w:rsidRPr="00B36DB2" w14:paraId="08CFC0E7"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BC5432" w14:textId="77777777" w:rsidR="00FB547C" w:rsidRPr="00B36DB2" w:rsidRDefault="00FB547C" w:rsidP="00454254">
            <w:pPr>
              <w:jc w:val="both"/>
              <w:rPr>
                <w:color w:val="000000" w:themeColor="text1"/>
                <w:lang w:val="en-GB"/>
              </w:rPr>
            </w:pPr>
            <w:r w:rsidRPr="00B36DB2">
              <w:rPr>
                <w:color w:val="000000" w:themeColor="text1"/>
                <w:lang w:val="en-GB"/>
              </w:rPr>
              <w:t>3.5.2. Effects of temperature and humidity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F6CA06"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B10314" w14:textId="77777777" w:rsidR="00FB547C" w:rsidRPr="00B36DB2" w:rsidRDefault="00FB547C" w:rsidP="00454254">
            <w:pPr>
              <w:jc w:val="both"/>
              <w:rPr>
                <w:color w:val="000000" w:themeColor="text1"/>
                <w:lang w:val="en-GB"/>
              </w:rPr>
            </w:pPr>
          </w:p>
        </w:tc>
      </w:tr>
      <w:tr w:rsidR="00FB547C" w:rsidRPr="00B36DB2" w14:paraId="44C02F46"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281EF5" w14:textId="77777777" w:rsidR="00FB547C" w:rsidRPr="00B36DB2" w:rsidRDefault="00FB547C" w:rsidP="00454254">
            <w:pPr>
              <w:jc w:val="both"/>
              <w:rPr>
                <w:color w:val="000000" w:themeColor="text1"/>
                <w:lang w:val="en-GB"/>
              </w:rPr>
            </w:pPr>
            <w:r w:rsidRPr="00B36DB2">
              <w:rPr>
                <w:color w:val="000000" w:themeColor="text1"/>
                <w:lang w:val="en-GB"/>
              </w:rPr>
              <w:t>3.5.3. Reactivity towards the container</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3869F5"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45A464" w14:textId="77777777" w:rsidR="00FB547C" w:rsidRPr="00B36DB2" w:rsidRDefault="00FB547C" w:rsidP="00454254">
            <w:pPr>
              <w:jc w:val="both"/>
              <w:rPr>
                <w:color w:val="000000" w:themeColor="text1"/>
                <w:lang w:val="en-GB"/>
              </w:rPr>
            </w:pPr>
          </w:p>
        </w:tc>
      </w:tr>
      <w:tr w:rsidR="00FB547C" w:rsidRPr="00B36DB2" w14:paraId="739E0534"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E26AF3" w14:textId="77777777" w:rsidR="00FB547C" w:rsidRPr="00B36DB2" w:rsidRDefault="00FB547C" w:rsidP="00454254">
            <w:pPr>
              <w:jc w:val="both"/>
              <w:rPr>
                <w:color w:val="000000" w:themeColor="text1"/>
                <w:lang w:val="en-GB"/>
              </w:rPr>
            </w:pPr>
            <w:r w:rsidRPr="00B36DB2">
              <w:rPr>
                <w:color w:val="000000" w:themeColor="text1"/>
                <w:lang w:val="en-GB"/>
              </w:rPr>
              <w:t>3.5.4. Other factors affecting stability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2DA093"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761F5C" w14:textId="77777777" w:rsidR="00FB547C" w:rsidRPr="00B36DB2" w:rsidRDefault="00FB547C" w:rsidP="00454254">
            <w:pPr>
              <w:jc w:val="both"/>
              <w:rPr>
                <w:color w:val="000000" w:themeColor="text1"/>
                <w:lang w:val="en-GB"/>
              </w:rPr>
            </w:pPr>
          </w:p>
        </w:tc>
      </w:tr>
      <w:tr w:rsidR="00FB547C" w:rsidRPr="00B36DB2" w14:paraId="3263A366"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3A949A" w14:textId="77777777" w:rsidR="00FB547C" w:rsidRPr="00B36DB2" w:rsidRDefault="00FB547C" w:rsidP="00454254">
            <w:pPr>
              <w:jc w:val="both"/>
              <w:rPr>
                <w:color w:val="000000" w:themeColor="text1"/>
                <w:lang w:val="en-GB"/>
              </w:rPr>
            </w:pPr>
            <w:r w:rsidRPr="00B36DB2">
              <w:rPr>
                <w:color w:val="000000" w:themeColor="text1"/>
                <w:lang w:val="en-GB"/>
              </w:rPr>
              <w:t>3.6. Technical characteristics of the biocidal product</w:t>
            </w:r>
          </w:p>
        </w:tc>
      </w:tr>
      <w:tr w:rsidR="00FB547C" w:rsidRPr="00B36DB2" w14:paraId="5D3ECBF2"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805686" w14:textId="77777777" w:rsidR="00FB547C" w:rsidRPr="00B36DB2" w:rsidRDefault="00FB547C" w:rsidP="00454254">
            <w:pPr>
              <w:jc w:val="both"/>
              <w:rPr>
                <w:color w:val="000000" w:themeColor="text1"/>
                <w:lang w:val="en-GB"/>
              </w:rPr>
            </w:pPr>
            <w:r w:rsidRPr="00B36DB2">
              <w:rPr>
                <w:color w:val="000000" w:themeColor="text1"/>
                <w:lang w:val="en-GB"/>
              </w:rPr>
              <w:t>3.6.1. Wettability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841DAE"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739599" w14:textId="77777777" w:rsidR="00FB547C" w:rsidRPr="00B36DB2" w:rsidRDefault="00FB547C" w:rsidP="00454254">
            <w:pPr>
              <w:jc w:val="both"/>
              <w:rPr>
                <w:color w:val="000000" w:themeColor="text1"/>
                <w:lang w:val="en-GB"/>
              </w:rPr>
            </w:pPr>
          </w:p>
        </w:tc>
      </w:tr>
      <w:tr w:rsidR="00FB547C" w:rsidRPr="00B36DB2" w14:paraId="1CF3D2A7"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22FA0D" w14:textId="77777777" w:rsidR="00FB547C" w:rsidRPr="00B36DB2" w:rsidRDefault="00FB547C" w:rsidP="00454254">
            <w:pPr>
              <w:jc w:val="both"/>
              <w:rPr>
                <w:color w:val="000000" w:themeColor="text1"/>
                <w:lang w:val="en-GB"/>
              </w:rPr>
            </w:pPr>
            <w:r w:rsidRPr="00B36DB2">
              <w:rPr>
                <w:color w:val="000000" w:themeColor="text1"/>
                <w:lang w:val="en-GB"/>
              </w:rPr>
              <w:t>3.6.2. Suspensibility and suspension stability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DF9738"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B918A9" w14:textId="77777777" w:rsidR="00FB547C" w:rsidRPr="00B36DB2" w:rsidRDefault="00FB547C" w:rsidP="00454254">
            <w:pPr>
              <w:jc w:val="both"/>
              <w:rPr>
                <w:color w:val="000000" w:themeColor="text1"/>
                <w:lang w:val="en-GB"/>
              </w:rPr>
            </w:pPr>
          </w:p>
        </w:tc>
      </w:tr>
      <w:tr w:rsidR="00FB547C" w:rsidRPr="00B36DB2" w14:paraId="5E5CF52C"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E5208A" w14:textId="77777777" w:rsidR="00FB547C" w:rsidRPr="00B36DB2" w:rsidRDefault="00FB547C" w:rsidP="00454254">
            <w:pPr>
              <w:jc w:val="both"/>
              <w:rPr>
                <w:color w:val="000000" w:themeColor="text1"/>
                <w:lang w:val="en-GB"/>
              </w:rPr>
            </w:pPr>
            <w:r w:rsidRPr="00B36DB2">
              <w:rPr>
                <w:color w:val="000000" w:themeColor="text1"/>
                <w:lang w:val="en-GB"/>
              </w:rPr>
              <w:t>3.6.3. Wet sieve analysis and dry sieve test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1E401A"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8DE37D" w14:textId="77777777" w:rsidR="00FB547C" w:rsidRPr="00B36DB2" w:rsidRDefault="00FB547C" w:rsidP="00454254">
            <w:pPr>
              <w:jc w:val="both"/>
              <w:rPr>
                <w:color w:val="000000" w:themeColor="text1"/>
                <w:lang w:val="en-GB"/>
              </w:rPr>
            </w:pPr>
          </w:p>
        </w:tc>
      </w:tr>
      <w:tr w:rsidR="00FB547C" w:rsidRPr="00B36DB2" w14:paraId="7BAA40EE"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367841" w14:textId="77777777" w:rsidR="00FB547C" w:rsidRPr="00B36DB2" w:rsidRDefault="00FB547C" w:rsidP="00454254">
            <w:pPr>
              <w:jc w:val="both"/>
              <w:rPr>
                <w:color w:val="000000" w:themeColor="text1"/>
                <w:lang w:val="en-GB"/>
              </w:rPr>
            </w:pPr>
            <w:r w:rsidRPr="00B36DB2">
              <w:rPr>
                <w:color w:val="000000" w:themeColor="text1"/>
                <w:lang w:val="en-GB"/>
              </w:rPr>
              <w:t>3.6.4. Emulsifiability, re-emulsifiability, emulsion stability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B029FB"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477041" w14:textId="77777777" w:rsidR="00FB547C" w:rsidRPr="00B36DB2" w:rsidRDefault="00FB547C" w:rsidP="00454254">
            <w:pPr>
              <w:jc w:val="both"/>
              <w:rPr>
                <w:color w:val="000000" w:themeColor="text1"/>
                <w:lang w:val="en-GB"/>
              </w:rPr>
            </w:pPr>
          </w:p>
        </w:tc>
      </w:tr>
      <w:tr w:rsidR="00FB547C" w:rsidRPr="00B36DB2" w14:paraId="4F358930"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89EA10" w14:textId="77777777" w:rsidR="00FB547C" w:rsidRPr="00B36DB2" w:rsidRDefault="00FB547C" w:rsidP="00454254">
            <w:pPr>
              <w:jc w:val="both"/>
              <w:rPr>
                <w:color w:val="000000" w:themeColor="text1"/>
                <w:lang w:val="en-GB"/>
              </w:rPr>
            </w:pPr>
            <w:r w:rsidRPr="00B36DB2">
              <w:rPr>
                <w:color w:val="000000" w:themeColor="text1"/>
                <w:lang w:val="en-GB"/>
              </w:rPr>
              <w:t>3.6.5. Particle size distribution, content of dust/fines, attrition and friability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E54E8A"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02DF18" w14:textId="77777777" w:rsidR="00FB547C" w:rsidRPr="00B36DB2" w:rsidRDefault="00FB547C" w:rsidP="00454254">
            <w:pPr>
              <w:jc w:val="both"/>
              <w:rPr>
                <w:color w:val="000000" w:themeColor="text1"/>
                <w:lang w:val="en-GB"/>
              </w:rPr>
            </w:pPr>
          </w:p>
        </w:tc>
      </w:tr>
      <w:tr w:rsidR="00FB547C" w:rsidRPr="00B36DB2" w14:paraId="7A8E8C52"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DCDED0" w14:textId="77777777" w:rsidR="00FB547C" w:rsidRPr="00B36DB2" w:rsidRDefault="00FB547C" w:rsidP="00454254">
            <w:pPr>
              <w:jc w:val="both"/>
              <w:rPr>
                <w:color w:val="000000" w:themeColor="text1"/>
                <w:lang w:val="en-GB"/>
              </w:rPr>
            </w:pPr>
            <w:r w:rsidRPr="00B36DB2">
              <w:rPr>
                <w:color w:val="000000" w:themeColor="text1"/>
                <w:lang w:val="en-GB"/>
              </w:rPr>
              <w:t>3.6.6. Persistent foaming</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5CAC60"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4DBE69" w14:textId="77777777" w:rsidR="00FB547C" w:rsidRPr="00B36DB2" w:rsidRDefault="00FB547C" w:rsidP="00454254">
            <w:pPr>
              <w:jc w:val="both"/>
              <w:rPr>
                <w:color w:val="000000" w:themeColor="text1"/>
                <w:lang w:val="en-GB"/>
              </w:rPr>
            </w:pPr>
          </w:p>
        </w:tc>
      </w:tr>
      <w:tr w:rsidR="00FB547C" w:rsidRPr="00B36DB2" w14:paraId="31FAA134"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AA1F3F" w14:textId="77777777" w:rsidR="00FB547C" w:rsidRPr="00B36DB2" w:rsidRDefault="00FB547C" w:rsidP="00454254">
            <w:pPr>
              <w:jc w:val="both"/>
              <w:rPr>
                <w:color w:val="000000" w:themeColor="text1"/>
                <w:lang w:val="en-GB"/>
              </w:rPr>
            </w:pPr>
            <w:r w:rsidRPr="00B36DB2">
              <w:rPr>
                <w:color w:val="000000" w:themeColor="text1"/>
                <w:lang w:val="en-GB"/>
              </w:rPr>
              <w:t>3.6.7. Flowability/Pourability/Dustability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7D9EA9"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3C8D03" w14:textId="77777777" w:rsidR="00FB547C" w:rsidRPr="00B36DB2" w:rsidRDefault="00FB547C" w:rsidP="00454254">
            <w:pPr>
              <w:jc w:val="both"/>
              <w:rPr>
                <w:color w:val="000000" w:themeColor="text1"/>
                <w:lang w:val="en-GB"/>
              </w:rPr>
            </w:pPr>
          </w:p>
        </w:tc>
      </w:tr>
      <w:tr w:rsidR="00FB547C" w:rsidRPr="00B36DB2" w14:paraId="2B338230"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071E0E" w14:textId="77777777" w:rsidR="00FB547C" w:rsidRPr="00B36DB2" w:rsidRDefault="00FB547C" w:rsidP="00454254">
            <w:pPr>
              <w:jc w:val="both"/>
              <w:rPr>
                <w:color w:val="000000" w:themeColor="text1"/>
                <w:lang w:val="en-GB"/>
              </w:rPr>
            </w:pPr>
            <w:r w:rsidRPr="00B36DB2">
              <w:rPr>
                <w:color w:val="000000" w:themeColor="text1"/>
                <w:lang w:val="en-GB"/>
              </w:rPr>
              <w:t>3.6.8. Spraying patterns – aerosols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18FAF1"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5FD321" w14:textId="77777777" w:rsidR="00FB547C" w:rsidRPr="00B36DB2" w:rsidRDefault="00FB547C" w:rsidP="00454254">
            <w:pPr>
              <w:jc w:val="both"/>
              <w:rPr>
                <w:color w:val="000000" w:themeColor="text1"/>
                <w:lang w:val="en-GB"/>
              </w:rPr>
            </w:pPr>
          </w:p>
        </w:tc>
      </w:tr>
      <w:tr w:rsidR="00FB547C" w:rsidRPr="00B36DB2" w14:paraId="0BDA902A"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16462C" w14:textId="77777777" w:rsidR="00FB547C" w:rsidRPr="00B36DB2" w:rsidRDefault="00FB547C" w:rsidP="00454254">
            <w:pPr>
              <w:jc w:val="both"/>
              <w:rPr>
                <w:color w:val="000000" w:themeColor="text1"/>
                <w:lang w:val="en-GB"/>
              </w:rPr>
            </w:pPr>
            <w:r w:rsidRPr="00B36DB2">
              <w:rPr>
                <w:color w:val="000000" w:themeColor="text1"/>
                <w:lang w:val="en-GB"/>
              </w:rPr>
              <w:t>3.6.9. Other technical characteristics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8F04E9"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BC5376" w14:textId="77777777" w:rsidR="00FB547C" w:rsidRPr="00B36DB2" w:rsidRDefault="00FB547C" w:rsidP="00454254">
            <w:pPr>
              <w:jc w:val="both"/>
              <w:rPr>
                <w:color w:val="000000" w:themeColor="text1"/>
                <w:lang w:val="en-GB"/>
              </w:rPr>
            </w:pPr>
          </w:p>
        </w:tc>
      </w:tr>
      <w:tr w:rsidR="00FB547C" w:rsidRPr="00B36DB2" w14:paraId="2D2D661F"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AD95ADF" w14:textId="77777777" w:rsidR="00FB547C" w:rsidRPr="00B36DB2" w:rsidRDefault="00FB547C" w:rsidP="00454254">
            <w:pPr>
              <w:jc w:val="both"/>
              <w:rPr>
                <w:color w:val="000000" w:themeColor="text1"/>
                <w:lang w:val="en-GB"/>
              </w:rPr>
            </w:pPr>
            <w:r w:rsidRPr="00B36DB2">
              <w:rPr>
                <w:color w:val="000000" w:themeColor="text1"/>
                <w:lang w:val="en-GB"/>
              </w:rPr>
              <w:t xml:space="preserve">3.7. Physical, chemical and biological compatibility with other products, including biocidal products with which its use is to be authorized or registered. </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F7FFF04"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C672CC5" w14:textId="77777777" w:rsidR="00FB547C" w:rsidRPr="00B36DB2" w:rsidRDefault="00FB547C" w:rsidP="00454254">
            <w:pPr>
              <w:jc w:val="both"/>
              <w:rPr>
                <w:color w:val="000000" w:themeColor="text1"/>
                <w:lang w:val="en-GB"/>
              </w:rPr>
            </w:pPr>
          </w:p>
        </w:tc>
      </w:tr>
      <w:tr w:rsidR="00FB547C" w:rsidRPr="00B36DB2" w14:paraId="56FB145F"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B383F6" w14:textId="77777777" w:rsidR="00FB547C" w:rsidRPr="00B36DB2" w:rsidRDefault="00FB547C" w:rsidP="00454254">
            <w:pPr>
              <w:jc w:val="both"/>
              <w:rPr>
                <w:color w:val="000000" w:themeColor="text1"/>
                <w:lang w:val="en-GB"/>
              </w:rPr>
            </w:pPr>
            <w:r w:rsidRPr="00B36DB2">
              <w:rPr>
                <w:color w:val="000000" w:themeColor="text1"/>
                <w:lang w:val="en-GB"/>
              </w:rPr>
              <w:lastRenderedPageBreak/>
              <w:t>3.7.1. Physical compatibility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DA3FE6"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D211A1" w14:textId="77777777" w:rsidR="00FB547C" w:rsidRPr="00B36DB2" w:rsidRDefault="00FB547C" w:rsidP="00454254">
            <w:pPr>
              <w:jc w:val="both"/>
              <w:rPr>
                <w:color w:val="000000" w:themeColor="text1"/>
                <w:lang w:val="en-GB"/>
              </w:rPr>
            </w:pPr>
          </w:p>
        </w:tc>
      </w:tr>
      <w:tr w:rsidR="00FB547C" w:rsidRPr="00B36DB2" w14:paraId="17BD5DEC"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4953E7" w14:textId="77777777" w:rsidR="00FB547C" w:rsidRPr="00B36DB2" w:rsidRDefault="00FB547C" w:rsidP="00454254">
            <w:pPr>
              <w:jc w:val="both"/>
              <w:rPr>
                <w:color w:val="000000" w:themeColor="text1"/>
                <w:lang w:val="en-GB"/>
              </w:rPr>
            </w:pPr>
            <w:r w:rsidRPr="00B36DB2">
              <w:rPr>
                <w:color w:val="000000" w:themeColor="text1"/>
                <w:lang w:val="en-GB"/>
              </w:rPr>
              <w:t>3.7.2. Chemical compatibility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24CB7E"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9F5CF1" w14:textId="77777777" w:rsidR="00FB547C" w:rsidRPr="00B36DB2" w:rsidRDefault="00FB547C" w:rsidP="00454254">
            <w:pPr>
              <w:jc w:val="both"/>
              <w:rPr>
                <w:color w:val="000000" w:themeColor="text1"/>
                <w:lang w:val="en-GB"/>
              </w:rPr>
            </w:pPr>
          </w:p>
        </w:tc>
      </w:tr>
      <w:tr w:rsidR="00FB547C" w:rsidRPr="00B36DB2" w14:paraId="4F92457A"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C8EE71" w14:textId="77777777" w:rsidR="00FB547C" w:rsidRPr="00B36DB2" w:rsidRDefault="00FB547C" w:rsidP="00454254">
            <w:pPr>
              <w:jc w:val="both"/>
              <w:rPr>
                <w:color w:val="000000" w:themeColor="text1"/>
                <w:lang w:val="en-GB"/>
              </w:rPr>
            </w:pPr>
            <w:r w:rsidRPr="00B36DB2">
              <w:rPr>
                <w:color w:val="000000" w:themeColor="text1"/>
                <w:lang w:val="en-GB"/>
              </w:rPr>
              <w:t>3.7.3. Biological compatibility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70385E"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2F6DC0" w14:textId="77777777" w:rsidR="00FB547C" w:rsidRPr="00B36DB2" w:rsidRDefault="00FB547C" w:rsidP="00454254">
            <w:pPr>
              <w:jc w:val="both"/>
              <w:rPr>
                <w:color w:val="000000" w:themeColor="text1"/>
                <w:lang w:val="en-GB"/>
              </w:rPr>
            </w:pPr>
          </w:p>
        </w:tc>
      </w:tr>
      <w:tr w:rsidR="00FB547C" w:rsidRPr="00B36DB2" w14:paraId="693646A5"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80345C" w14:textId="77777777" w:rsidR="00FB547C" w:rsidRPr="00B36DB2" w:rsidRDefault="00FB547C" w:rsidP="00454254">
            <w:pPr>
              <w:jc w:val="both"/>
              <w:rPr>
                <w:color w:val="000000" w:themeColor="text1"/>
                <w:lang w:val="en-GB"/>
              </w:rPr>
            </w:pPr>
            <w:r w:rsidRPr="00B36DB2">
              <w:rPr>
                <w:color w:val="000000" w:themeColor="text1"/>
                <w:lang w:val="en-GB"/>
              </w:rPr>
              <w:t>3.8. Surface tension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657B80"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3F9B50" w14:textId="77777777" w:rsidR="00FB547C" w:rsidRPr="00B36DB2" w:rsidRDefault="00FB547C" w:rsidP="00454254">
            <w:pPr>
              <w:jc w:val="both"/>
              <w:rPr>
                <w:color w:val="000000" w:themeColor="text1"/>
                <w:lang w:val="en-GB"/>
              </w:rPr>
            </w:pPr>
          </w:p>
        </w:tc>
      </w:tr>
      <w:tr w:rsidR="00FB547C" w:rsidRPr="00B36DB2" w14:paraId="77B8D59C"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410813" w14:textId="77777777" w:rsidR="00FB547C" w:rsidRPr="00B36DB2" w:rsidRDefault="00FB547C" w:rsidP="00454254">
            <w:pPr>
              <w:jc w:val="both"/>
              <w:rPr>
                <w:color w:val="000000" w:themeColor="text1"/>
                <w:lang w:val="en-GB"/>
              </w:rPr>
            </w:pPr>
            <w:r w:rsidRPr="00B36DB2">
              <w:rPr>
                <w:color w:val="000000" w:themeColor="text1"/>
                <w:lang w:val="en-GB"/>
              </w:rPr>
              <w:t>3.9. Viscosity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DF9C76"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8259B8" w14:textId="77777777" w:rsidR="00FB547C" w:rsidRPr="00B36DB2" w:rsidRDefault="00FB547C" w:rsidP="00454254">
            <w:pPr>
              <w:jc w:val="both"/>
              <w:rPr>
                <w:color w:val="000000" w:themeColor="text1"/>
                <w:lang w:val="en-GB"/>
              </w:rPr>
            </w:pPr>
          </w:p>
        </w:tc>
      </w:tr>
      <w:tr w:rsidR="00FB547C" w:rsidRPr="00B36DB2" w14:paraId="3E9DD931"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E7C5D9" w14:textId="77777777" w:rsidR="00FB547C" w:rsidRPr="00B36DB2" w:rsidRDefault="00FB547C" w:rsidP="00454254">
            <w:pPr>
              <w:jc w:val="both"/>
              <w:rPr>
                <w:b/>
                <w:color w:val="000000" w:themeColor="text1"/>
                <w:lang w:val="en-GB"/>
              </w:rPr>
            </w:pPr>
            <w:r w:rsidRPr="00B36DB2">
              <w:rPr>
                <w:b/>
                <w:color w:val="000000" w:themeColor="text1"/>
                <w:lang w:val="en-GB"/>
              </w:rPr>
              <w:t>4. PHYSICAL HAZARDS AND RELATED CHARACTERISTICS</w:t>
            </w:r>
          </w:p>
        </w:tc>
      </w:tr>
      <w:tr w:rsidR="00FB547C" w:rsidRPr="00B36DB2" w14:paraId="71B6CB6B"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A211F4" w14:textId="77777777" w:rsidR="00FB547C" w:rsidRPr="00B36DB2" w:rsidRDefault="00FB547C" w:rsidP="00454254">
            <w:pPr>
              <w:jc w:val="both"/>
              <w:rPr>
                <w:color w:val="000000" w:themeColor="text1"/>
                <w:lang w:val="en-GB"/>
              </w:rPr>
            </w:pPr>
            <w:r w:rsidRPr="00B36DB2">
              <w:rPr>
                <w:color w:val="000000" w:themeColor="text1"/>
                <w:lang w:val="en-GB"/>
              </w:rPr>
              <w:t>4.1. Explosives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979FBA"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D74D22" w14:textId="77777777" w:rsidR="00FB547C" w:rsidRPr="00B36DB2" w:rsidRDefault="00FB547C" w:rsidP="00454254">
            <w:pPr>
              <w:jc w:val="both"/>
              <w:rPr>
                <w:color w:val="000000" w:themeColor="text1"/>
                <w:lang w:val="en-GB"/>
              </w:rPr>
            </w:pPr>
          </w:p>
        </w:tc>
      </w:tr>
      <w:tr w:rsidR="00FB547C" w:rsidRPr="00B36DB2" w14:paraId="0813282F"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A6BF4F" w14:textId="77777777" w:rsidR="00FB547C" w:rsidRPr="00B36DB2" w:rsidRDefault="00FB547C" w:rsidP="00454254">
            <w:pPr>
              <w:jc w:val="both"/>
              <w:rPr>
                <w:color w:val="000000" w:themeColor="text1"/>
                <w:lang w:val="en-GB"/>
              </w:rPr>
            </w:pPr>
            <w:r w:rsidRPr="00B36DB2">
              <w:rPr>
                <w:color w:val="000000" w:themeColor="text1"/>
                <w:lang w:val="en-GB"/>
              </w:rPr>
              <w:t>4.2. Flammable aerosols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0601DA"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820554" w14:textId="77777777" w:rsidR="00FB547C" w:rsidRPr="00B36DB2" w:rsidRDefault="00FB547C" w:rsidP="00454254">
            <w:pPr>
              <w:jc w:val="both"/>
              <w:rPr>
                <w:color w:val="000000" w:themeColor="text1"/>
                <w:lang w:val="en-GB"/>
              </w:rPr>
            </w:pPr>
          </w:p>
        </w:tc>
      </w:tr>
      <w:tr w:rsidR="00FB547C" w:rsidRPr="00B36DB2" w14:paraId="251D9B03"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F93D2F" w14:textId="77777777" w:rsidR="00FB547C" w:rsidRPr="00B36DB2" w:rsidRDefault="00FB547C" w:rsidP="00454254">
            <w:pPr>
              <w:jc w:val="both"/>
              <w:rPr>
                <w:color w:val="000000" w:themeColor="text1"/>
                <w:lang w:val="en-GB"/>
              </w:rPr>
            </w:pPr>
            <w:r w:rsidRPr="00B36DB2">
              <w:rPr>
                <w:color w:val="000000" w:themeColor="text1"/>
                <w:lang w:val="en-GB"/>
              </w:rPr>
              <w:t>4.3. Flammable liquids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AD1110"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74563F" w14:textId="77777777" w:rsidR="00FB547C" w:rsidRPr="00B36DB2" w:rsidRDefault="00FB547C" w:rsidP="00454254">
            <w:pPr>
              <w:jc w:val="both"/>
              <w:rPr>
                <w:color w:val="000000" w:themeColor="text1"/>
                <w:lang w:val="en-GB"/>
              </w:rPr>
            </w:pPr>
          </w:p>
        </w:tc>
      </w:tr>
      <w:tr w:rsidR="00FB547C" w:rsidRPr="00B36DB2" w14:paraId="0503EA75"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D079AF" w14:textId="77777777" w:rsidR="00FB547C" w:rsidRPr="00B36DB2" w:rsidRDefault="00FB547C" w:rsidP="00454254">
            <w:pPr>
              <w:jc w:val="both"/>
              <w:rPr>
                <w:color w:val="000000" w:themeColor="text1"/>
                <w:lang w:val="en-GB"/>
              </w:rPr>
            </w:pPr>
            <w:r w:rsidRPr="00B36DB2">
              <w:rPr>
                <w:color w:val="000000" w:themeColor="text1"/>
                <w:lang w:val="en-GB"/>
              </w:rPr>
              <w:t>4.4. Flammable solids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D9263D"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9CA8C9" w14:textId="77777777" w:rsidR="00FB547C" w:rsidRPr="00B36DB2" w:rsidRDefault="00FB547C" w:rsidP="00454254">
            <w:pPr>
              <w:jc w:val="both"/>
              <w:rPr>
                <w:color w:val="000000" w:themeColor="text1"/>
                <w:lang w:val="en-GB"/>
              </w:rPr>
            </w:pPr>
          </w:p>
        </w:tc>
      </w:tr>
      <w:tr w:rsidR="00FB547C" w:rsidRPr="00B36DB2" w14:paraId="409611FB"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465044" w14:textId="77777777" w:rsidR="00FB547C" w:rsidRPr="00B36DB2" w:rsidRDefault="00FB547C" w:rsidP="00454254">
            <w:pPr>
              <w:jc w:val="both"/>
              <w:rPr>
                <w:color w:val="000000" w:themeColor="text1"/>
                <w:lang w:val="en-GB"/>
              </w:rPr>
            </w:pPr>
            <w:r w:rsidRPr="00B36DB2">
              <w:rPr>
                <w:color w:val="000000" w:themeColor="text1"/>
                <w:lang w:val="en-GB"/>
              </w:rPr>
              <w:t>4.5. Oxidizing liquids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81F84C"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1F7346" w14:textId="77777777" w:rsidR="00FB547C" w:rsidRPr="00B36DB2" w:rsidRDefault="00FB547C" w:rsidP="00454254">
            <w:pPr>
              <w:jc w:val="both"/>
              <w:rPr>
                <w:color w:val="000000" w:themeColor="text1"/>
                <w:lang w:val="en-GB"/>
              </w:rPr>
            </w:pPr>
          </w:p>
        </w:tc>
      </w:tr>
      <w:tr w:rsidR="00FB547C" w:rsidRPr="00B36DB2" w14:paraId="6526CF83"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3CA3F2" w14:textId="77777777" w:rsidR="00FB547C" w:rsidRPr="00B36DB2" w:rsidRDefault="00FB547C" w:rsidP="00454254">
            <w:pPr>
              <w:jc w:val="both"/>
              <w:rPr>
                <w:color w:val="000000" w:themeColor="text1"/>
                <w:lang w:val="en-GB"/>
              </w:rPr>
            </w:pPr>
            <w:r w:rsidRPr="00B36DB2">
              <w:rPr>
                <w:color w:val="000000" w:themeColor="text1"/>
                <w:lang w:val="en-GB"/>
              </w:rPr>
              <w:t>4.6. Oxidizing solids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6A6BFC"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BD59B1" w14:textId="77777777" w:rsidR="00FB547C" w:rsidRPr="00B36DB2" w:rsidRDefault="00FB547C" w:rsidP="00454254">
            <w:pPr>
              <w:jc w:val="both"/>
              <w:rPr>
                <w:color w:val="000000" w:themeColor="text1"/>
                <w:lang w:val="en-GB"/>
              </w:rPr>
            </w:pPr>
          </w:p>
        </w:tc>
      </w:tr>
      <w:tr w:rsidR="00FB547C" w:rsidRPr="00B36DB2" w14:paraId="7EC41F2D"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F3CA4E" w14:textId="77777777" w:rsidR="00FB547C" w:rsidRPr="00B36DB2" w:rsidRDefault="00FB547C" w:rsidP="00454254">
            <w:pPr>
              <w:jc w:val="both"/>
              <w:rPr>
                <w:color w:val="000000" w:themeColor="text1"/>
                <w:lang w:val="en-GB"/>
              </w:rPr>
            </w:pPr>
            <w:r w:rsidRPr="00B36DB2">
              <w:rPr>
                <w:color w:val="000000" w:themeColor="text1"/>
                <w:lang w:val="en-GB"/>
              </w:rPr>
              <w:t>4.7. Corrosive to metals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A4D386"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539692" w14:textId="77777777" w:rsidR="00FB547C" w:rsidRPr="00B36DB2" w:rsidRDefault="00FB547C" w:rsidP="00454254">
            <w:pPr>
              <w:jc w:val="both"/>
              <w:rPr>
                <w:color w:val="000000" w:themeColor="text1"/>
                <w:lang w:val="en-GB"/>
              </w:rPr>
            </w:pPr>
          </w:p>
        </w:tc>
      </w:tr>
      <w:tr w:rsidR="00FB547C" w:rsidRPr="00B36DB2" w14:paraId="192AD2E1"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ECEDC5" w14:textId="77777777" w:rsidR="00FB547C" w:rsidRPr="00B36DB2" w:rsidRDefault="00FB547C" w:rsidP="00454254">
            <w:pPr>
              <w:jc w:val="both"/>
              <w:rPr>
                <w:color w:val="000000" w:themeColor="text1"/>
                <w:lang w:val="en-GB"/>
              </w:rPr>
            </w:pPr>
            <w:r w:rsidRPr="00B36DB2">
              <w:rPr>
                <w:color w:val="000000" w:themeColor="text1"/>
                <w:lang w:val="en-GB"/>
              </w:rPr>
              <w:t>4.8. Other physical indications of hazard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6A7DA6"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633667" w14:textId="77777777" w:rsidR="00FB547C" w:rsidRPr="00B36DB2" w:rsidRDefault="00FB547C" w:rsidP="00454254">
            <w:pPr>
              <w:jc w:val="both"/>
              <w:rPr>
                <w:color w:val="000000" w:themeColor="text1"/>
                <w:lang w:val="en-GB"/>
              </w:rPr>
            </w:pPr>
          </w:p>
        </w:tc>
      </w:tr>
      <w:tr w:rsidR="00FB547C" w:rsidRPr="00B36DB2" w14:paraId="1DC1D537"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E8C3D4" w14:textId="77777777" w:rsidR="00FB547C" w:rsidRPr="00B36DB2" w:rsidRDefault="00FB547C" w:rsidP="00454254">
            <w:pPr>
              <w:jc w:val="both"/>
              <w:rPr>
                <w:color w:val="000000" w:themeColor="text1"/>
                <w:lang w:val="en-GB"/>
              </w:rPr>
            </w:pPr>
            <w:r w:rsidRPr="00B36DB2">
              <w:rPr>
                <w:color w:val="000000" w:themeColor="text1"/>
                <w:lang w:val="en-GB"/>
              </w:rPr>
              <w:t>4.8.1. Auto-ignition temperatures of products (liquids and gases)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AD576E"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0018BE" w14:textId="77777777" w:rsidR="00FB547C" w:rsidRPr="00B36DB2" w:rsidRDefault="00FB547C" w:rsidP="00454254">
            <w:pPr>
              <w:jc w:val="both"/>
              <w:rPr>
                <w:color w:val="000000" w:themeColor="text1"/>
                <w:lang w:val="en-GB"/>
              </w:rPr>
            </w:pPr>
          </w:p>
        </w:tc>
      </w:tr>
      <w:tr w:rsidR="00FB547C" w:rsidRPr="00B36DB2" w14:paraId="7663BBEB"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1D6E8E" w14:textId="77777777" w:rsidR="00FB547C" w:rsidRPr="00B36DB2" w:rsidRDefault="00FB547C" w:rsidP="00454254">
            <w:pPr>
              <w:jc w:val="both"/>
              <w:rPr>
                <w:color w:val="000000" w:themeColor="text1"/>
                <w:lang w:val="en-GB"/>
              </w:rPr>
            </w:pPr>
            <w:r w:rsidRPr="00B36DB2">
              <w:rPr>
                <w:color w:val="000000" w:themeColor="text1"/>
                <w:lang w:val="en-GB"/>
              </w:rPr>
              <w:t>4.8.2. Relative self-ignition temperature for solids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2713AD"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2AC8BD" w14:textId="77777777" w:rsidR="00FB547C" w:rsidRPr="00B36DB2" w:rsidRDefault="00FB547C" w:rsidP="00454254">
            <w:pPr>
              <w:jc w:val="both"/>
              <w:rPr>
                <w:color w:val="000000" w:themeColor="text1"/>
                <w:lang w:val="en-GB"/>
              </w:rPr>
            </w:pPr>
          </w:p>
        </w:tc>
      </w:tr>
      <w:tr w:rsidR="00FB547C" w:rsidRPr="00B36DB2" w14:paraId="20D00DD2"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2D2E97" w14:textId="77777777" w:rsidR="00FB547C" w:rsidRPr="00B36DB2" w:rsidRDefault="00FB547C" w:rsidP="00454254">
            <w:pPr>
              <w:jc w:val="both"/>
              <w:rPr>
                <w:color w:val="000000" w:themeColor="text1"/>
                <w:lang w:val="en-GB"/>
              </w:rPr>
            </w:pPr>
            <w:r w:rsidRPr="00B36DB2">
              <w:rPr>
                <w:color w:val="000000" w:themeColor="text1"/>
                <w:lang w:val="en-GB"/>
              </w:rPr>
              <w:t>4.8.3. Dust explosion hazard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613963"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E35F6A" w14:textId="77777777" w:rsidR="00FB547C" w:rsidRPr="00B36DB2" w:rsidRDefault="00FB547C" w:rsidP="00454254">
            <w:pPr>
              <w:jc w:val="both"/>
              <w:rPr>
                <w:color w:val="000000" w:themeColor="text1"/>
                <w:lang w:val="en-GB"/>
              </w:rPr>
            </w:pPr>
          </w:p>
        </w:tc>
      </w:tr>
      <w:tr w:rsidR="00FB547C" w:rsidRPr="00B36DB2" w14:paraId="1CB29507"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AF007C" w14:textId="77777777" w:rsidR="00FB547C" w:rsidRPr="00B36DB2" w:rsidRDefault="00FB547C" w:rsidP="00454254">
            <w:pPr>
              <w:jc w:val="both"/>
              <w:rPr>
                <w:b/>
                <w:color w:val="000000" w:themeColor="text1"/>
                <w:lang w:val="en-GB"/>
              </w:rPr>
            </w:pPr>
            <w:r w:rsidRPr="00B36DB2">
              <w:rPr>
                <w:b/>
                <w:color w:val="000000" w:themeColor="text1"/>
                <w:lang w:val="en-GB"/>
              </w:rPr>
              <w:t>5. METHODS OF DETECTION AND IDENTIFICATION</w:t>
            </w:r>
          </w:p>
        </w:tc>
      </w:tr>
      <w:tr w:rsidR="00FB547C" w:rsidRPr="00B36DB2" w14:paraId="1C4A61D8"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0BEA50" w14:textId="77777777" w:rsidR="00FB547C" w:rsidRPr="00B36DB2" w:rsidRDefault="00FB547C" w:rsidP="00454254">
            <w:pPr>
              <w:jc w:val="both"/>
              <w:rPr>
                <w:color w:val="000000" w:themeColor="text1"/>
                <w:lang w:val="en-GB"/>
              </w:rPr>
            </w:pPr>
            <w:r w:rsidRPr="00B36DB2">
              <w:rPr>
                <w:color w:val="000000" w:themeColor="text1"/>
                <w:lang w:val="en-GB"/>
              </w:rPr>
              <w:t>5.1. Analytical method for determining the concentration of micro-organism(s) and substances of concern in the biocidal product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28BE75"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1F353D" w14:textId="77777777" w:rsidR="00FB547C" w:rsidRPr="00B36DB2" w:rsidRDefault="00FB547C" w:rsidP="00454254">
            <w:pPr>
              <w:jc w:val="both"/>
              <w:rPr>
                <w:color w:val="000000" w:themeColor="text1"/>
                <w:lang w:val="en-GB"/>
              </w:rPr>
            </w:pPr>
          </w:p>
        </w:tc>
      </w:tr>
      <w:tr w:rsidR="00FB547C" w:rsidRPr="00B36DB2" w14:paraId="0277B007"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985888" w14:textId="77777777" w:rsidR="00FB547C" w:rsidRPr="00B36DB2" w:rsidRDefault="00FB547C" w:rsidP="00454254">
            <w:pPr>
              <w:jc w:val="both"/>
              <w:rPr>
                <w:color w:val="000000" w:themeColor="text1"/>
                <w:lang w:val="en-GB"/>
              </w:rPr>
            </w:pPr>
            <w:r w:rsidRPr="00B36DB2">
              <w:rPr>
                <w:color w:val="000000" w:themeColor="text1"/>
                <w:lang w:val="en-GB"/>
              </w:rPr>
              <w:t>5.2. Analytical methods for monitoring purposes, including recovery rates and the limit of quantification and detection for the active substance, and for residues thereof, in/on food of plant and animal origin or feeding stuffs and other products, where relevant (not necessary if neither the active substance nor the article treated with it does not come into contact with food-producing animals, food of plant and animal origin or feeding stuffs)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895B09"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762509" w14:textId="77777777" w:rsidR="00FB547C" w:rsidRPr="00B36DB2" w:rsidRDefault="00FB547C" w:rsidP="00454254">
            <w:pPr>
              <w:jc w:val="both"/>
              <w:rPr>
                <w:color w:val="000000" w:themeColor="text1"/>
                <w:lang w:val="en-GB"/>
              </w:rPr>
            </w:pPr>
          </w:p>
        </w:tc>
      </w:tr>
      <w:tr w:rsidR="00FB547C" w:rsidRPr="00B36DB2" w14:paraId="148CD77B"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A8A348" w14:textId="77777777" w:rsidR="00FB547C" w:rsidRPr="00B36DB2" w:rsidRDefault="00FB547C" w:rsidP="00454254">
            <w:pPr>
              <w:jc w:val="both"/>
              <w:rPr>
                <w:b/>
                <w:color w:val="000000" w:themeColor="text1"/>
                <w:lang w:val="en-GB"/>
              </w:rPr>
            </w:pPr>
            <w:r w:rsidRPr="00B36DB2">
              <w:rPr>
                <w:b/>
                <w:color w:val="000000" w:themeColor="text1"/>
                <w:lang w:val="en-GB"/>
              </w:rPr>
              <w:t>6. EFFECTIVENESS AGAINST TARGET ORGANISMS</w:t>
            </w:r>
          </w:p>
        </w:tc>
      </w:tr>
      <w:tr w:rsidR="00FB547C" w:rsidRPr="00B36DB2" w14:paraId="17CF35A9"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333763" w14:textId="77777777" w:rsidR="00FB547C" w:rsidRPr="00B36DB2" w:rsidRDefault="00FB547C" w:rsidP="00454254">
            <w:pPr>
              <w:jc w:val="both"/>
              <w:rPr>
                <w:color w:val="000000" w:themeColor="text1"/>
                <w:lang w:val="en-GB"/>
              </w:rPr>
            </w:pPr>
            <w:r w:rsidRPr="00B36DB2">
              <w:rPr>
                <w:color w:val="000000" w:themeColor="text1"/>
                <w:lang w:val="en-GB"/>
              </w:rPr>
              <w:t>6.1. Function and mode of control</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E0C987"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9FFD8F" w14:textId="77777777" w:rsidR="00FB547C" w:rsidRPr="00B36DB2" w:rsidRDefault="00FB547C" w:rsidP="00454254">
            <w:pPr>
              <w:jc w:val="both"/>
              <w:rPr>
                <w:color w:val="000000" w:themeColor="text1"/>
                <w:lang w:val="en-GB"/>
              </w:rPr>
            </w:pPr>
          </w:p>
        </w:tc>
      </w:tr>
      <w:tr w:rsidR="00FB547C" w:rsidRPr="00B36DB2" w14:paraId="0A332F9A"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4A5EA7" w14:textId="77777777" w:rsidR="00FB547C" w:rsidRPr="00B36DB2" w:rsidRDefault="00FB547C" w:rsidP="00454254">
            <w:pPr>
              <w:jc w:val="both"/>
              <w:rPr>
                <w:color w:val="000000" w:themeColor="text1"/>
                <w:lang w:val="en-GB"/>
              </w:rPr>
            </w:pPr>
            <w:r w:rsidRPr="00B36DB2">
              <w:rPr>
                <w:color w:val="000000" w:themeColor="text1"/>
                <w:lang w:val="en-GB"/>
              </w:rPr>
              <w:t>6.2. Representative pest organism(s) to be controlled and products, organisms or objects to be protected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1DE05E"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355CBB" w14:textId="77777777" w:rsidR="00FB547C" w:rsidRPr="00B36DB2" w:rsidRDefault="00FB547C" w:rsidP="00454254">
            <w:pPr>
              <w:jc w:val="both"/>
              <w:rPr>
                <w:color w:val="000000" w:themeColor="text1"/>
                <w:lang w:val="en-GB"/>
              </w:rPr>
            </w:pPr>
          </w:p>
        </w:tc>
      </w:tr>
      <w:tr w:rsidR="00FB547C" w:rsidRPr="00B36DB2" w14:paraId="4735829B"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B5ED3A" w14:textId="77777777" w:rsidR="00FB547C" w:rsidRPr="00B36DB2" w:rsidRDefault="00FB547C" w:rsidP="00454254">
            <w:pPr>
              <w:jc w:val="both"/>
              <w:rPr>
                <w:color w:val="000000" w:themeColor="text1"/>
                <w:lang w:val="en-GB"/>
              </w:rPr>
            </w:pPr>
            <w:r w:rsidRPr="00B36DB2">
              <w:rPr>
                <w:color w:val="000000" w:themeColor="text1"/>
                <w:lang w:val="en-GB"/>
              </w:rPr>
              <w:t>6.3. Effects on representative target organisms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5AB273"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7C9A3B" w14:textId="77777777" w:rsidR="00FB547C" w:rsidRPr="00B36DB2" w:rsidRDefault="00FB547C" w:rsidP="00454254">
            <w:pPr>
              <w:jc w:val="both"/>
              <w:rPr>
                <w:color w:val="000000" w:themeColor="text1"/>
                <w:lang w:val="en-GB"/>
              </w:rPr>
            </w:pPr>
          </w:p>
        </w:tc>
      </w:tr>
      <w:tr w:rsidR="00FB547C" w:rsidRPr="00B36DB2" w14:paraId="11BC00FB"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E03E7D" w14:textId="77777777" w:rsidR="00FB547C" w:rsidRPr="00B36DB2" w:rsidRDefault="00FB547C" w:rsidP="00454254">
            <w:pPr>
              <w:jc w:val="both"/>
              <w:rPr>
                <w:color w:val="000000" w:themeColor="text1"/>
                <w:lang w:val="en-GB"/>
              </w:rPr>
            </w:pPr>
            <w:r w:rsidRPr="00B36DB2">
              <w:rPr>
                <w:color w:val="000000" w:themeColor="text1"/>
                <w:lang w:val="en-GB"/>
              </w:rPr>
              <w:t>6.4. Likely concentration at which micro-organism will be used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CA1FF8"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394FEC" w14:textId="77777777" w:rsidR="00FB547C" w:rsidRPr="00B36DB2" w:rsidRDefault="00FB547C" w:rsidP="00454254">
            <w:pPr>
              <w:jc w:val="both"/>
              <w:rPr>
                <w:color w:val="000000" w:themeColor="text1"/>
                <w:lang w:val="en-GB"/>
              </w:rPr>
            </w:pPr>
          </w:p>
        </w:tc>
      </w:tr>
      <w:tr w:rsidR="00FB547C" w:rsidRPr="00B36DB2" w14:paraId="57DB810A"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7E5467" w14:textId="77777777" w:rsidR="00FB547C" w:rsidRPr="00B36DB2" w:rsidRDefault="00FB547C" w:rsidP="00454254">
            <w:pPr>
              <w:jc w:val="both"/>
              <w:rPr>
                <w:color w:val="000000" w:themeColor="text1"/>
                <w:lang w:val="en-GB"/>
              </w:rPr>
            </w:pPr>
            <w:r w:rsidRPr="00B36DB2">
              <w:rPr>
                <w:color w:val="000000" w:themeColor="text1"/>
                <w:lang w:val="en-GB"/>
              </w:rPr>
              <w:t>6.5. Mode of action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78EE9A"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66551A" w14:textId="77777777" w:rsidR="00FB547C" w:rsidRPr="00B36DB2" w:rsidRDefault="00FB547C" w:rsidP="00454254">
            <w:pPr>
              <w:jc w:val="both"/>
              <w:rPr>
                <w:color w:val="000000" w:themeColor="text1"/>
                <w:lang w:val="en-GB"/>
              </w:rPr>
            </w:pPr>
          </w:p>
        </w:tc>
      </w:tr>
      <w:tr w:rsidR="00FB547C" w:rsidRPr="00B36DB2" w14:paraId="71C0B86C"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F2381F" w14:textId="77777777" w:rsidR="00FB547C" w:rsidRPr="00B36DB2" w:rsidRDefault="00FB547C" w:rsidP="00454254">
            <w:pPr>
              <w:jc w:val="both"/>
              <w:rPr>
                <w:color w:val="000000" w:themeColor="text1"/>
                <w:lang w:val="en-GB"/>
              </w:rPr>
            </w:pPr>
            <w:r w:rsidRPr="00B36DB2">
              <w:rPr>
                <w:color w:val="000000" w:themeColor="text1"/>
                <w:lang w:val="en-GB"/>
              </w:rPr>
              <w:t>6.6. The proposed label claims for the product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5FCEC8"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8CC079" w14:textId="77777777" w:rsidR="00FB547C" w:rsidRPr="00B36DB2" w:rsidRDefault="00FB547C" w:rsidP="00454254">
            <w:pPr>
              <w:jc w:val="both"/>
              <w:rPr>
                <w:color w:val="000000" w:themeColor="text1"/>
                <w:lang w:val="en-GB"/>
              </w:rPr>
            </w:pPr>
          </w:p>
        </w:tc>
      </w:tr>
      <w:tr w:rsidR="00FB547C" w:rsidRPr="00B36DB2" w14:paraId="4DBD4288"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6FF89B" w14:textId="77777777" w:rsidR="00FB547C" w:rsidRPr="00B36DB2" w:rsidRDefault="00FB547C" w:rsidP="00454254">
            <w:pPr>
              <w:jc w:val="both"/>
              <w:rPr>
                <w:color w:val="000000" w:themeColor="text1"/>
                <w:lang w:val="en-GB"/>
              </w:rPr>
            </w:pPr>
            <w:r w:rsidRPr="00B36DB2">
              <w:rPr>
                <w:color w:val="000000" w:themeColor="text1"/>
                <w:lang w:val="en-GB"/>
              </w:rPr>
              <w:t>6.7. Efficacy data to support these claims, including any available standard protocols, laboratory tests or field trials used, including performance standards, where appropriate and relevant.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A0FF0B"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650D54" w14:textId="77777777" w:rsidR="00FB547C" w:rsidRPr="00B36DB2" w:rsidRDefault="00FB547C" w:rsidP="00454254">
            <w:pPr>
              <w:jc w:val="both"/>
              <w:rPr>
                <w:color w:val="000000" w:themeColor="text1"/>
                <w:lang w:val="en-GB"/>
              </w:rPr>
            </w:pPr>
          </w:p>
        </w:tc>
      </w:tr>
      <w:tr w:rsidR="00FB547C" w:rsidRPr="00B36DB2" w14:paraId="47643AD8"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AE2E46" w14:textId="77777777" w:rsidR="00FB547C" w:rsidRPr="00B36DB2" w:rsidRDefault="00FB547C" w:rsidP="00454254">
            <w:pPr>
              <w:jc w:val="both"/>
              <w:rPr>
                <w:color w:val="000000" w:themeColor="text1"/>
                <w:lang w:val="en-GB"/>
              </w:rPr>
            </w:pPr>
            <w:r w:rsidRPr="00B36DB2">
              <w:rPr>
                <w:color w:val="000000" w:themeColor="text1"/>
                <w:lang w:val="en-GB"/>
              </w:rPr>
              <w:t>6.8. Any other known limitations on efficacy, including resistance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65322F95"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1586695" w14:textId="77777777" w:rsidR="00FB547C" w:rsidRPr="00B36DB2" w:rsidRDefault="00FB547C" w:rsidP="00454254">
            <w:pPr>
              <w:jc w:val="both"/>
              <w:rPr>
                <w:color w:val="000000" w:themeColor="text1"/>
                <w:lang w:val="en-GB"/>
              </w:rPr>
            </w:pPr>
          </w:p>
        </w:tc>
      </w:tr>
      <w:tr w:rsidR="00FB547C" w:rsidRPr="00B36DB2" w14:paraId="14E32D60"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324CB4" w14:textId="77777777" w:rsidR="00FB547C" w:rsidRPr="00B36DB2" w:rsidRDefault="00FB547C" w:rsidP="00454254">
            <w:pPr>
              <w:jc w:val="both"/>
              <w:rPr>
                <w:color w:val="000000" w:themeColor="text1"/>
                <w:lang w:val="en-GB"/>
              </w:rPr>
            </w:pPr>
            <w:r w:rsidRPr="00B36DB2">
              <w:rPr>
                <w:color w:val="000000" w:themeColor="text1"/>
                <w:lang w:val="en-GB"/>
              </w:rPr>
              <w:t>6.8.1. Information on the occurrence or possible occurrence of the development of resistance and appropriate management strategies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B5863D"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EB748D" w14:textId="77777777" w:rsidR="00FB547C" w:rsidRPr="00B36DB2" w:rsidRDefault="00FB547C" w:rsidP="00454254">
            <w:pPr>
              <w:jc w:val="both"/>
              <w:rPr>
                <w:color w:val="000000" w:themeColor="text1"/>
                <w:lang w:val="en-GB"/>
              </w:rPr>
            </w:pPr>
          </w:p>
        </w:tc>
      </w:tr>
      <w:tr w:rsidR="00FB547C" w:rsidRPr="00B36DB2" w14:paraId="6B40CA3C"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5081C8" w14:textId="77777777" w:rsidR="00FB547C" w:rsidRPr="00B36DB2" w:rsidRDefault="00FB547C" w:rsidP="00454254">
            <w:pPr>
              <w:jc w:val="both"/>
              <w:rPr>
                <w:color w:val="000000" w:themeColor="text1"/>
                <w:lang w:val="en-GB"/>
              </w:rPr>
            </w:pPr>
            <w:r w:rsidRPr="00B36DB2">
              <w:rPr>
                <w:color w:val="000000" w:themeColor="text1"/>
                <w:lang w:val="en-GB"/>
              </w:rPr>
              <w:lastRenderedPageBreak/>
              <w:t>6.8.2. Observations on undesirable or unintended side effects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8FC18E"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012DA3" w14:textId="77777777" w:rsidR="00FB547C" w:rsidRPr="00B36DB2" w:rsidRDefault="00FB547C" w:rsidP="00454254">
            <w:pPr>
              <w:jc w:val="both"/>
              <w:rPr>
                <w:color w:val="000000" w:themeColor="text1"/>
                <w:lang w:val="en-GB"/>
              </w:rPr>
            </w:pPr>
          </w:p>
        </w:tc>
      </w:tr>
      <w:tr w:rsidR="00FB547C" w:rsidRPr="00B36DB2" w14:paraId="770F2E1F"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9B6219" w14:textId="77777777" w:rsidR="00FB547C" w:rsidRPr="00B36DB2" w:rsidRDefault="00FB547C" w:rsidP="00454254">
            <w:pPr>
              <w:jc w:val="both"/>
              <w:rPr>
                <w:b/>
                <w:color w:val="000000" w:themeColor="text1"/>
                <w:lang w:val="en-GB"/>
              </w:rPr>
            </w:pPr>
            <w:r w:rsidRPr="00B36DB2">
              <w:rPr>
                <w:b/>
                <w:color w:val="000000" w:themeColor="text1"/>
                <w:lang w:val="en-GB"/>
              </w:rPr>
              <w:t>7. INTENDED USES AND EXPOSURE</w:t>
            </w:r>
          </w:p>
        </w:tc>
      </w:tr>
      <w:tr w:rsidR="00FB547C" w:rsidRPr="00B36DB2" w14:paraId="1910D18A"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6961B0" w14:textId="77777777" w:rsidR="00FB547C" w:rsidRPr="00B36DB2" w:rsidRDefault="00FB547C" w:rsidP="00454254">
            <w:pPr>
              <w:jc w:val="both"/>
              <w:rPr>
                <w:color w:val="000000" w:themeColor="text1"/>
                <w:lang w:val="en-GB"/>
              </w:rPr>
            </w:pPr>
            <w:r w:rsidRPr="00B36DB2">
              <w:rPr>
                <w:color w:val="000000" w:themeColor="text1"/>
                <w:lang w:val="en-GB"/>
              </w:rPr>
              <w:t>7.1. Field of use envisaged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D54B52"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B74CF9" w14:textId="77777777" w:rsidR="00FB547C" w:rsidRPr="00B36DB2" w:rsidRDefault="00FB547C" w:rsidP="00454254">
            <w:pPr>
              <w:jc w:val="both"/>
              <w:rPr>
                <w:color w:val="000000" w:themeColor="text1"/>
                <w:lang w:val="en-GB"/>
              </w:rPr>
            </w:pPr>
          </w:p>
        </w:tc>
      </w:tr>
      <w:tr w:rsidR="00FB547C" w:rsidRPr="00B36DB2" w14:paraId="488CF83E"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434FE2" w14:textId="77777777" w:rsidR="00FB547C" w:rsidRPr="00B36DB2" w:rsidRDefault="00FB547C" w:rsidP="00454254">
            <w:pPr>
              <w:jc w:val="both"/>
              <w:rPr>
                <w:color w:val="000000" w:themeColor="text1"/>
                <w:lang w:val="en-GB"/>
              </w:rPr>
            </w:pPr>
            <w:r w:rsidRPr="00B36DB2">
              <w:rPr>
                <w:color w:val="000000" w:themeColor="text1"/>
                <w:lang w:val="en-GB"/>
              </w:rPr>
              <w:t>7.2. Product type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5C6624"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C7797F" w14:textId="77777777" w:rsidR="00FB547C" w:rsidRPr="00B36DB2" w:rsidRDefault="00FB547C" w:rsidP="00454254">
            <w:pPr>
              <w:jc w:val="both"/>
              <w:rPr>
                <w:color w:val="000000" w:themeColor="text1"/>
                <w:lang w:val="en-GB"/>
              </w:rPr>
            </w:pPr>
          </w:p>
        </w:tc>
      </w:tr>
      <w:tr w:rsidR="00FB547C" w:rsidRPr="00B36DB2" w14:paraId="5103EEA2"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1C4D12" w14:textId="77777777" w:rsidR="00FB547C" w:rsidRPr="00B36DB2" w:rsidRDefault="00FB547C" w:rsidP="00454254">
            <w:pPr>
              <w:jc w:val="both"/>
              <w:rPr>
                <w:color w:val="000000" w:themeColor="text1"/>
                <w:lang w:val="en-GB"/>
              </w:rPr>
            </w:pPr>
            <w:r w:rsidRPr="00B36DB2">
              <w:rPr>
                <w:color w:val="000000" w:themeColor="text1"/>
                <w:lang w:val="en-GB"/>
              </w:rPr>
              <w:t>7.3. Detailed description of intended use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C5909E"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49D882" w14:textId="77777777" w:rsidR="00FB547C" w:rsidRPr="00B36DB2" w:rsidRDefault="00FB547C" w:rsidP="00454254">
            <w:pPr>
              <w:jc w:val="both"/>
              <w:rPr>
                <w:color w:val="000000" w:themeColor="text1"/>
                <w:lang w:val="en-GB"/>
              </w:rPr>
            </w:pPr>
          </w:p>
        </w:tc>
      </w:tr>
      <w:tr w:rsidR="00FB547C" w:rsidRPr="00B36DB2" w14:paraId="280975E3"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E69CE9" w14:textId="77777777" w:rsidR="00FB547C" w:rsidRPr="00B36DB2" w:rsidRDefault="00FB547C" w:rsidP="00454254">
            <w:pPr>
              <w:jc w:val="both"/>
              <w:rPr>
                <w:color w:val="000000" w:themeColor="text1"/>
                <w:lang w:val="en-GB"/>
              </w:rPr>
            </w:pPr>
            <w:r w:rsidRPr="00B36DB2">
              <w:rPr>
                <w:color w:val="000000" w:themeColor="text1"/>
                <w:lang w:val="en-GB"/>
              </w:rPr>
              <w:t>7.4. User e.g. industrial, trained professional, professional or general public (non-professional)</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1E6B3E"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04DFC5" w14:textId="77777777" w:rsidR="00FB547C" w:rsidRPr="00B36DB2" w:rsidRDefault="00FB547C" w:rsidP="00454254">
            <w:pPr>
              <w:jc w:val="both"/>
              <w:rPr>
                <w:color w:val="000000" w:themeColor="text1"/>
                <w:lang w:val="en-GB"/>
              </w:rPr>
            </w:pPr>
          </w:p>
        </w:tc>
      </w:tr>
      <w:tr w:rsidR="00FB547C" w:rsidRPr="00B36DB2" w14:paraId="163C89C0"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FC5FE8" w14:textId="77777777" w:rsidR="00FB547C" w:rsidRPr="00B36DB2" w:rsidRDefault="00FB547C" w:rsidP="00454254">
            <w:pPr>
              <w:jc w:val="both"/>
              <w:rPr>
                <w:color w:val="000000" w:themeColor="text1"/>
                <w:lang w:val="en-GB"/>
              </w:rPr>
            </w:pPr>
            <w:r w:rsidRPr="00B36DB2">
              <w:rPr>
                <w:color w:val="000000" w:themeColor="text1"/>
                <w:lang w:val="en-GB"/>
              </w:rPr>
              <w:t>7.5. Method of application and a description of this method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F803FA"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BD463E" w14:textId="77777777" w:rsidR="00FB547C" w:rsidRPr="00B36DB2" w:rsidRDefault="00FB547C" w:rsidP="00454254">
            <w:pPr>
              <w:jc w:val="both"/>
              <w:rPr>
                <w:color w:val="000000" w:themeColor="text1"/>
                <w:lang w:val="en-GB"/>
              </w:rPr>
            </w:pPr>
          </w:p>
        </w:tc>
      </w:tr>
      <w:tr w:rsidR="00FB547C" w:rsidRPr="00B36DB2" w14:paraId="5E8A7843"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7D3A55" w14:textId="77777777" w:rsidR="00FB547C" w:rsidRPr="00B36DB2" w:rsidRDefault="00FB547C" w:rsidP="00454254">
            <w:pPr>
              <w:jc w:val="both"/>
              <w:rPr>
                <w:color w:val="000000" w:themeColor="text1"/>
                <w:lang w:val="en-GB"/>
              </w:rPr>
            </w:pPr>
            <w:r w:rsidRPr="00B36DB2">
              <w:rPr>
                <w:color w:val="000000" w:themeColor="text1"/>
                <w:lang w:val="en-GB"/>
              </w:rPr>
              <w:t xml:space="preserve">7.6. Application rate and, if appropriate, the final concentration of the biocidal product or the micro-organism active substance in a treated article or the system in which the product is to be used (e.g. in the application device or bait). </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338F77"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13B81A" w14:textId="77777777" w:rsidR="00FB547C" w:rsidRPr="00B36DB2" w:rsidRDefault="00FB547C" w:rsidP="00454254">
            <w:pPr>
              <w:jc w:val="both"/>
              <w:rPr>
                <w:color w:val="000000" w:themeColor="text1"/>
                <w:lang w:val="en-GB"/>
              </w:rPr>
            </w:pPr>
          </w:p>
        </w:tc>
      </w:tr>
      <w:tr w:rsidR="00FB547C" w:rsidRPr="00B36DB2" w14:paraId="73B93888"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3492BD" w14:textId="77777777" w:rsidR="00FB547C" w:rsidRPr="00B36DB2" w:rsidRDefault="00FB547C" w:rsidP="00454254">
            <w:pPr>
              <w:jc w:val="both"/>
              <w:rPr>
                <w:color w:val="000000" w:themeColor="text1"/>
                <w:lang w:val="en-GB"/>
              </w:rPr>
            </w:pPr>
            <w:r w:rsidRPr="00B36DB2">
              <w:rPr>
                <w:color w:val="000000" w:themeColor="text1"/>
                <w:lang w:val="en-GB"/>
              </w:rPr>
              <w:t>7.7. Number and timing of applications and duration of protection</w:t>
            </w:r>
          </w:p>
          <w:p w14:paraId="58EDFB74" w14:textId="77777777" w:rsidR="00FB547C" w:rsidRPr="00B36DB2" w:rsidRDefault="00FB547C" w:rsidP="00454254">
            <w:pPr>
              <w:jc w:val="both"/>
              <w:rPr>
                <w:color w:val="000000" w:themeColor="text1"/>
                <w:lang w:val="en-GB"/>
              </w:rPr>
            </w:pPr>
            <w:r w:rsidRPr="00B36DB2">
              <w:rPr>
                <w:color w:val="000000" w:themeColor="text1"/>
                <w:lang w:val="en-GB"/>
              </w:rPr>
              <w:t>Any particular information relating to the geographical location or climatic variations, including necessary waiting periods for re-entry or necessary withdrawal period or other precautions to protect human health, animal health and the environment.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D48415"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DBF0FF" w14:textId="77777777" w:rsidR="00FB547C" w:rsidRPr="00B36DB2" w:rsidRDefault="00FB547C" w:rsidP="00454254">
            <w:pPr>
              <w:jc w:val="both"/>
              <w:rPr>
                <w:color w:val="000000" w:themeColor="text1"/>
                <w:lang w:val="en-GB"/>
              </w:rPr>
            </w:pPr>
          </w:p>
        </w:tc>
      </w:tr>
      <w:tr w:rsidR="00FB547C" w:rsidRPr="00B36DB2" w14:paraId="2129DB30"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BAA7B4" w14:textId="77777777" w:rsidR="00FB547C" w:rsidRPr="00B36DB2" w:rsidRDefault="00FB547C" w:rsidP="00454254">
            <w:pPr>
              <w:jc w:val="both"/>
              <w:rPr>
                <w:color w:val="000000" w:themeColor="text1"/>
                <w:lang w:val="en-GB"/>
              </w:rPr>
            </w:pPr>
            <w:r w:rsidRPr="00B36DB2">
              <w:rPr>
                <w:color w:val="000000" w:themeColor="text1"/>
                <w:lang w:val="en-GB"/>
              </w:rPr>
              <w:t>7.8. Proposed instructions for use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C06641"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1F987D" w14:textId="77777777" w:rsidR="00FB547C" w:rsidRPr="00B36DB2" w:rsidRDefault="00FB547C" w:rsidP="00454254">
            <w:pPr>
              <w:jc w:val="both"/>
              <w:rPr>
                <w:color w:val="000000" w:themeColor="text1"/>
                <w:lang w:val="en-GB"/>
              </w:rPr>
            </w:pPr>
          </w:p>
        </w:tc>
      </w:tr>
      <w:tr w:rsidR="00FB547C" w:rsidRPr="00B36DB2" w14:paraId="3E17E3CA"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CA89DE" w14:textId="77777777" w:rsidR="00FB547C" w:rsidRPr="00B36DB2" w:rsidRDefault="00FB547C" w:rsidP="00454254">
            <w:pPr>
              <w:jc w:val="both"/>
              <w:rPr>
                <w:color w:val="000000" w:themeColor="text1"/>
                <w:lang w:val="en-GB"/>
              </w:rPr>
            </w:pPr>
            <w:r w:rsidRPr="00B36DB2">
              <w:rPr>
                <w:color w:val="000000" w:themeColor="text1"/>
                <w:lang w:val="en-GB"/>
              </w:rPr>
              <w:t>7.9. Exposure data</w:t>
            </w:r>
          </w:p>
        </w:tc>
      </w:tr>
      <w:tr w:rsidR="00FB547C" w:rsidRPr="00B36DB2" w14:paraId="6EFFB039"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8A8391" w14:textId="77777777" w:rsidR="00FB547C" w:rsidRPr="00B36DB2" w:rsidRDefault="00FB547C" w:rsidP="00454254">
            <w:pPr>
              <w:jc w:val="both"/>
              <w:rPr>
                <w:color w:val="000000" w:themeColor="text1"/>
                <w:lang w:val="en-GB"/>
              </w:rPr>
            </w:pPr>
            <w:r w:rsidRPr="00B36DB2">
              <w:rPr>
                <w:color w:val="000000" w:themeColor="text1"/>
                <w:lang w:val="en-GB"/>
              </w:rPr>
              <w:t>7.9.1. Information on human exposure associated with the proposed/expected uses and disposal</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E61A95"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9695DB" w14:textId="77777777" w:rsidR="00FB547C" w:rsidRPr="00B36DB2" w:rsidRDefault="00FB547C" w:rsidP="00454254">
            <w:pPr>
              <w:jc w:val="both"/>
              <w:rPr>
                <w:color w:val="000000" w:themeColor="text1"/>
                <w:lang w:val="en-GB"/>
              </w:rPr>
            </w:pPr>
          </w:p>
        </w:tc>
      </w:tr>
      <w:tr w:rsidR="00FB547C" w:rsidRPr="00B36DB2" w14:paraId="1A77B903"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18675A" w14:textId="77777777" w:rsidR="00FB547C" w:rsidRPr="00B36DB2" w:rsidRDefault="00FB547C" w:rsidP="00454254">
            <w:pPr>
              <w:jc w:val="both"/>
              <w:rPr>
                <w:color w:val="000000" w:themeColor="text1"/>
                <w:lang w:val="en-GB"/>
              </w:rPr>
            </w:pPr>
            <w:r w:rsidRPr="00B36DB2">
              <w:rPr>
                <w:color w:val="000000" w:themeColor="text1"/>
                <w:lang w:val="en-GB"/>
              </w:rPr>
              <w:t>7.9.2. Information on environmental exposure associated with proposed/expected uses and disposal</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41D038"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DDDD18" w14:textId="77777777" w:rsidR="00FB547C" w:rsidRPr="00B36DB2" w:rsidRDefault="00FB547C" w:rsidP="00454254">
            <w:pPr>
              <w:jc w:val="both"/>
              <w:rPr>
                <w:color w:val="000000" w:themeColor="text1"/>
                <w:lang w:val="en-GB"/>
              </w:rPr>
            </w:pPr>
          </w:p>
        </w:tc>
      </w:tr>
      <w:tr w:rsidR="00FB547C" w:rsidRPr="00B36DB2" w14:paraId="66D52376"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017304" w14:textId="77777777" w:rsidR="00FB547C" w:rsidRPr="00B36DB2" w:rsidRDefault="00FB547C" w:rsidP="00454254">
            <w:pPr>
              <w:jc w:val="both"/>
              <w:rPr>
                <w:b/>
                <w:color w:val="000000" w:themeColor="text1"/>
                <w:lang w:val="en-GB"/>
              </w:rPr>
            </w:pPr>
            <w:r w:rsidRPr="00B36DB2">
              <w:rPr>
                <w:b/>
                <w:color w:val="000000" w:themeColor="text1"/>
                <w:lang w:val="en-GB"/>
              </w:rPr>
              <w:t>8. TOXICOLOGICAL PROFILE FOR HUMANS AND ANIMALS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A652DF"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C5F693" w14:textId="77777777" w:rsidR="00FB547C" w:rsidRPr="00B36DB2" w:rsidRDefault="00FB547C" w:rsidP="00454254">
            <w:pPr>
              <w:ind w:left="89" w:hanging="89"/>
              <w:jc w:val="both"/>
              <w:rPr>
                <w:color w:val="000000" w:themeColor="text1"/>
                <w:lang w:val="en-GB"/>
              </w:rPr>
            </w:pPr>
            <w:r w:rsidRPr="00B36DB2">
              <w:rPr>
                <w:color w:val="000000" w:themeColor="text1"/>
                <w:lang w:val="en-GB"/>
              </w:rPr>
              <w:t>Testing on the product/mixture does not need to be conducted if:</w:t>
            </w:r>
          </w:p>
          <w:p w14:paraId="28913CC5" w14:textId="77777777" w:rsidR="00FB547C" w:rsidRPr="00B36DB2" w:rsidRDefault="00FB547C" w:rsidP="00454254">
            <w:pPr>
              <w:ind w:left="89" w:hanging="89"/>
              <w:jc w:val="both"/>
              <w:rPr>
                <w:color w:val="000000" w:themeColor="text1"/>
                <w:lang w:val="en-GB"/>
              </w:rPr>
            </w:pPr>
            <w:r w:rsidRPr="00B36DB2">
              <w:rPr>
                <w:color w:val="000000" w:themeColor="text1"/>
                <w:lang w:val="en-GB"/>
              </w:rPr>
              <w:t xml:space="preserve">— there are valid data available for each of the components in the mixture to allow classification of the mixture according to the rules laid down in the legislation on the registration, assessment and authorisation of chemicals and the legislation on the classification, labelling and packaging of </w:t>
            </w:r>
            <w:r w:rsidRPr="00B36DB2">
              <w:rPr>
                <w:color w:val="000000" w:themeColor="text1"/>
                <w:lang w:val="en-GB"/>
              </w:rPr>
              <w:lastRenderedPageBreak/>
              <w:t>chemicals and no synergistic effects between any of the components are expected.</w:t>
            </w:r>
          </w:p>
        </w:tc>
      </w:tr>
      <w:tr w:rsidR="00FB547C" w:rsidRPr="00B36DB2" w14:paraId="7B3A697D"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BE542A" w14:textId="77777777" w:rsidR="00FB547C" w:rsidRPr="00B36DB2" w:rsidRDefault="00FB547C" w:rsidP="00454254">
            <w:pPr>
              <w:jc w:val="both"/>
              <w:rPr>
                <w:color w:val="000000" w:themeColor="text1"/>
                <w:lang w:val="en-GB"/>
              </w:rPr>
            </w:pPr>
            <w:r w:rsidRPr="00B36DB2">
              <w:rPr>
                <w:color w:val="000000" w:themeColor="text1"/>
                <w:lang w:val="en-GB"/>
              </w:rPr>
              <w:lastRenderedPageBreak/>
              <w:t>8.1. Skin corrosion or irritation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AF911F"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5F1F24" w14:textId="77777777" w:rsidR="00FB547C" w:rsidRPr="00B36DB2" w:rsidRDefault="00FB547C" w:rsidP="00454254">
            <w:pPr>
              <w:jc w:val="both"/>
              <w:rPr>
                <w:color w:val="000000" w:themeColor="text1"/>
                <w:lang w:val="en-GB"/>
              </w:rPr>
            </w:pPr>
          </w:p>
        </w:tc>
      </w:tr>
      <w:tr w:rsidR="00FB547C" w:rsidRPr="00B36DB2" w14:paraId="0F6BAA44"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EDD035" w14:textId="77777777" w:rsidR="00FB547C" w:rsidRPr="00B36DB2" w:rsidRDefault="00FB547C" w:rsidP="00454254">
            <w:pPr>
              <w:jc w:val="both"/>
              <w:rPr>
                <w:color w:val="000000" w:themeColor="text1"/>
                <w:lang w:val="en-GB"/>
              </w:rPr>
            </w:pPr>
            <w:r w:rsidRPr="00B36DB2">
              <w:rPr>
                <w:color w:val="000000" w:themeColor="text1"/>
                <w:lang w:val="en-GB"/>
              </w:rPr>
              <w:t>8.2. Eye irritation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593507"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543B16" w14:textId="77777777" w:rsidR="00FB547C" w:rsidRPr="00B36DB2" w:rsidRDefault="00FB547C" w:rsidP="00454254">
            <w:pPr>
              <w:jc w:val="both"/>
              <w:rPr>
                <w:color w:val="000000" w:themeColor="text1"/>
                <w:lang w:val="en-GB"/>
              </w:rPr>
            </w:pPr>
          </w:p>
        </w:tc>
      </w:tr>
      <w:tr w:rsidR="00FB547C" w:rsidRPr="00B36DB2" w14:paraId="64DB1F20"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6F9C11" w14:textId="77777777" w:rsidR="00FB547C" w:rsidRPr="00B36DB2" w:rsidRDefault="00FB547C" w:rsidP="00454254">
            <w:pPr>
              <w:jc w:val="both"/>
              <w:rPr>
                <w:color w:val="000000" w:themeColor="text1"/>
                <w:lang w:val="en-GB"/>
              </w:rPr>
            </w:pPr>
            <w:r w:rsidRPr="00B36DB2">
              <w:rPr>
                <w:color w:val="000000" w:themeColor="text1"/>
                <w:lang w:val="en-GB"/>
              </w:rPr>
              <w:t>8.3. Skin sensitisation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C2F5D8"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5E25C1" w14:textId="77777777" w:rsidR="00FB547C" w:rsidRPr="00B36DB2" w:rsidRDefault="00FB547C" w:rsidP="00454254">
            <w:pPr>
              <w:jc w:val="both"/>
              <w:rPr>
                <w:color w:val="000000" w:themeColor="text1"/>
                <w:lang w:val="en-GB"/>
              </w:rPr>
            </w:pPr>
          </w:p>
        </w:tc>
      </w:tr>
      <w:tr w:rsidR="00FB547C" w:rsidRPr="00B36DB2" w14:paraId="271CD090"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45E970" w14:textId="77777777" w:rsidR="00FB547C" w:rsidRPr="00B36DB2" w:rsidRDefault="00FB547C" w:rsidP="00454254">
            <w:pPr>
              <w:jc w:val="both"/>
              <w:rPr>
                <w:color w:val="000000" w:themeColor="text1"/>
                <w:lang w:val="en-GB"/>
              </w:rPr>
            </w:pPr>
            <w:r w:rsidRPr="00B36DB2">
              <w:rPr>
                <w:color w:val="000000" w:themeColor="text1"/>
                <w:lang w:val="en-GB"/>
              </w:rPr>
              <w:t>8.4. Respiratory sensitisation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194D39"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B44DE3" w14:textId="77777777" w:rsidR="00FB547C" w:rsidRPr="00B36DB2" w:rsidRDefault="00FB547C" w:rsidP="00454254">
            <w:pPr>
              <w:jc w:val="both"/>
              <w:rPr>
                <w:color w:val="000000" w:themeColor="text1"/>
                <w:lang w:val="en-GB"/>
              </w:rPr>
            </w:pPr>
          </w:p>
        </w:tc>
      </w:tr>
      <w:tr w:rsidR="00FB547C" w:rsidRPr="00B36DB2" w14:paraId="723D0AA2"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79E8A6" w14:textId="77777777" w:rsidR="00FB547C" w:rsidRPr="00B36DB2" w:rsidRDefault="00FB547C" w:rsidP="00454254">
            <w:pPr>
              <w:jc w:val="both"/>
              <w:rPr>
                <w:color w:val="000000" w:themeColor="text1"/>
                <w:lang w:val="en-GB"/>
              </w:rPr>
            </w:pPr>
            <w:r w:rsidRPr="00B36DB2">
              <w:rPr>
                <w:color w:val="000000" w:themeColor="text1"/>
                <w:lang w:val="en-GB"/>
              </w:rPr>
              <w:t>8.5. Acute toxicity</w:t>
            </w:r>
          </w:p>
          <w:p w14:paraId="3ADEF4F5" w14:textId="77777777" w:rsidR="00FB547C" w:rsidRPr="00B36DB2" w:rsidRDefault="00FB547C" w:rsidP="00454254">
            <w:pPr>
              <w:ind w:hanging="240"/>
              <w:jc w:val="both"/>
              <w:rPr>
                <w:color w:val="000000" w:themeColor="text1"/>
                <w:lang w:val="en-GB"/>
              </w:rPr>
            </w:pPr>
            <w:r w:rsidRPr="00B36DB2">
              <w:rPr>
                <w:color w:val="000000" w:themeColor="text1"/>
                <w:lang w:val="en-GB"/>
              </w:rPr>
              <w:t>— The default approach is classification using the tiered approach to classification of mixtures for acute toxicity under the legislation on classification, labelling and packaging of chemicals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682DE1"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B4C02B" w14:textId="77777777" w:rsidR="00FB547C" w:rsidRPr="00B36DB2" w:rsidRDefault="00FB547C" w:rsidP="00454254">
            <w:pPr>
              <w:jc w:val="both"/>
              <w:rPr>
                <w:color w:val="000000" w:themeColor="text1"/>
                <w:lang w:val="en-GB"/>
              </w:rPr>
            </w:pPr>
          </w:p>
        </w:tc>
      </w:tr>
      <w:tr w:rsidR="00FB547C" w:rsidRPr="00B36DB2" w14:paraId="52E44CDD"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CDE0F7" w14:textId="77777777" w:rsidR="00FB547C" w:rsidRPr="00B36DB2" w:rsidRDefault="00FB547C" w:rsidP="00454254">
            <w:pPr>
              <w:jc w:val="both"/>
              <w:rPr>
                <w:color w:val="000000" w:themeColor="text1"/>
                <w:lang w:val="en-GB"/>
              </w:rPr>
            </w:pPr>
            <w:r w:rsidRPr="00B36DB2">
              <w:rPr>
                <w:color w:val="000000" w:themeColor="text1"/>
                <w:lang w:val="en-GB"/>
              </w:rPr>
              <w:t>8.5.1. Oral</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3C1DCD"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50128C" w14:textId="77777777" w:rsidR="00FB547C" w:rsidRPr="00B36DB2" w:rsidRDefault="00FB547C" w:rsidP="00454254">
            <w:pPr>
              <w:jc w:val="both"/>
              <w:rPr>
                <w:color w:val="000000" w:themeColor="text1"/>
                <w:lang w:val="en-GB"/>
              </w:rPr>
            </w:pPr>
          </w:p>
        </w:tc>
      </w:tr>
      <w:tr w:rsidR="00FB547C" w:rsidRPr="00B36DB2" w14:paraId="7D376A03"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65A97B" w14:textId="77777777" w:rsidR="00FB547C" w:rsidRPr="00B36DB2" w:rsidRDefault="00FB547C" w:rsidP="00454254">
            <w:pPr>
              <w:jc w:val="both"/>
              <w:rPr>
                <w:color w:val="000000" w:themeColor="text1"/>
                <w:lang w:val="en-GB"/>
              </w:rPr>
            </w:pPr>
            <w:r w:rsidRPr="00B36DB2">
              <w:rPr>
                <w:color w:val="000000" w:themeColor="text1"/>
                <w:lang w:val="en-GB"/>
              </w:rPr>
              <w:t>8.5.2. Inhalation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239C71"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355CD7" w14:textId="77777777" w:rsidR="00FB547C" w:rsidRPr="00B36DB2" w:rsidRDefault="00FB547C" w:rsidP="00454254">
            <w:pPr>
              <w:jc w:val="both"/>
              <w:rPr>
                <w:color w:val="000000" w:themeColor="text1"/>
                <w:lang w:val="en-GB"/>
              </w:rPr>
            </w:pPr>
          </w:p>
        </w:tc>
      </w:tr>
      <w:tr w:rsidR="00FB547C" w:rsidRPr="00B36DB2" w14:paraId="326EB71E"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EAE0FC" w14:textId="77777777" w:rsidR="00FB547C" w:rsidRPr="00B36DB2" w:rsidRDefault="00FB547C" w:rsidP="00454254">
            <w:pPr>
              <w:jc w:val="both"/>
              <w:rPr>
                <w:color w:val="000000" w:themeColor="text1"/>
                <w:lang w:val="en-GB"/>
              </w:rPr>
            </w:pPr>
            <w:r w:rsidRPr="00B36DB2">
              <w:rPr>
                <w:color w:val="000000" w:themeColor="text1"/>
                <w:lang w:val="en-GB"/>
              </w:rPr>
              <w:t>8.5.3. Dermal</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C612F7"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D26B64" w14:textId="77777777" w:rsidR="00FB547C" w:rsidRPr="00B36DB2" w:rsidRDefault="00FB547C" w:rsidP="00454254">
            <w:pPr>
              <w:jc w:val="both"/>
              <w:rPr>
                <w:color w:val="000000" w:themeColor="text1"/>
                <w:lang w:val="en-GB"/>
              </w:rPr>
            </w:pPr>
          </w:p>
        </w:tc>
      </w:tr>
      <w:tr w:rsidR="00FB547C" w:rsidRPr="00B36DB2" w14:paraId="46D06366"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73C0EE" w14:textId="77777777" w:rsidR="00FB547C" w:rsidRPr="00B36DB2" w:rsidRDefault="00FB547C" w:rsidP="00454254">
            <w:pPr>
              <w:jc w:val="both"/>
              <w:rPr>
                <w:color w:val="000000" w:themeColor="text1"/>
                <w:lang w:val="en-GB"/>
              </w:rPr>
            </w:pPr>
            <w:r w:rsidRPr="00B36DB2">
              <w:rPr>
                <w:color w:val="000000" w:themeColor="text1"/>
                <w:lang w:val="en-GB"/>
              </w:rPr>
              <w:t>8.5.4. Other acute toxicity studies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BD4BCB"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1182B5" w14:textId="77777777" w:rsidR="00FB547C" w:rsidRPr="00B36DB2" w:rsidRDefault="00FB547C" w:rsidP="00454254">
            <w:pPr>
              <w:jc w:val="both"/>
              <w:rPr>
                <w:color w:val="000000" w:themeColor="text1"/>
                <w:lang w:val="en-GB"/>
              </w:rPr>
            </w:pPr>
          </w:p>
        </w:tc>
      </w:tr>
      <w:tr w:rsidR="00FB547C" w:rsidRPr="00B36DB2" w14:paraId="3C35A37D"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820D75" w14:textId="77777777" w:rsidR="00FB547C" w:rsidRPr="00B36DB2" w:rsidRDefault="00FB547C" w:rsidP="00454254">
            <w:pPr>
              <w:jc w:val="both"/>
              <w:rPr>
                <w:color w:val="000000" w:themeColor="text1"/>
                <w:lang w:val="en-GB"/>
              </w:rPr>
            </w:pPr>
            <w:r w:rsidRPr="00B36DB2">
              <w:rPr>
                <w:color w:val="000000" w:themeColor="text1"/>
                <w:lang w:val="en-GB"/>
              </w:rPr>
              <w:t>8.6. Information on skin absorption if required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4B0D54"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4B48D3" w14:textId="77777777" w:rsidR="00FB547C" w:rsidRPr="00B36DB2" w:rsidRDefault="00FB547C" w:rsidP="00454254">
            <w:pPr>
              <w:jc w:val="both"/>
              <w:rPr>
                <w:color w:val="000000" w:themeColor="text1"/>
                <w:lang w:val="en-GB"/>
              </w:rPr>
            </w:pPr>
          </w:p>
        </w:tc>
      </w:tr>
      <w:tr w:rsidR="00FB547C" w:rsidRPr="00B36DB2" w14:paraId="2FE72E7D"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CDCE45" w14:textId="77777777" w:rsidR="00FB547C" w:rsidRPr="00B36DB2" w:rsidRDefault="00FB547C" w:rsidP="00454254">
            <w:pPr>
              <w:jc w:val="both"/>
              <w:rPr>
                <w:color w:val="000000" w:themeColor="text1"/>
                <w:lang w:val="en-GB"/>
              </w:rPr>
            </w:pPr>
            <w:r w:rsidRPr="00B36DB2">
              <w:rPr>
                <w:color w:val="000000" w:themeColor="text1"/>
                <w:lang w:val="en-GB"/>
              </w:rPr>
              <w:t>8.7. Available toxicological data regarding:</w:t>
            </w:r>
          </w:p>
          <w:p w14:paraId="226F216F" w14:textId="77777777" w:rsidR="00FB547C" w:rsidRPr="00B36DB2" w:rsidRDefault="00FB547C" w:rsidP="00454254">
            <w:pPr>
              <w:ind w:hanging="240"/>
              <w:jc w:val="both"/>
              <w:rPr>
                <w:color w:val="000000" w:themeColor="text1"/>
                <w:lang w:val="en-GB"/>
              </w:rPr>
            </w:pPr>
            <w:r w:rsidRPr="00B36DB2">
              <w:rPr>
                <w:color w:val="000000" w:themeColor="text1"/>
                <w:lang w:val="en-GB"/>
              </w:rPr>
              <w:t>— the inactive substance(s) (i.e. substance(s) of concern), or</w:t>
            </w:r>
          </w:p>
          <w:p w14:paraId="1C625640" w14:textId="77777777" w:rsidR="00FB547C" w:rsidRPr="00B36DB2" w:rsidRDefault="00FB547C" w:rsidP="00454254">
            <w:pPr>
              <w:ind w:hanging="240"/>
              <w:jc w:val="both"/>
              <w:rPr>
                <w:color w:val="000000" w:themeColor="text1"/>
                <w:lang w:val="en-GB"/>
              </w:rPr>
            </w:pPr>
            <w:r w:rsidRPr="00B36DB2">
              <w:rPr>
                <w:color w:val="000000" w:themeColor="text1"/>
                <w:lang w:val="en-GB"/>
              </w:rPr>
              <w:t>— a mixture of which a constituent is a substance of concern</w:t>
            </w:r>
          </w:p>
          <w:p w14:paraId="03938E33" w14:textId="77777777" w:rsidR="00FB547C" w:rsidRPr="00B36DB2" w:rsidRDefault="00FB547C" w:rsidP="00454254">
            <w:pPr>
              <w:ind w:hanging="240"/>
              <w:jc w:val="both"/>
              <w:rPr>
                <w:color w:val="000000" w:themeColor="text1"/>
                <w:lang w:val="en-GB"/>
              </w:rPr>
            </w:pPr>
            <w:r w:rsidRPr="00B36DB2">
              <w:rPr>
                <w:color w:val="000000" w:themeColor="text1"/>
                <w:lang w:val="en-GB"/>
              </w:rPr>
              <w:t>— If insufficient data are available for a non-active substance(s) and cannot be inferred through read-across or other accepted non-testing approaches, targeted test(s) shall be carried out for the substance(s) of concern or a mixture that a substance(s) of concern is a component of</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C2EFCD"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766AEF" w14:textId="77777777" w:rsidR="00FB547C" w:rsidRPr="00B36DB2" w:rsidRDefault="00FB547C" w:rsidP="00510F5C">
            <w:pPr>
              <w:rPr>
                <w:color w:val="000000" w:themeColor="text1"/>
                <w:lang w:val="en-GB"/>
              </w:rPr>
            </w:pPr>
            <w:r w:rsidRPr="00B36DB2">
              <w:rPr>
                <w:color w:val="000000" w:themeColor="text1"/>
                <w:lang w:val="en-GB"/>
              </w:rPr>
              <w:t>Testing on the product/mixture does not need to be conducted if:</w:t>
            </w:r>
          </w:p>
          <w:p w14:paraId="04F1160A" w14:textId="77777777" w:rsidR="00FB547C" w:rsidRPr="00B36DB2" w:rsidRDefault="00FB547C" w:rsidP="00510F5C">
            <w:pPr>
              <w:rPr>
                <w:color w:val="000000" w:themeColor="text1"/>
                <w:lang w:val="en-GB"/>
              </w:rPr>
            </w:pPr>
            <w:r w:rsidRPr="00B36DB2">
              <w:rPr>
                <w:color w:val="000000" w:themeColor="text1"/>
                <w:lang w:val="en-GB"/>
              </w:rPr>
              <w:t>— there are valid data available on each of the components in the mixture to allow classification of the mixture according to the rules laid down in the legislation on the registration, assessment and authorisation of chemicals and the legislation on the classification, labelling and packaging of chemicals and no synergistic effects are expected between any of the ingredients.</w:t>
            </w:r>
          </w:p>
        </w:tc>
      </w:tr>
      <w:tr w:rsidR="00FB547C" w:rsidRPr="00B36DB2" w14:paraId="31034E93"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EF355F" w14:textId="77777777" w:rsidR="00FB547C" w:rsidRPr="00B36DB2" w:rsidRDefault="00FB547C" w:rsidP="00454254">
            <w:pPr>
              <w:jc w:val="both"/>
              <w:rPr>
                <w:color w:val="000000" w:themeColor="text1"/>
                <w:lang w:val="en-GB"/>
              </w:rPr>
            </w:pPr>
            <w:r w:rsidRPr="00B36DB2">
              <w:rPr>
                <w:color w:val="000000" w:themeColor="text1"/>
                <w:lang w:val="en-GB"/>
              </w:rPr>
              <w:t>8.8. Additional studies on combinations of biocidal products</w:t>
            </w:r>
          </w:p>
          <w:p w14:paraId="3DDF4DAF" w14:textId="77777777" w:rsidR="00FB547C" w:rsidRPr="00B36DB2" w:rsidRDefault="00FB547C" w:rsidP="00454254">
            <w:pPr>
              <w:jc w:val="both"/>
              <w:rPr>
                <w:color w:val="000000" w:themeColor="text1"/>
                <w:lang w:val="en-GB"/>
              </w:rPr>
            </w:pPr>
            <w:r w:rsidRPr="00B36DB2">
              <w:rPr>
                <w:color w:val="000000" w:themeColor="text1"/>
                <w:lang w:val="en-GB"/>
              </w:rPr>
              <w:t xml:space="preserve">For biocidal products that are intended to be authorised for use with other biocidal products, the risks to humans, </w:t>
            </w:r>
            <w:r w:rsidRPr="00B36DB2">
              <w:rPr>
                <w:color w:val="000000" w:themeColor="text1"/>
                <w:lang w:val="en-GB"/>
              </w:rPr>
              <w:lastRenderedPageBreak/>
              <w:t xml:space="preserve">animals and the environment arising from the use of these product combinations shall be assessed. As an alternative to acute toxicity studies, calculations can be used. In some cases, for example where there are no valid data available of the kind set out in column 3, this may require a limited number of acute toxicity studies to be carried out using combinations of the products. </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B41A0D"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5838A5" w14:textId="77777777" w:rsidR="00FB547C" w:rsidRPr="00B36DB2" w:rsidRDefault="00FB547C" w:rsidP="00510F5C">
            <w:pPr>
              <w:rPr>
                <w:color w:val="000000" w:themeColor="text1"/>
                <w:lang w:val="en-GB"/>
              </w:rPr>
            </w:pPr>
            <w:r w:rsidRPr="00B36DB2">
              <w:rPr>
                <w:color w:val="000000" w:themeColor="text1"/>
                <w:lang w:val="en-GB"/>
              </w:rPr>
              <w:t>Testing on the mixture of products does not need to be conducted if:</w:t>
            </w:r>
          </w:p>
          <w:p w14:paraId="1581D634" w14:textId="77777777" w:rsidR="00FB547C" w:rsidRPr="00B36DB2" w:rsidRDefault="00FB547C" w:rsidP="00510F5C">
            <w:pPr>
              <w:rPr>
                <w:color w:val="000000" w:themeColor="text1"/>
                <w:lang w:val="en-GB"/>
              </w:rPr>
            </w:pPr>
            <w:r w:rsidRPr="00B36DB2">
              <w:rPr>
                <w:color w:val="000000" w:themeColor="text1"/>
                <w:lang w:val="en-GB"/>
              </w:rPr>
              <w:lastRenderedPageBreak/>
              <w:t>— there are valid data available on each of the components in the mixture to allow classification of the mixture according to the rules laid down in the legislation on the registration, assessment and authorisation of chemicals and the legislation on the classification, labelling and packaging of chemicals and no synergistic effects are expected between any of the ingredients.</w:t>
            </w:r>
          </w:p>
        </w:tc>
      </w:tr>
      <w:tr w:rsidR="00FB547C" w:rsidRPr="00B36DB2" w14:paraId="46AED81B"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EA3464" w14:textId="77777777" w:rsidR="00FB547C" w:rsidRPr="00B36DB2" w:rsidRDefault="00FB547C" w:rsidP="00454254">
            <w:pPr>
              <w:jc w:val="both"/>
              <w:rPr>
                <w:color w:val="000000" w:themeColor="text1"/>
                <w:lang w:val="en-GB"/>
              </w:rPr>
            </w:pPr>
            <w:r w:rsidRPr="00B36DB2">
              <w:rPr>
                <w:color w:val="000000" w:themeColor="text1"/>
                <w:lang w:val="en-GB"/>
              </w:rPr>
              <w:lastRenderedPageBreak/>
              <w:t>8.9. Residues in or on treated articles, food and feeding-stuffs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E8DC1C"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50FAB6" w14:textId="77777777" w:rsidR="00FB547C" w:rsidRPr="00B36DB2" w:rsidRDefault="00FB547C" w:rsidP="00510F5C">
            <w:pPr>
              <w:rPr>
                <w:color w:val="000000" w:themeColor="text1"/>
                <w:lang w:val="en-GB"/>
              </w:rPr>
            </w:pPr>
          </w:p>
        </w:tc>
      </w:tr>
      <w:tr w:rsidR="00FB547C" w:rsidRPr="00B36DB2" w14:paraId="2FB8B2F6"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A5624B" w14:textId="77777777" w:rsidR="00FB547C" w:rsidRPr="00B36DB2" w:rsidRDefault="00FB547C" w:rsidP="00454254">
            <w:pPr>
              <w:jc w:val="both"/>
              <w:rPr>
                <w:b/>
                <w:color w:val="000000" w:themeColor="text1"/>
                <w:lang w:val="en-GB"/>
              </w:rPr>
            </w:pPr>
            <w:r w:rsidRPr="00B36DB2">
              <w:rPr>
                <w:b/>
                <w:color w:val="000000" w:themeColor="text1"/>
                <w:lang w:val="en-GB"/>
              </w:rPr>
              <w:t>9. ECOTOXICOLOGICAL STUDIES</w:t>
            </w:r>
          </w:p>
        </w:tc>
      </w:tr>
      <w:tr w:rsidR="00FB547C" w:rsidRPr="00B36DB2" w14:paraId="60796125"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B6476E" w14:textId="77777777" w:rsidR="00FB547C" w:rsidRPr="00B36DB2" w:rsidRDefault="00FB547C" w:rsidP="00454254">
            <w:pPr>
              <w:jc w:val="both"/>
              <w:rPr>
                <w:color w:val="000000" w:themeColor="text1"/>
                <w:lang w:val="en-GB"/>
              </w:rPr>
            </w:pPr>
            <w:r w:rsidRPr="00B36DB2">
              <w:rPr>
                <w:color w:val="000000" w:themeColor="text1"/>
                <w:lang w:val="en-GB"/>
              </w:rPr>
              <w:t>9.1. Information relating to the ecotoxicity of the biocidal product, which is sufficient to enable a decision to be made concerning the classification of the product is required</w:t>
            </w:r>
          </w:p>
          <w:p w14:paraId="7ADF2C69" w14:textId="77777777" w:rsidR="00FB547C" w:rsidRPr="00B36DB2" w:rsidRDefault="00FB547C" w:rsidP="00454254">
            <w:pPr>
              <w:jc w:val="both"/>
              <w:rPr>
                <w:color w:val="000000" w:themeColor="text1"/>
                <w:lang w:val="en-GB"/>
              </w:rPr>
            </w:pPr>
            <w:r w:rsidRPr="00B36DB2">
              <w:rPr>
                <w:color w:val="000000" w:themeColor="text1"/>
                <w:lang w:val="en-GB"/>
              </w:rPr>
              <w:t>— When there are valid data available on each of the components in the mixture and synergistic effects between any of the components are not expected, classification of the mixture can be made according to the rules laid down in the legislation on the registration, assessment and authorisation of chemicals and the legislation on the classification, labelling and packaging of chemicals.</w:t>
            </w:r>
          </w:p>
          <w:p w14:paraId="5EB7B619" w14:textId="77777777" w:rsidR="00FB547C" w:rsidRPr="00B36DB2" w:rsidRDefault="00FB547C" w:rsidP="00454254">
            <w:pPr>
              <w:jc w:val="both"/>
              <w:rPr>
                <w:color w:val="000000" w:themeColor="text1"/>
                <w:lang w:val="en-GB"/>
              </w:rPr>
            </w:pPr>
            <w:r w:rsidRPr="00B36DB2">
              <w:rPr>
                <w:color w:val="000000" w:themeColor="text1"/>
                <w:lang w:val="en-GB"/>
              </w:rPr>
              <w:t>— Where valid data on the components are not available or where synergistic effects may be expected, then testing of the components and/or the biocidal product itself may be necessary.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D1C3F5"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5776E8" w14:textId="77777777" w:rsidR="00FB547C" w:rsidRPr="00B36DB2" w:rsidRDefault="00FB547C" w:rsidP="00510F5C">
            <w:pPr>
              <w:rPr>
                <w:color w:val="000000" w:themeColor="text1"/>
                <w:lang w:val="en-GB"/>
              </w:rPr>
            </w:pPr>
          </w:p>
        </w:tc>
      </w:tr>
      <w:tr w:rsidR="00FB547C" w:rsidRPr="00B36DB2" w14:paraId="513E8B62"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90B17E" w14:textId="77777777" w:rsidR="00FB547C" w:rsidRPr="00B36DB2" w:rsidRDefault="00FB547C" w:rsidP="00454254">
            <w:pPr>
              <w:jc w:val="both"/>
              <w:rPr>
                <w:color w:val="000000" w:themeColor="text1"/>
                <w:lang w:val="en-GB"/>
              </w:rPr>
            </w:pPr>
            <w:r w:rsidRPr="00B36DB2">
              <w:rPr>
                <w:color w:val="000000" w:themeColor="text1"/>
                <w:lang w:val="en-GB"/>
              </w:rPr>
              <w:t>9.2. Further ecotoxicological studies</w:t>
            </w:r>
          </w:p>
          <w:p w14:paraId="68F5FB93" w14:textId="77777777" w:rsidR="00FB547C" w:rsidRPr="00B36DB2" w:rsidRDefault="00FB547C" w:rsidP="00454254">
            <w:pPr>
              <w:jc w:val="both"/>
              <w:rPr>
                <w:color w:val="000000" w:themeColor="text1"/>
                <w:lang w:val="en-GB"/>
              </w:rPr>
            </w:pPr>
            <w:r w:rsidRPr="00B36DB2">
              <w:rPr>
                <w:color w:val="000000" w:themeColor="text1"/>
                <w:lang w:val="en-GB"/>
              </w:rPr>
              <w:t>Further studies chosen from among the endpoints referred to in Section 8 of Annex II "Micro-organisms" of the BPR for relevant components of the biocidal product or the biocidal product itself may be required if the data on the active substance cannot give sufficient information and if there are indications of risk due to specific properties of the biocidal product.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C11736"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A4402A" w14:textId="77777777" w:rsidR="00FB547C" w:rsidRPr="00B36DB2" w:rsidRDefault="00FB547C" w:rsidP="00510F5C">
            <w:pPr>
              <w:rPr>
                <w:color w:val="000000" w:themeColor="text1"/>
                <w:lang w:val="en-GB"/>
              </w:rPr>
            </w:pPr>
          </w:p>
        </w:tc>
      </w:tr>
      <w:tr w:rsidR="00FB547C" w:rsidRPr="00B36DB2" w14:paraId="58386D12"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761FD1" w14:textId="77777777" w:rsidR="00FB547C" w:rsidRPr="00B36DB2" w:rsidRDefault="00FB547C" w:rsidP="00454254">
            <w:pPr>
              <w:jc w:val="both"/>
              <w:rPr>
                <w:color w:val="000000" w:themeColor="text1"/>
                <w:lang w:val="en-GB"/>
              </w:rPr>
            </w:pPr>
            <w:r w:rsidRPr="00B36DB2">
              <w:rPr>
                <w:color w:val="000000" w:themeColor="text1"/>
                <w:lang w:val="en-GB"/>
              </w:rPr>
              <w:lastRenderedPageBreak/>
              <w:t>9.3. Effects on any other specific non-target organisms (flora and fauna) believed to be at risk</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AF8060"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DCA87C" w14:textId="77777777" w:rsidR="00FB547C" w:rsidRPr="00B36DB2" w:rsidRDefault="00FB547C" w:rsidP="00510F5C">
            <w:pPr>
              <w:rPr>
                <w:color w:val="000000" w:themeColor="text1"/>
                <w:lang w:val="en-GB"/>
              </w:rPr>
            </w:pPr>
            <w:r w:rsidRPr="00B36DB2">
              <w:rPr>
                <w:color w:val="000000" w:themeColor="text1"/>
                <w:lang w:val="en-GB"/>
              </w:rPr>
              <w:t>Data for the assessment of hazards to wild mammals are derived from mammalian toxicological assessment.</w:t>
            </w:r>
          </w:p>
        </w:tc>
      </w:tr>
      <w:tr w:rsidR="00FB547C" w:rsidRPr="00B36DB2" w14:paraId="0FD47DC3"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BD2515" w14:textId="77777777" w:rsidR="00FB547C" w:rsidRPr="00B36DB2" w:rsidRDefault="00FB547C" w:rsidP="00454254">
            <w:pPr>
              <w:jc w:val="both"/>
              <w:rPr>
                <w:color w:val="000000" w:themeColor="text1"/>
                <w:lang w:val="en-GB"/>
              </w:rPr>
            </w:pPr>
            <w:r w:rsidRPr="00B36DB2">
              <w:rPr>
                <w:color w:val="000000" w:themeColor="text1"/>
                <w:lang w:val="en-GB"/>
              </w:rPr>
              <w:t>9.4. If the biocidal product is in the form of bait or granules</w:t>
            </w:r>
          </w:p>
        </w:tc>
        <w:tc>
          <w:tcPr>
            <w:tcW w:w="162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444C6D"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2086"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34DB79" w14:textId="77777777" w:rsidR="00FB547C" w:rsidRPr="00B36DB2" w:rsidRDefault="00FB547C" w:rsidP="00510F5C">
            <w:pPr>
              <w:rPr>
                <w:color w:val="000000" w:themeColor="text1"/>
                <w:lang w:val="en-GB"/>
              </w:rPr>
            </w:pPr>
          </w:p>
        </w:tc>
      </w:tr>
      <w:tr w:rsidR="00FB547C" w:rsidRPr="00B36DB2" w14:paraId="6EDF5109"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E95C48" w14:textId="77777777" w:rsidR="00FB547C" w:rsidRPr="00B36DB2" w:rsidRDefault="00FB547C" w:rsidP="00454254">
            <w:pPr>
              <w:jc w:val="both"/>
              <w:rPr>
                <w:color w:val="000000" w:themeColor="text1"/>
                <w:lang w:val="en-GB"/>
              </w:rPr>
            </w:pPr>
            <w:r w:rsidRPr="00B36DB2">
              <w:rPr>
                <w:color w:val="000000" w:themeColor="text1"/>
                <w:lang w:val="en-GB"/>
              </w:rPr>
              <w:t>9.4.1. Supervised trials to assess risks to non-target organisms under field conditions</w:t>
            </w:r>
          </w:p>
        </w:tc>
        <w:tc>
          <w:tcPr>
            <w:tcW w:w="1625" w:type="dxa"/>
            <w:vMerge/>
            <w:tcBorders>
              <w:top w:val="outset" w:sz="6" w:space="0" w:color="auto"/>
              <w:left w:val="outset" w:sz="6" w:space="0" w:color="auto"/>
              <w:bottom w:val="outset" w:sz="6" w:space="0" w:color="auto"/>
              <w:right w:val="outset" w:sz="6" w:space="0" w:color="auto"/>
            </w:tcBorders>
            <w:vAlign w:val="center"/>
            <w:hideMark/>
          </w:tcPr>
          <w:p w14:paraId="44862A12" w14:textId="77777777" w:rsidR="00FB547C" w:rsidRPr="00B36DB2" w:rsidRDefault="00FB547C" w:rsidP="00454254">
            <w:pPr>
              <w:jc w:val="both"/>
              <w:rPr>
                <w:color w:val="000000" w:themeColor="text1"/>
                <w:lang w:val="en-GB"/>
              </w:rPr>
            </w:pPr>
          </w:p>
        </w:tc>
        <w:tc>
          <w:tcPr>
            <w:tcW w:w="2086" w:type="dxa"/>
            <w:vMerge/>
            <w:tcBorders>
              <w:top w:val="outset" w:sz="6" w:space="0" w:color="auto"/>
              <w:left w:val="outset" w:sz="6" w:space="0" w:color="auto"/>
              <w:bottom w:val="outset" w:sz="6" w:space="0" w:color="auto"/>
              <w:right w:val="outset" w:sz="6" w:space="0" w:color="auto"/>
            </w:tcBorders>
            <w:vAlign w:val="center"/>
            <w:hideMark/>
          </w:tcPr>
          <w:p w14:paraId="6A08CE4D" w14:textId="77777777" w:rsidR="00FB547C" w:rsidRPr="00B36DB2" w:rsidRDefault="00FB547C" w:rsidP="00510F5C">
            <w:pPr>
              <w:rPr>
                <w:color w:val="000000" w:themeColor="text1"/>
                <w:lang w:val="en-GB"/>
              </w:rPr>
            </w:pPr>
          </w:p>
        </w:tc>
      </w:tr>
      <w:tr w:rsidR="00FB547C" w:rsidRPr="00B36DB2" w14:paraId="1D99FE0D"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34CA26" w14:textId="77777777" w:rsidR="00FB547C" w:rsidRPr="00B36DB2" w:rsidRDefault="00FB547C" w:rsidP="00454254">
            <w:pPr>
              <w:jc w:val="both"/>
              <w:rPr>
                <w:color w:val="000000" w:themeColor="text1"/>
                <w:lang w:val="en-GB"/>
              </w:rPr>
            </w:pPr>
            <w:r w:rsidRPr="00B36DB2">
              <w:rPr>
                <w:color w:val="000000" w:themeColor="text1"/>
                <w:lang w:val="en-GB"/>
              </w:rPr>
              <w:t>9.4.2. Studies on acceptance by ingestion of the biocidal product by any non-target organism thought to be at risk</w:t>
            </w:r>
          </w:p>
        </w:tc>
        <w:tc>
          <w:tcPr>
            <w:tcW w:w="1625" w:type="dxa"/>
            <w:vMerge/>
            <w:tcBorders>
              <w:top w:val="outset" w:sz="6" w:space="0" w:color="auto"/>
              <w:left w:val="outset" w:sz="6" w:space="0" w:color="auto"/>
              <w:bottom w:val="outset" w:sz="6" w:space="0" w:color="auto"/>
              <w:right w:val="outset" w:sz="6" w:space="0" w:color="auto"/>
            </w:tcBorders>
            <w:vAlign w:val="center"/>
            <w:hideMark/>
          </w:tcPr>
          <w:p w14:paraId="6C3BBB4A" w14:textId="77777777" w:rsidR="00FB547C" w:rsidRPr="00B36DB2" w:rsidRDefault="00FB547C" w:rsidP="00454254">
            <w:pPr>
              <w:jc w:val="both"/>
              <w:rPr>
                <w:color w:val="000000" w:themeColor="text1"/>
                <w:lang w:val="en-GB"/>
              </w:rPr>
            </w:pPr>
          </w:p>
        </w:tc>
        <w:tc>
          <w:tcPr>
            <w:tcW w:w="2086" w:type="dxa"/>
            <w:vMerge/>
            <w:tcBorders>
              <w:top w:val="outset" w:sz="6" w:space="0" w:color="auto"/>
              <w:left w:val="outset" w:sz="6" w:space="0" w:color="auto"/>
              <w:bottom w:val="outset" w:sz="6" w:space="0" w:color="auto"/>
              <w:right w:val="outset" w:sz="6" w:space="0" w:color="auto"/>
            </w:tcBorders>
            <w:vAlign w:val="center"/>
            <w:hideMark/>
          </w:tcPr>
          <w:p w14:paraId="4A8CFB85" w14:textId="77777777" w:rsidR="00FB547C" w:rsidRPr="00B36DB2" w:rsidRDefault="00FB547C" w:rsidP="00510F5C">
            <w:pPr>
              <w:rPr>
                <w:color w:val="000000" w:themeColor="text1"/>
                <w:lang w:val="en-GB"/>
              </w:rPr>
            </w:pPr>
          </w:p>
        </w:tc>
      </w:tr>
      <w:tr w:rsidR="00FB547C" w:rsidRPr="00B36DB2" w14:paraId="5845944D"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B3FF4E" w14:textId="77777777" w:rsidR="00FB547C" w:rsidRPr="00B36DB2" w:rsidRDefault="00FB547C" w:rsidP="00454254">
            <w:pPr>
              <w:jc w:val="both"/>
              <w:rPr>
                <w:color w:val="000000" w:themeColor="text1"/>
                <w:lang w:val="en-GB"/>
              </w:rPr>
            </w:pPr>
            <w:r w:rsidRPr="00B36DB2">
              <w:rPr>
                <w:color w:val="000000" w:themeColor="text1"/>
                <w:lang w:val="en-GB"/>
              </w:rPr>
              <w:t>9.5. Secondary ecological effect, e.g. when a large proportion of a specific habitat type is treated.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563139"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AB2208" w14:textId="77777777" w:rsidR="00FB547C" w:rsidRPr="00B36DB2" w:rsidRDefault="00FB547C" w:rsidP="00510F5C">
            <w:pPr>
              <w:rPr>
                <w:color w:val="000000" w:themeColor="text1"/>
                <w:lang w:val="en-GB"/>
              </w:rPr>
            </w:pPr>
          </w:p>
        </w:tc>
      </w:tr>
      <w:tr w:rsidR="00FB547C" w:rsidRPr="00B36DB2" w14:paraId="2BEC993C"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573082" w14:textId="77777777" w:rsidR="00FB547C" w:rsidRPr="00B36DB2" w:rsidRDefault="00FB547C" w:rsidP="00454254">
            <w:pPr>
              <w:jc w:val="both"/>
              <w:rPr>
                <w:b/>
                <w:color w:val="000000" w:themeColor="text1"/>
                <w:lang w:val="en-GB"/>
              </w:rPr>
            </w:pPr>
            <w:r w:rsidRPr="00B36DB2">
              <w:rPr>
                <w:b/>
                <w:color w:val="000000" w:themeColor="text1"/>
                <w:lang w:val="en-GB"/>
              </w:rPr>
              <w:t>10. ENVIRONMENTAL FATE AND BEHAVIOR</w:t>
            </w:r>
          </w:p>
        </w:tc>
      </w:tr>
      <w:tr w:rsidR="00FB547C" w:rsidRPr="00B36DB2" w14:paraId="11CE4CCD"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BF5A82" w14:textId="77777777" w:rsidR="00FB547C" w:rsidRPr="00B36DB2" w:rsidRDefault="00FB547C" w:rsidP="00454254">
            <w:pPr>
              <w:jc w:val="both"/>
              <w:rPr>
                <w:color w:val="000000" w:themeColor="text1"/>
                <w:lang w:val="en-GB"/>
              </w:rPr>
            </w:pPr>
            <w:r w:rsidRPr="00B36DB2">
              <w:rPr>
                <w:color w:val="000000" w:themeColor="text1"/>
                <w:lang w:val="en-GB"/>
              </w:rPr>
              <w:t>10.1. Foreseeable routes of entry into the environment on the basis of the use envisaged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FFE891"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89FD7B" w14:textId="77777777" w:rsidR="00FB547C" w:rsidRPr="00B36DB2" w:rsidRDefault="00FB547C" w:rsidP="00510F5C">
            <w:pPr>
              <w:rPr>
                <w:color w:val="000000" w:themeColor="text1"/>
                <w:lang w:val="en-GB"/>
              </w:rPr>
            </w:pPr>
          </w:p>
        </w:tc>
      </w:tr>
      <w:tr w:rsidR="00FB547C" w:rsidRPr="00B36DB2" w14:paraId="7551F68D"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650447" w14:textId="77777777" w:rsidR="00FB547C" w:rsidRPr="00B36DB2" w:rsidRDefault="00FB547C" w:rsidP="00454254">
            <w:pPr>
              <w:jc w:val="both"/>
              <w:rPr>
                <w:color w:val="000000" w:themeColor="text1"/>
                <w:lang w:val="en-GB"/>
              </w:rPr>
            </w:pPr>
            <w:r w:rsidRPr="00B36DB2">
              <w:rPr>
                <w:color w:val="000000" w:themeColor="text1"/>
                <w:lang w:val="en-GB"/>
              </w:rPr>
              <w:t>10.2. Further studies on fate and behaviour in the environment</w:t>
            </w:r>
          </w:p>
          <w:p w14:paraId="6861ED49" w14:textId="77777777" w:rsidR="00FB547C" w:rsidRPr="00B36DB2" w:rsidRDefault="00FB547C" w:rsidP="00454254">
            <w:pPr>
              <w:jc w:val="both"/>
              <w:rPr>
                <w:color w:val="000000" w:themeColor="text1"/>
                <w:lang w:val="en-GB"/>
              </w:rPr>
            </w:pPr>
            <w:r w:rsidRPr="00B36DB2">
              <w:rPr>
                <w:color w:val="000000" w:themeColor="text1"/>
                <w:lang w:val="en-GB"/>
              </w:rPr>
              <w:t>Where relevant, all the information required in Section 9 of Annex II 'Micro-organisms' of the BPR may be required for the product.</w:t>
            </w:r>
          </w:p>
          <w:p w14:paraId="0FD8ED07" w14:textId="77777777" w:rsidR="00FB547C" w:rsidRPr="00B36DB2" w:rsidRDefault="00FB547C" w:rsidP="00454254">
            <w:pPr>
              <w:jc w:val="both"/>
              <w:rPr>
                <w:color w:val="000000" w:themeColor="text1"/>
                <w:lang w:val="en-GB"/>
              </w:rPr>
            </w:pPr>
            <w:r w:rsidRPr="00B36DB2">
              <w:rPr>
                <w:color w:val="000000" w:themeColor="text1"/>
                <w:lang w:val="en-GB"/>
              </w:rPr>
              <w:t>For products that are used outside, with direct emission to soil, water or surfaces, the components in the product may influence the fate and behaviour (and ecotoxicity) of the active substance. Data are required unless it is scientifically justified that the fate of the components in the product is covered by the data provided for the active substance and other identified substances of concern.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09E16A"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195800" w14:textId="77777777" w:rsidR="00FB547C" w:rsidRPr="00B36DB2" w:rsidRDefault="00FB547C" w:rsidP="00510F5C">
            <w:pPr>
              <w:rPr>
                <w:color w:val="000000" w:themeColor="text1"/>
                <w:lang w:val="en-GB"/>
              </w:rPr>
            </w:pPr>
          </w:p>
        </w:tc>
      </w:tr>
      <w:tr w:rsidR="00FB547C" w:rsidRPr="00B36DB2" w14:paraId="51CA5B08"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6C7768" w14:textId="77777777" w:rsidR="00FB547C" w:rsidRPr="00B36DB2" w:rsidRDefault="00FB547C" w:rsidP="00454254">
            <w:pPr>
              <w:jc w:val="both"/>
              <w:rPr>
                <w:color w:val="000000" w:themeColor="text1"/>
                <w:lang w:val="en-GB"/>
              </w:rPr>
            </w:pPr>
            <w:r w:rsidRPr="00B36DB2">
              <w:rPr>
                <w:color w:val="000000" w:themeColor="text1"/>
                <w:lang w:val="en-GB"/>
              </w:rPr>
              <w:t>10.3. Leaching behaviour and/or mobility</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2DB81C"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FCD027" w14:textId="77777777" w:rsidR="00FB547C" w:rsidRPr="00B36DB2" w:rsidRDefault="00FB547C" w:rsidP="00510F5C">
            <w:pPr>
              <w:rPr>
                <w:color w:val="000000" w:themeColor="text1"/>
                <w:lang w:val="en-GB"/>
              </w:rPr>
            </w:pPr>
          </w:p>
        </w:tc>
      </w:tr>
      <w:tr w:rsidR="00FB547C" w:rsidRPr="00B36DB2" w14:paraId="5E1BFD93"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132D34" w14:textId="77777777" w:rsidR="00FB547C" w:rsidRPr="00B36DB2" w:rsidRDefault="00FB547C" w:rsidP="00454254">
            <w:pPr>
              <w:jc w:val="both"/>
              <w:rPr>
                <w:color w:val="000000" w:themeColor="text1"/>
                <w:lang w:val="en-GB"/>
              </w:rPr>
            </w:pPr>
            <w:r w:rsidRPr="00B36DB2">
              <w:rPr>
                <w:color w:val="000000" w:themeColor="text1"/>
                <w:lang w:val="en-GB"/>
              </w:rPr>
              <w:t>10.4. If the biocidal product is to be sprayed outside or if potential for large-scale formation of dust is given, then data on overspray behaviour may be required to assess the risks to bees under field conditions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BA01EE" w14:textId="77777777" w:rsidR="00FB547C" w:rsidRPr="00B36DB2" w:rsidRDefault="00FB547C" w:rsidP="00454254">
            <w:pPr>
              <w:jc w:val="both"/>
              <w:rPr>
                <w:color w:val="000000" w:themeColor="text1"/>
                <w:lang w:val="en-GB"/>
              </w:rPr>
            </w:pPr>
            <w:r w:rsidRPr="00B36DB2">
              <w:rPr>
                <w:color w:val="000000" w:themeColor="text1"/>
                <w:lang w:val="en-GB"/>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E8B95D" w14:textId="77777777" w:rsidR="00FB547C" w:rsidRPr="00B36DB2" w:rsidRDefault="00FB547C" w:rsidP="00510F5C">
            <w:pPr>
              <w:rPr>
                <w:color w:val="000000" w:themeColor="text1"/>
                <w:lang w:val="en-GB"/>
              </w:rPr>
            </w:pPr>
          </w:p>
        </w:tc>
      </w:tr>
      <w:tr w:rsidR="00FB547C" w:rsidRPr="00B36DB2" w14:paraId="7651CE07"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DBD39B" w14:textId="77777777" w:rsidR="00FB547C" w:rsidRPr="00B36DB2" w:rsidRDefault="00FB547C" w:rsidP="00454254">
            <w:pPr>
              <w:jc w:val="both"/>
              <w:rPr>
                <w:b/>
                <w:color w:val="000000" w:themeColor="text1"/>
                <w:lang w:val="en-GB"/>
              </w:rPr>
            </w:pPr>
            <w:r w:rsidRPr="00B36DB2">
              <w:rPr>
                <w:b/>
                <w:color w:val="000000" w:themeColor="text1"/>
                <w:lang w:val="en-GB"/>
              </w:rPr>
              <w:t>11. MEASURES TO BE ADOPTED TO PROTECT HUMANS, ANIMALS AND THE ENVIRONMENT</w:t>
            </w:r>
          </w:p>
        </w:tc>
      </w:tr>
      <w:tr w:rsidR="00FB547C" w:rsidRPr="00B36DB2" w14:paraId="1B011DF4"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59D1F6" w14:textId="77777777" w:rsidR="00FB547C" w:rsidRPr="00B36DB2" w:rsidRDefault="00FB547C" w:rsidP="00454254">
            <w:pPr>
              <w:jc w:val="both"/>
              <w:rPr>
                <w:color w:val="000000" w:themeColor="text1"/>
                <w:lang w:val="en-GB"/>
              </w:rPr>
            </w:pPr>
            <w:r w:rsidRPr="00B36DB2">
              <w:rPr>
                <w:color w:val="000000" w:themeColor="text1"/>
                <w:lang w:val="en-GB"/>
              </w:rPr>
              <w:t>11.1. Recommended methods and precautions concerning: handling, storage, transport or fire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D8A819"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B5D034" w14:textId="77777777" w:rsidR="00FB547C" w:rsidRPr="00B36DB2" w:rsidRDefault="00FB547C" w:rsidP="00510F5C">
            <w:pPr>
              <w:rPr>
                <w:color w:val="000000" w:themeColor="text1"/>
                <w:lang w:val="en-GB"/>
              </w:rPr>
            </w:pPr>
          </w:p>
        </w:tc>
      </w:tr>
      <w:tr w:rsidR="00FB547C" w:rsidRPr="00B36DB2" w14:paraId="4667D831"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E6E2EC" w14:textId="77777777" w:rsidR="00FB547C" w:rsidRPr="00B36DB2" w:rsidRDefault="00FB547C" w:rsidP="00454254">
            <w:pPr>
              <w:jc w:val="both"/>
              <w:rPr>
                <w:color w:val="000000" w:themeColor="text1"/>
                <w:lang w:val="en-GB"/>
              </w:rPr>
            </w:pPr>
            <w:r w:rsidRPr="00B36DB2">
              <w:rPr>
                <w:color w:val="000000" w:themeColor="text1"/>
                <w:lang w:val="en-GB"/>
              </w:rPr>
              <w:t>11.2. Measures in the case of an accident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9C43EF"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E71D9D" w14:textId="77777777" w:rsidR="00FB547C" w:rsidRPr="00B36DB2" w:rsidRDefault="00FB547C" w:rsidP="00510F5C">
            <w:pPr>
              <w:rPr>
                <w:color w:val="000000" w:themeColor="text1"/>
                <w:lang w:val="en-GB"/>
              </w:rPr>
            </w:pPr>
          </w:p>
        </w:tc>
      </w:tr>
      <w:tr w:rsidR="00FB547C" w:rsidRPr="00B36DB2" w14:paraId="79FCD37D"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18DDA692" w14:textId="77777777" w:rsidR="00FB547C" w:rsidRPr="00B36DB2" w:rsidRDefault="00FB547C" w:rsidP="00454254">
            <w:pPr>
              <w:jc w:val="both"/>
              <w:rPr>
                <w:color w:val="000000" w:themeColor="text1"/>
                <w:lang w:val="en-GB"/>
              </w:rPr>
            </w:pPr>
            <w:r w:rsidRPr="00B36DB2">
              <w:rPr>
                <w:color w:val="000000" w:themeColor="text1"/>
                <w:lang w:val="en-GB"/>
              </w:rPr>
              <w:t>11.3. Procedures for destruction or decontamination of the biocidal product and its packaging</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A4BEF8E"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1E31DD20" w14:textId="77777777" w:rsidR="00FB547C" w:rsidRPr="00B36DB2" w:rsidRDefault="00FB547C" w:rsidP="00510F5C">
            <w:pPr>
              <w:rPr>
                <w:color w:val="000000" w:themeColor="text1"/>
                <w:lang w:val="en-GB"/>
              </w:rPr>
            </w:pPr>
          </w:p>
        </w:tc>
      </w:tr>
      <w:tr w:rsidR="00FB547C" w:rsidRPr="00B36DB2" w14:paraId="3885B5AA"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4A4B75" w14:textId="77777777" w:rsidR="00FB547C" w:rsidRPr="00B36DB2" w:rsidRDefault="00FB547C" w:rsidP="00454254">
            <w:pPr>
              <w:jc w:val="both"/>
              <w:rPr>
                <w:color w:val="000000" w:themeColor="text1"/>
                <w:lang w:val="en-GB"/>
              </w:rPr>
            </w:pPr>
            <w:r w:rsidRPr="00B36DB2">
              <w:rPr>
                <w:color w:val="000000" w:themeColor="text1"/>
                <w:lang w:val="en-GB"/>
              </w:rPr>
              <w:t>11.3.1. Controlled incineration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3DBAD3"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34D2BE" w14:textId="77777777" w:rsidR="00FB547C" w:rsidRPr="00B36DB2" w:rsidRDefault="00FB547C" w:rsidP="00510F5C">
            <w:pPr>
              <w:rPr>
                <w:color w:val="000000" w:themeColor="text1"/>
                <w:lang w:val="en-GB"/>
              </w:rPr>
            </w:pPr>
          </w:p>
        </w:tc>
      </w:tr>
      <w:tr w:rsidR="00FB547C" w:rsidRPr="00B36DB2" w14:paraId="5B9CC143"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971126" w14:textId="77777777" w:rsidR="00FB547C" w:rsidRPr="00B36DB2" w:rsidRDefault="00FB547C" w:rsidP="00454254">
            <w:pPr>
              <w:jc w:val="both"/>
              <w:rPr>
                <w:color w:val="000000" w:themeColor="text1"/>
                <w:lang w:val="en-GB"/>
              </w:rPr>
            </w:pPr>
            <w:r w:rsidRPr="00B36DB2">
              <w:rPr>
                <w:color w:val="000000" w:themeColor="text1"/>
                <w:lang w:val="en-GB"/>
              </w:rPr>
              <w:t>11.3.2. Others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79C934"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28A708" w14:textId="77777777" w:rsidR="00FB547C" w:rsidRPr="00B36DB2" w:rsidRDefault="00FB547C" w:rsidP="00510F5C">
            <w:pPr>
              <w:rPr>
                <w:color w:val="000000" w:themeColor="text1"/>
                <w:lang w:val="en-GB"/>
              </w:rPr>
            </w:pPr>
          </w:p>
        </w:tc>
      </w:tr>
      <w:tr w:rsidR="00FB547C" w:rsidRPr="00B36DB2" w14:paraId="025F0293"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AEFBA3" w14:textId="77777777" w:rsidR="00FB547C" w:rsidRPr="00B36DB2" w:rsidRDefault="00FB547C" w:rsidP="00454254">
            <w:pPr>
              <w:jc w:val="both"/>
              <w:rPr>
                <w:color w:val="000000" w:themeColor="text1"/>
                <w:lang w:val="en-GB"/>
              </w:rPr>
            </w:pPr>
            <w:r w:rsidRPr="00B36DB2">
              <w:rPr>
                <w:color w:val="000000" w:themeColor="text1"/>
                <w:lang w:val="en-GB"/>
              </w:rPr>
              <w:t>11.4. Packaging and compatibility of the biocidal product with proposed packaging materials</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F85CF3"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12D416" w14:textId="77777777" w:rsidR="00FB547C" w:rsidRPr="00B36DB2" w:rsidRDefault="00FB547C" w:rsidP="00510F5C">
            <w:pPr>
              <w:rPr>
                <w:color w:val="000000" w:themeColor="text1"/>
                <w:lang w:val="en-GB"/>
              </w:rPr>
            </w:pPr>
          </w:p>
        </w:tc>
      </w:tr>
      <w:tr w:rsidR="00FB547C" w:rsidRPr="00B36DB2" w14:paraId="6933CB89"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F265D2" w14:textId="77777777" w:rsidR="00FB547C" w:rsidRPr="00B36DB2" w:rsidRDefault="00FB547C" w:rsidP="00454254">
            <w:pPr>
              <w:jc w:val="both"/>
              <w:rPr>
                <w:color w:val="000000" w:themeColor="text1"/>
                <w:lang w:val="en-GB"/>
              </w:rPr>
            </w:pPr>
            <w:r w:rsidRPr="00B36DB2">
              <w:rPr>
                <w:color w:val="000000" w:themeColor="text1"/>
                <w:lang w:val="en-GB"/>
              </w:rPr>
              <w:t>11.5. Procedures for cleaning application equipment, where relevant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38E769"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126183" w14:textId="77777777" w:rsidR="00FB547C" w:rsidRPr="00B36DB2" w:rsidRDefault="00FB547C" w:rsidP="00510F5C">
            <w:pPr>
              <w:rPr>
                <w:color w:val="000000" w:themeColor="text1"/>
                <w:lang w:val="en-GB"/>
              </w:rPr>
            </w:pPr>
          </w:p>
        </w:tc>
      </w:tr>
      <w:tr w:rsidR="00FB547C" w:rsidRPr="00B36DB2" w14:paraId="08516102"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1424CF" w14:textId="77777777" w:rsidR="00FB547C" w:rsidRPr="00B36DB2" w:rsidRDefault="00FB547C" w:rsidP="00454254">
            <w:pPr>
              <w:jc w:val="both"/>
              <w:rPr>
                <w:color w:val="000000" w:themeColor="text1"/>
                <w:lang w:val="en-GB"/>
              </w:rPr>
            </w:pPr>
            <w:r w:rsidRPr="00B36DB2">
              <w:rPr>
                <w:color w:val="000000" w:themeColor="text1"/>
                <w:lang w:val="en-GB"/>
              </w:rPr>
              <w:lastRenderedPageBreak/>
              <w:t>11.6. Monitoring plan to be used for the active micro-organism and other micro-organism(s) contained in the biocidal product, including handling, storage, transport and use.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D4CB1A"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807D3D" w14:textId="77777777" w:rsidR="00FB547C" w:rsidRPr="00B36DB2" w:rsidRDefault="00FB547C" w:rsidP="00510F5C">
            <w:pPr>
              <w:rPr>
                <w:color w:val="000000" w:themeColor="text1"/>
                <w:lang w:val="en-GB"/>
              </w:rPr>
            </w:pPr>
          </w:p>
        </w:tc>
      </w:tr>
      <w:tr w:rsidR="00FB547C" w:rsidRPr="00B36DB2" w14:paraId="59C8549F" w14:textId="77777777" w:rsidTr="00454254">
        <w:trPr>
          <w:jc w:val="center"/>
        </w:trPr>
        <w:tc>
          <w:tcPr>
            <w:tcW w:w="9190"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034705" w14:textId="77777777" w:rsidR="00FB547C" w:rsidRPr="00B36DB2" w:rsidRDefault="00FB547C" w:rsidP="00454254">
            <w:pPr>
              <w:jc w:val="both"/>
              <w:rPr>
                <w:b/>
                <w:color w:val="000000" w:themeColor="text1"/>
                <w:lang w:val="en-GB"/>
              </w:rPr>
            </w:pPr>
            <w:r w:rsidRPr="00B36DB2">
              <w:rPr>
                <w:b/>
                <w:color w:val="000000" w:themeColor="text1"/>
                <w:lang w:val="en-GB"/>
              </w:rPr>
              <w:t>12. CLASSIFICATION, LABELLING AND PACKAGING</w:t>
            </w:r>
          </w:p>
        </w:tc>
      </w:tr>
      <w:tr w:rsidR="00FB547C" w:rsidRPr="00B36DB2" w14:paraId="2BFCEAD6"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632E60" w14:textId="77777777" w:rsidR="00FB547C" w:rsidRPr="00B36DB2" w:rsidRDefault="00FB547C" w:rsidP="00454254">
            <w:pPr>
              <w:jc w:val="both"/>
              <w:rPr>
                <w:color w:val="000000" w:themeColor="text1"/>
                <w:lang w:val="en-GB"/>
              </w:rPr>
            </w:pPr>
            <w:r w:rsidRPr="00B36DB2">
              <w:rPr>
                <w:color w:val="000000" w:themeColor="text1"/>
                <w:lang w:val="en-GB"/>
              </w:rPr>
              <w:t>Examples labels, instructions for use and safety data sheets shall be provided.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F7182D"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676791" w14:textId="77777777" w:rsidR="00FB547C" w:rsidRPr="00B36DB2" w:rsidRDefault="00FB547C" w:rsidP="00510F5C">
            <w:pPr>
              <w:rPr>
                <w:color w:val="000000" w:themeColor="text1"/>
                <w:lang w:val="en-GB"/>
              </w:rPr>
            </w:pPr>
          </w:p>
        </w:tc>
      </w:tr>
      <w:tr w:rsidR="00FB547C" w:rsidRPr="00B36DB2" w14:paraId="41C6D39F"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C9E052" w14:textId="77777777" w:rsidR="00FB547C" w:rsidRPr="00B36DB2" w:rsidRDefault="00FB547C" w:rsidP="00454254">
            <w:pPr>
              <w:jc w:val="both"/>
              <w:rPr>
                <w:color w:val="000000" w:themeColor="text1"/>
                <w:lang w:val="en-GB"/>
              </w:rPr>
            </w:pPr>
            <w:r w:rsidRPr="00B36DB2">
              <w:rPr>
                <w:color w:val="000000" w:themeColor="text1"/>
                <w:lang w:val="en-GB"/>
              </w:rPr>
              <w:t>12.1. Indication on the need for the biocidal product to carry the biohazard sign specified in Annex II to Directive 2000/54/EC</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AF75B0"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42E138" w14:textId="77777777" w:rsidR="00FB547C" w:rsidRPr="00B36DB2" w:rsidRDefault="00FB547C" w:rsidP="00510F5C">
            <w:pPr>
              <w:rPr>
                <w:color w:val="000000" w:themeColor="text1"/>
                <w:lang w:val="en-GB"/>
              </w:rPr>
            </w:pPr>
          </w:p>
        </w:tc>
      </w:tr>
      <w:tr w:rsidR="00FB547C" w:rsidRPr="00B36DB2" w14:paraId="1C7B163E"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B15009" w14:textId="77777777" w:rsidR="00FB547C" w:rsidRPr="00B36DB2" w:rsidRDefault="00FB547C" w:rsidP="00454254">
            <w:pPr>
              <w:jc w:val="both"/>
              <w:rPr>
                <w:color w:val="000000" w:themeColor="text1"/>
                <w:lang w:val="en-GB"/>
              </w:rPr>
            </w:pPr>
            <w:r w:rsidRPr="00B36DB2">
              <w:rPr>
                <w:color w:val="000000" w:themeColor="text1"/>
                <w:lang w:val="en-GB"/>
              </w:rPr>
              <w:t>12.2. Precautionary statements including prevention, response, storage and disposal</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581182"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A47076" w14:textId="77777777" w:rsidR="00FB547C" w:rsidRPr="00B36DB2" w:rsidRDefault="00FB547C" w:rsidP="00510F5C">
            <w:pPr>
              <w:rPr>
                <w:color w:val="000000" w:themeColor="text1"/>
                <w:lang w:val="en-GB"/>
              </w:rPr>
            </w:pPr>
          </w:p>
        </w:tc>
      </w:tr>
      <w:tr w:rsidR="00FB547C" w:rsidRPr="00B36DB2" w14:paraId="14155DE2"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1104EB" w14:textId="77777777" w:rsidR="00FB547C" w:rsidRPr="00B36DB2" w:rsidRDefault="00FB547C" w:rsidP="00454254">
            <w:pPr>
              <w:jc w:val="both"/>
              <w:rPr>
                <w:color w:val="000000" w:themeColor="text1"/>
                <w:lang w:val="en-GB"/>
              </w:rPr>
            </w:pPr>
            <w:r w:rsidRPr="00B36DB2">
              <w:rPr>
                <w:color w:val="000000" w:themeColor="text1"/>
                <w:lang w:val="en-GB"/>
              </w:rPr>
              <w:t>12.3. Proposals for safety data sheets should be provided, where appropriate.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F679C8"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AADE0C" w14:textId="77777777" w:rsidR="00FB547C" w:rsidRPr="00B36DB2" w:rsidRDefault="00FB547C" w:rsidP="00510F5C">
            <w:pPr>
              <w:rPr>
                <w:color w:val="000000" w:themeColor="text1"/>
                <w:lang w:val="en-GB"/>
              </w:rPr>
            </w:pPr>
          </w:p>
        </w:tc>
      </w:tr>
      <w:tr w:rsidR="00FB547C" w:rsidRPr="00B36DB2" w14:paraId="1ED2E49F"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BF73C2" w14:textId="77777777" w:rsidR="00FB547C" w:rsidRPr="00B36DB2" w:rsidRDefault="00FB547C" w:rsidP="00454254">
            <w:pPr>
              <w:jc w:val="both"/>
              <w:rPr>
                <w:color w:val="000000" w:themeColor="text1"/>
                <w:lang w:val="en-GB"/>
              </w:rPr>
            </w:pPr>
            <w:r w:rsidRPr="00B36DB2">
              <w:rPr>
                <w:color w:val="000000" w:themeColor="text1"/>
                <w:lang w:val="en-GB"/>
              </w:rPr>
              <w:t>12.4. Packaging (type, materials, size, etc.), compatibility of the product with proposed packaging materials to be included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C885FC"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C8EA58" w14:textId="77777777" w:rsidR="00FB547C" w:rsidRPr="00B36DB2" w:rsidRDefault="00FB547C" w:rsidP="00510F5C">
            <w:pPr>
              <w:rPr>
                <w:color w:val="000000" w:themeColor="text1"/>
                <w:lang w:val="en-GB"/>
              </w:rPr>
            </w:pPr>
          </w:p>
        </w:tc>
      </w:tr>
      <w:tr w:rsidR="00FB547C" w:rsidRPr="00B36DB2" w14:paraId="10313793" w14:textId="77777777" w:rsidTr="00454254">
        <w:trPr>
          <w:jc w:val="center"/>
        </w:trPr>
        <w:tc>
          <w:tcPr>
            <w:tcW w:w="547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997983" w14:textId="77777777" w:rsidR="00FB547C" w:rsidRPr="00B36DB2" w:rsidRDefault="00FB547C" w:rsidP="00454254">
            <w:pPr>
              <w:jc w:val="both"/>
              <w:rPr>
                <w:b/>
                <w:color w:val="000000" w:themeColor="text1"/>
                <w:lang w:val="en-GB"/>
              </w:rPr>
            </w:pPr>
            <w:r w:rsidRPr="00B36DB2">
              <w:rPr>
                <w:b/>
                <w:color w:val="000000" w:themeColor="text1"/>
                <w:lang w:val="en-GB"/>
              </w:rPr>
              <w:t>13. SUMMARY AND EVALUATION</w:t>
            </w:r>
          </w:p>
          <w:p w14:paraId="69D75095" w14:textId="77777777" w:rsidR="00FB547C" w:rsidRPr="00B36DB2" w:rsidRDefault="00FB547C" w:rsidP="00454254">
            <w:pPr>
              <w:jc w:val="both"/>
              <w:rPr>
                <w:color w:val="000000" w:themeColor="text1"/>
                <w:lang w:val="en-GB"/>
              </w:rPr>
            </w:pPr>
            <w:r w:rsidRPr="00B36DB2">
              <w:rPr>
                <w:color w:val="000000" w:themeColor="text1"/>
                <w:lang w:val="en-GB"/>
              </w:rPr>
              <w:t>The key information identified from the endpoints in each subsection (2-12) is summarised, evaluated and a draft risk assessment is performed.</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3B549A" w14:textId="77777777" w:rsidR="00FB547C" w:rsidRPr="00B36DB2" w:rsidRDefault="00FB547C" w:rsidP="00454254">
            <w:pPr>
              <w:jc w:val="both"/>
              <w:rPr>
                <w:color w:val="000000" w:themeColor="text1"/>
                <w:lang w:val="en-GB"/>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293DB5" w14:textId="77777777" w:rsidR="00FB547C" w:rsidRPr="00B36DB2" w:rsidRDefault="00FB547C" w:rsidP="00510F5C">
            <w:pPr>
              <w:rPr>
                <w:color w:val="000000" w:themeColor="text1"/>
                <w:lang w:val="en-GB"/>
              </w:rPr>
            </w:pPr>
          </w:p>
        </w:tc>
      </w:tr>
    </w:tbl>
    <w:p w14:paraId="4B2DCEC1" w14:textId="77777777" w:rsidR="00FB547C" w:rsidRPr="00B36DB2" w:rsidRDefault="00FB547C" w:rsidP="00FB547C">
      <w:pPr>
        <w:shd w:val="clear" w:color="auto" w:fill="FFFFFF"/>
        <w:jc w:val="center"/>
        <w:rPr>
          <w:color w:val="000000" w:themeColor="text1"/>
          <w:lang w:val="en-GB"/>
        </w:rPr>
      </w:pPr>
    </w:p>
    <w:p w14:paraId="37619F7A" w14:textId="77777777" w:rsidR="00FB547C" w:rsidRPr="00454254" w:rsidRDefault="00FB547C" w:rsidP="00454254">
      <w:pPr>
        <w:shd w:val="clear" w:color="auto" w:fill="FFFFFF"/>
        <w:jc w:val="both"/>
        <w:rPr>
          <w:i/>
          <w:iCs/>
          <w:color w:val="000000" w:themeColor="text1"/>
          <w:lang w:val="en-GB"/>
        </w:rPr>
      </w:pPr>
      <w:r w:rsidRPr="00454254">
        <w:rPr>
          <w:b/>
          <w:bCs/>
          <w:color w:val="000000" w:themeColor="text1"/>
          <w:lang w:val="en-GB"/>
        </w:rPr>
        <w:t xml:space="preserve">B. GENERAL RULES FOR THE ADAPTATION OF DATA REQUIREMENTS </w:t>
      </w:r>
      <w:r w:rsidRPr="00454254">
        <w:rPr>
          <w:i/>
          <w:iCs/>
          <w:color w:val="000000" w:themeColor="text1"/>
          <w:lang w:val="en-GB"/>
        </w:rPr>
        <w:t>(ANNEX IV of the BPR)</w:t>
      </w:r>
    </w:p>
    <w:p w14:paraId="372FCB3C" w14:textId="77777777" w:rsidR="00FB547C" w:rsidRPr="00454254" w:rsidRDefault="00FB547C" w:rsidP="00454254">
      <w:pPr>
        <w:shd w:val="clear" w:color="auto" w:fill="FFFFFF"/>
        <w:jc w:val="both"/>
        <w:rPr>
          <w:b/>
          <w:bCs/>
          <w:color w:val="000000" w:themeColor="text1"/>
          <w:lang w:val="en-GB"/>
        </w:rPr>
      </w:pPr>
    </w:p>
    <w:p w14:paraId="3F949450" w14:textId="77777777" w:rsidR="00FB547C" w:rsidRPr="00454254" w:rsidRDefault="00FB547C" w:rsidP="00454254">
      <w:pPr>
        <w:shd w:val="clear" w:color="auto" w:fill="FFFFFF"/>
        <w:jc w:val="both"/>
        <w:rPr>
          <w:color w:val="000000" w:themeColor="text1"/>
          <w:lang w:val="en-GB"/>
        </w:rPr>
      </w:pPr>
      <w:r w:rsidRPr="00454254">
        <w:rPr>
          <w:color w:val="000000" w:themeColor="text1"/>
          <w:lang w:val="en-GB"/>
        </w:rPr>
        <w:t>This Annex sets out rules to be followed when the applicant proposes to adapt the data requirements set out in paragraph A of this Annex in accordance with paragraph 7 of Article 9 of this Directive, without prejudice to the specific rules set out in this Annex on the use of calculation methods for the classification of mixtures to avoid testing on vertebrates.</w:t>
      </w:r>
    </w:p>
    <w:p w14:paraId="420AA0E5" w14:textId="77777777" w:rsidR="00FB547C" w:rsidRPr="00454254" w:rsidRDefault="00FB547C" w:rsidP="00454254">
      <w:pPr>
        <w:shd w:val="clear" w:color="auto" w:fill="FFFFFF"/>
        <w:jc w:val="both"/>
        <w:rPr>
          <w:color w:val="000000" w:themeColor="text1"/>
          <w:lang w:val="en-GB"/>
        </w:rPr>
      </w:pPr>
      <w:r w:rsidRPr="00454254">
        <w:rPr>
          <w:color w:val="000000" w:themeColor="text1"/>
          <w:lang w:val="en-GB"/>
        </w:rPr>
        <w:t>The reasons for such adaptations to the data requirements must be clearly stated under the appropriate heading of the dossier referring to the specific rule(s) of this Annex.</w:t>
      </w:r>
    </w:p>
    <w:p w14:paraId="2CCB573F" w14:textId="77777777" w:rsidR="00FB547C" w:rsidRPr="00454254" w:rsidRDefault="00FB547C" w:rsidP="00454254">
      <w:pPr>
        <w:shd w:val="clear" w:color="auto" w:fill="FFFFFF"/>
        <w:jc w:val="both"/>
        <w:rPr>
          <w:i/>
          <w:iCs/>
          <w:color w:val="000000" w:themeColor="text1"/>
          <w:lang w:val="en-GB"/>
        </w:rPr>
      </w:pPr>
    </w:p>
    <w:p w14:paraId="0FDECE80" w14:textId="77777777" w:rsidR="00FB547C" w:rsidRPr="00454254" w:rsidRDefault="00FB547C" w:rsidP="00454254">
      <w:pPr>
        <w:pStyle w:val="ListParagraph"/>
        <w:numPr>
          <w:ilvl w:val="0"/>
          <w:numId w:val="2"/>
        </w:numPr>
        <w:shd w:val="clear" w:color="auto" w:fill="FFFFFF"/>
        <w:spacing w:after="0" w:line="240" w:lineRule="auto"/>
        <w:jc w:val="both"/>
        <w:rPr>
          <w:rFonts w:ascii="Times New Roman" w:eastAsia="Times New Roman" w:hAnsi="Times New Roman" w:cs="Times New Roman"/>
          <w:b/>
          <w:bCs/>
          <w:iCs/>
          <w:color w:val="000000" w:themeColor="text1"/>
          <w:sz w:val="24"/>
          <w:szCs w:val="24"/>
          <w:lang w:val="en-GB"/>
        </w:rPr>
      </w:pPr>
      <w:r w:rsidRPr="00454254">
        <w:rPr>
          <w:rFonts w:ascii="Times New Roman" w:eastAsia="Times New Roman" w:hAnsi="Times New Roman" w:cs="Times New Roman"/>
          <w:iCs/>
          <w:color w:val="000000" w:themeColor="text1"/>
          <w:sz w:val="24"/>
          <w:szCs w:val="24"/>
          <w:lang w:val="en-GB"/>
        </w:rPr>
        <w:t>TESTING DOES NOT SEEM SCIENTIFICALLY NECESSARY</w:t>
      </w:r>
    </w:p>
    <w:p w14:paraId="71A4CA55" w14:textId="77777777" w:rsidR="00FB547C" w:rsidRPr="00454254" w:rsidRDefault="00FB547C" w:rsidP="00454254">
      <w:pPr>
        <w:shd w:val="clear" w:color="auto" w:fill="FFFFFF"/>
        <w:jc w:val="both"/>
        <w:rPr>
          <w:iCs/>
          <w:color w:val="000000" w:themeColor="text1"/>
          <w:lang w:val="en-GB"/>
        </w:rPr>
      </w:pPr>
    </w:p>
    <w:p w14:paraId="59F303CE" w14:textId="77777777" w:rsidR="00FB547C" w:rsidRPr="00454254" w:rsidRDefault="00FB547C" w:rsidP="00454254">
      <w:pPr>
        <w:pStyle w:val="ListParagraph"/>
        <w:numPr>
          <w:ilvl w:val="1"/>
          <w:numId w:val="2"/>
        </w:numPr>
        <w:shd w:val="clear" w:color="auto" w:fill="FFFFFF"/>
        <w:spacing w:after="0" w:line="240" w:lineRule="auto"/>
        <w:contextualSpacing w:val="0"/>
        <w:jc w:val="both"/>
        <w:rPr>
          <w:rFonts w:ascii="Times New Roman" w:eastAsia="Times New Roman" w:hAnsi="Times New Roman" w:cs="Times New Roman"/>
          <w:b/>
          <w:sz w:val="24"/>
          <w:szCs w:val="24"/>
          <w:lang w:val="en-GB"/>
        </w:rPr>
      </w:pPr>
      <w:r w:rsidRPr="00454254">
        <w:rPr>
          <w:rFonts w:ascii="Times New Roman" w:eastAsia="Times New Roman" w:hAnsi="Times New Roman" w:cs="Times New Roman"/>
          <w:b/>
          <w:sz w:val="24"/>
          <w:szCs w:val="24"/>
          <w:lang w:val="en-GB"/>
        </w:rPr>
        <w:t>Use of existing data</w:t>
      </w:r>
    </w:p>
    <w:p w14:paraId="5AE5E973" w14:textId="77777777" w:rsidR="00FB547C" w:rsidRPr="00454254" w:rsidRDefault="00FB547C" w:rsidP="00454254">
      <w:pPr>
        <w:jc w:val="both"/>
        <w:rPr>
          <w:color w:val="000000" w:themeColor="text1"/>
          <w:lang w:val="en-GB"/>
        </w:rPr>
      </w:pPr>
    </w:p>
    <w:p w14:paraId="4139C508" w14:textId="77777777" w:rsidR="00FB547C" w:rsidRPr="00454254" w:rsidRDefault="00FB547C" w:rsidP="00454254">
      <w:pPr>
        <w:jc w:val="both"/>
        <w:rPr>
          <w:color w:val="000000" w:themeColor="text1"/>
          <w:lang w:val="en-GB"/>
        </w:rPr>
      </w:pPr>
      <w:r w:rsidRPr="00454254">
        <w:rPr>
          <w:color w:val="000000" w:themeColor="text1"/>
          <w:lang w:val="en-GB"/>
        </w:rPr>
        <w:t>1.1.1.Data on physical-chemical properties from experiments not carried out according to Good Laboratory Practices (GLP)</w:t>
      </w:r>
      <w:r w:rsidRPr="00454254">
        <w:rPr>
          <w:color w:val="000000" w:themeColor="text1"/>
          <w:vertAlign w:val="superscript"/>
          <w:lang w:val="en-GB"/>
        </w:rPr>
        <w:footnoteReference w:id="6"/>
      </w:r>
      <w:r w:rsidRPr="00454254">
        <w:rPr>
          <w:color w:val="000000" w:themeColor="text1"/>
          <w:lang w:val="en-GB"/>
        </w:rPr>
        <w:t xml:space="preserve"> or the relevant test methods.</w:t>
      </w:r>
    </w:p>
    <w:p w14:paraId="60489F18" w14:textId="77777777" w:rsidR="00FB547C" w:rsidRPr="00454254" w:rsidRDefault="00FB547C" w:rsidP="00454254">
      <w:pPr>
        <w:jc w:val="both"/>
        <w:rPr>
          <w:color w:val="000000" w:themeColor="text1"/>
          <w:lang w:val="en-GB"/>
        </w:rPr>
      </w:pPr>
      <w:r w:rsidRPr="00454254">
        <w:rPr>
          <w:color w:val="000000" w:themeColor="text1"/>
          <w:lang w:val="en-GB"/>
        </w:rPr>
        <w:t>Data shall be considered to be equivalent to data generated by the corresponding test methods if the following conditions are met:</w:t>
      </w:r>
    </w:p>
    <w:p w14:paraId="5D0C37BB" w14:textId="77777777" w:rsidR="00FB547C" w:rsidRPr="00454254" w:rsidRDefault="00FB547C" w:rsidP="00454254">
      <w:pPr>
        <w:jc w:val="both"/>
        <w:rPr>
          <w:color w:val="000000" w:themeColor="text1"/>
          <w:lang w:val="en-GB"/>
        </w:rPr>
      </w:pPr>
      <w:r w:rsidRPr="00454254">
        <w:rPr>
          <w:color w:val="000000" w:themeColor="text1"/>
          <w:lang w:val="en-GB"/>
        </w:rPr>
        <w:t>(1) adequacy of data for the purpose of classification and labelling and risk assessment;</w:t>
      </w:r>
    </w:p>
    <w:p w14:paraId="38C2DCDF" w14:textId="77777777" w:rsidR="00FB547C" w:rsidRPr="00454254" w:rsidRDefault="00FB547C" w:rsidP="00454254">
      <w:pPr>
        <w:jc w:val="both"/>
        <w:rPr>
          <w:color w:val="000000" w:themeColor="text1"/>
          <w:lang w:val="en-GB"/>
        </w:rPr>
      </w:pPr>
      <w:r w:rsidRPr="00454254">
        <w:rPr>
          <w:color w:val="000000" w:themeColor="text1"/>
          <w:lang w:val="en-GB"/>
        </w:rPr>
        <w:t>(2) sufficient adequate and reliable documentation is provided to assess the equivalency of the study; and</w:t>
      </w:r>
    </w:p>
    <w:p w14:paraId="26A02BFB" w14:textId="77777777" w:rsidR="00FB547C" w:rsidRPr="00454254" w:rsidRDefault="00FB547C" w:rsidP="00454254">
      <w:pPr>
        <w:shd w:val="clear" w:color="auto" w:fill="FFFFFF"/>
        <w:jc w:val="both"/>
        <w:rPr>
          <w:color w:val="000000" w:themeColor="text1"/>
          <w:lang w:val="en-GB"/>
        </w:rPr>
      </w:pPr>
      <w:r w:rsidRPr="00454254">
        <w:rPr>
          <w:color w:val="000000" w:themeColor="text1"/>
          <w:lang w:val="en-GB"/>
        </w:rPr>
        <w:t>(3) the data are valid for the endpoint being investigated and the study is performed using an acceptable level of quality assurance.</w:t>
      </w:r>
    </w:p>
    <w:p w14:paraId="69C41545" w14:textId="77777777" w:rsidR="00FB547C" w:rsidRPr="00454254" w:rsidRDefault="00FB547C" w:rsidP="00454254">
      <w:pPr>
        <w:jc w:val="both"/>
        <w:rPr>
          <w:color w:val="000000" w:themeColor="text1"/>
          <w:lang w:val="en-GB"/>
        </w:rPr>
      </w:pPr>
      <w:r w:rsidRPr="00454254">
        <w:rPr>
          <w:color w:val="000000" w:themeColor="text1"/>
          <w:lang w:val="en-GB"/>
        </w:rPr>
        <w:t>1.1.2. Data on human health and environmental properties from experiments not carried out according to GLP or the relevant test methods.</w:t>
      </w:r>
    </w:p>
    <w:p w14:paraId="2270F726" w14:textId="77777777" w:rsidR="00FB547C" w:rsidRPr="00454254" w:rsidRDefault="00FB547C" w:rsidP="00454254">
      <w:pPr>
        <w:jc w:val="both"/>
        <w:rPr>
          <w:color w:val="000000" w:themeColor="text1"/>
          <w:lang w:val="en-GB"/>
        </w:rPr>
      </w:pPr>
      <w:r w:rsidRPr="00454254">
        <w:rPr>
          <w:color w:val="000000" w:themeColor="text1"/>
          <w:lang w:val="en-GB"/>
        </w:rPr>
        <w:lastRenderedPageBreak/>
        <w:t>Data shall be considered to be equivalent to data generated by the corresponding test methods if the following conditions are met:</w:t>
      </w:r>
    </w:p>
    <w:p w14:paraId="62C622AD" w14:textId="77777777" w:rsidR="00FB547C" w:rsidRPr="00454254" w:rsidRDefault="00FB547C" w:rsidP="00454254">
      <w:pPr>
        <w:jc w:val="both"/>
        <w:rPr>
          <w:color w:val="000000" w:themeColor="text1"/>
          <w:lang w:val="en-GB"/>
        </w:rPr>
      </w:pPr>
      <w:r w:rsidRPr="00454254">
        <w:rPr>
          <w:color w:val="000000" w:themeColor="text1"/>
          <w:lang w:val="en-GB"/>
        </w:rPr>
        <w:t>(1) adequacy of data for the purpose of classification and labelling and risk assessment;</w:t>
      </w:r>
    </w:p>
    <w:p w14:paraId="662D37B0" w14:textId="77777777" w:rsidR="00FB547C" w:rsidRPr="00454254" w:rsidRDefault="00FB547C" w:rsidP="00454254">
      <w:pPr>
        <w:jc w:val="both"/>
        <w:rPr>
          <w:color w:val="000000" w:themeColor="text1"/>
          <w:lang w:val="en-GB"/>
        </w:rPr>
      </w:pPr>
      <w:r w:rsidRPr="00454254">
        <w:rPr>
          <w:color w:val="000000" w:themeColor="text1"/>
          <w:lang w:val="en-GB"/>
        </w:rPr>
        <w:t>(2) adequate and reliable coverage of the key parameters/endpoints foreseen to be investigated in the corresponding test methods;</w:t>
      </w:r>
    </w:p>
    <w:p w14:paraId="6FBE49E7" w14:textId="77777777" w:rsidR="00FB547C" w:rsidRPr="00454254" w:rsidRDefault="00FB547C" w:rsidP="00454254">
      <w:pPr>
        <w:jc w:val="both"/>
        <w:rPr>
          <w:color w:val="000000" w:themeColor="text1"/>
          <w:lang w:val="en-GB"/>
        </w:rPr>
      </w:pPr>
      <w:r w:rsidRPr="00454254">
        <w:rPr>
          <w:color w:val="000000" w:themeColor="text1"/>
          <w:lang w:val="en-GB"/>
        </w:rPr>
        <w:t>(3) exposure duration comparable to or longer than the corresponding test methods if exposure duration is a relevant parameter;</w:t>
      </w:r>
    </w:p>
    <w:p w14:paraId="7226237E" w14:textId="77777777" w:rsidR="00FB547C" w:rsidRPr="00454254" w:rsidRDefault="00FB547C" w:rsidP="00454254">
      <w:pPr>
        <w:jc w:val="both"/>
        <w:rPr>
          <w:color w:val="000000" w:themeColor="text1"/>
          <w:lang w:val="en-GB"/>
        </w:rPr>
      </w:pPr>
      <w:r w:rsidRPr="00454254">
        <w:rPr>
          <w:color w:val="000000" w:themeColor="text1"/>
          <w:lang w:val="en-GB"/>
        </w:rPr>
        <w:t>(4) adequate and reliable documentation of the study is provided; and</w:t>
      </w:r>
    </w:p>
    <w:p w14:paraId="3C2C8D4A" w14:textId="77777777" w:rsidR="00FB547C" w:rsidRPr="00454254" w:rsidRDefault="00FB547C" w:rsidP="00454254">
      <w:pPr>
        <w:shd w:val="clear" w:color="auto" w:fill="FFFFFF"/>
        <w:jc w:val="both"/>
        <w:rPr>
          <w:b/>
          <w:lang w:val="en-GB"/>
        </w:rPr>
      </w:pPr>
      <w:r w:rsidRPr="00454254">
        <w:rPr>
          <w:color w:val="000000" w:themeColor="text1"/>
          <w:lang w:val="en-GB"/>
        </w:rPr>
        <w:t>(5) The study is performed using a system of quality assurance.</w:t>
      </w:r>
    </w:p>
    <w:p w14:paraId="143514BF" w14:textId="77777777" w:rsidR="00FB547C" w:rsidRPr="00454254" w:rsidRDefault="00FB547C" w:rsidP="00454254">
      <w:pPr>
        <w:shd w:val="clear" w:color="auto" w:fill="FFFFFF"/>
        <w:jc w:val="both"/>
        <w:rPr>
          <w:color w:val="000000" w:themeColor="text1"/>
          <w:lang w:val="en-GB"/>
        </w:rPr>
      </w:pPr>
      <w:r w:rsidRPr="00454254">
        <w:rPr>
          <w:color w:val="000000" w:themeColor="text1"/>
          <w:lang w:val="en-GB"/>
        </w:rPr>
        <w:t>1.1.3 Historical human data</w:t>
      </w:r>
    </w:p>
    <w:p w14:paraId="53699417" w14:textId="77777777" w:rsidR="00FB547C" w:rsidRPr="00454254" w:rsidRDefault="00FB547C" w:rsidP="00454254">
      <w:pPr>
        <w:jc w:val="both"/>
        <w:rPr>
          <w:color w:val="000000" w:themeColor="text1"/>
          <w:lang w:val="en-GB"/>
        </w:rPr>
      </w:pPr>
      <w:r w:rsidRPr="00454254">
        <w:rPr>
          <w:color w:val="000000" w:themeColor="text1"/>
          <w:lang w:val="en-GB"/>
        </w:rPr>
        <w:t>As a general rule, in accordance with the legislation on the classification, labelling and packaging of chemicals, tests on humans shall not be performed for the purposes of this Directive. However, existing historical human data, such as epidemiological studies on exposed populations, data on accidental or occupational exposure, biomonitoring studies, clinical studies and studies on human volunteers conducted in accordance with internationally accepted ethical standards, will be taken into account.</w:t>
      </w:r>
    </w:p>
    <w:p w14:paraId="146312BF" w14:textId="77777777" w:rsidR="00FB547C" w:rsidRPr="00454254" w:rsidRDefault="00FB547C" w:rsidP="00454254">
      <w:pPr>
        <w:jc w:val="both"/>
        <w:rPr>
          <w:color w:val="000000" w:themeColor="text1"/>
          <w:lang w:val="en-GB"/>
        </w:rPr>
      </w:pPr>
      <w:r w:rsidRPr="00454254">
        <w:rPr>
          <w:color w:val="000000" w:themeColor="text1"/>
          <w:lang w:val="en-GB"/>
        </w:rPr>
        <w:t>Data collected on humans shall not be used to lower the safety margins resulting from tests or studies on animals.</w:t>
      </w:r>
    </w:p>
    <w:p w14:paraId="37D2DB71" w14:textId="77777777" w:rsidR="00FB547C" w:rsidRPr="00454254" w:rsidRDefault="00FB547C" w:rsidP="00454254">
      <w:pPr>
        <w:shd w:val="clear" w:color="auto" w:fill="FFFFFF"/>
        <w:jc w:val="both"/>
        <w:rPr>
          <w:color w:val="000000" w:themeColor="text1"/>
          <w:lang w:val="en-GB"/>
        </w:rPr>
      </w:pPr>
      <w:r w:rsidRPr="00454254">
        <w:rPr>
          <w:color w:val="000000" w:themeColor="text1"/>
          <w:lang w:val="en-GB"/>
        </w:rPr>
        <w:t xml:space="preserve">The strength of the data for a specific human health effect depends, among other things, on the type of analysis and the parameters covered, and on the magnitude and specificity of the response and consequently the predictability of the effect. Criteria for assessing the adequacy of the data include: </w:t>
      </w:r>
    </w:p>
    <w:p w14:paraId="2F393E6A" w14:textId="77777777" w:rsidR="00FB547C" w:rsidRPr="00454254" w:rsidRDefault="00FB547C" w:rsidP="00454254">
      <w:pPr>
        <w:jc w:val="both"/>
        <w:rPr>
          <w:color w:val="000000" w:themeColor="text1"/>
          <w:lang w:val="en-GB"/>
        </w:rPr>
      </w:pPr>
      <w:r w:rsidRPr="00454254">
        <w:rPr>
          <w:color w:val="000000" w:themeColor="text1"/>
          <w:lang w:val="en-GB"/>
        </w:rPr>
        <w:t>(1) the proper selection and characterisation of the exposed and control groups;</w:t>
      </w:r>
    </w:p>
    <w:p w14:paraId="421C4379" w14:textId="77777777" w:rsidR="00FB547C" w:rsidRPr="00454254" w:rsidRDefault="00FB547C" w:rsidP="00454254">
      <w:pPr>
        <w:jc w:val="both"/>
        <w:rPr>
          <w:color w:val="000000" w:themeColor="text1"/>
          <w:lang w:val="en-GB"/>
        </w:rPr>
      </w:pPr>
      <w:r w:rsidRPr="00454254">
        <w:rPr>
          <w:color w:val="000000" w:themeColor="text1"/>
          <w:lang w:val="en-GB"/>
        </w:rPr>
        <w:t>(2) adequate characterisation of exposure;</w:t>
      </w:r>
    </w:p>
    <w:p w14:paraId="51554010" w14:textId="77777777" w:rsidR="00FB547C" w:rsidRPr="00454254" w:rsidRDefault="00FB547C" w:rsidP="00454254">
      <w:pPr>
        <w:jc w:val="both"/>
        <w:rPr>
          <w:color w:val="000000" w:themeColor="text1"/>
          <w:lang w:val="en-GB"/>
        </w:rPr>
      </w:pPr>
      <w:r w:rsidRPr="00454254">
        <w:rPr>
          <w:color w:val="000000" w:themeColor="text1"/>
          <w:lang w:val="en-GB"/>
        </w:rPr>
        <w:t>(3) sufficient length of follow-up for disease occurrence;</w:t>
      </w:r>
    </w:p>
    <w:p w14:paraId="4E878E1D" w14:textId="77777777" w:rsidR="00FB547C" w:rsidRPr="00454254" w:rsidRDefault="00FB547C" w:rsidP="00454254">
      <w:pPr>
        <w:jc w:val="both"/>
        <w:rPr>
          <w:color w:val="000000" w:themeColor="text1"/>
          <w:lang w:val="en-GB"/>
        </w:rPr>
      </w:pPr>
      <w:r w:rsidRPr="00454254">
        <w:rPr>
          <w:color w:val="000000" w:themeColor="text1"/>
          <w:lang w:val="en-GB"/>
        </w:rPr>
        <w:t>(4) valid method for observing an effect;</w:t>
      </w:r>
    </w:p>
    <w:p w14:paraId="4163C261" w14:textId="77777777" w:rsidR="00FB547C" w:rsidRPr="00454254" w:rsidRDefault="00FB547C" w:rsidP="00454254">
      <w:pPr>
        <w:jc w:val="both"/>
        <w:rPr>
          <w:color w:val="000000" w:themeColor="text1"/>
          <w:lang w:val="en-GB"/>
        </w:rPr>
      </w:pPr>
      <w:r w:rsidRPr="00454254">
        <w:rPr>
          <w:color w:val="000000" w:themeColor="text1"/>
          <w:lang w:val="en-GB"/>
        </w:rPr>
        <w:t>(5) proper consideration of bias and confounding factors; and</w:t>
      </w:r>
    </w:p>
    <w:p w14:paraId="2B24E6E5" w14:textId="77777777" w:rsidR="00FB547C" w:rsidRPr="00454254" w:rsidRDefault="00FB547C" w:rsidP="00454254">
      <w:pPr>
        <w:jc w:val="both"/>
        <w:rPr>
          <w:color w:val="000000" w:themeColor="text1"/>
          <w:lang w:val="en-GB"/>
        </w:rPr>
      </w:pPr>
      <w:r w:rsidRPr="00454254">
        <w:rPr>
          <w:color w:val="000000" w:themeColor="text1"/>
          <w:lang w:val="en-GB"/>
        </w:rPr>
        <w:t>(6) a reasonable statistical reliability to justify the conclusion.</w:t>
      </w:r>
    </w:p>
    <w:p w14:paraId="41BAA8FF" w14:textId="77777777" w:rsidR="00FB547C" w:rsidRPr="00454254" w:rsidRDefault="00FB547C" w:rsidP="00454254">
      <w:pPr>
        <w:shd w:val="clear" w:color="auto" w:fill="FFFFFF"/>
        <w:jc w:val="both"/>
        <w:rPr>
          <w:color w:val="000000" w:themeColor="text1"/>
          <w:lang w:val="en-GB"/>
        </w:rPr>
      </w:pPr>
      <w:r w:rsidRPr="00454254">
        <w:rPr>
          <w:color w:val="000000" w:themeColor="text1"/>
          <w:lang w:val="en-GB"/>
        </w:rPr>
        <w:t>In all cases, adequate and reliable documentation shall be provided.</w:t>
      </w:r>
    </w:p>
    <w:p w14:paraId="30F21541" w14:textId="77777777" w:rsidR="00FB547C" w:rsidRPr="00454254" w:rsidRDefault="00FB547C" w:rsidP="00454254">
      <w:pPr>
        <w:shd w:val="clear" w:color="auto" w:fill="FFFFFF"/>
        <w:jc w:val="both"/>
        <w:rPr>
          <w:b/>
          <w:bCs/>
          <w:color w:val="000000" w:themeColor="text1"/>
          <w:lang w:val="en-GB"/>
        </w:rPr>
      </w:pPr>
    </w:p>
    <w:p w14:paraId="5226378D" w14:textId="77777777" w:rsidR="00FB547C" w:rsidRPr="00454254" w:rsidRDefault="00FB547C" w:rsidP="00454254">
      <w:pPr>
        <w:jc w:val="both"/>
        <w:rPr>
          <w:vanish/>
          <w:color w:val="000000" w:themeColor="text1"/>
          <w:lang w:val="en-GB"/>
        </w:rPr>
      </w:pPr>
    </w:p>
    <w:p w14:paraId="1F2E0D5E" w14:textId="77777777" w:rsidR="00FB547C" w:rsidRPr="00454254" w:rsidRDefault="00FB547C" w:rsidP="00454254">
      <w:pPr>
        <w:jc w:val="both"/>
        <w:rPr>
          <w:vanish/>
          <w:color w:val="000000" w:themeColor="text1"/>
          <w:lang w:val="en-GB"/>
        </w:rPr>
      </w:pPr>
    </w:p>
    <w:p w14:paraId="44C38D44" w14:textId="77777777" w:rsidR="00FB547C" w:rsidRPr="00454254" w:rsidRDefault="00FB547C" w:rsidP="00454254">
      <w:pPr>
        <w:shd w:val="clear" w:color="auto" w:fill="FFFFFF"/>
        <w:jc w:val="both"/>
        <w:rPr>
          <w:b/>
          <w:bCs/>
          <w:color w:val="000000" w:themeColor="text1"/>
          <w:lang w:val="en-GB"/>
        </w:rPr>
      </w:pPr>
      <w:r w:rsidRPr="00454254">
        <w:rPr>
          <w:b/>
          <w:bCs/>
          <w:color w:val="000000" w:themeColor="text1"/>
          <w:lang w:val="en-GB"/>
        </w:rPr>
        <w:t>1.2. Weight of evidence</w:t>
      </w:r>
    </w:p>
    <w:p w14:paraId="1D0F336F" w14:textId="77777777" w:rsidR="00FB547C" w:rsidRPr="00454254" w:rsidRDefault="00FB547C" w:rsidP="00454254">
      <w:pPr>
        <w:shd w:val="clear" w:color="auto" w:fill="FFFFFF"/>
        <w:jc w:val="both"/>
        <w:rPr>
          <w:color w:val="000000" w:themeColor="text1"/>
          <w:lang w:val="en-GB"/>
        </w:rPr>
      </w:pPr>
    </w:p>
    <w:p w14:paraId="6B34F8F8" w14:textId="77777777" w:rsidR="00FB547C" w:rsidRPr="00454254" w:rsidRDefault="00FB547C" w:rsidP="00454254">
      <w:pPr>
        <w:shd w:val="clear" w:color="auto" w:fill="FFFFFF"/>
        <w:jc w:val="both"/>
        <w:rPr>
          <w:color w:val="000000" w:themeColor="text1"/>
          <w:lang w:val="en-GB"/>
        </w:rPr>
      </w:pPr>
      <w:r w:rsidRPr="00454254">
        <w:rPr>
          <w:color w:val="000000" w:themeColor="text1"/>
          <w:lang w:val="en-GB"/>
        </w:rPr>
        <w:t>There may be sufficient weight of evidence from several independent sources of information leading to the assumption/conclusion that a substance has or does not have a particular dangerous property, while the information from each single source alone is considered insufficient to support this notion. There may be sufficient weight of evidence from the use of positive results of newly developed test methods, not yet included in the relevant test methods or from an international test method recognised by the Commission as being equivalent, leading to the conclusion that a substance has a particular dangerous property.</w:t>
      </w:r>
    </w:p>
    <w:p w14:paraId="6A404584" w14:textId="77777777" w:rsidR="00FB547C" w:rsidRPr="00454254" w:rsidRDefault="00FB547C" w:rsidP="00454254">
      <w:pPr>
        <w:shd w:val="clear" w:color="auto" w:fill="FFFFFF"/>
        <w:jc w:val="both"/>
        <w:rPr>
          <w:color w:val="000000" w:themeColor="text1"/>
          <w:lang w:val="en-GB"/>
        </w:rPr>
      </w:pPr>
      <w:r w:rsidRPr="00454254">
        <w:rPr>
          <w:color w:val="000000" w:themeColor="text1"/>
          <w:lang w:val="en-GB"/>
        </w:rPr>
        <w:t>Where consideration of all the available data provides sufficient weight of evidence for the presence or absence of a particular dangerous property:</w:t>
      </w:r>
    </w:p>
    <w:p w14:paraId="3EB7C9DF" w14:textId="77777777" w:rsidR="00FB547C" w:rsidRPr="00454254" w:rsidRDefault="00FB547C" w:rsidP="00454254">
      <w:pPr>
        <w:pStyle w:val="ListParagraph"/>
        <w:numPr>
          <w:ilvl w:val="0"/>
          <w:numId w:val="1"/>
        </w:numPr>
        <w:spacing w:after="0" w:line="240" w:lineRule="auto"/>
        <w:contextualSpacing w:val="0"/>
        <w:jc w:val="both"/>
        <w:rPr>
          <w:rFonts w:ascii="Times New Roman" w:hAnsi="Times New Roman" w:cs="Times New Roman"/>
          <w:sz w:val="24"/>
          <w:szCs w:val="24"/>
          <w:lang w:val="en-GB"/>
        </w:rPr>
      </w:pPr>
      <w:r w:rsidRPr="00454254">
        <w:rPr>
          <w:rFonts w:ascii="Times New Roman" w:hAnsi="Times New Roman" w:cs="Times New Roman"/>
          <w:sz w:val="24"/>
          <w:szCs w:val="24"/>
          <w:lang w:val="en-GB"/>
        </w:rPr>
        <w:t>further testing on vertebrates for that property shall not be undertaken,</w:t>
      </w:r>
    </w:p>
    <w:p w14:paraId="2BC83F96" w14:textId="77777777" w:rsidR="00FB547C" w:rsidRPr="00454254" w:rsidRDefault="00FB547C" w:rsidP="00454254">
      <w:pPr>
        <w:pStyle w:val="ListParagraph"/>
        <w:numPr>
          <w:ilvl w:val="0"/>
          <w:numId w:val="1"/>
        </w:numPr>
        <w:spacing w:after="0" w:line="240" w:lineRule="auto"/>
        <w:contextualSpacing w:val="0"/>
        <w:jc w:val="both"/>
        <w:rPr>
          <w:rFonts w:ascii="Times New Roman" w:hAnsi="Times New Roman" w:cs="Times New Roman"/>
          <w:sz w:val="24"/>
          <w:szCs w:val="24"/>
          <w:lang w:val="en-GB"/>
        </w:rPr>
      </w:pPr>
      <w:r w:rsidRPr="00454254">
        <w:rPr>
          <w:rFonts w:ascii="Times New Roman" w:hAnsi="Times New Roman" w:cs="Times New Roman"/>
          <w:sz w:val="24"/>
          <w:szCs w:val="24"/>
          <w:lang w:val="en-GB"/>
        </w:rPr>
        <w:t>further testing not involving vertebrates may be omitted.</w:t>
      </w:r>
    </w:p>
    <w:p w14:paraId="3C3C3396" w14:textId="77777777" w:rsidR="00FB547C" w:rsidRPr="00454254" w:rsidRDefault="00FB547C" w:rsidP="00454254">
      <w:pPr>
        <w:shd w:val="clear" w:color="auto" w:fill="FFFFFF"/>
        <w:jc w:val="both"/>
        <w:rPr>
          <w:color w:val="000000" w:themeColor="text1"/>
          <w:lang w:val="en-GB"/>
        </w:rPr>
      </w:pPr>
      <w:r w:rsidRPr="00454254">
        <w:rPr>
          <w:color w:val="000000" w:themeColor="text1"/>
          <w:lang w:val="en-GB"/>
        </w:rPr>
        <w:t>In all cases, adequate and reliable documentation shall be provided.</w:t>
      </w:r>
    </w:p>
    <w:p w14:paraId="6C93D004" w14:textId="77777777" w:rsidR="00FB547C" w:rsidRPr="00454254" w:rsidRDefault="00FB547C" w:rsidP="00454254">
      <w:pPr>
        <w:shd w:val="clear" w:color="auto" w:fill="FFFFFF"/>
        <w:jc w:val="both"/>
        <w:rPr>
          <w:b/>
          <w:bCs/>
          <w:color w:val="000000" w:themeColor="text1"/>
          <w:lang w:val="en-GB"/>
        </w:rPr>
      </w:pPr>
    </w:p>
    <w:p w14:paraId="7DA01113" w14:textId="77777777" w:rsidR="00FB547C" w:rsidRPr="00454254" w:rsidRDefault="00FB547C" w:rsidP="00454254">
      <w:pPr>
        <w:shd w:val="clear" w:color="auto" w:fill="FFFFFF"/>
        <w:jc w:val="both"/>
        <w:rPr>
          <w:b/>
          <w:bCs/>
          <w:color w:val="000000" w:themeColor="text1"/>
          <w:lang w:val="en-GB"/>
        </w:rPr>
      </w:pPr>
      <w:r w:rsidRPr="00454254">
        <w:rPr>
          <w:b/>
          <w:bCs/>
          <w:color w:val="000000" w:themeColor="text1"/>
          <w:lang w:val="en-GB"/>
        </w:rPr>
        <w:t>1.3. Qualitative or quantitative structure-activity relationship ((Q)SAR)</w:t>
      </w:r>
    </w:p>
    <w:p w14:paraId="00BC0E33" w14:textId="77777777" w:rsidR="00FB547C" w:rsidRPr="00454254" w:rsidRDefault="00FB547C" w:rsidP="00454254">
      <w:pPr>
        <w:shd w:val="clear" w:color="auto" w:fill="FFFFFF"/>
        <w:jc w:val="both"/>
        <w:rPr>
          <w:b/>
          <w:bCs/>
          <w:color w:val="000000" w:themeColor="text1"/>
          <w:lang w:val="en-GB"/>
        </w:rPr>
      </w:pPr>
    </w:p>
    <w:p w14:paraId="49797D97" w14:textId="77777777" w:rsidR="00FB547C" w:rsidRPr="00454254" w:rsidRDefault="00FB547C" w:rsidP="00454254">
      <w:pPr>
        <w:shd w:val="clear" w:color="auto" w:fill="FFFFFF"/>
        <w:jc w:val="both"/>
        <w:rPr>
          <w:color w:val="000000" w:themeColor="text1"/>
          <w:lang w:val="en-GB"/>
        </w:rPr>
      </w:pPr>
      <w:r w:rsidRPr="00454254">
        <w:rPr>
          <w:color w:val="000000" w:themeColor="text1"/>
          <w:lang w:val="en-GB"/>
        </w:rPr>
        <w:t>Results obtained from valid qualitative or quantitative structure-activity relationship models ((Q)SAR) may indicate the presence, but not the absence, of a given dangerous property. Results of (Q)SAR may be used instead of testing when the following conditions are met:</w:t>
      </w:r>
    </w:p>
    <w:p w14:paraId="54D3D323" w14:textId="77777777" w:rsidR="00FB547C" w:rsidRPr="00454254" w:rsidRDefault="00FB547C" w:rsidP="00074262">
      <w:pPr>
        <w:pStyle w:val="ListParagraph"/>
        <w:numPr>
          <w:ilvl w:val="0"/>
          <w:numId w:val="5"/>
        </w:numPr>
        <w:spacing w:after="0" w:line="240" w:lineRule="auto"/>
        <w:contextualSpacing w:val="0"/>
        <w:jc w:val="both"/>
        <w:rPr>
          <w:rFonts w:ascii="Times New Roman" w:hAnsi="Times New Roman" w:cs="Times New Roman"/>
          <w:sz w:val="24"/>
          <w:szCs w:val="24"/>
          <w:lang w:val="en-GB"/>
        </w:rPr>
      </w:pPr>
      <w:r w:rsidRPr="00454254">
        <w:rPr>
          <w:rFonts w:ascii="Times New Roman" w:hAnsi="Times New Roman" w:cs="Times New Roman"/>
          <w:sz w:val="24"/>
          <w:szCs w:val="24"/>
          <w:lang w:val="en-GB"/>
        </w:rPr>
        <w:lastRenderedPageBreak/>
        <w:t>the results are derived from a (Q)SAR model, whose scientific validity has been established,</w:t>
      </w:r>
    </w:p>
    <w:p w14:paraId="5D57BD61" w14:textId="77777777" w:rsidR="00FB547C" w:rsidRPr="00454254" w:rsidRDefault="00FB547C" w:rsidP="00074262">
      <w:pPr>
        <w:pStyle w:val="ListParagraph"/>
        <w:numPr>
          <w:ilvl w:val="0"/>
          <w:numId w:val="5"/>
        </w:numPr>
        <w:spacing w:after="0" w:line="240" w:lineRule="auto"/>
        <w:contextualSpacing w:val="0"/>
        <w:jc w:val="both"/>
        <w:rPr>
          <w:rFonts w:ascii="Times New Roman" w:hAnsi="Times New Roman" w:cs="Times New Roman"/>
          <w:sz w:val="24"/>
          <w:szCs w:val="24"/>
          <w:lang w:val="en-GB"/>
        </w:rPr>
      </w:pPr>
      <w:r w:rsidRPr="00454254">
        <w:rPr>
          <w:rFonts w:ascii="Times New Roman" w:hAnsi="Times New Roman" w:cs="Times New Roman"/>
          <w:sz w:val="24"/>
          <w:szCs w:val="24"/>
          <w:lang w:val="en-GB"/>
        </w:rPr>
        <w:t>the substance falls within the applicability domain of the (Q)SAR model,</w:t>
      </w:r>
    </w:p>
    <w:p w14:paraId="0A092003" w14:textId="77777777" w:rsidR="00FB547C" w:rsidRPr="00454254" w:rsidRDefault="00FB547C" w:rsidP="00074262">
      <w:pPr>
        <w:pStyle w:val="ListParagraph"/>
        <w:numPr>
          <w:ilvl w:val="0"/>
          <w:numId w:val="5"/>
        </w:numPr>
        <w:spacing w:after="0" w:line="240" w:lineRule="auto"/>
        <w:contextualSpacing w:val="0"/>
        <w:jc w:val="both"/>
        <w:rPr>
          <w:rFonts w:ascii="Times New Roman" w:hAnsi="Times New Roman" w:cs="Times New Roman"/>
          <w:sz w:val="24"/>
          <w:szCs w:val="24"/>
          <w:lang w:val="en-GB"/>
        </w:rPr>
      </w:pPr>
      <w:r w:rsidRPr="00454254">
        <w:rPr>
          <w:rFonts w:ascii="Times New Roman" w:hAnsi="Times New Roman" w:cs="Times New Roman"/>
          <w:sz w:val="24"/>
          <w:szCs w:val="24"/>
          <w:lang w:val="en-GB"/>
        </w:rPr>
        <w:t>the results are adequate for the purpose of classification and labelling and risk assessment, and</w:t>
      </w:r>
    </w:p>
    <w:p w14:paraId="1B1DCA8A" w14:textId="77777777" w:rsidR="00FB547C" w:rsidRPr="00454254" w:rsidRDefault="00FB547C" w:rsidP="00074262">
      <w:pPr>
        <w:pStyle w:val="ListParagraph"/>
        <w:numPr>
          <w:ilvl w:val="0"/>
          <w:numId w:val="5"/>
        </w:numPr>
        <w:spacing w:after="0" w:line="240" w:lineRule="auto"/>
        <w:contextualSpacing w:val="0"/>
        <w:jc w:val="both"/>
        <w:rPr>
          <w:rFonts w:ascii="Times New Roman" w:hAnsi="Times New Roman" w:cs="Times New Roman"/>
          <w:sz w:val="24"/>
          <w:szCs w:val="24"/>
          <w:lang w:val="en-GB"/>
        </w:rPr>
      </w:pPr>
      <w:r w:rsidRPr="00454254">
        <w:rPr>
          <w:rFonts w:ascii="Times New Roman" w:hAnsi="Times New Roman" w:cs="Times New Roman"/>
          <w:sz w:val="24"/>
          <w:szCs w:val="24"/>
          <w:lang w:val="en-GB"/>
        </w:rPr>
        <w:t>adequate and reliable documentation of the applied method is provided.</w:t>
      </w:r>
    </w:p>
    <w:p w14:paraId="60EFD37E" w14:textId="77777777" w:rsidR="00FB547C" w:rsidRPr="00454254" w:rsidRDefault="00FB547C" w:rsidP="008C3839">
      <w:pPr>
        <w:shd w:val="clear" w:color="auto" w:fill="FFFFFF"/>
        <w:jc w:val="both"/>
        <w:rPr>
          <w:b/>
          <w:bCs/>
          <w:color w:val="000000" w:themeColor="text1"/>
          <w:lang w:val="en-GB"/>
        </w:rPr>
      </w:pPr>
    </w:p>
    <w:p w14:paraId="6B916DED" w14:textId="77777777" w:rsidR="00FB547C" w:rsidRPr="00454254" w:rsidRDefault="00FB547C" w:rsidP="008C3839">
      <w:pPr>
        <w:shd w:val="clear" w:color="auto" w:fill="FFFFFF"/>
        <w:jc w:val="both"/>
        <w:rPr>
          <w:b/>
          <w:bCs/>
          <w:color w:val="000000" w:themeColor="text1"/>
          <w:lang w:val="en-GB"/>
        </w:rPr>
      </w:pPr>
      <w:r w:rsidRPr="00454254">
        <w:rPr>
          <w:b/>
          <w:bCs/>
          <w:color w:val="000000" w:themeColor="text1"/>
          <w:lang w:val="en-GB"/>
        </w:rPr>
        <w:t>1.4. In vitro methods</w:t>
      </w:r>
    </w:p>
    <w:p w14:paraId="4532FF2E" w14:textId="77777777" w:rsidR="00FB547C" w:rsidRPr="00454254" w:rsidRDefault="00FB547C" w:rsidP="008C3839">
      <w:pPr>
        <w:shd w:val="clear" w:color="auto" w:fill="FFFFFF"/>
        <w:jc w:val="both"/>
        <w:rPr>
          <w:b/>
          <w:bCs/>
          <w:color w:val="000000" w:themeColor="text1"/>
          <w:lang w:val="en-GB"/>
        </w:rPr>
      </w:pPr>
    </w:p>
    <w:p w14:paraId="507458B5"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Results obtained from suitable in vitro methods may indicate the presence of a given dangerous property or may be important in relation to a mechanistic understanding, which may be important for the assessment. In this context, 'suitable' means sufficiently well-developed according to internationally agreed test development criteria.</w:t>
      </w:r>
    </w:p>
    <w:p w14:paraId="1A7BFF28"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 xml:space="preserve">Where such in vitro tests are positive, it is necessary to confirm the dangerous property by adequate </w:t>
      </w:r>
      <w:r w:rsidRPr="00454254">
        <w:rPr>
          <w:i/>
          <w:color w:val="000000" w:themeColor="text1"/>
          <w:lang w:val="en-GB"/>
        </w:rPr>
        <w:t>in vivo</w:t>
      </w:r>
      <w:r w:rsidRPr="00454254">
        <w:rPr>
          <w:color w:val="000000" w:themeColor="text1"/>
          <w:lang w:val="en-GB"/>
        </w:rPr>
        <w:t xml:space="preserve"> tests. However, such confirmation may be waived if the following conditions are met:</w:t>
      </w:r>
    </w:p>
    <w:p w14:paraId="21F86E7C"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(1) results are derived from an in vitro method, whose scientific validity has been established by a validation study, according to internationally agreed validation principles;</w:t>
      </w:r>
    </w:p>
    <w:p w14:paraId="52B3536D"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(2) results are adequate for the purpose of classification and labelling and risk assessment; and</w:t>
      </w:r>
    </w:p>
    <w:p w14:paraId="44946845"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(3) adequate and reliable documentation of the applied method is provided.</w:t>
      </w:r>
    </w:p>
    <w:p w14:paraId="0C70F995"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In case of negative results, these exemptions do not apply. A confirmatory test may be requested on a case-by-case basis.</w:t>
      </w:r>
    </w:p>
    <w:p w14:paraId="65238CCA" w14:textId="77777777" w:rsidR="00FB547C" w:rsidRPr="00454254" w:rsidRDefault="00FB547C" w:rsidP="008C3839">
      <w:pPr>
        <w:shd w:val="clear" w:color="auto" w:fill="FFFFFF"/>
        <w:jc w:val="both"/>
        <w:rPr>
          <w:b/>
          <w:bCs/>
          <w:color w:val="000000" w:themeColor="text1"/>
          <w:lang w:val="en-GB"/>
        </w:rPr>
      </w:pPr>
    </w:p>
    <w:p w14:paraId="1FDCFC0C" w14:textId="77777777" w:rsidR="00FB547C" w:rsidRPr="00454254" w:rsidRDefault="00FB547C" w:rsidP="008C3839">
      <w:pPr>
        <w:shd w:val="clear" w:color="auto" w:fill="FFFFFF"/>
        <w:jc w:val="both"/>
        <w:rPr>
          <w:b/>
          <w:bCs/>
          <w:color w:val="000000" w:themeColor="text1"/>
          <w:lang w:val="en-GB"/>
        </w:rPr>
      </w:pPr>
      <w:r w:rsidRPr="00454254">
        <w:rPr>
          <w:b/>
          <w:bCs/>
          <w:color w:val="000000" w:themeColor="text1"/>
          <w:lang w:val="en-GB"/>
        </w:rPr>
        <w:t>1.5. Grouping of substances and the comparison approach</w:t>
      </w:r>
    </w:p>
    <w:p w14:paraId="7BBE29F4" w14:textId="77777777" w:rsidR="00FB547C" w:rsidRPr="00454254" w:rsidRDefault="00FB547C" w:rsidP="008C3839">
      <w:pPr>
        <w:shd w:val="clear" w:color="auto" w:fill="FFFFFF"/>
        <w:jc w:val="both"/>
        <w:rPr>
          <w:b/>
          <w:bCs/>
          <w:color w:val="000000" w:themeColor="text1"/>
          <w:lang w:val="en-GB"/>
        </w:rPr>
      </w:pPr>
    </w:p>
    <w:p w14:paraId="495C6E6D"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Substances whose physico-chemical, toxicological and ecotoxicological properties are similar or follow a regular pattern as a result of structural similarity may be considered as a group or ‘category’ of substances. Application of the group concept requires that the physico-chemical properties, human and animal health effects, and environmental effects or environmental fate may be predicted from data for reference substance(s) within the group by interpolation to other substances in the group (data read-across approach). This avoids the need to test every substance for every endpoint.</w:t>
      </w:r>
    </w:p>
    <w:p w14:paraId="7A051DF1" w14:textId="77777777" w:rsidR="00FB547C" w:rsidRPr="00454254" w:rsidRDefault="00FB547C" w:rsidP="008C3839">
      <w:pPr>
        <w:shd w:val="clear" w:color="auto" w:fill="FFFFFF"/>
        <w:jc w:val="both"/>
        <w:rPr>
          <w:color w:val="000000" w:themeColor="text1"/>
          <w:lang w:val="en-GB"/>
        </w:rPr>
      </w:pPr>
    </w:p>
    <w:p w14:paraId="315A984B"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The similarities may be based on:</w:t>
      </w:r>
    </w:p>
    <w:p w14:paraId="7B9144E4"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(1) a common functional group indicating the presence of dangerous properties;</w:t>
      </w:r>
    </w:p>
    <w:p w14:paraId="0F0CE241"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(2) common precursors and/or the likelihood of common breakdown products via physical and biological processes, which result in structurally similar chemicals and indicate the presence of dangerous properties; or</w:t>
      </w:r>
    </w:p>
    <w:p w14:paraId="7C50A22A"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(3) a constant pattern in the changing of the potency of the properties across the category.</w:t>
      </w:r>
    </w:p>
    <w:p w14:paraId="3C6A1B32"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If the group concept is applied, substances shall be classified and labelled on this basis.</w:t>
      </w:r>
    </w:p>
    <w:p w14:paraId="4DA22368" w14:textId="77777777" w:rsidR="00FB547C" w:rsidRPr="00454254" w:rsidRDefault="00FB547C" w:rsidP="008C3839">
      <w:pPr>
        <w:shd w:val="clear" w:color="auto" w:fill="FFFFFF"/>
        <w:jc w:val="both"/>
        <w:rPr>
          <w:color w:val="000000" w:themeColor="text1"/>
          <w:lang w:val="en-GB"/>
        </w:rPr>
      </w:pPr>
    </w:p>
    <w:p w14:paraId="6035293E"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In all cases the results shall:</w:t>
      </w:r>
    </w:p>
    <w:p w14:paraId="727C0EE8" w14:textId="77777777" w:rsidR="00FB547C" w:rsidRPr="00454254" w:rsidRDefault="00FB547C" w:rsidP="00074262">
      <w:pPr>
        <w:pStyle w:val="ListParagraph"/>
        <w:numPr>
          <w:ilvl w:val="0"/>
          <w:numId w:val="4"/>
        </w:numPr>
        <w:spacing w:after="0" w:line="240" w:lineRule="auto"/>
        <w:contextualSpacing w:val="0"/>
        <w:jc w:val="both"/>
        <w:rPr>
          <w:rFonts w:ascii="Times New Roman" w:hAnsi="Times New Roman" w:cs="Times New Roman"/>
          <w:sz w:val="24"/>
          <w:szCs w:val="24"/>
          <w:lang w:val="en-GB"/>
        </w:rPr>
      </w:pPr>
      <w:r w:rsidRPr="00454254">
        <w:rPr>
          <w:rFonts w:ascii="Times New Roman" w:hAnsi="Times New Roman" w:cs="Times New Roman"/>
          <w:sz w:val="24"/>
          <w:szCs w:val="24"/>
          <w:lang w:val="en-GB"/>
        </w:rPr>
        <w:t>be adequate for the purpose of classification and labelling and risk assessment,</w:t>
      </w:r>
    </w:p>
    <w:p w14:paraId="1C54BCE4" w14:textId="77777777" w:rsidR="00FB547C" w:rsidRPr="00454254" w:rsidRDefault="00FB547C" w:rsidP="00074262">
      <w:pPr>
        <w:pStyle w:val="ListParagraph"/>
        <w:numPr>
          <w:ilvl w:val="0"/>
          <w:numId w:val="4"/>
        </w:numPr>
        <w:spacing w:after="0" w:line="240" w:lineRule="auto"/>
        <w:contextualSpacing w:val="0"/>
        <w:jc w:val="both"/>
        <w:rPr>
          <w:rFonts w:ascii="Times New Roman" w:hAnsi="Times New Roman" w:cs="Times New Roman"/>
          <w:sz w:val="24"/>
          <w:szCs w:val="24"/>
          <w:lang w:val="en-GB"/>
        </w:rPr>
      </w:pPr>
      <w:r w:rsidRPr="00454254">
        <w:rPr>
          <w:rFonts w:ascii="Times New Roman" w:hAnsi="Times New Roman" w:cs="Times New Roman"/>
          <w:sz w:val="24"/>
          <w:szCs w:val="24"/>
          <w:lang w:val="en-GB"/>
        </w:rPr>
        <w:t>have adequate and reliable coverage of the key parameters addressed in the corresponding test method, and</w:t>
      </w:r>
    </w:p>
    <w:p w14:paraId="79DF2BCD" w14:textId="77777777" w:rsidR="00FB547C" w:rsidRPr="00454254" w:rsidRDefault="00FB547C" w:rsidP="00074262">
      <w:pPr>
        <w:pStyle w:val="ListParagraph"/>
        <w:numPr>
          <w:ilvl w:val="0"/>
          <w:numId w:val="4"/>
        </w:numPr>
        <w:spacing w:after="0" w:line="240" w:lineRule="auto"/>
        <w:contextualSpacing w:val="0"/>
        <w:jc w:val="both"/>
        <w:rPr>
          <w:rFonts w:ascii="Times New Roman" w:hAnsi="Times New Roman" w:cs="Times New Roman"/>
          <w:sz w:val="24"/>
          <w:szCs w:val="24"/>
          <w:lang w:val="en-GB"/>
        </w:rPr>
      </w:pPr>
      <w:r w:rsidRPr="00454254">
        <w:rPr>
          <w:rFonts w:ascii="Times New Roman" w:hAnsi="Times New Roman" w:cs="Times New Roman"/>
          <w:sz w:val="24"/>
          <w:szCs w:val="24"/>
          <w:lang w:val="en-GB"/>
        </w:rPr>
        <w:t>cover an exposure duration comparable to or longer than the corresponding test method if exposure duration is a relevant parameter.</w:t>
      </w:r>
    </w:p>
    <w:p w14:paraId="01A0416D" w14:textId="77777777" w:rsidR="00FB547C" w:rsidRPr="00454254" w:rsidRDefault="00FB547C" w:rsidP="008C3839">
      <w:pPr>
        <w:shd w:val="clear" w:color="auto" w:fill="FFFFFF"/>
        <w:jc w:val="both"/>
        <w:rPr>
          <w:color w:val="000000" w:themeColor="text1"/>
          <w:lang w:val="en-GB"/>
        </w:rPr>
      </w:pPr>
    </w:p>
    <w:p w14:paraId="7BFAA013"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In all cases, adequate and reliable documentation of the method applied shall be provided.</w:t>
      </w:r>
    </w:p>
    <w:p w14:paraId="58DC02EC" w14:textId="77777777" w:rsidR="00FB547C" w:rsidRPr="00454254" w:rsidRDefault="00FB547C" w:rsidP="008C3839">
      <w:pPr>
        <w:shd w:val="clear" w:color="auto" w:fill="FFFFFF"/>
        <w:jc w:val="both"/>
        <w:rPr>
          <w:b/>
          <w:iCs/>
          <w:color w:val="000000" w:themeColor="text1"/>
          <w:lang w:val="en-GB"/>
        </w:rPr>
      </w:pPr>
    </w:p>
    <w:p w14:paraId="0B68ED15" w14:textId="77777777" w:rsidR="00FB547C" w:rsidRPr="00454254" w:rsidRDefault="00FB547C" w:rsidP="00074262">
      <w:pPr>
        <w:pStyle w:val="ListParagraph"/>
        <w:numPr>
          <w:ilvl w:val="0"/>
          <w:numId w:val="2"/>
        </w:numPr>
        <w:shd w:val="clear" w:color="auto" w:fill="FFFFFF"/>
        <w:spacing w:after="0" w:line="240" w:lineRule="auto"/>
        <w:jc w:val="both"/>
        <w:rPr>
          <w:rFonts w:ascii="Times New Roman" w:eastAsia="Times New Roman" w:hAnsi="Times New Roman" w:cs="Times New Roman"/>
          <w:iCs/>
          <w:color w:val="000000" w:themeColor="text1"/>
          <w:sz w:val="24"/>
          <w:szCs w:val="24"/>
          <w:lang w:val="en-GB"/>
        </w:rPr>
      </w:pPr>
      <w:r w:rsidRPr="00454254">
        <w:rPr>
          <w:rFonts w:ascii="Times New Roman" w:eastAsia="Times New Roman" w:hAnsi="Times New Roman" w:cs="Times New Roman"/>
          <w:iCs/>
          <w:color w:val="000000" w:themeColor="text1"/>
          <w:sz w:val="24"/>
          <w:szCs w:val="24"/>
          <w:lang w:val="en-GB"/>
        </w:rPr>
        <w:lastRenderedPageBreak/>
        <w:t>TESTING IS NOT TECHNICALLY POSSIBLE</w:t>
      </w:r>
    </w:p>
    <w:p w14:paraId="535BEDD5" w14:textId="77777777" w:rsidR="00FB547C" w:rsidRPr="00454254" w:rsidRDefault="00FB547C" w:rsidP="008C3839">
      <w:pPr>
        <w:shd w:val="clear" w:color="auto" w:fill="FFFFFF"/>
        <w:jc w:val="both"/>
        <w:rPr>
          <w:color w:val="000000" w:themeColor="text1"/>
          <w:lang w:val="en-GB"/>
        </w:rPr>
      </w:pPr>
    </w:p>
    <w:p w14:paraId="08BFEEDB"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Testing for a specific endpoint may be omitted if it is technically not possible to conduct the study as a consequence of the properties of the substance: e.g. very volatile, highly reactive or unstable substances cannot be used, mixing of the substance with water may cause danger of fire or explosion, or the radio-labelling of the substance required in certain studies may not be possible. The guidance given in the relevant test methods, more specifically on the technical limitations of a specific method, shall always be respected.</w:t>
      </w:r>
    </w:p>
    <w:p w14:paraId="463AFF4E" w14:textId="77777777" w:rsidR="00FB547C" w:rsidRPr="00454254" w:rsidRDefault="00FB547C" w:rsidP="008C3839">
      <w:pPr>
        <w:shd w:val="clear" w:color="auto" w:fill="FFFFFF"/>
        <w:jc w:val="both"/>
        <w:rPr>
          <w:i/>
          <w:iCs/>
          <w:color w:val="000000" w:themeColor="text1"/>
          <w:lang w:val="en-GB"/>
        </w:rPr>
      </w:pPr>
    </w:p>
    <w:p w14:paraId="60613291" w14:textId="77777777" w:rsidR="00FB547C" w:rsidRPr="00454254" w:rsidRDefault="00FB547C" w:rsidP="008C3839">
      <w:pPr>
        <w:shd w:val="clear" w:color="auto" w:fill="FFFFFF"/>
        <w:jc w:val="both"/>
        <w:rPr>
          <w:b/>
          <w:bCs/>
          <w:iCs/>
          <w:color w:val="000000" w:themeColor="text1"/>
          <w:lang w:val="en-GB"/>
        </w:rPr>
      </w:pPr>
      <w:r w:rsidRPr="00454254">
        <w:rPr>
          <w:b/>
          <w:iCs/>
          <w:color w:val="000000" w:themeColor="text1"/>
          <w:lang w:val="en-GB"/>
        </w:rPr>
        <w:t>3. Product-Tailored Exposure-Driven Testing</w:t>
      </w:r>
    </w:p>
    <w:p w14:paraId="0BDDDFB6" w14:textId="77777777" w:rsidR="00FB547C" w:rsidRPr="00454254" w:rsidRDefault="00FB547C" w:rsidP="008C3839">
      <w:pPr>
        <w:shd w:val="clear" w:color="auto" w:fill="FFFFFF"/>
        <w:jc w:val="both"/>
        <w:rPr>
          <w:b/>
          <w:bCs/>
          <w:iCs/>
          <w:color w:val="000000" w:themeColor="text1"/>
          <w:lang w:val="en-GB"/>
        </w:rPr>
      </w:pPr>
    </w:p>
    <w:p w14:paraId="59DC0655" w14:textId="77777777" w:rsidR="00FB547C" w:rsidRPr="00454254" w:rsidRDefault="00FB547C" w:rsidP="008C3839">
      <w:pPr>
        <w:jc w:val="both"/>
        <w:rPr>
          <w:color w:val="000000" w:themeColor="text1"/>
          <w:lang w:val="en-GB"/>
        </w:rPr>
      </w:pPr>
      <w:r w:rsidRPr="00454254">
        <w:rPr>
          <w:color w:val="000000" w:themeColor="text1"/>
          <w:lang w:val="en-GB"/>
        </w:rPr>
        <w:t>3.1. Testing for a specific endpoint in Sections 8 and 9 of Titles I or II of this Annex may be omitted based on exposure considerations, where exposure data in accordance with Titles I or II of this Annex are available.</w:t>
      </w:r>
    </w:p>
    <w:p w14:paraId="68EBD413" w14:textId="77777777" w:rsidR="00FB547C" w:rsidRPr="00454254" w:rsidRDefault="00FB547C" w:rsidP="008C3839">
      <w:pPr>
        <w:jc w:val="both"/>
        <w:rPr>
          <w:color w:val="000000" w:themeColor="text1"/>
          <w:lang w:val="en-GB"/>
        </w:rPr>
      </w:pPr>
    </w:p>
    <w:p w14:paraId="3A33DE01" w14:textId="77777777" w:rsidR="00FB547C" w:rsidRPr="00454254" w:rsidRDefault="00FB547C" w:rsidP="008C3839">
      <w:pPr>
        <w:jc w:val="both"/>
        <w:rPr>
          <w:color w:val="000000" w:themeColor="text1"/>
          <w:lang w:val="en-GB"/>
        </w:rPr>
      </w:pPr>
      <w:r w:rsidRPr="00454254">
        <w:rPr>
          <w:color w:val="000000" w:themeColor="text1"/>
          <w:lang w:val="en-GB"/>
        </w:rPr>
        <w:t>In that case, the following conditions shall be met:</w:t>
      </w:r>
    </w:p>
    <w:p w14:paraId="72D8A4ED" w14:textId="77777777" w:rsidR="00FB547C" w:rsidRPr="00454254" w:rsidRDefault="00FB547C" w:rsidP="00074262">
      <w:pPr>
        <w:pStyle w:val="ListParagraph"/>
        <w:numPr>
          <w:ilvl w:val="0"/>
          <w:numId w:val="3"/>
        </w:numPr>
        <w:spacing w:after="0" w:line="240" w:lineRule="auto"/>
        <w:contextualSpacing w:val="0"/>
        <w:jc w:val="both"/>
        <w:rPr>
          <w:rFonts w:ascii="Times New Roman" w:hAnsi="Times New Roman" w:cs="Times New Roman"/>
          <w:sz w:val="24"/>
          <w:szCs w:val="24"/>
          <w:lang w:val="en-GB"/>
        </w:rPr>
      </w:pPr>
      <w:r w:rsidRPr="00454254">
        <w:rPr>
          <w:rFonts w:ascii="Times New Roman" w:hAnsi="Times New Roman" w:cs="Times New Roman"/>
          <w:sz w:val="24"/>
          <w:szCs w:val="24"/>
          <w:lang w:val="en-GB"/>
        </w:rPr>
        <w:t>An exposure assessment shall be performed, covering primary and secondary exposure under realistic worst case for all intended uses of the biocidal product that contains the active substance for which approval is applied, or of the biocidal product for which authorisation is sought.</w:t>
      </w:r>
    </w:p>
    <w:p w14:paraId="7C3C0CC2" w14:textId="77777777" w:rsidR="00FB547C" w:rsidRPr="00454254" w:rsidRDefault="00FB547C" w:rsidP="00074262">
      <w:pPr>
        <w:pStyle w:val="ListParagraph"/>
        <w:numPr>
          <w:ilvl w:val="0"/>
          <w:numId w:val="3"/>
        </w:numPr>
        <w:spacing w:after="0" w:line="240" w:lineRule="auto"/>
        <w:contextualSpacing w:val="0"/>
        <w:jc w:val="both"/>
        <w:rPr>
          <w:rFonts w:ascii="Times New Roman" w:hAnsi="Times New Roman" w:cs="Times New Roman"/>
          <w:sz w:val="24"/>
          <w:szCs w:val="24"/>
          <w:lang w:val="en-GB"/>
        </w:rPr>
      </w:pPr>
      <w:r w:rsidRPr="00454254">
        <w:rPr>
          <w:rFonts w:ascii="Times New Roman" w:hAnsi="Times New Roman" w:cs="Times New Roman"/>
          <w:sz w:val="24"/>
          <w:szCs w:val="24"/>
          <w:lang w:val="en-GB"/>
        </w:rPr>
        <w:t>If a new exposure scenario is introduced at a later stage, during the product authorisation process, additional data shall be submitted to assess whether the justification for data adaptation still applies.</w:t>
      </w:r>
    </w:p>
    <w:p w14:paraId="26C267A3" w14:textId="77777777" w:rsidR="00FB547C" w:rsidRPr="00454254" w:rsidRDefault="00FB547C" w:rsidP="00074262">
      <w:pPr>
        <w:pStyle w:val="ListParagraph"/>
        <w:numPr>
          <w:ilvl w:val="0"/>
          <w:numId w:val="3"/>
        </w:numPr>
        <w:spacing w:after="0" w:line="240" w:lineRule="auto"/>
        <w:contextualSpacing w:val="0"/>
        <w:jc w:val="both"/>
        <w:rPr>
          <w:rFonts w:ascii="Times New Roman" w:hAnsi="Times New Roman" w:cs="Times New Roman"/>
          <w:sz w:val="24"/>
          <w:szCs w:val="24"/>
          <w:lang w:val="en-GB"/>
        </w:rPr>
      </w:pPr>
      <w:r w:rsidRPr="00454254">
        <w:rPr>
          <w:rFonts w:ascii="Times New Roman" w:hAnsi="Times New Roman" w:cs="Times New Roman"/>
          <w:sz w:val="24"/>
          <w:szCs w:val="24"/>
          <w:lang w:val="en-GB"/>
        </w:rPr>
        <w:t>The reasons why the outcome of the exposure assessment justifies waiving of data requirements shall be clearly and transparently explained.</w:t>
      </w:r>
    </w:p>
    <w:p w14:paraId="0B0EA71E" w14:textId="77777777" w:rsidR="00FB547C" w:rsidRPr="00454254" w:rsidRDefault="00FB547C" w:rsidP="008C3839">
      <w:pPr>
        <w:shd w:val="clear" w:color="auto" w:fill="FFFFFF"/>
        <w:jc w:val="both"/>
        <w:rPr>
          <w:color w:val="000000" w:themeColor="text1"/>
          <w:lang w:val="en-GB"/>
        </w:rPr>
      </w:pPr>
    </w:p>
    <w:p w14:paraId="4C2DE7A4" w14:textId="77777777" w:rsidR="00FB547C" w:rsidRPr="00454254" w:rsidRDefault="00FB547C" w:rsidP="008C3839">
      <w:pPr>
        <w:shd w:val="clear" w:color="auto" w:fill="FFFFFF"/>
        <w:jc w:val="both"/>
        <w:rPr>
          <w:color w:val="000000" w:themeColor="text1"/>
          <w:lang w:val="en-GB"/>
        </w:rPr>
      </w:pPr>
      <w:r w:rsidRPr="00454254">
        <w:rPr>
          <w:color w:val="000000" w:themeColor="text1"/>
          <w:lang w:val="en-GB"/>
        </w:rPr>
        <w:t>However, testing cannot be omitted for non-threshold effects. As a consequence, certain core data shall always be mandatory, e.g. genotoxicity testing.</w:t>
      </w:r>
    </w:p>
    <w:p w14:paraId="181C4BD5" w14:textId="77777777" w:rsidR="00FB547C" w:rsidRPr="00454254" w:rsidRDefault="00FB547C" w:rsidP="008C3839">
      <w:pPr>
        <w:shd w:val="clear" w:color="auto" w:fill="FFFFFF"/>
        <w:jc w:val="both"/>
        <w:rPr>
          <w:color w:val="000000" w:themeColor="text1"/>
          <w:lang w:val="en-GB"/>
        </w:rPr>
      </w:pPr>
    </w:p>
    <w:p w14:paraId="1095E846" w14:textId="77777777" w:rsidR="00FB547C" w:rsidRPr="00454254" w:rsidRDefault="00FB547C" w:rsidP="008C3839">
      <w:pPr>
        <w:shd w:val="clear" w:color="auto" w:fill="FFFFFF"/>
        <w:jc w:val="both"/>
        <w:rPr>
          <w:b/>
          <w:bCs/>
          <w:iCs/>
          <w:color w:val="000000" w:themeColor="text1"/>
          <w:lang w:val="en-GB"/>
        </w:rPr>
      </w:pPr>
      <w:r w:rsidRPr="00454254">
        <w:rPr>
          <w:color w:val="000000" w:themeColor="text1"/>
          <w:lang w:val="en-GB"/>
        </w:rPr>
        <w:t>3.2. In all cases, adequate justification and documentation shall be provided. The justification shall be based on an exposure assessment, in accordance with the relevant Technical Notes for Guidance, where available.</w:t>
      </w:r>
    </w:p>
    <w:p w14:paraId="61FC7A41" w14:textId="77777777" w:rsidR="00FB547C" w:rsidRPr="00454254" w:rsidRDefault="00FB547C" w:rsidP="00FB547C">
      <w:pPr>
        <w:shd w:val="clear" w:color="auto" w:fill="FFFFFF"/>
        <w:rPr>
          <w:iCs/>
          <w:color w:val="000000" w:themeColor="text1"/>
          <w:lang w:val="en-GB"/>
        </w:rPr>
      </w:pPr>
    </w:p>
    <w:p w14:paraId="2A95FD15" w14:textId="77777777" w:rsidR="008C3839" w:rsidRPr="00454254" w:rsidRDefault="008C3839" w:rsidP="00FB547C">
      <w:pPr>
        <w:rPr>
          <w:b/>
        </w:rPr>
      </w:pPr>
    </w:p>
    <w:p w14:paraId="7CE35382" w14:textId="77777777" w:rsidR="008C3839" w:rsidRPr="00454254" w:rsidRDefault="008C3839" w:rsidP="00FB547C">
      <w:pPr>
        <w:rPr>
          <w:b/>
        </w:rPr>
      </w:pPr>
    </w:p>
    <w:p w14:paraId="257429DF" w14:textId="77777777" w:rsidR="008C3839" w:rsidRPr="00454254" w:rsidRDefault="008C3839" w:rsidP="00FB547C">
      <w:pPr>
        <w:rPr>
          <w:b/>
        </w:rPr>
      </w:pPr>
    </w:p>
    <w:p w14:paraId="5AAB4349" w14:textId="77777777" w:rsidR="008C3839" w:rsidRPr="00454254" w:rsidRDefault="008C3839" w:rsidP="00FB547C">
      <w:pPr>
        <w:rPr>
          <w:b/>
        </w:rPr>
      </w:pPr>
    </w:p>
    <w:p w14:paraId="134A6880" w14:textId="77777777" w:rsidR="008C3839" w:rsidRPr="00454254" w:rsidRDefault="008C3839" w:rsidP="00FB547C">
      <w:pPr>
        <w:rPr>
          <w:b/>
        </w:rPr>
      </w:pPr>
    </w:p>
    <w:p w14:paraId="20983BCE" w14:textId="77777777" w:rsidR="008C3839" w:rsidRPr="00454254" w:rsidRDefault="008C3839" w:rsidP="00FB547C">
      <w:pPr>
        <w:rPr>
          <w:b/>
        </w:rPr>
      </w:pPr>
    </w:p>
    <w:p w14:paraId="43821776" w14:textId="77777777" w:rsidR="008C3839" w:rsidRPr="00454254" w:rsidRDefault="008C3839" w:rsidP="00FB547C">
      <w:pPr>
        <w:rPr>
          <w:b/>
        </w:rPr>
      </w:pPr>
    </w:p>
    <w:p w14:paraId="2993ABBA" w14:textId="77777777" w:rsidR="008C3839" w:rsidRPr="00454254" w:rsidRDefault="008C3839" w:rsidP="00FB547C">
      <w:pPr>
        <w:rPr>
          <w:b/>
        </w:rPr>
      </w:pPr>
    </w:p>
    <w:p w14:paraId="71A2D887" w14:textId="77777777" w:rsidR="008C3839" w:rsidRPr="00454254" w:rsidRDefault="008C3839" w:rsidP="00FB547C">
      <w:pPr>
        <w:rPr>
          <w:b/>
        </w:rPr>
      </w:pPr>
    </w:p>
    <w:p w14:paraId="32ED63C0" w14:textId="77777777" w:rsidR="008C3839" w:rsidRPr="00454254" w:rsidRDefault="008C3839" w:rsidP="00FB547C">
      <w:pPr>
        <w:rPr>
          <w:b/>
        </w:rPr>
      </w:pPr>
    </w:p>
    <w:p w14:paraId="0B7C3415" w14:textId="77777777" w:rsidR="008C3839" w:rsidRPr="00454254" w:rsidRDefault="008C3839" w:rsidP="00FB547C">
      <w:pPr>
        <w:rPr>
          <w:b/>
        </w:rPr>
      </w:pPr>
    </w:p>
    <w:p w14:paraId="66895916" w14:textId="77777777" w:rsidR="008C3839" w:rsidRPr="00454254" w:rsidRDefault="008C3839" w:rsidP="00FB547C">
      <w:pPr>
        <w:rPr>
          <w:b/>
        </w:rPr>
      </w:pPr>
    </w:p>
    <w:p w14:paraId="50FBC10C" w14:textId="77777777" w:rsidR="008C3839" w:rsidRDefault="008C3839" w:rsidP="00FB547C">
      <w:pPr>
        <w:rPr>
          <w:b/>
        </w:rPr>
      </w:pPr>
    </w:p>
    <w:p w14:paraId="5C301563" w14:textId="77777777" w:rsidR="008C3839" w:rsidRDefault="008C3839" w:rsidP="00FB547C">
      <w:pPr>
        <w:rPr>
          <w:b/>
        </w:rPr>
      </w:pPr>
    </w:p>
    <w:p w14:paraId="18397EA9" w14:textId="77777777" w:rsidR="008C3839" w:rsidRDefault="008C3839" w:rsidP="00FB547C">
      <w:pPr>
        <w:rPr>
          <w:b/>
        </w:rPr>
      </w:pPr>
    </w:p>
    <w:p w14:paraId="777CEB53" w14:textId="77777777" w:rsidR="008C3839" w:rsidRDefault="008C3839" w:rsidP="00FB547C">
      <w:pPr>
        <w:rPr>
          <w:b/>
        </w:rPr>
      </w:pPr>
    </w:p>
    <w:p w14:paraId="17967025" w14:textId="77777777" w:rsidR="008C3839" w:rsidRDefault="008C3839" w:rsidP="00FB547C">
      <w:pPr>
        <w:rPr>
          <w:b/>
        </w:rPr>
      </w:pPr>
    </w:p>
    <w:p w14:paraId="150B209C" w14:textId="780863A3" w:rsidR="00FB547C" w:rsidRPr="00B36DB2" w:rsidRDefault="00FB547C" w:rsidP="00454254">
      <w:pPr>
        <w:jc w:val="both"/>
        <w:rPr>
          <w:b/>
        </w:rPr>
      </w:pPr>
      <w:r w:rsidRPr="00B36DB2">
        <w:rPr>
          <w:b/>
        </w:rPr>
        <w:lastRenderedPageBreak/>
        <w:t>PRILOG 1</w:t>
      </w:r>
    </w:p>
    <w:p w14:paraId="66EEBD70" w14:textId="77777777" w:rsidR="00FB547C" w:rsidRPr="00B36DB2" w:rsidRDefault="00FB547C" w:rsidP="00454254">
      <w:pPr>
        <w:jc w:val="both"/>
        <w:rPr>
          <w:b/>
          <w:color w:val="000000" w:themeColor="text1"/>
        </w:rPr>
      </w:pPr>
      <w:r w:rsidRPr="00B36DB2">
        <w:rPr>
          <w:b/>
        </w:rPr>
        <w:t>OBRASCI ZAHTEVA ZA ODOBRENJE BIOCIDNOG PROIZVODA ZA STAVLJANJE NA TRŽIŠTE</w:t>
      </w:r>
    </w:p>
    <w:p w14:paraId="091E3C25" w14:textId="77777777" w:rsidR="008C3839" w:rsidRDefault="008C3839" w:rsidP="00454254">
      <w:pPr>
        <w:jc w:val="both"/>
        <w:rPr>
          <w:b/>
          <w:lang w:eastAsia="sq-AL"/>
        </w:rPr>
      </w:pPr>
    </w:p>
    <w:p w14:paraId="7627CF72" w14:textId="5852D2AE" w:rsidR="00FB547C" w:rsidRPr="00B36DB2" w:rsidRDefault="008C3839" w:rsidP="00454254">
      <w:pPr>
        <w:jc w:val="both"/>
        <w:rPr>
          <w:b/>
          <w:lang w:eastAsia="sq-AL"/>
        </w:rPr>
      </w:pPr>
      <w:r w:rsidRPr="00B36DB2">
        <w:rPr>
          <w:b/>
          <w:lang w:eastAsia="sq-AL"/>
        </w:rPr>
        <w:t>PRILOG 1A</w:t>
      </w:r>
    </w:p>
    <w:p w14:paraId="704E45EB" w14:textId="77777777" w:rsidR="00FB547C" w:rsidRPr="00B36DB2" w:rsidRDefault="00FB547C" w:rsidP="00454254">
      <w:pPr>
        <w:jc w:val="both"/>
        <w:rPr>
          <w:b/>
          <w:lang w:eastAsia="sq-AL"/>
        </w:rPr>
      </w:pPr>
      <w:r w:rsidRPr="00B36DB2">
        <w:rPr>
          <w:b/>
          <w:lang w:eastAsia="sq-AL"/>
        </w:rPr>
        <w:t>OBRAZAC ZAHTEVA ZA ODOBRENJE BIOCIDNOG PROIZVODA</w:t>
      </w:r>
    </w:p>
    <w:p w14:paraId="05DD2BCE" w14:textId="77777777" w:rsidR="00FB547C" w:rsidRPr="00B36DB2" w:rsidRDefault="00FB547C" w:rsidP="00FB547C">
      <w:pPr>
        <w:rPr>
          <w:b/>
          <w:lang w:eastAsia="sq-AL"/>
        </w:rPr>
      </w:pPr>
    </w:p>
    <w:tbl>
      <w:tblPr>
        <w:tblStyle w:val="TableGrid"/>
        <w:tblW w:w="9067" w:type="dxa"/>
        <w:tblLook w:val="04A0" w:firstRow="1" w:lastRow="0" w:firstColumn="1" w:lastColumn="0" w:noHBand="0" w:noVBand="1"/>
      </w:tblPr>
      <w:tblGrid>
        <w:gridCol w:w="756"/>
        <w:gridCol w:w="4201"/>
        <w:gridCol w:w="4110"/>
      </w:tblGrid>
      <w:tr w:rsidR="00FB547C" w:rsidRPr="00B36DB2" w14:paraId="05299A81" w14:textId="77777777" w:rsidTr="00454254">
        <w:tc>
          <w:tcPr>
            <w:tcW w:w="756" w:type="dxa"/>
          </w:tcPr>
          <w:p w14:paraId="10E632D0" w14:textId="77777777" w:rsidR="00FB547C" w:rsidRPr="00B36DB2" w:rsidRDefault="00FB547C" w:rsidP="00454254">
            <w:pPr>
              <w:jc w:val="both"/>
              <w:rPr>
                <w:color w:val="000000" w:themeColor="text1"/>
                <w:lang w:eastAsia="sq-AL"/>
              </w:rPr>
            </w:pPr>
            <w:r w:rsidRPr="00B36DB2">
              <w:rPr>
                <w:color w:val="000000" w:themeColor="text1"/>
                <w:lang w:eastAsia="sq-AL"/>
              </w:rPr>
              <w:t>1.</w:t>
            </w:r>
          </w:p>
        </w:tc>
        <w:tc>
          <w:tcPr>
            <w:tcW w:w="8311" w:type="dxa"/>
            <w:gridSpan w:val="2"/>
          </w:tcPr>
          <w:p w14:paraId="6A381925" w14:textId="77777777" w:rsidR="00FB547C" w:rsidRPr="00B36DB2" w:rsidRDefault="00FB547C" w:rsidP="00454254">
            <w:pPr>
              <w:jc w:val="both"/>
              <w:rPr>
                <w:b/>
                <w:color w:val="000000" w:themeColor="text1"/>
                <w:lang w:eastAsia="sq-AL"/>
              </w:rPr>
            </w:pPr>
            <w:r w:rsidRPr="00B36DB2">
              <w:rPr>
                <w:b/>
                <w:color w:val="000000" w:themeColor="text1"/>
                <w:lang w:eastAsia="sq-AL"/>
              </w:rPr>
              <w:t>PODACI O PODNOSIOCU ZAHTEVA</w:t>
            </w:r>
          </w:p>
        </w:tc>
      </w:tr>
      <w:tr w:rsidR="00FB547C" w:rsidRPr="00B36DB2" w14:paraId="568DDC25" w14:textId="77777777" w:rsidTr="00454254">
        <w:tc>
          <w:tcPr>
            <w:tcW w:w="756" w:type="dxa"/>
          </w:tcPr>
          <w:p w14:paraId="2818F638" w14:textId="77777777" w:rsidR="00FB547C" w:rsidRPr="00B36DB2" w:rsidRDefault="00FB547C" w:rsidP="00454254">
            <w:pPr>
              <w:jc w:val="both"/>
              <w:rPr>
                <w:color w:val="000000" w:themeColor="text1"/>
                <w:lang w:eastAsia="sq-AL"/>
              </w:rPr>
            </w:pPr>
            <w:r w:rsidRPr="00B36DB2">
              <w:rPr>
                <w:color w:val="000000" w:themeColor="text1"/>
                <w:lang w:eastAsia="sq-AL"/>
              </w:rPr>
              <w:t>1.1.</w:t>
            </w:r>
          </w:p>
        </w:tc>
        <w:tc>
          <w:tcPr>
            <w:tcW w:w="4201" w:type="dxa"/>
          </w:tcPr>
          <w:p w14:paraId="60AA9463" w14:textId="77777777" w:rsidR="00FB547C" w:rsidRPr="00B36DB2" w:rsidRDefault="00FB547C" w:rsidP="00454254">
            <w:pPr>
              <w:jc w:val="both"/>
            </w:pPr>
            <w:r w:rsidRPr="00B36DB2">
              <w:t>Naziv kompanije</w:t>
            </w:r>
          </w:p>
        </w:tc>
        <w:tc>
          <w:tcPr>
            <w:tcW w:w="4110" w:type="dxa"/>
          </w:tcPr>
          <w:p w14:paraId="0B0B9633" w14:textId="77777777" w:rsidR="00FB547C" w:rsidRPr="00B36DB2" w:rsidRDefault="00FB547C" w:rsidP="00510F5C">
            <w:pPr>
              <w:rPr>
                <w:color w:val="000000" w:themeColor="text1"/>
                <w:lang w:eastAsia="sq-AL"/>
              </w:rPr>
            </w:pPr>
          </w:p>
        </w:tc>
      </w:tr>
      <w:tr w:rsidR="00FB547C" w:rsidRPr="00B36DB2" w14:paraId="535F68C5" w14:textId="77777777" w:rsidTr="00454254">
        <w:tc>
          <w:tcPr>
            <w:tcW w:w="756" w:type="dxa"/>
          </w:tcPr>
          <w:p w14:paraId="1B436B6F" w14:textId="77777777" w:rsidR="00FB547C" w:rsidRPr="00B36DB2" w:rsidRDefault="00FB547C" w:rsidP="00454254">
            <w:pPr>
              <w:jc w:val="both"/>
              <w:rPr>
                <w:color w:val="000000" w:themeColor="text1"/>
                <w:lang w:eastAsia="sq-AL"/>
              </w:rPr>
            </w:pPr>
            <w:r w:rsidRPr="00B36DB2">
              <w:rPr>
                <w:color w:val="000000" w:themeColor="text1"/>
                <w:lang w:eastAsia="sq-AL"/>
              </w:rPr>
              <w:t>1.2.</w:t>
            </w:r>
          </w:p>
        </w:tc>
        <w:tc>
          <w:tcPr>
            <w:tcW w:w="4201" w:type="dxa"/>
          </w:tcPr>
          <w:p w14:paraId="047D3BB3" w14:textId="77777777" w:rsidR="00FB547C" w:rsidRPr="00B36DB2" w:rsidRDefault="00FB547C" w:rsidP="00454254">
            <w:pPr>
              <w:jc w:val="both"/>
            </w:pPr>
            <w:r w:rsidRPr="00B36DB2">
              <w:t>Puna adresa</w:t>
            </w:r>
          </w:p>
        </w:tc>
        <w:tc>
          <w:tcPr>
            <w:tcW w:w="4110" w:type="dxa"/>
          </w:tcPr>
          <w:p w14:paraId="5367E23F" w14:textId="77777777" w:rsidR="00FB547C" w:rsidRPr="00B36DB2" w:rsidRDefault="00FB547C" w:rsidP="00510F5C">
            <w:pPr>
              <w:rPr>
                <w:color w:val="000000" w:themeColor="text1"/>
                <w:lang w:eastAsia="sq-AL"/>
              </w:rPr>
            </w:pPr>
          </w:p>
        </w:tc>
      </w:tr>
      <w:tr w:rsidR="00FB547C" w:rsidRPr="00B36DB2" w14:paraId="5CE9CE79" w14:textId="77777777" w:rsidTr="00454254">
        <w:tc>
          <w:tcPr>
            <w:tcW w:w="756" w:type="dxa"/>
          </w:tcPr>
          <w:p w14:paraId="0E433E43" w14:textId="77777777" w:rsidR="00FB547C" w:rsidRPr="00B36DB2" w:rsidRDefault="00FB547C" w:rsidP="00454254">
            <w:pPr>
              <w:jc w:val="both"/>
              <w:rPr>
                <w:color w:val="000000" w:themeColor="text1"/>
                <w:lang w:eastAsia="sq-AL"/>
              </w:rPr>
            </w:pPr>
            <w:r w:rsidRPr="00B36DB2">
              <w:rPr>
                <w:color w:val="000000" w:themeColor="text1"/>
                <w:lang w:eastAsia="sq-AL"/>
              </w:rPr>
              <w:t>1.3.</w:t>
            </w:r>
          </w:p>
        </w:tc>
        <w:tc>
          <w:tcPr>
            <w:tcW w:w="4201" w:type="dxa"/>
          </w:tcPr>
          <w:p w14:paraId="44B84B02" w14:textId="77777777" w:rsidR="00FB547C" w:rsidRPr="00B36DB2" w:rsidRDefault="00FB547C" w:rsidP="00454254">
            <w:pPr>
              <w:jc w:val="both"/>
            </w:pPr>
            <w:r w:rsidRPr="00B36DB2">
              <w:t>Zemlja</w:t>
            </w:r>
          </w:p>
        </w:tc>
        <w:tc>
          <w:tcPr>
            <w:tcW w:w="4110" w:type="dxa"/>
          </w:tcPr>
          <w:p w14:paraId="6D226E2E" w14:textId="77777777" w:rsidR="00FB547C" w:rsidRPr="00B36DB2" w:rsidRDefault="00FB547C" w:rsidP="00510F5C">
            <w:pPr>
              <w:rPr>
                <w:color w:val="000000" w:themeColor="text1"/>
                <w:lang w:eastAsia="sq-AL"/>
              </w:rPr>
            </w:pPr>
          </w:p>
        </w:tc>
      </w:tr>
      <w:tr w:rsidR="00FB547C" w:rsidRPr="00B36DB2" w14:paraId="0B94D6B1" w14:textId="77777777" w:rsidTr="00454254">
        <w:tc>
          <w:tcPr>
            <w:tcW w:w="756" w:type="dxa"/>
          </w:tcPr>
          <w:p w14:paraId="10A2EA3A" w14:textId="77777777" w:rsidR="00FB547C" w:rsidRPr="00B36DB2" w:rsidRDefault="00FB547C" w:rsidP="00454254">
            <w:pPr>
              <w:jc w:val="both"/>
              <w:rPr>
                <w:color w:val="000000" w:themeColor="text1"/>
                <w:lang w:eastAsia="sq-AL"/>
              </w:rPr>
            </w:pPr>
            <w:r w:rsidRPr="00B36DB2">
              <w:rPr>
                <w:color w:val="000000" w:themeColor="text1"/>
                <w:lang w:eastAsia="sq-AL"/>
              </w:rPr>
              <w:t>1.4.</w:t>
            </w:r>
          </w:p>
        </w:tc>
        <w:tc>
          <w:tcPr>
            <w:tcW w:w="4201" w:type="dxa"/>
          </w:tcPr>
          <w:p w14:paraId="5500669F" w14:textId="77777777" w:rsidR="00FB547C" w:rsidRPr="00B36DB2" w:rsidRDefault="00FB547C" w:rsidP="00454254">
            <w:pPr>
              <w:jc w:val="both"/>
            </w:pPr>
            <w:r w:rsidRPr="00B36DB2">
              <w:t>Broj telefona</w:t>
            </w:r>
          </w:p>
        </w:tc>
        <w:tc>
          <w:tcPr>
            <w:tcW w:w="4110" w:type="dxa"/>
          </w:tcPr>
          <w:p w14:paraId="0B6DBA68" w14:textId="77777777" w:rsidR="00FB547C" w:rsidRPr="00B36DB2" w:rsidRDefault="00FB547C" w:rsidP="00510F5C">
            <w:pPr>
              <w:rPr>
                <w:color w:val="000000" w:themeColor="text1"/>
                <w:lang w:eastAsia="sq-AL"/>
              </w:rPr>
            </w:pPr>
          </w:p>
        </w:tc>
      </w:tr>
      <w:tr w:rsidR="00FB547C" w:rsidRPr="00B36DB2" w14:paraId="1DFF8C26" w14:textId="77777777" w:rsidTr="00454254">
        <w:tc>
          <w:tcPr>
            <w:tcW w:w="756" w:type="dxa"/>
          </w:tcPr>
          <w:p w14:paraId="67FCEC89" w14:textId="77777777" w:rsidR="00FB547C" w:rsidRPr="00B36DB2" w:rsidRDefault="00FB547C" w:rsidP="00454254">
            <w:pPr>
              <w:jc w:val="both"/>
              <w:rPr>
                <w:color w:val="000000" w:themeColor="text1"/>
                <w:lang w:eastAsia="sq-AL"/>
              </w:rPr>
            </w:pPr>
            <w:r w:rsidRPr="00B36DB2">
              <w:rPr>
                <w:color w:val="000000" w:themeColor="text1"/>
                <w:lang w:eastAsia="sq-AL"/>
              </w:rPr>
              <w:t>1.5.</w:t>
            </w:r>
          </w:p>
        </w:tc>
        <w:tc>
          <w:tcPr>
            <w:tcW w:w="4201" w:type="dxa"/>
          </w:tcPr>
          <w:p w14:paraId="6D0B325C" w14:textId="77777777" w:rsidR="00FB547C" w:rsidRPr="00B36DB2" w:rsidRDefault="00FB547C" w:rsidP="00454254">
            <w:pPr>
              <w:jc w:val="both"/>
            </w:pPr>
            <w:r w:rsidRPr="00B36DB2">
              <w:t>Kontakt imejl</w:t>
            </w:r>
          </w:p>
        </w:tc>
        <w:tc>
          <w:tcPr>
            <w:tcW w:w="4110" w:type="dxa"/>
          </w:tcPr>
          <w:p w14:paraId="6197F785" w14:textId="77777777" w:rsidR="00FB547C" w:rsidRPr="00B36DB2" w:rsidRDefault="00FB547C" w:rsidP="00510F5C">
            <w:pPr>
              <w:rPr>
                <w:color w:val="000000" w:themeColor="text1"/>
                <w:lang w:eastAsia="sq-AL"/>
              </w:rPr>
            </w:pPr>
          </w:p>
        </w:tc>
      </w:tr>
      <w:tr w:rsidR="00FB547C" w:rsidRPr="00B36DB2" w14:paraId="401B4E81" w14:textId="77777777" w:rsidTr="00454254">
        <w:tc>
          <w:tcPr>
            <w:tcW w:w="756" w:type="dxa"/>
          </w:tcPr>
          <w:p w14:paraId="6FB057AE" w14:textId="77777777" w:rsidR="00FB547C" w:rsidRPr="00B36DB2" w:rsidRDefault="00FB547C" w:rsidP="00454254">
            <w:pPr>
              <w:jc w:val="both"/>
              <w:rPr>
                <w:color w:val="000000" w:themeColor="text1"/>
                <w:lang w:eastAsia="sq-AL"/>
              </w:rPr>
            </w:pPr>
            <w:r w:rsidRPr="00B36DB2">
              <w:rPr>
                <w:color w:val="000000" w:themeColor="text1"/>
                <w:lang w:eastAsia="sq-AL"/>
              </w:rPr>
              <w:t>1.6.</w:t>
            </w:r>
          </w:p>
        </w:tc>
        <w:tc>
          <w:tcPr>
            <w:tcW w:w="4201" w:type="dxa"/>
          </w:tcPr>
          <w:p w14:paraId="5B20B229" w14:textId="77777777" w:rsidR="00FB547C" w:rsidRPr="00B36DB2" w:rsidRDefault="00FB547C" w:rsidP="00454254">
            <w:pPr>
              <w:jc w:val="both"/>
            </w:pPr>
            <w:r w:rsidRPr="00B36DB2">
              <w:t>Odgovorna osoba</w:t>
            </w:r>
          </w:p>
        </w:tc>
        <w:tc>
          <w:tcPr>
            <w:tcW w:w="4110" w:type="dxa"/>
          </w:tcPr>
          <w:p w14:paraId="105FA3CB" w14:textId="77777777" w:rsidR="00FB547C" w:rsidRPr="00B36DB2" w:rsidRDefault="00FB547C" w:rsidP="00510F5C">
            <w:pPr>
              <w:rPr>
                <w:color w:val="000000" w:themeColor="text1"/>
                <w:lang w:eastAsia="sq-AL"/>
              </w:rPr>
            </w:pPr>
          </w:p>
        </w:tc>
      </w:tr>
      <w:tr w:rsidR="00FB547C" w:rsidRPr="00B36DB2" w14:paraId="5B592DFA" w14:textId="77777777" w:rsidTr="00454254">
        <w:tc>
          <w:tcPr>
            <w:tcW w:w="756" w:type="dxa"/>
          </w:tcPr>
          <w:p w14:paraId="729F87B2" w14:textId="77777777" w:rsidR="00FB547C" w:rsidRPr="00B36DB2" w:rsidRDefault="00FB547C" w:rsidP="00454254">
            <w:pPr>
              <w:jc w:val="both"/>
              <w:rPr>
                <w:color w:val="000000" w:themeColor="text1"/>
                <w:lang w:eastAsia="sq-AL"/>
              </w:rPr>
            </w:pPr>
            <w:r w:rsidRPr="00B36DB2">
              <w:rPr>
                <w:color w:val="000000" w:themeColor="text1"/>
                <w:lang w:eastAsia="sq-AL"/>
              </w:rPr>
              <w:t>2.</w:t>
            </w:r>
          </w:p>
        </w:tc>
        <w:tc>
          <w:tcPr>
            <w:tcW w:w="8311" w:type="dxa"/>
            <w:gridSpan w:val="2"/>
          </w:tcPr>
          <w:p w14:paraId="6D25B9E3" w14:textId="77777777" w:rsidR="00FB547C" w:rsidRPr="00B36DB2" w:rsidRDefault="00FB547C" w:rsidP="00454254">
            <w:pPr>
              <w:jc w:val="both"/>
              <w:rPr>
                <w:b/>
                <w:color w:val="000000" w:themeColor="text1"/>
                <w:lang w:eastAsia="sq-AL"/>
              </w:rPr>
            </w:pPr>
            <w:r w:rsidRPr="00B36DB2">
              <w:rPr>
                <w:b/>
                <w:color w:val="000000" w:themeColor="text1"/>
                <w:lang w:eastAsia="sq-AL"/>
              </w:rPr>
              <w:t>INFORMACIJE O BIOCIDNOM PROIZVODU</w:t>
            </w:r>
          </w:p>
        </w:tc>
      </w:tr>
      <w:tr w:rsidR="00FB547C" w:rsidRPr="00B36DB2" w14:paraId="268942F2" w14:textId="77777777" w:rsidTr="00454254">
        <w:tc>
          <w:tcPr>
            <w:tcW w:w="756" w:type="dxa"/>
          </w:tcPr>
          <w:p w14:paraId="0745BB0C" w14:textId="77777777" w:rsidR="00FB547C" w:rsidRPr="00B36DB2" w:rsidRDefault="00FB547C" w:rsidP="00454254">
            <w:pPr>
              <w:jc w:val="both"/>
              <w:rPr>
                <w:color w:val="000000" w:themeColor="text1"/>
                <w:lang w:eastAsia="sq-AL"/>
              </w:rPr>
            </w:pPr>
            <w:r w:rsidRPr="00B36DB2">
              <w:rPr>
                <w:color w:val="000000" w:themeColor="text1"/>
                <w:lang w:eastAsia="sq-AL"/>
              </w:rPr>
              <w:t>2.1.</w:t>
            </w:r>
          </w:p>
        </w:tc>
        <w:tc>
          <w:tcPr>
            <w:tcW w:w="4201" w:type="dxa"/>
          </w:tcPr>
          <w:p w14:paraId="19256C11" w14:textId="77777777" w:rsidR="00FB547C" w:rsidRPr="00B36DB2" w:rsidRDefault="00FB547C" w:rsidP="00454254">
            <w:pPr>
              <w:jc w:val="both"/>
            </w:pPr>
            <w:r w:rsidRPr="00B36DB2">
              <w:t>Trgovački naziv proizvoda</w:t>
            </w:r>
          </w:p>
        </w:tc>
        <w:tc>
          <w:tcPr>
            <w:tcW w:w="4110" w:type="dxa"/>
          </w:tcPr>
          <w:p w14:paraId="4BAF7E33" w14:textId="77777777" w:rsidR="00FB547C" w:rsidRPr="00B36DB2" w:rsidRDefault="00FB547C" w:rsidP="00510F5C">
            <w:pPr>
              <w:rPr>
                <w:color w:val="000000" w:themeColor="text1"/>
                <w:lang w:eastAsia="sq-AL"/>
              </w:rPr>
            </w:pPr>
          </w:p>
        </w:tc>
      </w:tr>
      <w:tr w:rsidR="00FB547C" w:rsidRPr="00B36DB2" w14:paraId="5DBCB52B" w14:textId="77777777" w:rsidTr="00454254">
        <w:tc>
          <w:tcPr>
            <w:tcW w:w="756" w:type="dxa"/>
          </w:tcPr>
          <w:p w14:paraId="7AD9FE46" w14:textId="77777777" w:rsidR="00FB547C" w:rsidRPr="00B36DB2" w:rsidRDefault="00FB547C" w:rsidP="00454254">
            <w:pPr>
              <w:jc w:val="both"/>
              <w:rPr>
                <w:color w:val="000000" w:themeColor="text1"/>
                <w:lang w:eastAsia="sq-AL"/>
              </w:rPr>
            </w:pPr>
            <w:r w:rsidRPr="00B36DB2">
              <w:rPr>
                <w:color w:val="000000" w:themeColor="text1"/>
                <w:lang w:eastAsia="sq-AL"/>
              </w:rPr>
              <w:t>2.2.</w:t>
            </w:r>
          </w:p>
        </w:tc>
        <w:tc>
          <w:tcPr>
            <w:tcW w:w="4201" w:type="dxa"/>
          </w:tcPr>
          <w:p w14:paraId="17FCC4C2" w14:textId="77777777" w:rsidR="00FB547C" w:rsidRPr="00B36DB2" w:rsidRDefault="00FB547C" w:rsidP="00454254">
            <w:pPr>
              <w:jc w:val="both"/>
            </w:pPr>
            <w:r w:rsidRPr="00B36DB2">
              <w:t>Tip proizvoda (TP)</w:t>
            </w:r>
          </w:p>
        </w:tc>
        <w:tc>
          <w:tcPr>
            <w:tcW w:w="4110" w:type="dxa"/>
          </w:tcPr>
          <w:p w14:paraId="57150DBB" w14:textId="77777777" w:rsidR="00FB547C" w:rsidRPr="00B36DB2" w:rsidRDefault="00FB547C" w:rsidP="00510F5C">
            <w:pPr>
              <w:rPr>
                <w:color w:val="000000" w:themeColor="text1"/>
                <w:lang w:eastAsia="sq-AL"/>
              </w:rPr>
            </w:pPr>
          </w:p>
        </w:tc>
      </w:tr>
      <w:tr w:rsidR="00FB547C" w:rsidRPr="00B36DB2" w14:paraId="64A38B32" w14:textId="77777777" w:rsidTr="00454254">
        <w:tc>
          <w:tcPr>
            <w:tcW w:w="756" w:type="dxa"/>
          </w:tcPr>
          <w:p w14:paraId="2B7F2497" w14:textId="77777777" w:rsidR="00FB547C" w:rsidRPr="00B36DB2" w:rsidRDefault="00FB547C" w:rsidP="00454254">
            <w:pPr>
              <w:jc w:val="both"/>
              <w:rPr>
                <w:color w:val="000000" w:themeColor="text1"/>
                <w:lang w:eastAsia="sq-AL"/>
              </w:rPr>
            </w:pPr>
            <w:r w:rsidRPr="00B36DB2">
              <w:rPr>
                <w:color w:val="000000" w:themeColor="text1"/>
                <w:lang w:eastAsia="sq-AL"/>
              </w:rPr>
              <w:t>2.3.</w:t>
            </w:r>
          </w:p>
        </w:tc>
        <w:tc>
          <w:tcPr>
            <w:tcW w:w="4201" w:type="dxa"/>
          </w:tcPr>
          <w:p w14:paraId="47AB72E5" w14:textId="77777777" w:rsidR="00FB547C" w:rsidRPr="00B36DB2" w:rsidRDefault="00FB547C" w:rsidP="00454254">
            <w:pPr>
              <w:jc w:val="both"/>
            </w:pPr>
            <w:r w:rsidRPr="00B36DB2">
              <w:t>Namena: (npr. dezinfekciono sredstvo, biocid za veterinarsku higijenu, zaštita za drvo, itd.)</w:t>
            </w:r>
          </w:p>
        </w:tc>
        <w:tc>
          <w:tcPr>
            <w:tcW w:w="4110" w:type="dxa"/>
          </w:tcPr>
          <w:p w14:paraId="1763A452" w14:textId="77777777" w:rsidR="00FB547C" w:rsidRPr="00B36DB2" w:rsidRDefault="00FB547C" w:rsidP="00510F5C">
            <w:pPr>
              <w:rPr>
                <w:color w:val="000000" w:themeColor="text1"/>
                <w:lang w:eastAsia="sq-AL"/>
              </w:rPr>
            </w:pPr>
          </w:p>
        </w:tc>
      </w:tr>
      <w:tr w:rsidR="00FB547C" w:rsidRPr="00B36DB2" w14:paraId="2AEC1E67" w14:textId="77777777" w:rsidTr="00454254">
        <w:tc>
          <w:tcPr>
            <w:tcW w:w="756" w:type="dxa"/>
          </w:tcPr>
          <w:p w14:paraId="711FD9D9" w14:textId="77777777" w:rsidR="00FB547C" w:rsidRPr="00B36DB2" w:rsidRDefault="00FB547C" w:rsidP="00454254">
            <w:pPr>
              <w:jc w:val="both"/>
              <w:rPr>
                <w:color w:val="000000" w:themeColor="text1"/>
                <w:lang w:eastAsia="sq-AL"/>
              </w:rPr>
            </w:pPr>
            <w:r w:rsidRPr="00B36DB2">
              <w:rPr>
                <w:color w:val="000000" w:themeColor="text1"/>
                <w:lang w:eastAsia="sq-AL"/>
              </w:rPr>
              <w:t>2.4.</w:t>
            </w:r>
          </w:p>
        </w:tc>
        <w:tc>
          <w:tcPr>
            <w:tcW w:w="4201" w:type="dxa"/>
          </w:tcPr>
          <w:p w14:paraId="6DF54E1E" w14:textId="77777777" w:rsidR="00FB547C" w:rsidRPr="00B36DB2" w:rsidRDefault="00FB547C" w:rsidP="00454254">
            <w:pPr>
              <w:jc w:val="both"/>
            </w:pPr>
            <w:r w:rsidRPr="00B36DB2">
              <w:t>Oblik formulacije: (npr. tečnost, gel, aerosol, tableta, prah)</w:t>
            </w:r>
          </w:p>
        </w:tc>
        <w:tc>
          <w:tcPr>
            <w:tcW w:w="4110" w:type="dxa"/>
          </w:tcPr>
          <w:p w14:paraId="76C2D180" w14:textId="77777777" w:rsidR="00FB547C" w:rsidRPr="00B36DB2" w:rsidRDefault="00FB547C" w:rsidP="00510F5C">
            <w:pPr>
              <w:rPr>
                <w:color w:val="000000" w:themeColor="text1"/>
                <w:lang w:eastAsia="sq-AL"/>
              </w:rPr>
            </w:pPr>
          </w:p>
        </w:tc>
      </w:tr>
      <w:tr w:rsidR="00FB547C" w:rsidRPr="00B36DB2" w14:paraId="4CA6F223" w14:textId="77777777" w:rsidTr="00454254">
        <w:tc>
          <w:tcPr>
            <w:tcW w:w="756" w:type="dxa"/>
          </w:tcPr>
          <w:p w14:paraId="3F57157B" w14:textId="77777777" w:rsidR="00FB547C" w:rsidRPr="00B36DB2" w:rsidRDefault="00FB547C" w:rsidP="00454254">
            <w:pPr>
              <w:jc w:val="both"/>
              <w:rPr>
                <w:color w:val="000000" w:themeColor="text1"/>
                <w:lang w:eastAsia="sq-AL"/>
              </w:rPr>
            </w:pPr>
            <w:r w:rsidRPr="00B36DB2">
              <w:rPr>
                <w:color w:val="000000" w:themeColor="text1"/>
                <w:lang w:eastAsia="sq-AL"/>
              </w:rPr>
              <w:t>2.5.</w:t>
            </w:r>
          </w:p>
        </w:tc>
        <w:tc>
          <w:tcPr>
            <w:tcW w:w="4201" w:type="dxa"/>
          </w:tcPr>
          <w:p w14:paraId="0ADFF524" w14:textId="77777777" w:rsidR="00FB547C" w:rsidRPr="00B36DB2" w:rsidRDefault="00FB547C" w:rsidP="00454254">
            <w:pPr>
              <w:jc w:val="both"/>
            </w:pPr>
            <w:r w:rsidRPr="00B36DB2">
              <w:t>Opis načina upotrebe</w:t>
            </w:r>
          </w:p>
        </w:tc>
        <w:tc>
          <w:tcPr>
            <w:tcW w:w="4110" w:type="dxa"/>
          </w:tcPr>
          <w:p w14:paraId="4CCC174E" w14:textId="77777777" w:rsidR="00FB547C" w:rsidRPr="00B36DB2" w:rsidRDefault="00FB547C" w:rsidP="00510F5C">
            <w:pPr>
              <w:rPr>
                <w:color w:val="000000" w:themeColor="text1"/>
                <w:lang w:eastAsia="sq-AL"/>
              </w:rPr>
            </w:pPr>
          </w:p>
        </w:tc>
      </w:tr>
      <w:tr w:rsidR="00FB547C" w:rsidRPr="00B36DB2" w14:paraId="499C0E46" w14:textId="77777777" w:rsidTr="00454254">
        <w:tc>
          <w:tcPr>
            <w:tcW w:w="756" w:type="dxa"/>
          </w:tcPr>
          <w:p w14:paraId="3BA40AA6" w14:textId="77777777" w:rsidR="00FB547C" w:rsidRPr="00B36DB2" w:rsidRDefault="00FB547C" w:rsidP="00454254">
            <w:pPr>
              <w:jc w:val="both"/>
              <w:rPr>
                <w:color w:val="000000" w:themeColor="text1"/>
                <w:lang w:eastAsia="sq-AL"/>
              </w:rPr>
            </w:pPr>
            <w:r w:rsidRPr="00B36DB2">
              <w:rPr>
                <w:color w:val="000000" w:themeColor="text1"/>
                <w:lang w:eastAsia="sq-AL"/>
              </w:rPr>
              <w:t>2.6.</w:t>
            </w:r>
          </w:p>
        </w:tc>
        <w:tc>
          <w:tcPr>
            <w:tcW w:w="4201" w:type="dxa"/>
          </w:tcPr>
          <w:p w14:paraId="1F39454B" w14:textId="77777777" w:rsidR="00FB547C" w:rsidRPr="00B36DB2" w:rsidRDefault="00FB547C" w:rsidP="00454254">
            <w:pPr>
              <w:jc w:val="both"/>
            </w:pPr>
            <w:r w:rsidRPr="00B36DB2">
              <w:t>Ciljni korisnici: (profesionalci / potrošači / oboje)</w:t>
            </w:r>
          </w:p>
        </w:tc>
        <w:tc>
          <w:tcPr>
            <w:tcW w:w="4110" w:type="dxa"/>
          </w:tcPr>
          <w:p w14:paraId="7324108E" w14:textId="77777777" w:rsidR="00FB547C" w:rsidRPr="00B36DB2" w:rsidRDefault="00FB547C" w:rsidP="00510F5C">
            <w:pPr>
              <w:rPr>
                <w:color w:val="000000" w:themeColor="text1"/>
                <w:lang w:eastAsia="sq-AL"/>
              </w:rPr>
            </w:pPr>
          </w:p>
        </w:tc>
      </w:tr>
      <w:tr w:rsidR="00FB547C" w:rsidRPr="00B36DB2" w14:paraId="2971B8CC" w14:textId="77777777" w:rsidTr="00454254">
        <w:tc>
          <w:tcPr>
            <w:tcW w:w="756" w:type="dxa"/>
          </w:tcPr>
          <w:p w14:paraId="02DC627C" w14:textId="77777777" w:rsidR="00FB547C" w:rsidRPr="00B36DB2" w:rsidRDefault="00FB547C" w:rsidP="00454254">
            <w:pPr>
              <w:jc w:val="both"/>
              <w:rPr>
                <w:color w:val="000000" w:themeColor="text1"/>
                <w:lang w:eastAsia="sq-AL"/>
              </w:rPr>
            </w:pPr>
            <w:r w:rsidRPr="00B36DB2">
              <w:rPr>
                <w:color w:val="000000" w:themeColor="text1"/>
                <w:lang w:eastAsia="sq-AL"/>
              </w:rPr>
              <w:t>3.</w:t>
            </w:r>
          </w:p>
        </w:tc>
        <w:tc>
          <w:tcPr>
            <w:tcW w:w="8311" w:type="dxa"/>
            <w:gridSpan w:val="2"/>
          </w:tcPr>
          <w:p w14:paraId="5BBAD45C" w14:textId="77777777" w:rsidR="00FB547C" w:rsidRPr="00B36DB2" w:rsidRDefault="00FB547C" w:rsidP="00454254">
            <w:pPr>
              <w:jc w:val="both"/>
              <w:rPr>
                <w:b/>
                <w:color w:val="000000" w:themeColor="text1"/>
                <w:lang w:eastAsia="sq-AL"/>
              </w:rPr>
            </w:pPr>
            <w:r w:rsidRPr="00B36DB2">
              <w:rPr>
                <w:b/>
                <w:color w:val="000000" w:themeColor="text1"/>
                <w:lang w:eastAsia="sq-AL"/>
              </w:rPr>
              <w:t>AKTIVNI SASTOJCI</w:t>
            </w:r>
          </w:p>
        </w:tc>
      </w:tr>
      <w:tr w:rsidR="00FB547C" w:rsidRPr="00B36DB2" w14:paraId="05D2DBFF" w14:textId="77777777" w:rsidTr="00454254">
        <w:tc>
          <w:tcPr>
            <w:tcW w:w="756" w:type="dxa"/>
          </w:tcPr>
          <w:p w14:paraId="0ACB3FC2" w14:textId="77777777" w:rsidR="00FB547C" w:rsidRPr="00B36DB2" w:rsidRDefault="00FB547C" w:rsidP="00454254">
            <w:pPr>
              <w:jc w:val="both"/>
              <w:rPr>
                <w:color w:val="000000" w:themeColor="text1"/>
                <w:lang w:eastAsia="sq-AL"/>
              </w:rPr>
            </w:pPr>
            <w:r w:rsidRPr="00B36DB2">
              <w:rPr>
                <w:color w:val="000000" w:themeColor="text1"/>
                <w:lang w:eastAsia="sq-AL"/>
              </w:rPr>
              <w:t>3.1.</w:t>
            </w:r>
          </w:p>
        </w:tc>
        <w:tc>
          <w:tcPr>
            <w:tcW w:w="4201" w:type="dxa"/>
          </w:tcPr>
          <w:p w14:paraId="32599A31" w14:textId="77777777" w:rsidR="00FB547C" w:rsidRPr="00B36DB2" w:rsidRDefault="00FB547C" w:rsidP="00454254">
            <w:pPr>
              <w:jc w:val="both"/>
            </w:pPr>
            <w:r w:rsidRPr="00B36DB2">
              <w:t>Naziv aktivne supstance</w:t>
            </w:r>
          </w:p>
        </w:tc>
        <w:tc>
          <w:tcPr>
            <w:tcW w:w="4110" w:type="dxa"/>
          </w:tcPr>
          <w:p w14:paraId="327D23CA" w14:textId="77777777" w:rsidR="00FB547C" w:rsidRPr="00B36DB2" w:rsidRDefault="00FB547C" w:rsidP="00510F5C">
            <w:pPr>
              <w:rPr>
                <w:color w:val="000000" w:themeColor="text1"/>
                <w:lang w:eastAsia="sq-AL"/>
              </w:rPr>
            </w:pPr>
          </w:p>
        </w:tc>
      </w:tr>
      <w:tr w:rsidR="00FB547C" w:rsidRPr="00B36DB2" w14:paraId="6FA6E9A5" w14:textId="77777777" w:rsidTr="00454254">
        <w:tc>
          <w:tcPr>
            <w:tcW w:w="756" w:type="dxa"/>
          </w:tcPr>
          <w:p w14:paraId="054E706D" w14:textId="77777777" w:rsidR="00FB547C" w:rsidRPr="00B36DB2" w:rsidRDefault="00FB547C" w:rsidP="00454254">
            <w:pPr>
              <w:jc w:val="both"/>
              <w:rPr>
                <w:color w:val="000000" w:themeColor="text1"/>
                <w:lang w:eastAsia="sq-AL"/>
              </w:rPr>
            </w:pPr>
            <w:r w:rsidRPr="00B36DB2">
              <w:rPr>
                <w:color w:val="000000" w:themeColor="text1"/>
                <w:lang w:eastAsia="sq-AL"/>
              </w:rPr>
              <w:t>3.3.</w:t>
            </w:r>
          </w:p>
        </w:tc>
        <w:tc>
          <w:tcPr>
            <w:tcW w:w="4201" w:type="dxa"/>
          </w:tcPr>
          <w:p w14:paraId="2D3BAE36" w14:textId="77777777" w:rsidR="00FB547C" w:rsidRPr="00B36DB2" w:rsidRDefault="00FB547C" w:rsidP="00454254">
            <w:pPr>
              <w:jc w:val="both"/>
            </w:pPr>
            <w:r w:rsidRPr="00B36DB2">
              <w:t>CAS/EC broj</w:t>
            </w:r>
          </w:p>
        </w:tc>
        <w:tc>
          <w:tcPr>
            <w:tcW w:w="4110" w:type="dxa"/>
          </w:tcPr>
          <w:p w14:paraId="65971253" w14:textId="77777777" w:rsidR="00FB547C" w:rsidRPr="00B36DB2" w:rsidRDefault="00FB547C" w:rsidP="00510F5C">
            <w:pPr>
              <w:rPr>
                <w:color w:val="000000" w:themeColor="text1"/>
                <w:lang w:eastAsia="sq-AL"/>
              </w:rPr>
            </w:pPr>
          </w:p>
        </w:tc>
      </w:tr>
      <w:tr w:rsidR="00FB547C" w:rsidRPr="00B36DB2" w14:paraId="1F6EFE78" w14:textId="77777777" w:rsidTr="00454254">
        <w:tc>
          <w:tcPr>
            <w:tcW w:w="756" w:type="dxa"/>
          </w:tcPr>
          <w:p w14:paraId="715E4391" w14:textId="77777777" w:rsidR="00FB547C" w:rsidRPr="00B36DB2" w:rsidRDefault="00FB547C" w:rsidP="00454254">
            <w:pPr>
              <w:jc w:val="both"/>
              <w:rPr>
                <w:color w:val="000000" w:themeColor="text1"/>
                <w:lang w:eastAsia="sq-AL"/>
              </w:rPr>
            </w:pPr>
            <w:r w:rsidRPr="00B36DB2">
              <w:rPr>
                <w:color w:val="000000" w:themeColor="text1"/>
                <w:lang w:eastAsia="sq-AL"/>
              </w:rPr>
              <w:t>3.4.</w:t>
            </w:r>
          </w:p>
        </w:tc>
        <w:tc>
          <w:tcPr>
            <w:tcW w:w="4201" w:type="dxa"/>
          </w:tcPr>
          <w:p w14:paraId="48530FC8" w14:textId="77777777" w:rsidR="00FB547C" w:rsidRPr="00B36DB2" w:rsidRDefault="00FB547C" w:rsidP="00454254">
            <w:pPr>
              <w:jc w:val="both"/>
            </w:pPr>
            <w:r w:rsidRPr="00B36DB2">
              <w:t>Procenat u formulaciji</w:t>
            </w:r>
          </w:p>
        </w:tc>
        <w:tc>
          <w:tcPr>
            <w:tcW w:w="4110" w:type="dxa"/>
          </w:tcPr>
          <w:p w14:paraId="35913A1B" w14:textId="77777777" w:rsidR="00FB547C" w:rsidRPr="00B36DB2" w:rsidRDefault="00FB547C" w:rsidP="00510F5C">
            <w:pPr>
              <w:rPr>
                <w:color w:val="000000" w:themeColor="text1"/>
                <w:lang w:eastAsia="sq-AL"/>
              </w:rPr>
            </w:pPr>
          </w:p>
        </w:tc>
      </w:tr>
      <w:tr w:rsidR="00FB547C" w:rsidRPr="00B36DB2" w14:paraId="227CE430" w14:textId="77777777" w:rsidTr="00454254">
        <w:tc>
          <w:tcPr>
            <w:tcW w:w="756" w:type="dxa"/>
          </w:tcPr>
          <w:p w14:paraId="00250136" w14:textId="77777777" w:rsidR="00FB547C" w:rsidRPr="00B36DB2" w:rsidRDefault="00FB547C" w:rsidP="00454254">
            <w:pPr>
              <w:jc w:val="both"/>
              <w:rPr>
                <w:color w:val="000000" w:themeColor="text1"/>
                <w:lang w:eastAsia="sq-AL"/>
              </w:rPr>
            </w:pPr>
            <w:r w:rsidRPr="00B36DB2">
              <w:rPr>
                <w:color w:val="000000" w:themeColor="text1"/>
                <w:lang w:eastAsia="sq-AL"/>
              </w:rPr>
              <w:t>3.5.</w:t>
            </w:r>
          </w:p>
        </w:tc>
        <w:tc>
          <w:tcPr>
            <w:tcW w:w="4201" w:type="dxa"/>
          </w:tcPr>
          <w:p w14:paraId="26AC3043" w14:textId="77777777" w:rsidR="00FB547C" w:rsidRPr="00B36DB2" w:rsidRDefault="00FB547C" w:rsidP="00454254">
            <w:pPr>
              <w:jc w:val="both"/>
            </w:pPr>
            <w:r w:rsidRPr="00B36DB2">
              <w:t>Status aktivne supstance (odobreno / u preispitivanju)</w:t>
            </w:r>
          </w:p>
        </w:tc>
        <w:tc>
          <w:tcPr>
            <w:tcW w:w="4110" w:type="dxa"/>
          </w:tcPr>
          <w:p w14:paraId="36C4444C" w14:textId="77777777" w:rsidR="00FB547C" w:rsidRPr="00B36DB2" w:rsidRDefault="00FB547C" w:rsidP="00510F5C">
            <w:pPr>
              <w:rPr>
                <w:color w:val="000000" w:themeColor="text1"/>
                <w:lang w:eastAsia="sq-AL"/>
              </w:rPr>
            </w:pPr>
          </w:p>
        </w:tc>
      </w:tr>
      <w:tr w:rsidR="00FB547C" w:rsidRPr="00B36DB2" w14:paraId="3D4556F5" w14:textId="77777777" w:rsidTr="00454254">
        <w:tc>
          <w:tcPr>
            <w:tcW w:w="756" w:type="dxa"/>
          </w:tcPr>
          <w:p w14:paraId="2C4AD157" w14:textId="77777777" w:rsidR="00FB547C" w:rsidRPr="00B36DB2" w:rsidRDefault="00FB547C" w:rsidP="00454254">
            <w:pPr>
              <w:jc w:val="both"/>
              <w:rPr>
                <w:color w:val="000000" w:themeColor="text1"/>
                <w:lang w:eastAsia="sq-AL"/>
              </w:rPr>
            </w:pPr>
            <w:r w:rsidRPr="00B36DB2">
              <w:rPr>
                <w:color w:val="000000" w:themeColor="text1"/>
                <w:lang w:eastAsia="sq-AL"/>
              </w:rPr>
              <w:t>4.</w:t>
            </w:r>
          </w:p>
        </w:tc>
        <w:tc>
          <w:tcPr>
            <w:tcW w:w="8311" w:type="dxa"/>
            <w:gridSpan w:val="2"/>
          </w:tcPr>
          <w:p w14:paraId="4D4DD085" w14:textId="77777777" w:rsidR="00FB547C" w:rsidRPr="00B36DB2" w:rsidRDefault="00FB547C" w:rsidP="00454254">
            <w:pPr>
              <w:jc w:val="both"/>
              <w:rPr>
                <w:b/>
                <w:color w:val="000000" w:themeColor="text1"/>
                <w:lang w:eastAsia="sq-AL"/>
              </w:rPr>
            </w:pPr>
            <w:r w:rsidRPr="00B36DB2">
              <w:rPr>
                <w:b/>
                <w:color w:val="000000" w:themeColor="text1"/>
                <w:lang w:eastAsia="sq-AL"/>
              </w:rPr>
              <w:t>OSTALI SASTOJCI FORMULACIJE</w:t>
            </w:r>
          </w:p>
        </w:tc>
      </w:tr>
      <w:tr w:rsidR="00FB547C" w:rsidRPr="00B36DB2" w14:paraId="7B5BE972" w14:textId="77777777" w:rsidTr="00454254">
        <w:tc>
          <w:tcPr>
            <w:tcW w:w="756" w:type="dxa"/>
          </w:tcPr>
          <w:p w14:paraId="2825CA46" w14:textId="77777777" w:rsidR="00FB547C" w:rsidRPr="00B36DB2" w:rsidRDefault="00FB547C" w:rsidP="00454254">
            <w:pPr>
              <w:jc w:val="both"/>
              <w:rPr>
                <w:color w:val="000000" w:themeColor="text1"/>
                <w:lang w:eastAsia="sq-AL"/>
              </w:rPr>
            </w:pPr>
            <w:r w:rsidRPr="00B36DB2">
              <w:rPr>
                <w:color w:val="000000" w:themeColor="text1"/>
                <w:lang w:eastAsia="sq-AL"/>
              </w:rPr>
              <w:t>4.1.</w:t>
            </w:r>
          </w:p>
        </w:tc>
        <w:tc>
          <w:tcPr>
            <w:tcW w:w="4201" w:type="dxa"/>
          </w:tcPr>
          <w:p w14:paraId="4CCDAE07" w14:textId="77777777" w:rsidR="00FB547C" w:rsidRPr="00B36DB2" w:rsidRDefault="00FB547C" w:rsidP="00454254">
            <w:pPr>
              <w:jc w:val="both"/>
            </w:pPr>
            <w:r w:rsidRPr="00B36DB2">
              <w:t>Sastojak</w:t>
            </w:r>
          </w:p>
        </w:tc>
        <w:tc>
          <w:tcPr>
            <w:tcW w:w="4110" w:type="dxa"/>
          </w:tcPr>
          <w:p w14:paraId="099A3124" w14:textId="77777777" w:rsidR="00FB547C" w:rsidRPr="00B36DB2" w:rsidRDefault="00FB547C" w:rsidP="00510F5C">
            <w:pPr>
              <w:rPr>
                <w:color w:val="000000" w:themeColor="text1"/>
                <w:lang w:eastAsia="sq-AL"/>
              </w:rPr>
            </w:pPr>
          </w:p>
        </w:tc>
      </w:tr>
      <w:tr w:rsidR="00FB547C" w:rsidRPr="00B36DB2" w14:paraId="4DAF6CBF" w14:textId="77777777" w:rsidTr="00454254">
        <w:tc>
          <w:tcPr>
            <w:tcW w:w="756" w:type="dxa"/>
          </w:tcPr>
          <w:p w14:paraId="1017C389" w14:textId="77777777" w:rsidR="00FB547C" w:rsidRPr="00B36DB2" w:rsidRDefault="00FB547C" w:rsidP="00454254">
            <w:pPr>
              <w:jc w:val="both"/>
              <w:rPr>
                <w:color w:val="000000" w:themeColor="text1"/>
                <w:lang w:eastAsia="sq-AL"/>
              </w:rPr>
            </w:pPr>
            <w:r w:rsidRPr="00B36DB2">
              <w:rPr>
                <w:color w:val="000000" w:themeColor="text1"/>
                <w:lang w:eastAsia="sq-AL"/>
              </w:rPr>
              <w:t>4.2.</w:t>
            </w:r>
          </w:p>
        </w:tc>
        <w:tc>
          <w:tcPr>
            <w:tcW w:w="4201" w:type="dxa"/>
          </w:tcPr>
          <w:p w14:paraId="7AB521D4" w14:textId="77777777" w:rsidR="00FB547C" w:rsidRPr="00B36DB2" w:rsidRDefault="00FB547C" w:rsidP="00454254">
            <w:pPr>
              <w:jc w:val="both"/>
            </w:pPr>
            <w:r w:rsidRPr="00B36DB2">
              <w:t>CAS broj</w:t>
            </w:r>
          </w:p>
        </w:tc>
        <w:tc>
          <w:tcPr>
            <w:tcW w:w="4110" w:type="dxa"/>
          </w:tcPr>
          <w:p w14:paraId="11DFB1A9" w14:textId="77777777" w:rsidR="00FB547C" w:rsidRPr="00B36DB2" w:rsidRDefault="00FB547C" w:rsidP="00510F5C">
            <w:pPr>
              <w:rPr>
                <w:color w:val="000000" w:themeColor="text1"/>
                <w:lang w:eastAsia="sq-AL"/>
              </w:rPr>
            </w:pPr>
          </w:p>
        </w:tc>
      </w:tr>
      <w:tr w:rsidR="00FB547C" w:rsidRPr="00B36DB2" w14:paraId="032DCF44" w14:textId="77777777" w:rsidTr="00454254">
        <w:tc>
          <w:tcPr>
            <w:tcW w:w="756" w:type="dxa"/>
          </w:tcPr>
          <w:p w14:paraId="5DEBB8BF" w14:textId="77777777" w:rsidR="00FB547C" w:rsidRPr="00B36DB2" w:rsidRDefault="00FB547C" w:rsidP="00454254">
            <w:pPr>
              <w:jc w:val="both"/>
              <w:rPr>
                <w:color w:val="000000" w:themeColor="text1"/>
                <w:lang w:eastAsia="sq-AL"/>
              </w:rPr>
            </w:pPr>
            <w:r w:rsidRPr="00B36DB2">
              <w:rPr>
                <w:color w:val="000000" w:themeColor="text1"/>
                <w:lang w:eastAsia="sq-AL"/>
              </w:rPr>
              <w:t>4.3.</w:t>
            </w:r>
          </w:p>
        </w:tc>
        <w:tc>
          <w:tcPr>
            <w:tcW w:w="4201" w:type="dxa"/>
          </w:tcPr>
          <w:p w14:paraId="371B5DAA" w14:textId="77777777" w:rsidR="00FB547C" w:rsidRPr="00B36DB2" w:rsidRDefault="00FB547C" w:rsidP="00454254">
            <w:pPr>
              <w:jc w:val="both"/>
            </w:pPr>
            <w:r w:rsidRPr="00B36DB2">
              <w:t>Funkcija</w:t>
            </w:r>
          </w:p>
        </w:tc>
        <w:tc>
          <w:tcPr>
            <w:tcW w:w="4110" w:type="dxa"/>
          </w:tcPr>
          <w:p w14:paraId="2FE51A46" w14:textId="77777777" w:rsidR="00FB547C" w:rsidRPr="00B36DB2" w:rsidRDefault="00FB547C" w:rsidP="00510F5C">
            <w:pPr>
              <w:rPr>
                <w:color w:val="000000" w:themeColor="text1"/>
                <w:lang w:eastAsia="sq-AL"/>
              </w:rPr>
            </w:pPr>
          </w:p>
        </w:tc>
      </w:tr>
      <w:tr w:rsidR="00FB547C" w:rsidRPr="00B36DB2" w14:paraId="7D8628D8" w14:textId="77777777" w:rsidTr="00454254">
        <w:tc>
          <w:tcPr>
            <w:tcW w:w="756" w:type="dxa"/>
          </w:tcPr>
          <w:p w14:paraId="0F752365" w14:textId="77777777" w:rsidR="00FB547C" w:rsidRPr="00B36DB2" w:rsidRDefault="00FB547C" w:rsidP="00454254">
            <w:pPr>
              <w:jc w:val="both"/>
              <w:rPr>
                <w:color w:val="000000" w:themeColor="text1"/>
                <w:lang w:eastAsia="sq-AL"/>
              </w:rPr>
            </w:pPr>
            <w:r w:rsidRPr="00B36DB2">
              <w:rPr>
                <w:color w:val="000000" w:themeColor="text1"/>
                <w:lang w:eastAsia="sq-AL"/>
              </w:rPr>
              <w:t>4.4.</w:t>
            </w:r>
          </w:p>
        </w:tc>
        <w:tc>
          <w:tcPr>
            <w:tcW w:w="4201" w:type="dxa"/>
          </w:tcPr>
          <w:p w14:paraId="1BDB9C4F" w14:textId="77777777" w:rsidR="00FB547C" w:rsidRPr="00B36DB2" w:rsidRDefault="00FB547C" w:rsidP="00454254">
            <w:pPr>
              <w:jc w:val="both"/>
            </w:pPr>
            <w:r w:rsidRPr="00B36DB2">
              <w:t>Procenat u proizvodu</w:t>
            </w:r>
          </w:p>
        </w:tc>
        <w:tc>
          <w:tcPr>
            <w:tcW w:w="4110" w:type="dxa"/>
          </w:tcPr>
          <w:p w14:paraId="5308392C" w14:textId="77777777" w:rsidR="00FB547C" w:rsidRPr="00B36DB2" w:rsidRDefault="00FB547C" w:rsidP="00510F5C">
            <w:pPr>
              <w:rPr>
                <w:color w:val="000000" w:themeColor="text1"/>
                <w:lang w:eastAsia="sq-AL"/>
              </w:rPr>
            </w:pPr>
          </w:p>
        </w:tc>
      </w:tr>
      <w:tr w:rsidR="00FB547C" w:rsidRPr="00B36DB2" w14:paraId="55192B11" w14:textId="77777777" w:rsidTr="00454254">
        <w:tc>
          <w:tcPr>
            <w:tcW w:w="756" w:type="dxa"/>
          </w:tcPr>
          <w:p w14:paraId="1ED9DAD6" w14:textId="77777777" w:rsidR="00FB547C" w:rsidRPr="00B36DB2" w:rsidRDefault="00FB547C" w:rsidP="00454254">
            <w:pPr>
              <w:jc w:val="both"/>
              <w:rPr>
                <w:color w:val="000000" w:themeColor="text1"/>
                <w:lang w:eastAsia="sq-AL"/>
              </w:rPr>
            </w:pPr>
            <w:r w:rsidRPr="00B36DB2">
              <w:rPr>
                <w:color w:val="000000" w:themeColor="text1"/>
                <w:lang w:eastAsia="sq-AL"/>
              </w:rPr>
              <w:t>5.</w:t>
            </w:r>
          </w:p>
        </w:tc>
        <w:tc>
          <w:tcPr>
            <w:tcW w:w="8311" w:type="dxa"/>
            <w:gridSpan w:val="2"/>
          </w:tcPr>
          <w:p w14:paraId="26ACFAAB" w14:textId="77777777" w:rsidR="00FB547C" w:rsidRPr="00B36DB2" w:rsidRDefault="00FB547C" w:rsidP="00454254">
            <w:pPr>
              <w:jc w:val="both"/>
              <w:rPr>
                <w:b/>
                <w:color w:val="000000" w:themeColor="text1"/>
                <w:lang w:eastAsia="sq-AL"/>
              </w:rPr>
            </w:pPr>
            <w:r w:rsidRPr="00B36DB2">
              <w:rPr>
                <w:b/>
                <w:color w:val="000000" w:themeColor="text1"/>
                <w:lang w:eastAsia="sq-AL"/>
              </w:rPr>
              <w:t>TOKSIKOLOŠKE I EKOLOŠKE INFORMACIJE</w:t>
            </w:r>
          </w:p>
        </w:tc>
      </w:tr>
      <w:tr w:rsidR="00FB547C" w:rsidRPr="00B36DB2" w14:paraId="7379F98B" w14:textId="77777777" w:rsidTr="00454254">
        <w:tc>
          <w:tcPr>
            <w:tcW w:w="756" w:type="dxa"/>
          </w:tcPr>
          <w:p w14:paraId="419606D0" w14:textId="77777777" w:rsidR="00FB547C" w:rsidRPr="00B36DB2" w:rsidRDefault="00FB547C" w:rsidP="00454254">
            <w:pPr>
              <w:jc w:val="both"/>
              <w:rPr>
                <w:color w:val="000000" w:themeColor="text1"/>
                <w:lang w:eastAsia="sq-AL"/>
              </w:rPr>
            </w:pPr>
            <w:r w:rsidRPr="00B36DB2">
              <w:rPr>
                <w:color w:val="000000" w:themeColor="text1"/>
                <w:lang w:eastAsia="sq-AL"/>
              </w:rPr>
              <w:t>5.1</w:t>
            </w:r>
          </w:p>
        </w:tc>
        <w:tc>
          <w:tcPr>
            <w:tcW w:w="4201" w:type="dxa"/>
          </w:tcPr>
          <w:p w14:paraId="33903906" w14:textId="77777777" w:rsidR="00FB547C" w:rsidRPr="00B36DB2" w:rsidRDefault="00FB547C" w:rsidP="00454254">
            <w:pPr>
              <w:jc w:val="both"/>
            </w:pPr>
            <w:r w:rsidRPr="00B36DB2">
              <w:t>Klasifikacija prema CLP</w:t>
            </w:r>
          </w:p>
        </w:tc>
        <w:tc>
          <w:tcPr>
            <w:tcW w:w="4110" w:type="dxa"/>
          </w:tcPr>
          <w:p w14:paraId="3EE85E64" w14:textId="77777777" w:rsidR="00FB547C" w:rsidRPr="00B36DB2" w:rsidRDefault="00FB547C" w:rsidP="00510F5C">
            <w:pPr>
              <w:rPr>
                <w:color w:val="000000" w:themeColor="text1"/>
                <w:lang w:eastAsia="sq-AL"/>
              </w:rPr>
            </w:pPr>
          </w:p>
        </w:tc>
      </w:tr>
      <w:tr w:rsidR="00FB547C" w:rsidRPr="00B36DB2" w14:paraId="248972EE" w14:textId="77777777" w:rsidTr="00454254">
        <w:tc>
          <w:tcPr>
            <w:tcW w:w="756" w:type="dxa"/>
          </w:tcPr>
          <w:p w14:paraId="296733D2" w14:textId="77777777" w:rsidR="00FB547C" w:rsidRPr="00B36DB2" w:rsidRDefault="00FB547C" w:rsidP="00454254">
            <w:pPr>
              <w:jc w:val="both"/>
              <w:rPr>
                <w:color w:val="000000" w:themeColor="text1"/>
                <w:lang w:eastAsia="sq-AL"/>
              </w:rPr>
            </w:pPr>
            <w:r w:rsidRPr="00B36DB2">
              <w:rPr>
                <w:color w:val="000000" w:themeColor="text1"/>
                <w:lang w:eastAsia="sq-AL"/>
              </w:rPr>
              <w:t>5.2</w:t>
            </w:r>
          </w:p>
        </w:tc>
        <w:tc>
          <w:tcPr>
            <w:tcW w:w="4201" w:type="dxa"/>
          </w:tcPr>
          <w:p w14:paraId="773BCF89" w14:textId="77777777" w:rsidR="00FB547C" w:rsidRPr="00B36DB2" w:rsidRDefault="00FB547C" w:rsidP="00454254">
            <w:pPr>
              <w:jc w:val="both"/>
            </w:pPr>
            <w:r w:rsidRPr="00B36DB2">
              <w:t>Piktogrami opasnosti</w:t>
            </w:r>
          </w:p>
        </w:tc>
        <w:tc>
          <w:tcPr>
            <w:tcW w:w="4110" w:type="dxa"/>
          </w:tcPr>
          <w:p w14:paraId="4C95A937" w14:textId="77777777" w:rsidR="00FB547C" w:rsidRPr="00B36DB2" w:rsidRDefault="00FB547C" w:rsidP="00510F5C">
            <w:pPr>
              <w:rPr>
                <w:color w:val="000000" w:themeColor="text1"/>
                <w:lang w:eastAsia="sq-AL"/>
              </w:rPr>
            </w:pPr>
          </w:p>
        </w:tc>
      </w:tr>
      <w:tr w:rsidR="00FB547C" w:rsidRPr="00B36DB2" w14:paraId="0E1CA770" w14:textId="77777777" w:rsidTr="00454254">
        <w:tc>
          <w:tcPr>
            <w:tcW w:w="756" w:type="dxa"/>
          </w:tcPr>
          <w:p w14:paraId="480AE708" w14:textId="77777777" w:rsidR="00FB547C" w:rsidRPr="00B36DB2" w:rsidRDefault="00FB547C" w:rsidP="00454254">
            <w:pPr>
              <w:jc w:val="both"/>
              <w:rPr>
                <w:color w:val="000000" w:themeColor="text1"/>
                <w:lang w:eastAsia="sq-AL"/>
              </w:rPr>
            </w:pPr>
            <w:r w:rsidRPr="00B36DB2">
              <w:rPr>
                <w:color w:val="000000" w:themeColor="text1"/>
                <w:lang w:eastAsia="sq-AL"/>
              </w:rPr>
              <w:t>5.3</w:t>
            </w:r>
          </w:p>
        </w:tc>
        <w:tc>
          <w:tcPr>
            <w:tcW w:w="4201" w:type="dxa"/>
          </w:tcPr>
          <w:p w14:paraId="654DFE30" w14:textId="77777777" w:rsidR="00FB547C" w:rsidRPr="00B36DB2" w:rsidRDefault="00FB547C" w:rsidP="00454254">
            <w:pPr>
              <w:jc w:val="both"/>
            </w:pPr>
            <w:r w:rsidRPr="00B36DB2">
              <w:t>Preporučene mere predostrožnosti</w:t>
            </w:r>
          </w:p>
        </w:tc>
        <w:tc>
          <w:tcPr>
            <w:tcW w:w="4110" w:type="dxa"/>
          </w:tcPr>
          <w:p w14:paraId="7C1D60EF" w14:textId="77777777" w:rsidR="00FB547C" w:rsidRPr="00B36DB2" w:rsidRDefault="00FB547C" w:rsidP="00510F5C">
            <w:pPr>
              <w:rPr>
                <w:color w:val="000000" w:themeColor="text1"/>
                <w:lang w:eastAsia="sq-AL"/>
              </w:rPr>
            </w:pPr>
          </w:p>
        </w:tc>
      </w:tr>
      <w:tr w:rsidR="00FB547C" w:rsidRPr="00B36DB2" w14:paraId="30410720" w14:textId="77777777" w:rsidTr="00454254">
        <w:tc>
          <w:tcPr>
            <w:tcW w:w="756" w:type="dxa"/>
          </w:tcPr>
          <w:p w14:paraId="7C503BD7" w14:textId="77777777" w:rsidR="00FB547C" w:rsidRPr="00B36DB2" w:rsidRDefault="00FB547C" w:rsidP="00454254">
            <w:pPr>
              <w:jc w:val="both"/>
              <w:rPr>
                <w:color w:val="000000" w:themeColor="text1"/>
                <w:lang w:eastAsia="sq-AL"/>
              </w:rPr>
            </w:pPr>
            <w:r w:rsidRPr="00B36DB2">
              <w:rPr>
                <w:color w:val="000000" w:themeColor="text1"/>
                <w:lang w:eastAsia="sq-AL"/>
              </w:rPr>
              <w:t>5.4</w:t>
            </w:r>
          </w:p>
        </w:tc>
        <w:tc>
          <w:tcPr>
            <w:tcW w:w="4201" w:type="dxa"/>
          </w:tcPr>
          <w:p w14:paraId="2D14A43D" w14:textId="77777777" w:rsidR="00FB547C" w:rsidRPr="00B36DB2" w:rsidRDefault="00FB547C" w:rsidP="00454254">
            <w:pPr>
              <w:jc w:val="both"/>
            </w:pPr>
            <w:r w:rsidRPr="00B36DB2">
              <w:t>Toksikološki podaci (akutni/hronični, LD50, iritacija, senzibilizacija)</w:t>
            </w:r>
          </w:p>
        </w:tc>
        <w:tc>
          <w:tcPr>
            <w:tcW w:w="4110" w:type="dxa"/>
          </w:tcPr>
          <w:p w14:paraId="0BED78D4" w14:textId="77777777" w:rsidR="00FB547C" w:rsidRPr="00B36DB2" w:rsidRDefault="00FB547C" w:rsidP="00510F5C">
            <w:pPr>
              <w:rPr>
                <w:color w:val="000000" w:themeColor="text1"/>
                <w:lang w:eastAsia="sq-AL"/>
              </w:rPr>
            </w:pPr>
          </w:p>
        </w:tc>
      </w:tr>
      <w:tr w:rsidR="00FB547C" w:rsidRPr="00B36DB2" w14:paraId="154C4E72" w14:textId="77777777" w:rsidTr="00454254">
        <w:tc>
          <w:tcPr>
            <w:tcW w:w="756" w:type="dxa"/>
          </w:tcPr>
          <w:p w14:paraId="49BB339C" w14:textId="77777777" w:rsidR="00FB547C" w:rsidRPr="00B36DB2" w:rsidRDefault="00FB547C" w:rsidP="00454254">
            <w:pPr>
              <w:jc w:val="both"/>
              <w:rPr>
                <w:color w:val="000000" w:themeColor="text1"/>
                <w:lang w:eastAsia="sq-AL"/>
              </w:rPr>
            </w:pPr>
            <w:r w:rsidRPr="00B36DB2">
              <w:rPr>
                <w:color w:val="000000" w:themeColor="text1"/>
                <w:lang w:eastAsia="sq-AL"/>
              </w:rPr>
              <w:t>5.5.</w:t>
            </w:r>
          </w:p>
        </w:tc>
        <w:tc>
          <w:tcPr>
            <w:tcW w:w="4201" w:type="dxa"/>
          </w:tcPr>
          <w:p w14:paraId="2DB7D179" w14:textId="77777777" w:rsidR="00FB547C" w:rsidRPr="00B36DB2" w:rsidRDefault="00FB547C" w:rsidP="00454254">
            <w:pPr>
              <w:jc w:val="both"/>
            </w:pPr>
            <w:r w:rsidRPr="00B36DB2">
              <w:t>Ekološki podaci (LC50, biorazgradnja, toksičnost u vodi)</w:t>
            </w:r>
          </w:p>
        </w:tc>
        <w:tc>
          <w:tcPr>
            <w:tcW w:w="4110" w:type="dxa"/>
          </w:tcPr>
          <w:p w14:paraId="7FEBD4B6" w14:textId="77777777" w:rsidR="00FB547C" w:rsidRPr="00B36DB2" w:rsidRDefault="00FB547C" w:rsidP="00510F5C">
            <w:pPr>
              <w:rPr>
                <w:color w:val="000000" w:themeColor="text1"/>
                <w:lang w:eastAsia="sq-AL"/>
              </w:rPr>
            </w:pPr>
          </w:p>
        </w:tc>
      </w:tr>
      <w:tr w:rsidR="00FB547C" w:rsidRPr="00B36DB2" w14:paraId="0642CE24" w14:textId="77777777" w:rsidTr="00454254">
        <w:tc>
          <w:tcPr>
            <w:tcW w:w="756" w:type="dxa"/>
          </w:tcPr>
          <w:p w14:paraId="2B6A1680" w14:textId="77777777" w:rsidR="00FB547C" w:rsidRPr="00B36DB2" w:rsidRDefault="00FB547C" w:rsidP="00454254">
            <w:pPr>
              <w:jc w:val="both"/>
              <w:rPr>
                <w:color w:val="000000" w:themeColor="text1"/>
                <w:lang w:eastAsia="sq-AL"/>
              </w:rPr>
            </w:pPr>
            <w:r w:rsidRPr="00B36DB2">
              <w:rPr>
                <w:color w:val="000000" w:themeColor="text1"/>
                <w:lang w:eastAsia="sq-AL"/>
              </w:rPr>
              <w:t>6.</w:t>
            </w:r>
          </w:p>
        </w:tc>
        <w:tc>
          <w:tcPr>
            <w:tcW w:w="8311" w:type="dxa"/>
            <w:gridSpan w:val="2"/>
          </w:tcPr>
          <w:p w14:paraId="1FEDF0FD" w14:textId="77777777" w:rsidR="00FB547C" w:rsidRPr="00B36DB2" w:rsidRDefault="00FB547C" w:rsidP="00454254">
            <w:pPr>
              <w:jc w:val="both"/>
              <w:rPr>
                <w:b/>
                <w:color w:val="000000" w:themeColor="text1"/>
                <w:lang w:eastAsia="sq-AL"/>
              </w:rPr>
            </w:pPr>
            <w:r w:rsidRPr="00B36DB2">
              <w:rPr>
                <w:b/>
                <w:color w:val="000000" w:themeColor="text1"/>
                <w:lang w:eastAsia="sq-AL"/>
              </w:rPr>
              <w:t>EFIKASNOST PROIZVODA</w:t>
            </w:r>
          </w:p>
        </w:tc>
      </w:tr>
      <w:tr w:rsidR="00FB547C" w:rsidRPr="00B36DB2" w14:paraId="05A93B37" w14:textId="77777777" w:rsidTr="00454254">
        <w:tc>
          <w:tcPr>
            <w:tcW w:w="756" w:type="dxa"/>
          </w:tcPr>
          <w:p w14:paraId="4BEADF58" w14:textId="77777777" w:rsidR="00FB547C" w:rsidRPr="00B36DB2" w:rsidRDefault="00FB547C" w:rsidP="00454254">
            <w:pPr>
              <w:jc w:val="both"/>
              <w:rPr>
                <w:color w:val="000000" w:themeColor="text1"/>
                <w:lang w:eastAsia="sq-AL"/>
              </w:rPr>
            </w:pPr>
            <w:r w:rsidRPr="00B36DB2">
              <w:rPr>
                <w:color w:val="000000" w:themeColor="text1"/>
                <w:lang w:eastAsia="sq-AL"/>
              </w:rPr>
              <w:t>6.1.</w:t>
            </w:r>
          </w:p>
        </w:tc>
        <w:tc>
          <w:tcPr>
            <w:tcW w:w="4201" w:type="dxa"/>
          </w:tcPr>
          <w:p w14:paraId="0C870984" w14:textId="77777777" w:rsidR="00FB547C" w:rsidRPr="00B36DB2" w:rsidRDefault="00FB547C" w:rsidP="00454254">
            <w:pPr>
              <w:jc w:val="both"/>
            </w:pPr>
            <w:r w:rsidRPr="00B36DB2">
              <w:t>Priložene studije efikasnosti</w:t>
            </w:r>
          </w:p>
        </w:tc>
        <w:tc>
          <w:tcPr>
            <w:tcW w:w="4110" w:type="dxa"/>
          </w:tcPr>
          <w:p w14:paraId="3384B890" w14:textId="77777777" w:rsidR="00FB547C" w:rsidRPr="00B36DB2" w:rsidRDefault="00FB547C" w:rsidP="00510F5C">
            <w:pPr>
              <w:rPr>
                <w:color w:val="000000" w:themeColor="text1"/>
                <w:lang w:eastAsia="sq-AL"/>
              </w:rPr>
            </w:pPr>
            <w:r w:rsidRPr="00B36DB2">
              <w:rPr>
                <w:color w:val="000000" w:themeColor="text1"/>
                <w:lang w:eastAsia="sq-AL"/>
              </w:rPr>
              <w:t>Da / Ne</w:t>
            </w:r>
          </w:p>
        </w:tc>
      </w:tr>
      <w:tr w:rsidR="00FB547C" w:rsidRPr="00B36DB2" w14:paraId="136571D1" w14:textId="77777777" w:rsidTr="00454254">
        <w:tc>
          <w:tcPr>
            <w:tcW w:w="756" w:type="dxa"/>
          </w:tcPr>
          <w:p w14:paraId="48516AB9" w14:textId="77777777" w:rsidR="00FB547C" w:rsidRPr="00B36DB2" w:rsidRDefault="00FB547C" w:rsidP="00454254">
            <w:pPr>
              <w:jc w:val="both"/>
              <w:rPr>
                <w:color w:val="000000" w:themeColor="text1"/>
                <w:lang w:eastAsia="sq-AL"/>
              </w:rPr>
            </w:pPr>
            <w:r w:rsidRPr="00B36DB2">
              <w:rPr>
                <w:color w:val="000000" w:themeColor="text1"/>
                <w:lang w:eastAsia="sq-AL"/>
              </w:rPr>
              <w:t>6.2.</w:t>
            </w:r>
          </w:p>
        </w:tc>
        <w:tc>
          <w:tcPr>
            <w:tcW w:w="4201" w:type="dxa"/>
          </w:tcPr>
          <w:p w14:paraId="76780875" w14:textId="77777777" w:rsidR="00FB547C" w:rsidRPr="00B36DB2" w:rsidRDefault="00FB547C" w:rsidP="00454254">
            <w:pPr>
              <w:jc w:val="both"/>
            </w:pPr>
            <w:r w:rsidRPr="00B36DB2">
              <w:t>Metodologija ispitivanja (EN standardi ako su dostupni)</w:t>
            </w:r>
          </w:p>
        </w:tc>
        <w:tc>
          <w:tcPr>
            <w:tcW w:w="4110" w:type="dxa"/>
          </w:tcPr>
          <w:p w14:paraId="75E954C1" w14:textId="77777777" w:rsidR="00FB547C" w:rsidRPr="00B36DB2" w:rsidRDefault="00FB547C" w:rsidP="00510F5C">
            <w:pPr>
              <w:rPr>
                <w:color w:val="000000" w:themeColor="text1"/>
                <w:lang w:eastAsia="sq-AL"/>
              </w:rPr>
            </w:pPr>
          </w:p>
        </w:tc>
      </w:tr>
      <w:tr w:rsidR="00FB547C" w:rsidRPr="00B36DB2" w14:paraId="18D2BB7D" w14:textId="77777777" w:rsidTr="00454254">
        <w:tc>
          <w:tcPr>
            <w:tcW w:w="756" w:type="dxa"/>
          </w:tcPr>
          <w:p w14:paraId="35CC2296" w14:textId="77777777" w:rsidR="00FB547C" w:rsidRPr="00B36DB2" w:rsidRDefault="00FB547C" w:rsidP="00454254">
            <w:pPr>
              <w:jc w:val="both"/>
              <w:rPr>
                <w:color w:val="000000" w:themeColor="text1"/>
                <w:lang w:eastAsia="sq-AL"/>
              </w:rPr>
            </w:pPr>
            <w:r w:rsidRPr="00B36DB2">
              <w:rPr>
                <w:color w:val="000000" w:themeColor="text1"/>
                <w:lang w:eastAsia="sq-AL"/>
              </w:rPr>
              <w:t>6.3.</w:t>
            </w:r>
          </w:p>
        </w:tc>
        <w:tc>
          <w:tcPr>
            <w:tcW w:w="4201" w:type="dxa"/>
          </w:tcPr>
          <w:p w14:paraId="7357AF27" w14:textId="77777777" w:rsidR="00FB547C" w:rsidRPr="00B36DB2" w:rsidRDefault="00FB547C" w:rsidP="00454254">
            <w:pPr>
              <w:jc w:val="both"/>
            </w:pPr>
            <w:r w:rsidRPr="00B36DB2">
              <w:t>Ključni rezultati</w:t>
            </w:r>
          </w:p>
        </w:tc>
        <w:tc>
          <w:tcPr>
            <w:tcW w:w="4110" w:type="dxa"/>
          </w:tcPr>
          <w:p w14:paraId="05E76322" w14:textId="77777777" w:rsidR="00FB547C" w:rsidRPr="00B36DB2" w:rsidRDefault="00FB547C" w:rsidP="00510F5C">
            <w:pPr>
              <w:rPr>
                <w:color w:val="000000" w:themeColor="text1"/>
                <w:lang w:eastAsia="sq-AL"/>
              </w:rPr>
            </w:pPr>
          </w:p>
        </w:tc>
      </w:tr>
      <w:tr w:rsidR="00FB547C" w:rsidRPr="00B36DB2" w14:paraId="3C05F5DF" w14:textId="77777777" w:rsidTr="00454254">
        <w:tc>
          <w:tcPr>
            <w:tcW w:w="756" w:type="dxa"/>
          </w:tcPr>
          <w:p w14:paraId="676F5D5C" w14:textId="77777777" w:rsidR="00FB547C" w:rsidRPr="00B36DB2" w:rsidRDefault="00FB547C" w:rsidP="00454254">
            <w:pPr>
              <w:jc w:val="both"/>
              <w:rPr>
                <w:color w:val="000000" w:themeColor="text1"/>
                <w:lang w:eastAsia="sq-AL"/>
              </w:rPr>
            </w:pPr>
            <w:r w:rsidRPr="00B36DB2">
              <w:rPr>
                <w:color w:val="000000" w:themeColor="text1"/>
                <w:lang w:eastAsia="sq-AL"/>
              </w:rPr>
              <w:lastRenderedPageBreak/>
              <w:t>7.</w:t>
            </w:r>
          </w:p>
        </w:tc>
        <w:tc>
          <w:tcPr>
            <w:tcW w:w="8311" w:type="dxa"/>
            <w:gridSpan w:val="2"/>
          </w:tcPr>
          <w:p w14:paraId="365D800B" w14:textId="77777777" w:rsidR="00FB547C" w:rsidRPr="00B36DB2" w:rsidRDefault="00FB547C" w:rsidP="00454254">
            <w:pPr>
              <w:jc w:val="both"/>
              <w:rPr>
                <w:b/>
                <w:color w:val="000000" w:themeColor="text1"/>
                <w:lang w:eastAsia="sq-AL"/>
              </w:rPr>
            </w:pPr>
            <w:r w:rsidRPr="00B36DB2">
              <w:rPr>
                <w:b/>
                <w:color w:val="000000" w:themeColor="text1"/>
                <w:lang w:eastAsia="sq-AL"/>
              </w:rPr>
              <w:t>ETIKETA I BEZBEDNOSNI LIST (SDS)</w:t>
            </w:r>
          </w:p>
        </w:tc>
      </w:tr>
      <w:tr w:rsidR="00FB547C" w:rsidRPr="00B36DB2" w14:paraId="0F596256" w14:textId="77777777" w:rsidTr="00454254">
        <w:tc>
          <w:tcPr>
            <w:tcW w:w="756" w:type="dxa"/>
          </w:tcPr>
          <w:p w14:paraId="4BB6379D" w14:textId="77777777" w:rsidR="00FB547C" w:rsidRPr="00B36DB2" w:rsidRDefault="00FB547C" w:rsidP="00454254">
            <w:pPr>
              <w:jc w:val="both"/>
              <w:rPr>
                <w:color w:val="000000" w:themeColor="text1"/>
                <w:lang w:eastAsia="sq-AL"/>
              </w:rPr>
            </w:pPr>
            <w:r w:rsidRPr="00B36DB2">
              <w:rPr>
                <w:color w:val="000000" w:themeColor="text1"/>
                <w:lang w:eastAsia="sq-AL"/>
              </w:rPr>
              <w:t>7.1.</w:t>
            </w:r>
          </w:p>
        </w:tc>
        <w:tc>
          <w:tcPr>
            <w:tcW w:w="4201" w:type="dxa"/>
          </w:tcPr>
          <w:p w14:paraId="28806671" w14:textId="77777777" w:rsidR="00FB547C" w:rsidRPr="00B36DB2" w:rsidRDefault="00FB547C" w:rsidP="00454254">
            <w:pPr>
              <w:jc w:val="both"/>
            </w:pPr>
            <w:r w:rsidRPr="00B36DB2">
              <w:t>Predložena etiketa proizvoda: (priložiti)</w:t>
            </w:r>
          </w:p>
        </w:tc>
        <w:tc>
          <w:tcPr>
            <w:tcW w:w="4110" w:type="dxa"/>
          </w:tcPr>
          <w:p w14:paraId="60E6BFCF" w14:textId="77777777" w:rsidR="00FB547C" w:rsidRPr="00B36DB2" w:rsidRDefault="00FB547C" w:rsidP="00510F5C">
            <w:pPr>
              <w:rPr>
                <w:color w:val="000000" w:themeColor="text1"/>
                <w:lang w:eastAsia="sq-AL"/>
              </w:rPr>
            </w:pPr>
          </w:p>
        </w:tc>
      </w:tr>
      <w:tr w:rsidR="00FB547C" w:rsidRPr="00B36DB2" w14:paraId="70CFD6E5" w14:textId="77777777" w:rsidTr="00454254">
        <w:tc>
          <w:tcPr>
            <w:tcW w:w="756" w:type="dxa"/>
          </w:tcPr>
          <w:p w14:paraId="731E3390" w14:textId="77777777" w:rsidR="00FB547C" w:rsidRPr="00B36DB2" w:rsidRDefault="00FB547C" w:rsidP="00454254">
            <w:pPr>
              <w:jc w:val="both"/>
              <w:rPr>
                <w:color w:val="000000" w:themeColor="text1"/>
                <w:lang w:eastAsia="sq-AL"/>
              </w:rPr>
            </w:pPr>
            <w:r w:rsidRPr="00B36DB2">
              <w:rPr>
                <w:color w:val="000000" w:themeColor="text1"/>
                <w:lang w:eastAsia="sq-AL"/>
              </w:rPr>
              <w:t>7.2.</w:t>
            </w:r>
          </w:p>
        </w:tc>
        <w:tc>
          <w:tcPr>
            <w:tcW w:w="4201" w:type="dxa"/>
          </w:tcPr>
          <w:p w14:paraId="68AD0F99" w14:textId="77777777" w:rsidR="00FB547C" w:rsidRPr="00B36DB2" w:rsidRDefault="00FB547C" w:rsidP="00454254">
            <w:pPr>
              <w:jc w:val="both"/>
            </w:pPr>
            <w:r w:rsidRPr="00B36DB2">
              <w:t>Bezbednosni list (SDS)</w:t>
            </w:r>
          </w:p>
        </w:tc>
        <w:tc>
          <w:tcPr>
            <w:tcW w:w="4110" w:type="dxa"/>
          </w:tcPr>
          <w:p w14:paraId="523C5D30" w14:textId="77777777" w:rsidR="00FB547C" w:rsidRPr="00B36DB2" w:rsidRDefault="00FB547C" w:rsidP="00510F5C">
            <w:pPr>
              <w:rPr>
                <w:color w:val="000000" w:themeColor="text1"/>
                <w:lang w:eastAsia="sq-AL"/>
              </w:rPr>
            </w:pPr>
            <w:r w:rsidRPr="00B36DB2">
              <w:rPr>
                <w:color w:val="000000" w:themeColor="text1"/>
                <w:lang w:eastAsia="sq-AL"/>
              </w:rPr>
              <w:t>Da / Ne</w:t>
            </w:r>
          </w:p>
        </w:tc>
      </w:tr>
      <w:tr w:rsidR="00FB547C" w:rsidRPr="00B36DB2" w14:paraId="260AB008" w14:textId="77777777" w:rsidTr="00454254">
        <w:tc>
          <w:tcPr>
            <w:tcW w:w="756" w:type="dxa"/>
          </w:tcPr>
          <w:p w14:paraId="707414F0" w14:textId="77777777" w:rsidR="00FB547C" w:rsidRPr="00B36DB2" w:rsidRDefault="00FB547C" w:rsidP="00454254">
            <w:pPr>
              <w:jc w:val="both"/>
              <w:rPr>
                <w:color w:val="000000" w:themeColor="text1"/>
                <w:lang w:eastAsia="sq-AL"/>
              </w:rPr>
            </w:pPr>
            <w:r w:rsidRPr="00B36DB2">
              <w:rPr>
                <w:color w:val="000000" w:themeColor="text1"/>
                <w:lang w:eastAsia="sq-AL"/>
              </w:rPr>
              <w:t>8.</w:t>
            </w:r>
          </w:p>
        </w:tc>
        <w:tc>
          <w:tcPr>
            <w:tcW w:w="8311" w:type="dxa"/>
            <w:gridSpan w:val="2"/>
          </w:tcPr>
          <w:p w14:paraId="30541DDF" w14:textId="77777777" w:rsidR="00FB547C" w:rsidRPr="00B36DB2" w:rsidRDefault="00FB547C" w:rsidP="00454254">
            <w:pPr>
              <w:jc w:val="both"/>
              <w:rPr>
                <w:b/>
                <w:color w:val="000000" w:themeColor="text1"/>
                <w:lang w:eastAsia="sq-AL"/>
              </w:rPr>
            </w:pPr>
            <w:r w:rsidRPr="00B36DB2">
              <w:rPr>
                <w:b/>
                <w:color w:val="000000" w:themeColor="text1"/>
                <w:lang w:eastAsia="sq-AL"/>
              </w:rPr>
              <w:t>DALJE PROPISNE INFORMACIJE</w:t>
            </w:r>
          </w:p>
        </w:tc>
      </w:tr>
      <w:tr w:rsidR="00FB547C" w:rsidRPr="00B36DB2" w14:paraId="473EE029" w14:textId="77777777" w:rsidTr="00454254">
        <w:tc>
          <w:tcPr>
            <w:tcW w:w="756" w:type="dxa"/>
          </w:tcPr>
          <w:p w14:paraId="030FE958" w14:textId="77777777" w:rsidR="00FB547C" w:rsidRPr="00B36DB2" w:rsidRDefault="00FB547C" w:rsidP="00454254">
            <w:pPr>
              <w:jc w:val="both"/>
              <w:rPr>
                <w:color w:val="000000" w:themeColor="text1"/>
                <w:lang w:eastAsia="sq-AL"/>
              </w:rPr>
            </w:pPr>
            <w:r w:rsidRPr="00B36DB2">
              <w:rPr>
                <w:color w:val="000000" w:themeColor="text1"/>
                <w:lang w:eastAsia="sq-AL"/>
              </w:rPr>
              <w:t>8.1.</w:t>
            </w:r>
          </w:p>
        </w:tc>
        <w:tc>
          <w:tcPr>
            <w:tcW w:w="8311" w:type="dxa"/>
            <w:gridSpan w:val="2"/>
          </w:tcPr>
          <w:p w14:paraId="14777E8F" w14:textId="77777777" w:rsidR="00FB547C" w:rsidRPr="00B36DB2" w:rsidRDefault="00FB547C" w:rsidP="00454254">
            <w:pPr>
              <w:jc w:val="both"/>
            </w:pPr>
            <w:r w:rsidRPr="00B36DB2">
              <w:t>Vrsta traženog odobrenja:</w:t>
            </w:r>
          </w:p>
        </w:tc>
      </w:tr>
      <w:tr w:rsidR="00FB547C" w:rsidRPr="00B36DB2" w14:paraId="677EAD24" w14:textId="77777777" w:rsidTr="00454254">
        <w:tc>
          <w:tcPr>
            <w:tcW w:w="756" w:type="dxa"/>
          </w:tcPr>
          <w:p w14:paraId="522A55D1" w14:textId="77777777" w:rsidR="00FB547C" w:rsidRPr="00B36DB2" w:rsidRDefault="00FB547C" w:rsidP="00454254">
            <w:pPr>
              <w:jc w:val="both"/>
              <w:rPr>
                <w:color w:val="000000" w:themeColor="text1"/>
                <w:lang w:eastAsia="sq-AL"/>
              </w:rPr>
            </w:pPr>
            <w:r w:rsidRPr="00B36DB2">
              <w:rPr>
                <w:color w:val="000000" w:themeColor="text1"/>
                <w:lang w:eastAsia="sq-AL"/>
              </w:rPr>
              <w:t>8.1.1.</w:t>
            </w:r>
          </w:p>
        </w:tc>
        <w:tc>
          <w:tcPr>
            <w:tcW w:w="4201" w:type="dxa"/>
          </w:tcPr>
          <w:p w14:paraId="3D2B135C" w14:textId="77777777" w:rsidR="00FB547C" w:rsidRPr="00B36DB2" w:rsidRDefault="00FB547C" w:rsidP="00454254">
            <w:pPr>
              <w:jc w:val="both"/>
            </w:pPr>
            <w:r w:rsidRPr="00B36DB2">
              <w:t>Odobrenje</w:t>
            </w:r>
          </w:p>
        </w:tc>
        <w:tc>
          <w:tcPr>
            <w:tcW w:w="4110" w:type="dxa"/>
          </w:tcPr>
          <w:p w14:paraId="3892817F" w14:textId="77777777" w:rsidR="00FB547C" w:rsidRPr="00B36DB2" w:rsidRDefault="00FB547C" w:rsidP="00510F5C">
            <w:pPr>
              <w:rPr>
                <w:color w:val="000000" w:themeColor="text1"/>
                <w:lang w:eastAsia="sq-AL"/>
              </w:rPr>
            </w:pPr>
          </w:p>
        </w:tc>
      </w:tr>
      <w:tr w:rsidR="00FB547C" w:rsidRPr="00B36DB2" w14:paraId="405CABF9" w14:textId="77777777" w:rsidTr="00454254">
        <w:tc>
          <w:tcPr>
            <w:tcW w:w="756" w:type="dxa"/>
          </w:tcPr>
          <w:p w14:paraId="01C52D47" w14:textId="77777777" w:rsidR="00FB547C" w:rsidRPr="00B36DB2" w:rsidRDefault="00FB547C" w:rsidP="00454254">
            <w:pPr>
              <w:jc w:val="both"/>
              <w:rPr>
                <w:color w:val="000000" w:themeColor="text1"/>
                <w:lang w:eastAsia="sq-AL"/>
              </w:rPr>
            </w:pPr>
            <w:r w:rsidRPr="00B36DB2">
              <w:rPr>
                <w:color w:val="000000" w:themeColor="text1"/>
                <w:lang w:eastAsia="sq-AL"/>
              </w:rPr>
              <w:t>8.1.2.</w:t>
            </w:r>
          </w:p>
        </w:tc>
        <w:tc>
          <w:tcPr>
            <w:tcW w:w="4201" w:type="dxa"/>
          </w:tcPr>
          <w:p w14:paraId="04669F30" w14:textId="77777777" w:rsidR="00FB547C" w:rsidRPr="00B36DB2" w:rsidRDefault="00FB547C" w:rsidP="00454254">
            <w:pPr>
              <w:jc w:val="both"/>
            </w:pPr>
            <w:r w:rsidRPr="00B36DB2">
              <w:t>Privremeno odobrenje</w:t>
            </w:r>
          </w:p>
        </w:tc>
        <w:tc>
          <w:tcPr>
            <w:tcW w:w="4110" w:type="dxa"/>
          </w:tcPr>
          <w:p w14:paraId="6FF5B639" w14:textId="77777777" w:rsidR="00FB547C" w:rsidRPr="00B36DB2" w:rsidRDefault="00FB547C" w:rsidP="00510F5C">
            <w:pPr>
              <w:rPr>
                <w:color w:val="000000" w:themeColor="text1"/>
                <w:lang w:eastAsia="sq-AL"/>
              </w:rPr>
            </w:pPr>
          </w:p>
        </w:tc>
      </w:tr>
      <w:tr w:rsidR="00FB547C" w:rsidRPr="00B36DB2" w14:paraId="09FF4A84" w14:textId="77777777" w:rsidTr="00454254">
        <w:tc>
          <w:tcPr>
            <w:tcW w:w="756" w:type="dxa"/>
          </w:tcPr>
          <w:p w14:paraId="3E3E4327" w14:textId="77777777" w:rsidR="00FB547C" w:rsidRPr="00B36DB2" w:rsidRDefault="00FB547C" w:rsidP="00454254">
            <w:pPr>
              <w:jc w:val="both"/>
              <w:rPr>
                <w:color w:val="000000" w:themeColor="text1"/>
                <w:lang w:eastAsia="sq-AL"/>
              </w:rPr>
            </w:pPr>
            <w:r w:rsidRPr="00B36DB2">
              <w:rPr>
                <w:color w:val="000000" w:themeColor="text1"/>
                <w:lang w:eastAsia="sq-AL"/>
              </w:rPr>
              <w:t>9.</w:t>
            </w:r>
          </w:p>
        </w:tc>
        <w:tc>
          <w:tcPr>
            <w:tcW w:w="8311" w:type="dxa"/>
            <w:gridSpan w:val="2"/>
          </w:tcPr>
          <w:p w14:paraId="75A304E2" w14:textId="77777777" w:rsidR="00FB547C" w:rsidRPr="00B36DB2" w:rsidRDefault="00FB547C" w:rsidP="00454254">
            <w:pPr>
              <w:jc w:val="both"/>
              <w:rPr>
                <w:b/>
                <w:color w:val="000000" w:themeColor="text1"/>
                <w:lang w:eastAsia="sq-AL"/>
              </w:rPr>
            </w:pPr>
            <w:r w:rsidRPr="00B36DB2">
              <w:rPr>
                <w:b/>
                <w:color w:val="000000" w:themeColor="text1"/>
                <w:lang w:eastAsia="sq-AL"/>
              </w:rPr>
              <w:t>PRILOŽENA DOKUMENTACIJA</w:t>
            </w:r>
          </w:p>
        </w:tc>
      </w:tr>
      <w:tr w:rsidR="00FB547C" w:rsidRPr="00B36DB2" w14:paraId="1698B435" w14:textId="77777777" w:rsidTr="00454254">
        <w:tc>
          <w:tcPr>
            <w:tcW w:w="756" w:type="dxa"/>
          </w:tcPr>
          <w:p w14:paraId="21DA5989" w14:textId="77777777" w:rsidR="00FB547C" w:rsidRPr="00B36DB2" w:rsidRDefault="00FB547C" w:rsidP="00454254">
            <w:pPr>
              <w:jc w:val="both"/>
              <w:rPr>
                <w:color w:val="000000" w:themeColor="text1"/>
                <w:lang w:eastAsia="sq-AL"/>
              </w:rPr>
            </w:pPr>
            <w:r w:rsidRPr="00B36DB2">
              <w:rPr>
                <w:color w:val="000000" w:themeColor="text1"/>
                <w:lang w:eastAsia="sq-AL"/>
              </w:rPr>
              <w:t>9.1</w:t>
            </w:r>
          </w:p>
        </w:tc>
        <w:tc>
          <w:tcPr>
            <w:tcW w:w="4201" w:type="dxa"/>
          </w:tcPr>
          <w:p w14:paraId="50A99D5B" w14:textId="77777777" w:rsidR="00FB547C" w:rsidRPr="00B36DB2" w:rsidRDefault="00FB547C" w:rsidP="00454254">
            <w:pPr>
              <w:jc w:val="both"/>
            </w:pPr>
            <w:r w:rsidRPr="00B36DB2">
              <w:t>Tehnički dosije proizvoda (IUCLID)</w:t>
            </w:r>
          </w:p>
        </w:tc>
        <w:tc>
          <w:tcPr>
            <w:tcW w:w="4110" w:type="dxa"/>
          </w:tcPr>
          <w:p w14:paraId="16069BEE" w14:textId="77777777" w:rsidR="00FB547C" w:rsidRPr="00B36DB2" w:rsidRDefault="00FB547C" w:rsidP="00510F5C">
            <w:pPr>
              <w:rPr>
                <w:color w:val="000000" w:themeColor="text1"/>
                <w:lang w:eastAsia="sq-AL"/>
              </w:rPr>
            </w:pPr>
          </w:p>
        </w:tc>
      </w:tr>
      <w:tr w:rsidR="00FB547C" w:rsidRPr="00B36DB2" w14:paraId="1985692C" w14:textId="77777777" w:rsidTr="00454254">
        <w:tc>
          <w:tcPr>
            <w:tcW w:w="756" w:type="dxa"/>
          </w:tcPr>
          <w:p w14:paraId="7B461850" w14:textId="77777777" w:rsidR="00FB547C" w:rsidRPr="00B36DB2" w:rsidRDefault="00FB547C" w:rsidP="00454254">
            <w:pPr>
              <w:jc w:val="both"/>
              <w:rPr>
                <w:color w:val="000000" w:themeColor="text1"/>
                <w:lang w:eastAsia="sq-AL"/>
              </w:rPr>
            </w:pPr>
            <w:r w:rsidRPr="00B36DB2">
              <w:rPr>
                <w:color w:val="000000" w:themeColor="text1"/>
                <w:lang w:eastAsia="sq-AL"/>
              </w:rPr>
              <w:t>9.2</w:t>
            </w:r>
          </w:p>
        </w:tc>
        <w:tc>
          <w:tcPr>
            <w:tcW w:w="4201" w:type="dxa"/>
          </w:tcPr>
          <w:p w14:paraId="4B1FA4B5" w14:textId="77777777" w:rsidR="00FB547C" w:rsidRPr="00B36DB2" w:rsidRDefault="00FB547C" w:rsidP="00454254">
            <w:pPr>
              <w:jc w:val="both"/>
            </w:pPr>
            <w:r w:rsidRPr="00B36DB2">
              <w:t>Ažurirani Bezbednosni list</w:t>
            </w:r>
          </w:p>
        </w:tc>
        <w:tc>
          <w:tcPr>
            <w:tcW w:w="4110" w:type="dxa"/>
          </w:tcPr>
          <w:p w14:paraId="17FE801C" w14:textId="77777777" w:rsidR="00FB547C" w:rsidRPr="00B36DB2" w:rsidRDefault="00FB547C" w:rsidP="00510F5C">
            <w:pPr>
              <w:rPr>
                <w:color w:val="000000" w:themeColor="text1"/>
                <w:lang w:eastAsia="sq-AL"/>
              </w:rPr>
            </w:pPr>
          </w:p>
        </w:tc>
      </w:tr>
      <w:tr w:rsidR="00FB547C" w:rsidRPr="00B36DB2" w14:paraId="71699F90" w14:textId="77777777" w:rsidTr="00454254">
        <w:tc>
          <w:tcPr>
            <w:tcW w:w="756" w:type="dxa"/>
          </w:tcPr>
          <w:p w14:paraId="2E207CE6" w14:textId="77777777" w:rsidR="00FB547C" w:rsidRPr="00B36DB2" w:rsidRDefault="00FB547C" w:rsidP="00454254">
            <w:pPr>
              <w:jc w:val="both"/>
              <w:rPr>
                <w:color w:val="000000" w:themeColor="text1"/>
                <w:lang w:eastAsia="sq-AL"/>
              </w:rPr>
            </w:pPr>
            <w:r w:rsidRPr="00B36DB2">
              <w:rPr>
                <w:color w:val="000000" w:themeColor="text1"/>
                <w:lang w:eastAsia="sq-AL"/>
              </w:rPr>
              <w:t>9.3</w:t>
            </w:r>
          </w:p>
        </w:tc>
        <w:tc>
          <w:tcPr>
            <w:tcW w:w="4201" w:type="dxa"/>
          </w:tcPr>
          <w:p w14:paraId="2F645B13" w14:textId="77777777" w:rsidR="00FB547C" w:rsidRPr="00B36DB2" w:rsidRDefault="00FB547C" w:rsidP="00454254">
            <w:pPr>
              <w:jc w:val="both"/>
            </w:pPr>
            <w:r w:rsidRPr="00B36DB2">
              <w:t>Nacrt etikete</w:t>
            </w:r>
          </w:p>
        </w:tc>
        <w:tc>
          <w:tcPr>
            <w:tcW w:w="4110" w:type="dxa"/>
          </w:tcPr>
          <w:p w14:paraId="3806A160" w14:textId="77777777" w:rsidR="00FB547C" w:rsidRPr="00B36DB2" w:rsidRDefault="00FB547C" w:rsidP="00510F5C">
            <w:pPr>
              <w:rPr>
                <w:color w:val="000000" w:themeColor="text1"/>
                <w:lang w:eastAsia="sq-AL"/>
              </w:rPr>
            </w:pPr>
          </w:p>
        </w:tc>
      </w:tr>
      <w:tr w:rsidR="00FB547C" w:rsidRPr="00B36DB2" w14:paraId="60C13C15" w14:textId="77777777" w:rsidTr="00454254">
        <w:tc>
          <w:tcPr>
            <w:tcW w:w="756" w:type="dxa"/>
          </w:tcPr>
          <w:p w14:paraId="7C1B4049" w14:textId="77777777" w:rsidR="00FB547C" w:rsidRPr="00B36DB2" w:rsidRDefault="00FB547C" w:rsidP="00454254">
            <w:pPr>
              <w:jc w:val="both"/>
              <w:rPr>
                <w:color w:val="000000" w:themeColor="text1"/>
                <w:lang w:eastAsia="sq-AL"/>
              </w:rPr>
            </w:pPr>
            <w:r w:rsidRPr="00B36DB2">
              <w:rPr>
                <w:color w:val="000000" w:themeColor="text1"/>
                <w:lang w:eastAsia="sq-AL"/>
              </w:rPr>
              <w:t>9.4.</w:t>
            </w:r>
          </w:p>
        </w:tc>
        <w:tc>
          <w:tcPr>
            <w:tcW w:w="4201" w:type="dxa"/>
          </w:tcPr>
          <w:p w14:paraId="3C7E1CCB" w14:textId="77777777" w:rsidR="00FB547C" w:rsidRPr="00B36DB2" w:rsidRDefault="00FB547C" w:rsidP="00454254">
            <w:pPr>
              <w:jc w:val="both"/>
            </w:pPr>
            <w:r w:rsidRPr="00B36DB2">
              <w:t>Izveštaji o efikasnosti</w:t>
            </w:r>
          </w:p>
        </w:tc>
        <w:tc>
          <w:tcPr>
            <w:tcW w:w="4110" w:type="dxa"/>
          </w:tcPr>
          <w:p w14:paraId="4D235D5B" w14:textId="77777777" w:rsidR="00FB547C" w:rsidRPr="00B36DB2" w:rsidRDefault="00FB547C" w:rsidP="00510F5C">
            <w:pPr>
              <w:rPr>
                <w:color w:val="000000" w:themeColor="text1"/>
                <w:lang w:eastAsia="sq-AL"/>
              </w:rPr>
            </w:pPr>
          </w:p>
        </w:tc>
      </w:tr>
      <w:tr w:rsidR="00FB547C" w:rsidRPr="00B36DB2" w14:paraId="3CB573E0" w14:textId="77777777" w:rsidTr="00454254">
        <w:tc>
          <w:tcPr>
            <w:tcW w:w="756" w:type="dxa"/>
          </w:tcPr>
          <w:p w14:paraId="702ACB2A" w14:textId="77777777" w:rsidR="00FB547C" w:rsidRPr="00B36DB2" w:rsidRDefault="00FB547C" w:rsidP="00454254">
            <w:pPr>
              <w:jc w:val="both"/>
              <w:rPr>
                <w:color w:val="000000" w:themeColor="text1"/>
                <w:lang w:eastAsia="sq-AL"/>
              </w:rPr>
            </w:pPr>
            <w:r w:rsidRPr="00B36DB2">
              <w:rPr>
                <w:color w:val="000000" w:themeColor="text1"/>
                <w:lang w:eastAsia="sq-AL"/>
              </w:rPr>
              <w:t>9.5.</w:t>
            </w:r>
          </w:p>
        </w:tc>
        <w:tc>
          <w:tcPr>
            <w:tcW w:w="4201" w:type="dxa"/>
          </w:tcPr>
          <w:p w14:paraId="34C10CC9" w14:textId="77777777" w:rsidR="00FB547C" w:rsidRPr="00B36DB2" w:rsidRDefault="00FB547C" w:rsidP="00454254">
            <w:pPr>
              <w:jc w:val="both"/>
            </w:pPr>
            <w:r w:rsidRPr="00B36DB2">
              <w:t>Toksikološki i ekološki podaci</w:t>
            </w:r>
          </w:p>
        </w:tc>
        <w:tc>
          <w:tcPr>
            <w:tcW w:w="4110" w:type="dxa"/>
          </w:tcPr>
          <w:p w14:paraId="6D143EAD" w14:textId="77777777" w:rsidR="00FB547C" w:rsidRPr="00B36DB2" w:rsidRDefault="00FB547C" w:rsidP="00510F5C">
            <w:pPr>
              <w:rPr>
                <w:color w:val="000000" w:themeColor="text1"/>
                <w:lang w:eastAsia="sq-AL"/>
              </w:rPr>
            </w:pPr>
          </w:p>
        </w:tc>
      </w:tr>
      <w:tr w:rsidR="00FB547C" w:rsidRPr="00B36DB2" w14:paraId="216358C7" w14:textId="77777777" w:rsidTr="00454254">
        <w:tc>
          <w:tcPr>
            <w:tcW w:w="756" w:type="dxa"/>
          </w:tcPr>
          <w:p w14:paraId="182B2A20" w14:textId="77777777" w:rsidR="00FB547C" w:rsidRPr="00B36DB2" w:rsidRDefault="00FB547C" w:rsidP="00454254">
            <w:pPr>
              <w:jc w:val="both"/>
              <w:rPr>
                <w:color w:val="000000" w:themeColor="text1"/>
                <w:lang w:eastAsia="sq-AL"/>
              </w:rPr>
            </w:pPr>
            <w:r w:rsidRPr="00B36DB2">
              <w:rPr>
                <w:color w:val="000000" w:themeColor="text1"/>
                <w:lang w:eastAsia="sq-AL"/>
              </w:rPr>
              <w:t>9.6.</w:t>
            </w:r>
          </w:p>
        </w:tc>
        <w:tc>
          <w:tcPr>
            <w:tcW w:w="4201" w:type="dxa"/>
          </w:tcPr>
          <w:p w14:paraId="4AFBC79F" w14:textId="77777777" w:rsidR="00FB547C" w:rsidRPr="00B36DB2" w:rsidRDefault="00FB547C" w:rsidP="00454254">
            <w:pPr>
              <w:jc w:val="both"/>
            </w:pPr>
            <w:r w:rsidRPr="00B36DB2">
              <w:t>Dokumenti o bezbednosti proizvoda</w:t>
            </w:r>
          </w:p>
        </w:tc>
        <w:tc>
          <w:tcPr>
            <w:tcW w:w="4110" w:type="dxa"/>
          </w:tcPr>
          <w:p w14:paraId="3825E8DE" w14:textId="77777777" w:rsidR="00FB547C" w:rsidRPr="00B36DB2" w:rsidRDefault="00FB547C" w:rsidP="00510F5C">
            <w:pPr>
              <w:rPr>
                <w:color w:val="000000" w:themeColor="text1"/>
                <w:lang w:eastAsia="sq-AL"/>
              </w:rPr>
            </w:pPr>
          </w:p>
        </w:tc>
      </w:tr>
      <w:tr w:rsidR="00FB547C" w:rsidRPr="00B36DB2" w14:paraId="69E310F6" w14:textId="77777777" w:rsidTr="00454254">
        <w:tc>
          <w:tcPr>
            <w:tcW w:w="756" w:type="dxa"/>
          </w:tcPr>
          <w:p w14:paraId="7B5192BF" w14:textId="77777777" w:rsidR="00FB547C" w:rsidRPr="00B36DB2" w:rsidRDefault="00FB547C" w:rsidP="00454254">
            <w:pPr>
              <w:jc w:val="both"/>
              <w:rPr>
                <w:color w:val="000000" w:themeColor="text1"/>
                <w:lang w:eastAsia="sq-AL"/>
              </w:rPr>
            </w:pPr>
            <w:r w:rsidRPr="00B36DB2">
              <w:rPr>
                <w:color w:val="000000" w:themeColor="text1"/>
                <w:lang w:eastAsia="sq-AL"/>
              </w:rPr>
              <w:t>9.7.</w:t>
            </w:r>
          </w:p>
        </w:tc>
        <w:tc>
          <w:tcPr>
            <w:tcW w:w="4201" w:type="dxa"/>
          </w:tcPr>
          <w:p w14:paraId="03779C08" w14:textId="77777777" w:rsidR="00FB547C" w:rsidRPr="00B36DB2" w:rsidRDefault="00FB547C" w:rsidP="00454254">
            <w:pPr>
              <w:jc w:val="both"/>
            </w:pPr>
            <w:r w:rsidRPr="00B36DB2">
              <w:t>Naučna referenca</w:t>
            </w:r>
          </w:p>
        </w:tc>
        <w:tc>
          <w:tcPr>
            <w:tcW w:w="4110" w:type="dxa"/>
          </w:tcPr>
          <w:p w14:paraId="1EA98F16" w14:textId="77777777" w:rsidR="00FB547C" w:rsidRPr="00B36DB2" w:rsidRDefault="00FB547C" w:rsidP="00510F5C">
            <w:pPr>
              <w:rPr>
                <w:color w:val="000000" w:themeColor="text1"/>
                <w:lang w:eastAsia="sq-AL"/>
              </w:rPr>
            </w:pPr>
          </w:p>
        </w:tc>
      </w:tr>
      <w:tr w:rsidR="00FB547C" w:rsidRPr="00B36DB2" w14:paraId="6C453A78" w14:textId="77777777" w:rsidTr="00454254">
        <w:tc>
          <w:tcPr>
            <w:tcW w:w="756" w:type="dxa"/>
          </w:tcPr>
          <w:p w14:paraId="470EA2A1" w14:textId="77777777" w:rsidR="00FB547C" w:rsidRPr="00B36DB2" w:rsidRDefault="00FB547C" w:rsidP="00454254">
            <w:pPr>
              <w:jc w:val="both"/>
              <w:rPr>
                <w:color w:val="000000" w:themeColor="text1"/>
                <w:lang w:eastAsia="sq-AL"/>
              </w:rPr>
            </w:pPr>
            <w:r w:rsidRPr="00B36DB2">
              <w:rPr>
                <w:color w:val="000000" w:themeColor="text1"/>
                <w:lang w:eastAsia="sq-AL"/>
              </w:rPr>
              <w:t>10.</w:t>
            </w:r>
          </w:p>
        </w:tc>
        <w:tc>
          <w:tcPr>
            <w:tcW w:w="8311" w:type="dxa"/>
            <w:gridSpan w:val="2"/>
          </w:tcPr>
          <w:p w14:paraId="1781DE98" w14:textId="77777777" w:rsidR="00FB547C" w:rsidRPr="00B36DB2" w:rsidRDefault="00FB547C" w:rsidP="00454254">
            <w:pPr>
              <w:jc w:val="both"/>
              <w:rPr>
                <w:b/>
                <w:color w:val="000000" w:themeColor="text1"/>
                <w:lang w:eastAsia="sq-AL"/>
              </w:rPr>
            </w:pPr>
            <w:r w:rsidRPr="00B36DB2">
              <w:rPr>
                <w:b/>
                <w:color w:val="000000" w:themeColor="text1"/>
                <w:lang w:eastAsia="sq-AL"/>
              </w:rPr>
              <w:t>IZJAVA PODNOSIOCA ZAHTEVA</w:t>
            </w:r>
          </w:p>
        </w:tc>
      </w:tr>
      <w:tr w:rsidR="00FB547C" w:rsidRPr="00B36DB2" w14:paraId="38D9D8E2" w14:textId="77777777" w:rsidTr="00454254">
        <w:tc>
          <w:tcPr>
            <w:tcW w:w="756" w:type="dxa"/>
          </w:tcPr>
          <w:p w14:paraId="36E0F1D9" w14:textId="77777777" w:rsidR="00FB547C" w:rsidRPr="00B36DB2" w:rsidRDefault="00FB547C" w:rsidP="00454254">
            <w:pPr>
              <w:jc w:val="both"/>
              <w:rPr>
                <w:color w:val="000000" w:themeColor="text1"/>
                <w:lang w:eastAsia="sq-AL"/>
              </w:rPr>
            </w:pPr>
            <w:r w:rsidRPr="00B36DB2">
              <w:rPr>
                <w:color w:val="000000" w:themeColor="text1"/>
                <w:lang w:eastAsia="sq-AL"/>
              </w:rPr>
              <w:t>10.1</w:t>
            </w:r>
          </w:p>
        </w:tc>
        <w:tc>
          <w:tcPr>
            <w:tcW w:w="4201" w:type="dxa"/>
          </w:tcPr>
          <w:p w14:paraId="6EAAED2B" w14:textId="77777777" w:rsidR="00FB547C" w:rsidRPr="00B36DB2" w:rsidRDefault="00FB547C" w:rsidP="00454254">
            <w:pPr>
              <w:jc w:val="both"/>
            </w:pPr>
            <w:r w:rsidRPr="00B36DB2">
              <w:t>Ja, dolepotpisani, izjavljujem da su informacije date u ovoj prijavi tačne i potpune</w:t>
            </w:r>
          </w:p>
        </w:tc>
        <w:tc>
          <w:tcPr>
            <w:tcW w:w="4110" w:type="dxa"/>
          </w:tcPr>
          <w:p w14:paraId="2E597492" w14:textId="77777777" w:rsidR="00FB547C" w:rsidRPr="00B36DB2" w:rsidRDefault="00FB547C" w:rsidP="00510F5C">
            <w:pPr>
              <w:rPr>
                <w:color w:val="000000" w:themeColor="text1"/>
                <w:lang w:eastAsia="sq-AL"/>
              </w:rPr>
            </w:pPr>
          </w:p>
        </w:tc>
      </w:tr>
      <w:tr w:rsidR="00FB547C" w:rsidRPr="00B36DB2" w14:paraId="053C7DE0" w14:textId="77777777" w:rsidTr="00454254">
        <w:tc>
          <w:tcPr>
            <w:tcW w:w="756" w:type="dxa"/>
          </w:tcPr>
          <w:p w14:paraId="186239C2" w14:textId="77777777" w:rsidR="00FB547C" w:rsidRPr="00B36DB2" w:rsidRDefault="00FB547C" w:rsidP="00454254">
            <w:pPr>
              <w:jc w:val="both"/>
              <w:rPr>
                <w:color w:val="000000" w:themeColor="text1"/>
                <w:lang w:eastAsia="sq-AL"/>
              </w:rPr>
            </w:pPr>
            <w:r w:rsidRPr="00B36DB2">
              <w:rPr>
                <w:color w:val="000000" w:themeColor="text1"/>
                <w:lang w:eastAsia="sq-AL"/>
              </w:rPr>
              <w:t>10.2.</w:t>
            </w:r>
          </w:p>
        </w:tc>
        <w:tc>
          <w:tcPr>
            <w:tcW w:w="4201" w:type="dxa"/>
          </w:tcPr>
          <w:p w14:paraId="0B4E9149" w14:textId="77777777" w:rsidR="00FB547C" w:rsidRPr="00B36DB2" w:rsidRDefault="00FB547C" w:rsidP="00454254">
            <w:pPr>
              <w:jc w:val="both"/>
            </w:pPr>
            <w:r w:rsidRPr="00B36DB2">
              <w:t>Ime</w:t>
            </w:r>
          </w:p>
        </w:tc>
        <w:tc>
          <w:tcPr>
            <w:tcW w:w="4110" w:type="dxa"/>
          </w:tcPr>
          <w:p w14:paraId="60284DC6" w14:textId="77777777" w:rsidR="00FB547C" w:rsidRPr="00B36DB2" w:rsidRDefault="00FB547C" w:rsidP="00510F5C">
            <w:pPr>
              <w:rPr>
                <w:color w:val="000000" w:themeColor="text1"/>
                <w:lang w:eastAsia="sq-AL"/>
              </w:rPr>
            </w:pPr>
          </w:p>
        </w:tc>
      </w:tr>
      <w:tr w:rsidR="00FB547C" w:rsidRPr="00B36DB2" w14:paraId="2151D7FA" w14:textId="77777777" w:rsidTr="00454254">
        <w:tc>
          <w:tcPr>
            <w:tcW w:w="756" w:type="dxa"/>
          </w:tcPr>
          <w:p w14:paraId="7CB59EC9" w14:textId="77777777" w:rsidR="00FB547C" w:rsidRPr="00B36DB2" w:rsidRDefault="00FB547C" w:rsidP="00454254">
            <w:pPr>
              <w:jc w:val="both"/>
              <w:rPr>
                <w:color w:val="000000" w:themeColor="text1"/>
                <w:lang w:eastAsia="sq-AL"/>
              </w:rPr>
            </w:pPr>
            <w:r w:rsidRPr="00B36DB2">
              <w:rPr>
                <w:color w:val="000000" w:themeColor="text1"/>
                <w:lang w:eastAsia="sq-AL"/>
              </w:rPr>
              <w:t>10.3.</w:t>
            </w:r>
          </w:p>
        </w:tc>
        <w:tc>
          <w:tcPr>
            <w:tcW w:w="4201" w:type="dxa"/>
          </w:tcPr>
          <w:p w14:paraId="5E998FDC" w14:textId="77777777" w:rsidR="00FB547C" w:rsidRPr="00B36DB2" w:rsidRDefault="00FB547C" w:rsidP="00454254">
            <w:pPr>
              <w:jc w:val="both"/>
            </w:pPr>
            <w:r w:rsidRPr="00B36DB2">
              <w:t>Datum</w:t>
            </w:r>
          </w:p>
        </w:tc>
        <w:tc>
          <w:tcPr>
            <w:tcW w:w="4110" w:type="dxa"/>
          </w:tcPr>
          <w:p w14:paraId="4430DB17" w14:textId="77777777" w:rsidR="00FB547C" w:rsidRPr="00B36DB2" w:rsidRDefault="00FB547C" w:rsidP="00510F5C">
            <w:pPr>
              <w:rPr>
                <w:color w:val="000000" w:themeColor="text1"/>
                <w:lang w:eastAsia="sq-AL"/>
              </w:rPr>
            </w:pPr>
          </w:p>
        </w:tc>
      </w:tr>
      <w:tr w:rsidR="00FB547C" w:rsidRPr="00B36DB2" w14:paraId="559533BA" w14:textId="77777777" w:rsidTr="00454254">
        <w:tc>
          <w:tcPr>
            <w:tcW w:w="756" w:type="dxa"/>
          </w:tcPr>
          <w:p w14:paraId="5BD74465" w14:textId="77777777" w:rsidR="00FB547C" w:rsidRPr="00B36DB2" w:rsidRDefault="00FB547C" w:rsidP="00454254">
            <w:pPr>
              <w:jc w:val="both"/>
              <w:rPr>
                <w:color w:val="000000" w:themeColor="text1"/>
                <w:lang w:eastAsia="sq-AL"/>
              </w:rPr>
            </w:pPr>
            <w:r w:rsidRPr="00B36DB2">
              <w:rPr>
                <w:color w:val="000000" w:themeColor="text1"/>
                <w:lang w:eastAsia="sq-AL"/>
              </w:rPr>
              <w:t>10.4.</w:t>
            </w:r>
          </w:p>
        </w:tc>
        <w:tc>
          <w:tcPr>
            <w:tcW w:w="4201" w:type="dxa"/>
          </w:tcPr>
          <w:p w14:paraId="6C67C7D5" w14:textId="77777777" w:rsidR="00FB547C" w:rsidRPr="00B36DB2" w:rsidRDefault="00FB547C" w:rsidP="00454254">
            <w:pPr>
              <w:jc w:val="both"/>
            </w:pPr>
            <w:r w:rsidRPr="00B36DB2">
              <w:t>Potpis</w:t>
            </w:r>
          </w:p>
        </w:tc>
        <w:tc>
          <w:tcPr>
            <w:tcW w:w="4110" w:type="dxa"/>
          </w:tcPr>
          <w:p w14:paraId="646A1ADB" w14:textId="77777777" w:rsidR="00FB547C" w:rsidRPr="00B36DB2" w:rsidRDefault="00FB547C" w:rsidP="00510F5C">
            <w:pPr>
              <w:rPr>
                <w:color w:val="000000" w:themeColor="text1"/>
                <w:lang w:eastAsia="sq-AL"/>
              </w:rPr>
            </w:pPr>
          </w:p>
        </w:tc>
      </w:tr>
      <w:tr w:rsidR="00FB547C" w:rsidRPr="00B36DB2" w14:paraId="24E00CEF" w14:textId="77777777" w:rsidTr="00454254">
        <w:tc>
          <w:tcPr>
            <w:tcW w:w="756" w:type="dxa"/>
          </w:tcPr>
          <w:p w14:paraId="57EE3D30" w14:textId="77777777" w:rsidR="00FB547C" w:rsidRPr="00B36DB2" w:rsidRDefault="00FB547C" w:rsidP="00454254">
            <w:pPr>
              <w:jc w:val="both"/>
              <w:rPr>
                <w:color w:val="000000" w:themeColor="text1"/>
                <w:lang w:eastAsia="sq-AL"/>
              </w:rPr>
            </w:pPr>
            <w:r w:rsidRPr="00B36DB2">
              <w:rPr>
                <w:color w:val="000000" w:themeColor="text1"/>
                <w:lang w:eastAsia="sq-AL"/>
              </w:rPr>
              <w:t>10.5.</w:t>
            </w:r>
          </w:p>
        </w:tc>
        <w:tc>
          <w:tcPr>
            <w:tcW w:w="4201" w:type="dxa"/>
          </w:tcPr>
          <w:p w14:paraId="69AE3360" w14:textId="77777777" w:rsidR="00FB547C" w:rsidRPr="00B36DB2" w:rsidRDefault="00FB547C" w:rsidP="00454254">
            <w:pPr>
              <w:jc w:val="both"/>
              <w:rPr>
                <w:color w:val="000000" w:themeColor="text1"/>
                <w:lang w:eastAsia="sq-AL"/>
              </w:rPr>
            </w:pPr>
            <w:r w:rsidRPr="00B36DB2">
              <w:rPr>
                <w:color w:val="000000" w:themeColor="text1"/>
                <w:lang w:eastAsia="sq-AL"/>
              </w:rPr>
              <w:t>Napomena: Kompletna dokumentacija mora biti u skladu sa zahtevima ovog Vodiča.</w:t>
            </w:r>
          </w:p>
        </w:tc>
        <w:tc>
          <w:tcPr>
            <w:tcW w:w="4110" w:type="dxa"/>
          </w:tcPr>
          <w:p w14:paraId="5AF5DB04" w14:textId="77777777" w:rsidR="00FB547C" w:rsidRPr="00B36DB2" w:rsidRDefault="00FB547C" w:rsidP="00510F5C">
            <w:pPr>
              <w:rPr>
                <w:color w:val="000000" w:themeColor="text1"/>
                <w:lang w:eastAsia="sq-AL"/>
              </w:rPr>
            </w:pPr>
          </w:p>
        </w:tc>
      </w:tr>
    </w:tbl>
    <w:p w14:paraId="425CF68E" w14:textId="77777777" w:rsidR="00FB547C" w:rsidRPr="00B36DB2" w:rsidRDefault="00FB547C" w:rsidP="00FB547C">
      <w:pPr>
        <w:rPr>
          <w:color w:val="000000" w:themeColor="text1"/>
          <w:lang w:eastAsia="sq-AL"/>
        </w:rPr>
      </w:pPr>
    </w:p>
    <w:p w14:paraId="036B753D" w14:textId="21FD3036" w:rsidR="00FB547C" w:rsidRPr="00B36DB2" w:rsidRDefault="008C3839" w:rsidP="008C3839">
      <w:pPr>
        <w:jc w:val="both"/>
        <w:rPr>
          <w:b/>
          <w:lang w:eastAsia="sq-AL"/>
        </w:rPr>
      </w:pPr>
      <w:r w:rsidRPr="00B36DB2">
        <w:rPr>
          <w:b/>
          <w:lang w:eastAsia="sq-AL"/>
        </w:rPr>
        <w:t>PRILOG 1B</w:t>
      </w:r>
    </w:p>
    <w:p w14:paraId="0039D154" w14:textId="77777777" w:rsidR="00FB547C" w:rsidRPr="00B36DB2" w:rsidRDefault="00FB547C" w:rsidP="008C3839">
      <w:pPr>
        <w:jc w:val="both"/>
        <w:rPr>
          <w:b/>
          <w:lang w:eastAsia="sq-AL"/>
        </w:rPr>
      </w:pPr>
      <w:r w:rsidRPr="00B36DB2">
        <w:rPr>
          <w:b/>
          <w:lang w:eastAsia="sq-AL"/>
        </w:rPr>
        <w:t>OBRAZAC ZAHTEVA ZA POJEDNOSTAVLJENO ODOBRENJE BIOCIDNOG PROIZVODA</w:t>
      </w:r>
    </w:p>
    <w:p w14:paraId="45204527" w14:textId="77777777" w:rsidR="00FB547C" w:rsidRPr="00B36DB2" w:rsidRDefault="00FB547C" w:rsidP="008C3839">
      <w:pPr>
        <w:jc w:val="both"/>
        <w:rPr>
          <w:color w:val="000000" w:themeColor="text1"/>
          <w:lang w:eastAsia="sq-AL"/>
        </w:rPr>
      </w:pPr>
    </w:p>
    <w:p w14:paraId="0209C782" w14:textId="77777777" w:rsidR="00FB547C" w:rsidRPr="00B36DB2" w:rsidRDefault="00FB547C" w:rsidP="008C3839">
      <w:pPr>
        <w:jc w:val="both"/>
        <w:rPr>
          <w:color w:val="000000" w:themeColor="text1"/>
          <w:lang w:eastAsia="sq-AL"/>
        </w:rPr>
      </w:pPr>
      <w:r w:rsidRPr="00B36DB2">
        <w:rPr>
          <w:color w:val="000000" w:themeColor="text1"/>
          <w:lang w:eastAsia="sq-AL"/>
        </w:rPr>
        <w:t>(Prema pojednostavljenoj proceduri – član 10. ovog Administrativnog uputstva)</w:t>
      </w:r>
    </w:p>
    <w:p w14:paraId="4C377C06" w14:textId="77777777" w:rsidR="00FB547C" w:rsidRPr="00B36DB2" w:rsidRDefault="00FB547C" w:rsidP="008C3839">
      <w:pPr>
        <w:jc w:val="both"/>
        <w:rPr>
          <w:color w:val="000000" w:themeColor="text1"/>
          <w:lang w:eastAsia="sq-AL"/>
        </w:rPr>
      </w:pPr>
      <w:r w:rsidRPr="00B36DB2">
        <w:rPr>
          <w:color w:val="000000" w:themeColor="text1"/>
          <w:lang w:eastAsia="sq-AL"/>
        </w:rPr>
        <w:t>Ovaj obrazac se koristi za biocidne proizvode koji ispunjavaju kriterijume za pojednostavljeno odobrenje u skladu sa stavom 1. člana 10. ovog Administrativnog uputstva.</w:t>
      </w:r>
    </w:p>
    <w:p w14:paraId="079DDC0F" w14:textId="77777777" w:rsidR="00FB547C" w:rsidRPr="00B36DB2" w:rsidRDefault="00FB547C" w:rsidP="00FB547C">
      <w:pPr>
        <w:rPr>
          <w:color w:val="000000" w:themeColor="text1"/>
          <w:lang w:eastAsia="sq-AL"/>
        </w:rPr>
      </w:pPr>
    </w:p>
    <w:tbl>
      <w:tblPr>
        <w:tblStyle w:val="TableGrid"/>
        <w:tblW w:w="9351" w:type="dxa"/>
        <w:tblLook w:val="04A0" w:firstRow="1" w:lastRow="0" w:firstColumn="1" w:lastColumn="0" w:noHBand="0" w:noVBand="1"/>
      </w:tblPr>
      <w:tblGrid>
        <w:gridCol w:w="756"/>
        <w:gridCol w:w="4201"/>
        <w:gridCol w:w="4394"/>
      </w:tblGrid>
      <w:tr w:rsidR="00FB547C" w:rsidRPr="00B36DB2" w14:paraId="28012786" w14:textId="77777777" w:rsidTr="00510F5C">
        <w:tc>
          <w:tcPr>
            <w:tcW w:w="756" w:type="dxa"/>
          </w:tcPr>
          <w:p w14:paraId="4E0FE8D1" w14:textId="77777777" w:rsidR="00FB547C" w:rsidRPr="00B36DB2" w:rsidRDefault="00FB547C" w:rsidP="00454254">
            <w:pPr>
              <w:jc w:val="both"/>
              <w:rPr>
                <w:color w:val="000000" w:themeColor="text1"/>
              </w:rPr>
            </w:pPr>
            <w:r w:rsidRPr="00B36DB2">
              <w:rPr>
                <w:color w:val="000000" w:themeColor="text1"/>
              </w:rPr>
              <w:t>1.</w:t>
            </w:r>
          </w:p>
        </w:tc>
        <w:tc>
          <w:tcPr>
            <w:tcW w:w="8595" w:type="dxa"/>
            <w:gridSpan w:val="2"/>
          </w:tcPr>
          <w:p w14:paraId="53636AB3" w14:textId="77777777" w:rsidR="00FB547C" w:rsidRPr="00B36DB2" w:rsidRDefault="00FB547C" w:rsidP="00454254">
            <w:pPr>
              <w:jc w:val="both"/>
              <w:rPr>
                <w:b/>
                <w:color w:val="000000" w:themeColor="text1"/>
              </w:rPr>
            </w:pPr>
            <w:r w:rsidRPr="00B36DB2">
              <w:rPr>
                <w:b/>
                <w:color w:val="000000" w:themeColor="text1"/>
                <w:lang w:eastAsia="sq-AL"/>
              </w:rPr>
              <w:t>PODACI PODNOSIOCA ZAHTEVA</w:t>
            </w:r>
          </w:p>
        </w:tc>
      </w:tr>
      <w:tr w:rsidR="00FB547C" w:rsidRPr="00B36DB2" w14:paraId="545471C7" w14:textId="77777777" w:rsidTr="00510F5C">
        <w:tc>
          <w:tcPr>
            <w:tcW w:w="756" w:type="dxa"/>
          </w:tcPr>
          <w:p w14:paraId="4F5618FE" w14:textId="77777777" w:rsidR="00FB547C" w:rsidRPr="00B36DB2" w:rsidRDefault="00FB547C" w:rsidP="00454254">
            <w:pPr>
              <w:jc w:val="both"/>
              <w:rPr>
                <w:color w:val="000000" w:themeColor="text1"/>
              </w:rPr>
            </w:pPr>
            <w:r w:rsidRPr="00B36DB2">
              <w:rPr>
                <w:color w:val="000000" w:themeColor="text1"/>
              </w:rPr>
              <w:t>1.1.</w:t>
            </w:r>
          </w:p>
        </w:tc>
        <w:tc>
          <w:tcPr>
            <w:tcW w:w="4201" w:type="dxa"/>
          </w:tcPr>
          <w:p w14:paraId="3509B5E5" w14:textId="77777777" w:rsidR="00FB547C" w:rsidRPr="00B36DB2" w:rsidRDefault="00FB547C" w:rsidP="00454254">
            <w:pPr>
              <w:jc w:val="both"/>
            </w:pPr>
            <w:r w:rsidRPr="00B36DB2">
              <w:t xml:space="preserve">Naziv kompanije </w:t>
            </w:r>
          </w:p>
        </w:tc>
        <w:tc>
          <w:tcPr>
            <w:tcW w:w="4394" w:type="dxa"/>
          </w:tcPr>
          <w:p w14:paraId="5093E210" w14:textId="77777777" w:rsidR="00FB547C" w:rsidRPr="00B36DB2" w:rsidRDefault="00FB547C" w:rsidP="00454254">
            <w:pPr>
              <w:jc w:val="both"/>
              <w:rPr>
                <w:color w:val="000000" w:themeColor="text1"/>
              </w:rPr>
            </w:pPr>
          </w:p>
        </w:tc>
      </w:tr>
      <w:tr w:rsidR="00FB547C" w:rsidRPr="00B36DB2" w14:paraId="6FF295DA" w14:textId="77777777" w:rsidTr="00510F5C">
        <w:tc>
          <w:tcPr>
            <w:tcW w:w="756" w:type="dxa"/>
          </w:tcPr>
          <w:p w14:paraId="469DC3B2" w14:textId="77777777" w:rsidR="00FB547C" w:rsidRPr="00B36DB2" w:rsidRDefault="00FB547C" w:rsidP="00454254">
            <w:pPr>
              <w:jc w:val="both"/>
              <w:rPr>
                <w:color w:val="000000" w:themeColor="text1"/>
              </w:rPr>
            </w:pPr>
            <w:r w:rsidRPr="00B36DB2">
              <w:rPr>
                <w:color w:val="000000" w:themeColor="text1"/>
              </w:rPr>
              <w:t>1.2.</w:t>
            </w:r>
          </w:p>
        </w:tc>
        <w:tc>
          <w:tcPr>
            <w:tcW w:w="4201" w:type="dxa"/>
          </w:tcPr>
          <w:p w14:paraId="2D696CCA" w14:textId="77777777" w:rsidR="00FB547C" w:rsidRPr="00B36DB2" w:rsidRDefault="00FB547C" w:rsidP="00454254">
            <w:pPr>
              <w:jc w:val="both"/>
            </w:pPr>
            <w:r w:rsidRPr="00B36DB2">
              <w:t xml:space="preserve">Puna adresa </w:t>
            </w:r>
          </w:p>
        </w:tc>
        <w:tc>
          <w:tcPr>
            <w:tcW w:w="4394" w:type="dxa"/>
          </w:tcPr>
          <w:p w14:paraId="407F5527" w14:textId="77777777" w:rsidR="00FB547C" w:rsidRPr="00B36DB2" w:rsidRDefault="00FB547C" w:rsidP="00454254">
            <w:pPr>
              <w:jc w:val="both"/>
              <w:rPr>
                <w:color w:val="000000" w:themeColor="text1"/>
              </w:rPr>
            </w:pPr>
          </w:p>
        </w:tc>
      </w:tr>
      <w:tr w:rsidR="00FB547C" w:rsidRPr="00B36DB2" w14:paraId="2BA4195B" w14:textId="77777777" w:rsidTr="00510F5C">
        <w:tc>
          <w:tcPr>
            <w:tcW w:w="756" w:type="dxa"/>
          </w:tcPr>
          <w:p w14:paraId="486BC07C" w14:textId="77777777" w:rsidR="00FB547C" w:rsidRPr="00B36DB2" w:rsidRDefault="00FB547C" w:rsidP="00454254">
            <w:pPr>
              <w:jc w:val="both"/>
              <w:rPr>
                <w:color w:val="000000" w:themeColor="text1"/>
              </w:rPr>
            </w:pPr>
            <w:r w:rsidRPr="00B36DB2">
              <w:rPr>
                <w:color w:val="000000" w:themeColor="text1"/>
              </w:rPr>
              <w:t>1.3.</w:t>
            </w:r>
          </w:p>
        </w:tc>
        <w:tc>
          <w:tcPr>
            <w:tcW w:w="4201" w:type="dxa"/>
          </w:tcPr>
          <w:p w14:paraId="68C42B4A" w14:textId="77777777" w:rsidR="00FB547C" w:rsidRPr="00B36DB2" w:rsidRDefault="00FB547C" w:rsidP="00454254">
            <w:pPr>
              <w:jc w:val="both"/>
            </w:pPr>
            <w:r w:rsidRPr="00B36DB2">
              <w:t xml:space="preserve">Zemlja </w:t>
            </w:r>
          </w:p>
        </w:tc>
        <w:tc>
          <w:tcPr>
            <w:tcW w:w="4394" w:type="dxa"/>
          </w:tcPr>
          <w:p w14:paraId="48BD9258" w14:textId="77777777" w:rsidR="00FB547C" w:rsidRPr="00B36DB2" w:rsidRDefault="00FB547C" w:rsidP="00454254">
            <w:pPr>
              <w:jc w:val="both"/>
              <w:rPr>
                <w:color w:val="000000" w:themeColor="text1"/>
              </w:rPr>
            </w:pPr>
          </w:p>
        </w:tc>
      </w:tr>
      <w:tr w:rsidR="00FB547C" w:rsidRPr="00B36DB2" w14:paraId="791F0525" w14:textId="77777777" w:rsidTr="00510F5C">
        <w:tc>
          <w:tcPr>
            <w:tcW w:w="756" w:type="dxa"/>
          </w:tcPr>
          <w:p w14:paraId="516D744D" w14:textId="77777777" w:rsidR="00FB547C" w:rsidRPr="00B36DB2" w:rsidRDefault="00FB547C" w:rsidP="00454254">
            <w:pPr>
              <w:jc w:val="both"/>
              <w:rPr>
                <w:color w:val="000000" w:themeColor="text1"/>
              </w:rPr>
            </w:pPr>
            <w:r w:rsidRPr="00B36DB2">
              <w:rPr>
                <w:color w:val="000000" w:themeColor="text1"/>
              </w:rPr>
              <w:t>1.4.</w:t>
            </w:r>
          </w:p>
        </w:tc>
        <w:tc>
          <w:tcPr>
            <w:tcW w:w="4201" w:type="dxa"/>
          </w:tcPr>
          <w:p w14:paraId="6F13894F" w14:textId="77777777" w:rsidR="00FB547C" w:rsidRPr="00B36DB2" w:rsidRDefault="00FB547C" w:rsidP="00454254">
            <w:pPr>
              <w:jc w:val="both"/>
            </w:pPr>
            <w:r w:rsidRPr="00B36DB2">
              <w:t xml:space="preserve">Broj telefona </w:t>
            </w:r>
          </w:p>
        </w:tc>
        <w:tc>
          <w:tcPr>
            <w:tcW w:w="4394" w:type="dxa"/>
          </w:tcPr>
          <w:p w14:paraId="5B8785A5" w14:textId="77777777" w:rsidR="00FB547C" w:rsidRPr="00B36DB2" w:rsidRDefault="00FB547C" w:rsidP="00454254">
            <w:pPr>
              <w:jc w:val="both"/>
              <w:rPr>
                <w:color w:val="000000" w:themeColor="text1"/>
              </w:rPr>
            </w:pPr>
          </w:p>
        </w:tc>
      </w:tr>
      <w:tr w:rsidR="00FB547C" w:rsidRPr="00B36DB2" w14:paraId="3991D151" w14:textId="77777777" w:rsidTr="00510F5C">
        <w:tc>
          <w:tcPr>
            <w:tcW w:w="756" w:type="dxa"/>
          </w:tcPr>
          <w:p w14:paraId="36156676" w14:textId="77777777" w:rsidR="00FB547C" w:rsidRPr="00B36DB2" w:rsidRDefault="00FB547C" w:rsidP="00454254">
            <w:pPr>
              <w:jc w:val="both"/>
              <w:rPr>
                <w:color w:val="000000" w:themeColor="text1"/>
              </w:rPr>
            </w:pPr>
            <w:r w:rsidRPr="00B36DB2">
              <w:rPr>
                <w:color w:val="000000" w:themeColor="text1"/>
              </w:rPr>
              <w:t>1.5.</w:t>
            </w:r>
          </w:p>
        </w:tc>
        <w:tc>
          <w:tcPr>
            <w:tcW w:w="4201" w:type="dxa"/>
          </w:tcPr>
          <w:p w14:paraId="6E0886D2" w14:textId="77777777" w:rsidR="00FB547C" w:rsidRPr="00B36DB2" w:rsidRDefault="00FB547C" w:rsidP="00454254">
            <w:pPr>
              <w:jc w:val="both"/>
            </w:pPr>
            <w:r w:rsidRPr="00B36DB2">
              <w:t xml:space="preserve">Kontakt imejl </w:t>
            </w:r>
          </w:p>
        </w:tc>
        <w:tc>
          <w:tcPr>
            <w:tcW w:w="4394" w:type="dxa"/>
          </w:tcPr>
          <w:p w14:paraId="58290AD7" w14:textId="77777777" w:rsidR="00FB547C" w:rsidRPr="00B36DB2" w:rsidRDefault="00FB547C" w:rsidP="00454254">
            <w:pPr>
              <w:jc w:val="both"/>
              <w:rPr>
                <w:color w:val="000000" w:themeColor="text1"/>
              </w:rPr>
            </w:pPr>
          </w:p>
        </w:tc>
      </w:tr>
      <w:tr w:rsidR="00FB547C" w:rsidRPr="00B36DB2" w14:paraId="0D385DEB" w14:textId="77777777" w:rsidTr="00510F5C">
        <w:tc>
          <w:tcPr>
            <w:tcW w:w="756" w:type="dxa"/>
          </w:tcPr>
          <w:p w14:paraId="2A17E9E4" w14:textId="77777777" w:rsidR="00FB547C" w:rsidRPr="00B36DB2" w:rsidRDefault="00FB547C" w:rsidP="00454254">
            <w:pPr>
              <w:jc w:val="both"/>
              <w:rPr>
                <w:color w:val="000000" w:themeColor="text1"/>
              </w:rPr>
            </w:pPr>
            <w:r w:rsidRPr="00B36DB2">
              <w:rPr>
                <w:color w:val="000000" w:themeColor="text1"/>
              </w:rPr>
              <w:t>1.6.</w:t>
            </w:r>
          </w:p>
        </w:tc>
        <w:tc>
          <w:tcPr>
            <w:tcW w:w="4201" w:type="dxa"/>
          </w:tcPr>
          <w:p w14:paraId="7274A505" w14:textId="77777777" w:rsidR="00FB547C" w:rsidRPr="00B36DB2" w:rsidRDefault="00FB547C" w:rsidP="00454254">
            <w:pPr>
              <w:jc w:val="both"/>
            </w:pPr>
            <w:r w:rsidRPr="00B36DB2">
              <w:t>Odgovorna osoba</w:t>
            </w:r>
          </w:p>
        </w:tc>
        <w:tc>
          <w:tcPr>
            <w:tcW w:w="4394" w:type="dxa"/>
          </w:tcPr>
          <w:p w14:paraId="7FEB9ECF" w14:textId="77777777" w:rsidR="00FB547C" w:rsidRPr="00B36DB2" w:rsidRDefault="00FB547C" w:rsidP="00454254">
            <w:pPr>
              <w:jc w:val="both"/>
              <w:rPr>
                <w:color w:val="000000" w:themeColor="text1"/>
              </w:rPr>
            </w:pPr>
          </w:p>
        </w:tc>
      </w:tr>
      <w:tr w:rsidR="00FB547C" w:rsidRPr="00B36DB2" w14:paraId="22B2D202" w14:textId="77777777" w:rsidTr="00510F5C">
        <w:tc>
          <w:tcPr>
            <w:tcW w:w="756" w:type="dxa"/>
          </w:tcPr>
          <w:p w14:paraId="4677B771" w14:textId="77777777" w:rsidR="00FB547C" w:rsidRPr="00B36DB2" w:rsidRDefault="00FB547C" w:rsidP="00454254">
            <w:pPr>
              <w:jc w:val="both"/>
              <w:rPr>
                <w:color w:val="000000" w:themeColor="text1"/>
              </w:rPr>
            </w:pPr>
            <w:r w:rsidRPr="00B36DB2">
              <w:rPr>
                <w:color w:val="000000" w:themeColor="text1"/>
              </w:rPr>
              <w:t>2.</w:t>
            </w:r>
          </w:p>
        </w:tc>
        <w:tc>
          <w:tcPr>
            <w:tcW w:w="8595" w:type="dxa"/>
            <w:gridSpan w:val="2"/>
          </w:tcPr>
          <w:p w14:paraId="79C5574B" w14:textId="77777777" w:rsidR="00FB547C" w:rsidRPr="00B36DB2" w:rsidRDefault="00FB547C" w:rsidP="00454254">
            <w:pPr>
              <w:jc w:val="both"/>
              <w:rPr>
                <w:b/>
                <w:color w:val="000000" w:themeColor="text1"/>
              </w:rPr>
            </w:pPr>
            <w:r w:rsidRPr="00B36DB2">
              <w:rPr>
                <w:b/>
                <w:color w:val="000000" w:themeColor="text1"/>
                <w:lang w:eastAsia="sq-AL"/>
              </w:rPr>
              <w:t>INFORMACIJE O BIOCIDNOM PROIZVODU</w:t>
            </w:r>
          </w:p>
        </w:tc>
      </w:tr>
      <w:tr w:rsidR="00FB547C" w:rsidRPr="00B36DB2" w14:paraId="4291400E" w14:textId="77777777" w:rsidTr="00510F5C">
        <w:tc>
          <w:tcPr>
            <w:tcW w:w="756" w:type="dxa"/>
          </w:tcPr>
          <w:p w14:paraId="412F50A5" w14:textId="77777777" w:rsidR="00FB547C" w:rsidRPr="00B36DB2" w:rsidRDefault="00FB547C" w:rsidP="00454254">
            <w:pPr>
              <w:jc w:val="both"/>
              <w:rPr>
                <w:color w:val="000000" w:themeColor="text1"/>
              </w:rPr>
            </w:pPr>
            <w:r w:rsidRPr="00B36DB2">
              <w:rPr>
                <w:color w:val="000000" w:themeColor="text1"/>
              </w:rPr>
              <w:t>2.1.</w:t>
            </w:r>
          </w:p>
        </w:tc>
        <w:tc>
          <w:tcPr>
            <w:tcW w:w="4201" w:type="dxa"/>
          </w:tcPr>
          <w:p w14:paraId="4F35B371" w14:textId="77777777" w:rsidR="00FB547C" w:rsidRPr="00B36DB2" w:rsidRDefault="00FB547C" w:rsidP="00454254">
            <w:pPr>
              <w:jc w:val="both"/>
            </w:pPr>
            <w:r w:rsidRPr="00B36DB2">
              <w:t>Trgovački naziv proizvoda</w:t>
            </w:r>
          </w:p>
        </w:tc>
        <w:tc>
          <w:tcPr>
            <w:tcW w:w="4394" w:type="dxa"/>
          </w:tcPr>
          <w:p w14:paraId="5A31C64C" w14:textId="77777777" w:rsidR="00FB547C" w:rsidRPr="00B36DB2" w:rsidRDefault="00FB547C" w:rsidP="00454254">
            <w:pPr>
              <w:jc w:val="both"/>
              <w:rPr>
                <w:color w:val="000000" w:themeColor="text1"/>
              </w:rPr>
            </w:pPr>
          </w:p>
        </w:tc>
      </w:tr>
      <w:tr w:rsidR="00FB547C" w:rsidRPr="00B36DB2" w14:paraId="6FFB670E" w14:textId="77777777" w:rsidTr="00510F5C">
        <w:tc>
          <w:tcPr>
            <w:tcW w:w="756" w:type="dxa"/>
          </w:tcPr>
          <w:p w14:paraId="595328E2" w14:textId="77777777" w:rsidR="00FB547C" w:rsidRPr="00B36DB2" w:rsidRDefault="00FB547C" w:rsidP="00454254">
            <w:pPr>
              <w:jc w:val="both"/>
              <w:rPr>
                <w:color w:val="000000" w:themeColor="text1"/>
              </w:rPr>
            </w:pPr>
            <w:r w:rsidRPr="00B36DB2">
              <w:rPr>
                <w:color w:val="000000" w:themeColor="text1"/>
              </w:rPr>
              <w:t>2.2.</w:t>
            </w:r>
          </w:p>
        </w:tc>
        <w:tc>
          <w:tcPr>
            <w:tcW w:w="4201" w:type="dxa"/>
          </w:tcPr>
          <w:p w14:paraId="66545119" w14:textId="77777777" w:rsidR="00FB547C" w:rsidRPr="00B36DB2" w:rsidRDefault="00FB547C" w:rsidP="00454254">
            <w:pPr>
              <w:jc w:val="both"/>
            </w:pPr>
            <w:r w:rsidRPr="00B36DB2">
              <w:t>Vrsta proizvoda (TP)</w:t>
            </w:r>
          </w:p>
        </w:tc>
        <w:tc>
          <w:tcPr>
            <w:tcW w:w="4394" w:type="dxa"/>
          </w:tcPr>
          <w:p w14:paraId="4BB8149B" w14:textId="77777777" w:rsidR="00FB547C" w:rsidRPr="00B36DB2" w:rsidRDefault="00FB547C" w:rsidP="00454254">
            <w:pPr>
              <w:jc w:val="both"/>
              <w:rPr>
                <w:color w:val="000000" w:themeColor="text1"/>
              </w:rPr>
            </w:pPr>
          </w:p>
        </w:tc>
      </w:tr>
      <w:tr w:rsidR="00FB547C" w:rsidRPr="00B36DB2" w14:paraId="6A0C640A" w14:textId="77777777" w:rsidTr="00510F5C">
        <w:tc>
          <w:tcPr>
            <w:tcW w:w="756" w:type="dxa"/>
          </w:tcPr>
          <w:p w14:paraId="1AAD81BE" w14:textId="77777777" w:rsidR="00FB547C" w:rsidRPr="00B36DB2" w:rsidRDefault="00FB547C" w:rsidP="00454254">
            <w:pPr>
              <w:jc w:val="both"/>
              <w:rPr>
                <w:color w:val="000000" w:themeColor="text1"/>
              </w:rPr>
            </w:pPr>
            <w:r w:rsidRPr="00B36DB2">
              <w:rPr>
                <w:color w:val="000000" w:themeColor="text1"/>
              </w:rPr>
              <w:t>2.3.</w:t>
            </w:r>
          </w:p>
        </w:tc>
        <w:tc>
          <w:tcPr>
            <w:tcW w:w="4201" w:type="dxa"/>
          </w:tcPr>
          <w:p w14:paraId="0D572108" w14:textId="77777777" w:rsidR="00FB547C" w:rsidRPr="00B36DB2" w:rsidRDefault="00FB547C" w:rsidP="00454254">
            <w:pPr>
              <w:jc w:val="both"/>
            </w:pPr>
            <w:r w:rsidRPr="00B36DB2">
              <w:t>Namena: (npr. dezinfekciono sredstvo, biocid za veterinarsku higijenu, zaštita za drvo itd.)</w:t>
            </w:r>
          </w:p>
        </w:tc>
        <w:tc>
          <w:tcPr>
            <w:tcW w:w="4394" w:type="dxa"/>
          </w:tcPr>
          <w:p w14:paraId="629ADC90" w14:textId="77777777" w:rsidR="00FB547C" w:rsidRPr="00B36DB2" w:rsidRDefault="00FB547C" w:rsidP="00454254">
            <w:pPr>
              <w:jc w:val="both"/>
              <w:rPr>
                <w:color w:val="000000" w:themeColor="text1"/>
              </w:rPr>
            </w:pPr>
          </w:p>
        </w:tc>
      </w:tr>
      <w:tr w:rsidR="00FB547C" w:rsidRPr="00B36DB2" w14:paraId="1801861E" w14:textId="77777777" w:rsidTr="00510F5C">
        <w:tc>
          <w:tcPr>
            <w:tcW w:w="756" w:type="dxa"/>
          </w:tcPr>
          <w:p w14:paraId="7866CAC4" w14:textId="77777777" w:rsidR="00FB547C" w:rsidRPr="00B36DB2" w:rsidRDefault="00FB547C" w:rsidP="00454254">
            <w:pPr>
              <w:jc w:val="both"/>
              <w:rPr>
                <w:color w:val="000000" w:themeColor="text1"/>
              </w:rPr>
            </w:pPr>
            <w:r w:rsidRPr="00B36DB2">
              <w:rPr>
                <w:color w:val="000000" w:themeColor="text1"/>
              </w:rPr>
              <w:t>2.4.</w:t>
            </w:r>
          </w:p>
        </w:tc>
        <w:tc>
          <w:tcPr>
            <w:tcW w:w="4201" w:type="dxa"/>
          </w:tcPr>
          <w:p w14:paraId="1A7DBA11" w14:textId="77777777" w:rsidR="00FB547C" w:rsidRPr="00B36DB2" w:rsidRDefault="00FB547C" w:rsidP="00454254">
            <w:pPr>
              <w:jc w:val="both"/>
            </w:pPr>
            <w:r w:rsidRPr="00B36DB2">
              <w:t>Oblik formulacije: (npr. tečnost, gel, aerosol, tableta, prah).</w:t>
            </w:r>
          </w:p>
        </w:tc>
        <w:tc>
          <w:tcPr>
            <w:tcW w:w="4394" w:type="dxa"/>
          </w:tcPr>
          <w:p w14:paraId="6457D133" w14:textId="77777777" w:rsidR="00FB547C" w:rsidRPr="00B36DB2" w:rsidRDefault="00FB547C" w:rsidP="00454254">
            <w:pPr>
              <w:jc w:val="both"/>
              <w:rPr>
                <w:color w:val="000000" w:themeColor="text1"/>
              </w:rPr>
            </w:pPr>
          </w:p>
        </w:tc>
      </w:tr>
      <w:tr w:rsidR="00FB547C" w:rsidRPr="00B36DB2" w14:paraId="74BC1F3E" w14:textId="77777777" w:rsidTr="00510F5C">
        <w:tc>
          <w:tcPr>
            <w:tcW w:w="756" w:type="dxa"/>
          </w:tcPr>
          <w:p w14:paraId="0D82F8A8" w14:textId="77777777" w:rsidR="00FB547C" w:rsidRPr="00B36DB2" w:rsidRDefault="00FB547C" w:rsidP="00454254">
            <w:pPr>
              <w:jc w:val="both"/>
              <w:rPr>
                <w:color w:val="000000" w:themeColor="text1"/>
              </w:rPr>
            </w:pPr>
            <w:r w:rsidRPr="00B36DB2">
              <w:rPr>
                <w:color w:val="000000" w:themeColor="text1"/>
              </w:rPr>
              <w:lastRenderedPageBreak/>
              <w:t>2.5.</w:t>
            </w:r>
          </w:p>
        </w:tc>
        <w:tc>
          <w:tcPr>
            <w:tcW w:w="4201" w:type="dxa"/>
          </w:tcPr>
          <w:p w14:paraId="7489EAA4" w14:textId="77777777" w:rsidR="00FB547C" w:rsidRPr="00B36DB2" w:rsidRDefault="00FB547C" w:rsidP="00454254">
            <w:pPr>
              <w:jc w:val="both"/>
            </w:pPr>
            <w:r w:rsidRPr="00B36DB2">
              <w:t>Opis načina upotrebe:</w:t>
            </w:r>
          </w:p>
        </w:tc>
        <w:tc>
          <w:tcPr>
            <w:tcW w:w="4394" w:type="dxa"/>
          </w:tcPr>
          <w:p w14:paraId="69FB9CD2" w14:textId="77777777" w:rsidR="00FB547C" w:rsidRPr="00B36DB2" w:rsidRDefault="00FB547C" w:rsidP="00454254">
            <w:pPr>
              <w:jc w:val="both"/>
              <w:rPr>
                <w:color w:val="000000" w:themeColor="text1"/>
              </w:rPr>
            </w:pPr>
          </w:p>
        </w:tc>
      </w:tr>
      <w:tr w:rsidR="00FB547C" w:rsidRPr="00B36DB2" w14:paraId="6F64C7AE" w14:textId="77777777" w:rsidTr="00510F5C">
        <w:tc>
          <w:tcPr>
            <w:tcW w:w="756" w:type="dxa"/>
          </w:tcPr>
          <w:p w14:paraId="7007907F" w14:textId="77777777" w:rsidR="00FB547C" w:rsidRPr="00B36DB2" w:rsidRDefault="00FB547C" w:rsidP="00454254">
            <w:pPr>
              <w:jc w:val="both"/>
              <w:rPr>
                <w:color w:val="000000" w:themeColor="text1"/>
              </w:rPr>
            </w:pPr>
            <w:r w:rsidRPr="00B36DB2">
              <w:rPr>
                <w:color w:val="000000" w:themeColor="text1"/>
              </w:rPr>
              <w:t>2.6.</w:t>
            </w:r>
          </w:p>
        </w:tc>
        <w:tc>
          <w:tcPr>
            <w:tcW w:w="4201" w:type="dxa"/>
          </w:tcPr>
          <w:p w14:paraId="6D3F4574" w14:textId="77777777" w:rsidR="00FB547C" w:rsidRPr="00B36DB2" w:rsidRDefault="00FB547C" w:rsidP="00454254">
            <w:pPr>
              <w:jc w:val="both"/>
            </w:pPr>
            <w:r w:rsidRPr="00B36DB2">
              <w:t>Predviđeni korisnici: (stručnjaci / potrošači / oboje)</w:t>
            </w:r>
          </w:p>
        </w:tc>
        <w:tc>
          <w:tcPr>
            <w:tcW w:w="4394" w:type="dxa"/>
          </w:tcPr>
          <w:p w14:paraId="2F5873F2" w14:textId="77777777" w:rsidR="00FB547C" w:rsidRPr="00B36DB2" w:rsidRDefault="00FB547C" w:rsidP="00454254">
            <w:pPr>
              <w:jc w:val="both"/>
              <w:rPr>
                <w:color w:val="000000" w:themeColor="text1"/>
              </w:rPr>
            </w:pPr>
          </w:p>
        </w:tc>
      </w:tr>
      <w:tr w:rsidR="00FB547C" w:rsidRPr="00B36DB2" w14:paraId="0B231FE1" w14:textId="77777777" w:rsidTr="00510F5C">
        <w:tc>
          <w:tcPr>
            <w:tcW w:w="756" w:type="dxa"/>
          </w:tcPr>
          <w:p w14:paraId="084D43F8" w14:textId="77777777" w:rsidR="00FB547C" w:rsidRPr="00B36DB2" w:rsidRDefault="00FB547C" w:rsidP="00454254">
            <w:pPr>
              <w:jc w:val="both"/>
              <w:rPr>
                <w:color w:val="000000" w:themeColor="text1"/>
              </w:rPr>
            </w:pPr>
            <w:r w:rsidRPr="00B36DB2">
              <w:rPr>
                <w:color w:val="000000" w:themeColor="text1"/>
              </w:rPr>
              <w:t>3.</w:t>
            </w:r>
          </w:p>
        </w:tc>
        <w:tc>
          <w:tcPr>
            <w:tcW w:w="4201" w:type="dxa"/>
          </w:tcPr>
          <w:p w14:paraId="173527FC" w14:textId="77777777" w:rsidR="00FB547C" w:rsidRPr="00B36DB2" w:rsidRDefault="00FB547C" w:rsidP="00454254">
            <w:pPr>
              <w:jc w:val="both"/>
              <w:rPr>
                <w:b/>
              </w:rPr>
            </w:pPr>
            <w:r w:rsidRPr="00B36DB2">
              <w:rPr>
                <w:b/>
              </w:rPr>
              <w:t>AKTIVNI SASTOJCI</w:t>
            </w:r>
          </w:p>
        </w:tc>
        <w:tc>
          <w:tcPr>
            <w:tcW w:w="4394" w:type="dxa"/>
          </w:tcPr>
          <w:p w14:paraId="6D4BAC6F" w14:textId="77777777" w:rsidR="00FB547C" w:rsidRPr="00B36DB2" w:rsidRDefault="00FB547C" w:rsidP="00454254">
            <w:pPr>
              <w:jc w:val="both"/>
              <w:rPr>
                <w:color w:val="000000" w:themeColor="text1"/>
              </w:rPr>
            </w:pPr>
          </w:p>
        </w:tc>
      </w:tr>
      <w:tr w:rsidR="00FB547C" w:rsidRPr="00B36DB2" w14:paraId="104400C3" w14:textId="77777777" w:rsidTr="00510F5C">
        <w:tc>
          <w:tcPr>
            <w:tcW w:w="756" w:type="dxa"/>
          </w:tcPr>
          <w:p w14:paraId="5D8AB076" w14:textId="77777777" w:rsidR="00FB547C" w:rsidRPr="00B36DB2" w:rsidRDefault="00FB547C" w:rsidP="00454254">
            <w:pPr>
              <w:jc w:val="both"/>
              <w:rPr>
                <w:color w:val="000000" w:themeColor="text1"/>
              </w:rPr>
            </w:pPr>
            <w:r w:rsidRPr="00B36DB2">
              <w:rPr>
                <w:color w:val="000000" w:themeColor="text1"/>
              </w:rPr>
              <w:t>3.1.</w:t>
            </w:r>
          </w:p>
        </w:tc>
        <w:tc>
          <w:tcPr>
            <w:tcW w:w="4201" w:type="dxa"/>
          </w:tcPr>
          <w:p w14:paraId="2CA081C6" w14:textId="77777777" w:rsidR="00FB547C" w:rsidRPr="00B36DB2" w:rsidRDefault="00FB547C" w:rsidP="00454254">
            <w:pPr>
              <w:jc w:val="both"/>
            </w:pPr>
            <w:r w:rsidRPr="00B36DB2">
              <w:t>Naziv aktivne supstance</w:t>
            </w:r>
          </w:p>
        </w:tc>
        <w:tc>
          <w:tcPr>
            <w:tcW w:w="4394" w:type="dxa"/>
          </w:tcPr>
          <w:p w14:paraId="249F59C8" w14:textId="77777777" w:rsidR="00FB547C" w:rsidRPr="00B36DB2" w:rsidRDefault="00FB547C" w:rsidP="00454254">
            <w:pPr>
              <w:jc w:val="both"/>
              <w:rPr>
                <w:color w:val="000000" w:themeColor="text1"/>
              </w:rPr>
            </w:pPr>
          </w:p>
        </w:tc>
      </w:tr>
      <w:tr w:rsidR="00FB547C" w:rsidRPr="00B36DB2" w14:paraId="0869B49D" w14:textId="77777777" w:rsidTr="00510F5C">
        <w:tc>
          <w:tcPr>
            <w:tcW w:w="756" w:type="dxa"/>
          </w:tcPr>
          <w:p w14:paraId="1BDDE7AC" w14:textId="77777777" w:rsidR="00FB547C" w:rsidRPr="00B36DB2" w:rsidRDefault="00FB547C" w:rsidP="00454254">
            <w:pPr>
              <w:jc w:val="both"/>
              <w:rPr>
                <w:color w:val="000000" w:themeColor="text1"/>
              </w:rPr>
            </w:pPr>
            <w:r w:rsidRPr="00B36DB2">
              <w:rPr>
                <w:color w:val="000000" w:themeColor="text1"/>
              </w:rPr>
              <w:t>3.2.</w:t>
            </w:r>
          </w:p>
        </w:tc>
        <w:tc>
          <w:tcPr>
            <w:tcW w:w="4201" w:type="dxa"/>
          </w:tcPr>
          <w:p w14:paraId="2B0D791E" w14:textId="77777777" w:rsidR="00FB547C" w:rsidRPr="00B36DB2" w:rsidRDefault="00FB547C" w:rsidP="00454254">
            <w:pPr>
              <w:jc w:val="both"/>
            </w:pPr>
            <w:r w:rsidRPr="00B36DB2">
              <w:t>CAS/EC broj</w:t>
            </w:r>
          </w:p>
        </w:tc>
        <w:tc>
          <w:tcPr>
            <w:tcW w:w="4394" w:type="dxa"/>
          </w:tcPr>
          <w:p w14:paraId="3EEC4040" w14:textId="77777777" w:rsidR="00FB547C" w:rsidRPr="00B36DB2" w:rsidRDefault="00FB547C" w:rsidP="00454254">
            <w:pPr>
              <w:jc w:val="both"/>
              <w:rPr>
                <w:color w:val="000000" w:themeColor="text1"/>
              </w:rPr>
            </w:pPr>
          </w:p>
        </w:tc>
      </w:tr>
      <w:tr w:rsidR="00FB547C" w:rsidRPr="00B36DB2" w14:paraId="12C5ADD2" w14:textId="77777777" w:rsidTr="00510F5C">
        <w:tc>
          <w:tcPr>
            <w:tcW w:w="756" w:type="dxa"/>
          </w:tcPr>
          <w:p w14:paraId="5A42AAF3" w14:textId="77777777" w:rsidR="00FB547C" w:rsidRPr="00B36DB2" w:rsidRDefault="00FB547C" w:rsidP="00454254">
            <w:pPr>
              <w:jc w:val="both"/>
              <w:rPr>
                <w:color w:val="000000" w:themeColor="text1"/>
              </w:rPr>
            </w:pPr>
            <w:r w:rsidRPr="00B36DB2">
              <w:rPr>
                <w:color w:val="000000" w:themeColor="text1"/>
              </w:rPr>
              <w:t>3.3.</w:t>
            </w:r>
          </w:p>
        </w:tc>
        <w:tc>
          <w:tcPr>
            <w:tcW w:w="4201" w:type="dxa"/>
          </w:tcPr>
          <w:p w14:paraId="4AA503CB" w14:textId="77777777" w:rsidR="00FB547C" w:rsidRPr="00B36DB2" w:rsidRDefault="00FB547C" w:rsidP="00454254">
            <w:pPr>
              <w:jc w:val="both"/>
            </w:pPr>
            <w:r w:rsidRPr="00B36DB2">
              <w:t>Procenat u formulaciji</w:t>
            </w:r>
          </w:p>
        </w:tc>
        <w:tc>
          <w:tcPr>
            <w:tcW w:w="4394" w:type="dxa"/>
          </w:tcPr>
          <w:p w14:paraId="378F6295" w14:textId="77777777" w:rsidR="00FB547C" w:rsidRPr="00B36DB2" w:rsidRDefault="00FB547C" w:rsidP="00454254">
            <w:pPr>
              <w:jc w:val="both"/>
              <w:rPr>
                <w:color w:val="000000" w:themeColor="text1"/>
              </w:rPr>
            </w:pPr>
          </w:p>
        </w:tc>
      </w:tr>
      <w:tr w:rsidR="00FB547C" w:rsidRPr="00B36DB2" w14:paraId="38FBBC63" w14:textId="77777777" w:rsidTr="00510F5C">
        <w:tc>
          <w:tcPr>
            <w:tcW w:w="756" w:type="dxa"/>
          </w:tcPr>
          <w:p w14:paraId="44AA13E6" w14:textId="77777777" w:rsidR="00FB547C" w:rsidRPr="00B36DB2" w:rsidRDefault="00FB547C" w:rsidP="00454254">
            <w:pPr>
              <w:jc w:val="both"/>
              <w:rPr>
                <w:color w:val="000000" w:themeColor="text1"/>
              </w:rPr>
            </w:pPr>
            <w:r w:rsidRPr="00B36DB2">
              <w:rPr>
                <w:color w:val="000000" w:themeColor="text1"/>
              </w:rPr>
              <w:t>3.4.</w:t>
            </w:r>
          </w:p>
        </w:tc>
        <w:tc>
          <w:tcPr>
            <w:tcW w:w="4201" w:type="dxa"/>
          </w:tcPr>
          <w:p w14:paraId="4BCA4AC0" w14:textId="77777777" w:rsidR="00FB547C" w:rsidRPr="00B36DB2" w:rsidRDefault="00FB547C" w:rsidP="00454254">
            <w:pPr>
              <w:jc w:val="both"/>
            </w:pPr>
            <w:r w:rsidRPr="00B36DB2">
              <w:t>Odobrenje u Prilogu 1 Zakona 08/L-065</w:t>
            </w:r>
          </w:p>
        </w:tc>
        <w:tc>
          <w:tcPr>
            <w:tcW w:w="4394" w:type="dxa"/>
          </w:tcPr>
          <w:p w14:paraId="2AA28CAE" w14:textId="77777777" w:rsidR="00FB547C" w:rsidRPr="00B36DB2" w:rsidRDefault="00FB547C" w:rsidP="00454254">
            <w:pPr>
              <w:jc w:val="both"/>
              <w:rPr>
                <w:color w:val="000000" w:themeColor="text1"/>
              </w:rPr>
            </w:pPr>
          </w:p>
        </w:tc>
      </w:tr>
      <w:tr w:rsidR="00FB547C" w:rsidRPr="00B36DB2" w14:paraId="73B98006" w14:textId="77777777" w:rsidTr="00510F5C">
        <w:tc>
          <w:tcPr>
            <w:tcW w:w="756" w:type="dxa"/>
          </w:tcPr>
          <w:p w14:paraId="2C76FF41" w14:textId="77777777" w:rsidR="00FB547C" w:rsidRPr="00B36DB2" w:rsidRDefault="00FB547C" w:rsidP="00454254">
            <w:pPr>
              <w:jc w:val="both"/>
              <w:rPr>
                <w:color w:val="000000" w:themeColor="text1"/>
              </w:rPr>
            </w:pPr>
            <w:r w:rsidRPr="00B36DB2">
              <w:rPr>
                <w:color w:val="000000" w:themeColor="text1"/>
              </w:rPr>
              <w:t>4.</w:t>
            </w:r>
          </w:p>
        </w:tc>
        <w:tc>
          <w:tcPr>
            <w:tcW w:w="8595" w:type="dxa"/>
            <w:gridSpan w:val="2"/>
          </w:tcPr>
          <w:p w14:paraId="6C2B198E" w14:textId="77777777" w:rsidR="00FB547C" w:rsidRPr="00B36DB2" w:rsidRDefault="00FB547C" w:rsidP="00454254">
            <w:pPr>
              <w:jc w:val="both"/>
              <w:rPr>
                <w:b/>
                <w:color w:val="000000" w:themeColor="text1"/>
                <w:lang w:eastAsia="sq-AL"/>
              </w:rPr>
            </w:pPr>
            <w:r w:rsidRPr="00B36DB2">
              <w:rPr>
                <w:b/>
                <w:color w:val="000000" w:themeColor="text1"/>
                <w:lang w:eastAsia="sq-AL"/>
              </w:rPr>
              <w:t>OSTALI SASTOJCI FORMULACIJE</w:t>
            </w:r>
          </w:p>
          <w:p w14:paraId="4C805E96" w14:textId="77777777" w:rsidR="00FB547C" w:rsidRPr="00B36DB2" w:rsidRDefault="00FB547C" w:rsidP="00454254">
            <w:pPr>
              <w:jc w:val="both"/>
              <w:rPr>
                <w:color w:val="000000" w:themeColor="text1"/>
              </w:rPr>
            </w:pPr>
            <w:r w:rsidRPr="00B36DB2">
              <w:rPr>
                <w:b/>
                <w:color w:val="000000" w:themeColor="text1"/>
                <w:lang w:eastAsia="sq-AL"/>
              </w:rPr>
              <w:t>(Samo mešane supstance niskog rizika)</w:t>
            </w:r>
          </w:p>
        </w:tc>
      </w:tr>
      <w:tr w:rsidR="00FB547C" w:rsidRPr="00B36DB2" w14:paraId="7C6624EA" w14:textId="77777777" w:rsidTr="00510F5C">
        <w:tc>
          <w:tcPr>
            <w:tcW w:w="756" w:type="dxa"/>
          </w:tcPr>
          <w:p w14:paraId="2E7156B9" w14:textId="77777777" w:rsidR="00FB547C" w:rsidRPr="00B36DB2" w:rsidRDefault="00FB547C" w:rsidP="00454254">
            <w:pPr>
              <w:jc w:val="both"/>
              <w:rPr>
                <w:color w:val="000000" w:themeColor="text1"/>
              </w:rPr>
            </w:pPr>
            <w:r w:rsidRPr="00B36DB2">
              <w:rPr>
                <w:color w:val="000000" w:themeColor="text1"/>
              </w:rPr>
              <w:t>4.1</w:t>
            </w:r>
          </w:p>
        </w:tc>
        <w:tc>
          <w:tcPr>
            <w:tcW w:w="4201" w:type="dxa"/>
          </w:tcPr>
          <w:p w14:paraId="4D18CA74" w14:textId="77777777" w:rsidR="00FB547C" w:rsidRPr="00B36DB2" w:rsidRDefault="00FB547C" w:rsidP="00454254">
            <w:pPr>
              <w:jc w:val="both"/>
            </w:pPr>
            <w:r w:rsidRPr="00B36DB2">
              <w:t>Sastojak</w:t>
            </w:r>
          </w:p>
        </w:tc>
        <w:tc>
          <w:tcPr>
            <w:tcW w:w="4394" w:type="dxa"/>
          </w:tcPr>
          <w:p w14:paraId="4B1B9669" w14:textId="77777777" w:rsidR="00FB547C" w:rsidRPr="00B36DB2" w:rsidRDefault="00FB547C" w:rsidP="00454254">
            <w:pPr>
              <w:jc w:val="both"/>
              <w:rPr>
                <w:color w:val="000000" w:themeColor="text1"/>
              </w:rPr>
            </w:pPr>
          </w:p>
        </w:tc>
      </w:tr>
      <w:tr w:rsidR="00FB547C" w:rsidRPr="00B36DB2" w14:paraId="393604B2" w14:textId="77777777" w:rsidTr="00510F5C">
        <w:tc>
          <w:tcPr>
            <w:tcW w:w="756" w:type="dxa"/>
          </w:tcPr>
          <w:p w14:paraId="75A31EFD" w14:textId="77777777" w:rsidR="00FB547C" w:rsidRPr="00B36DB2" w:rsidRDefault="00FB547C" w:rsidP="00454254">
            <w:pPr>
              <w:jc w:val="both"/>
              <w:rPr>
                <w:color w:val="000000" w:themeColor="text1"/>
              </w:rPr>
            </w:pPr>
            <w:r w:rsidRPr="00B36DB2">
              <w:rPr>
                <w:color w:val="000000" w:themeColor="text1"/>
              </w:rPr>
              <w:t>4.2.</w:t>
            </w:r>
          </w:p>
        </w:tc>
        <w:tc>
          <w:tcPr>
            <w:tcW w:w="4201" w:type="dxa"/>
          </w:tcPr>
          <w:p w14:paraId="0DE8C507" w14:textId="77777777" w:rsidR="00FB547C" w:rsidRPr="00B36DB2" w:rsidRDefault="00FB547C" w:rsidP="00454254">
            <w:pPr>
              <w:jc w:val="both"/>
            </w:pPr>
            <w:r w:rsidRPr="00B36DB2">
              <w:t>CAS broj</w:t>
            </w:r>
          </w:p>
        </w:tc>
        <w:tc>
          <w:tcPr>
            <w:tcW w:w="4394" w:type="dxa"/>
          </w:tcPr>
          <w:p w14:paraId="35DB4D6C" w14:textId="77777777" w:rsidR="00FB547C" w:rsidRPr="00B36DB2" w:rsidRDefault="00FB547C" w:rsidP="00454254">
            <w:pPr>
              <w:jc w:val="both"/>
              <w:rPr>
                <w:color w:val="000000" w:themeColor="text1"/>
              </w:rPr>
            </w:pPr>
          </w:p>
        </w:tc>
      </w:tr>
      <w:tr w:rsidR="00FB547C" w:rsidRPr="00B36DB2" w14:paraId="0C1F1721" w14:textId="77777777" w:rsidTr="00510F5C">
        <w:tc>
          <w:tcPr>
            <w:tcW w:w="756" w:type="dxa"/>
          </w:tcPr>
          <w:p w14:paraId="685F000C" w14:textId="77777777" w:rsidR="00FB547C" w:rsidRPr="00B36DB2" w:rsidRDefault="00FB547C" w:rsidP="00454254">
            <w:pPr>
              <w:jc w:val="both"/>
              <w:rPr>
                <w:color w:val="000000" w:themeColor="text1"/>
              </w:rPr>
            </w:pPr>
            <w:r w:rsidRPr="00B36DB2">
              <w:rPr>
                <w:color w:val="000000" w:themeColor="text1"/>
              </w:rPr>
              <w:t>4.3.</w:t>
            </w:r>
          </w:p>
        </w:tc>
        <w:tc>
          <w:tcPr>
            <w:tcW w:w="4201" w:type="dxa"/>
          </w:tcPr>
          <w:p w14:paraId="1F91AEF8" w14:textId="77777777" w:rsidR="00FB547C" w:rsidRPr="00B36DB2" w:rsidRDefault="00FB547C" w:rsidP="00454254">
            <w:pPr>
              <w:jc w:val="both"/>
            </w:pPr>
            <w:r w:rsidRPr="00B36DB2">
              <w:t>Funkcija</w:t>
            </w:r>
          </w:p>
        </w:tc>
        <w:tc>
          <w:tcPr>
            <w:tcW w:w="4394" w:type="dxa"/>
          </w:tcPr>
          <w:p w14:paraId="32F21512" w14:textId="77777777" w:rsidR="00FB547C" w:rsidRPr="00B36DB2" w:rsidRDefault="00FB547C" w:rsidP="00454254">
            <w:pPr>
              <w:jc w:val="both"/>
              <w:rPr>
                <w:color w:val="000000" w:themeColor="text1"/>
              </w:rPr>
            </w:pPr>
          </w:p>
        </w:tc>
      </w:tr>
      <w:tr w:rsidR="00FB547C" w:rsidRPr="00B36DB2" w14:paraId="5510854C" w14:textId="77777777" w:rsidTr="00510F5C">
        <w:tc>
          <w:tcPr>
            <w:tcW w:w="756" w:type="dxa"/>
          </w:tcPr>
          <w:p w14:paraId="1FC6FA52" w14:textId="77777777" w:rsidR="00FB547C" w:rsidRPr="00B36DB2" w:rsidRDefault="00FB547C" w:rsidP="00454254">
            <w:pPr>
              <w:jc w:val="both"/>
              <w:rPr>
                <w:color w:val="000000" w:themeColor="text1"/>
              </w:rPr>
            </w:pPr>
            <w:r w:rsidRPr="00B36DB2">
              <w:rPr>
                <w:color w:val="000000" w:themeColor="text1"/>
              </w:rPr>
              <w:t>4.4.</w:t>
            </w:r>
          </w:p>
        </w:tc>
        <w:tc>
          <w:tcPr>
            <w:tcW w:w="4201" w:type="dxa"/>
          </w:tcPr>
          <w:p w14:paraId="2F7DF182" w14:textId="77777777" w:rsidR="00FB547C" w:rsidRPr="00B36DB2" w:rsidRDefault="00FB547C" w:rsidP="00454254">
            <w:pPr>
              <w:jc w:val="both"/>
            </w:pPr>
            <w:r w:rsidRPr="00B36DB2">
              <w:t>Procenat u proizvodu</w:t>
            </w:r>
          </w:p>
        </w:tc>
        <w:tc>
          <w:tcPr>
            <w:tcW w:w="4394" w:type="dxa"/>
          </w:tcPr>
          <w:p w14:paraId="0DA6DA47" w14:textId="77777777" w:rsidR="00FB547C" w:rsidRPr="00B36DB2" w:rsidRDefault="00FB547C" w:rsidP="00454254">
            <w:pPr>
              <w:jc w:val="both"/>
              <w:rPr>
                <w:color w:val="000000" w:themeColor="text1"/>
              </w:rPr>
            </w:pPr>
          </w:p>
        </w:tc>
      </w:tr>
      <w:tr w:rsidR="00FB547C" w:rsidRPr="00B36DB2" w14:paraId="1BD03734" w14:textId="77777777" w:rsidTr="00510F5C">
        <w:tc>
          <w:tcPr>
            <w:tcW w:w="756" w:type="dxa"/>
          </w:tcPr>
          <w:p w14:paraId="75D69497" w14:textId="77777777" w:rsidR="00FB547C" w:rsidRPr="00B36DB2" w:rsidRDefault="00FB547C" w:rsidP="00454254">
            <w:pPr>
              <w:jc w:val="both"/>
              <w:rPr>
                <w:color w:val="000000" w:themeColor="text1"/>
              </w:rPr>
            </w:pPr>
            <w:r w:rsidRPr="00B36DB2">
              <w:rPr>
                <w:color w:val="000000" w:themeColor="text1"/>
              </w:rPr>
              <w:t>5.</w:t>
            </w:r>
          </w:p>
        </w:tc>
        <w:tc>
          <w:tcPr>
            <w:tcW w:w="8595" w:type="dxa"/>
            <w:gridSpan w:val="2"/>
          </w:tcPr>
          <w:p w14:paraId="440F58D8" w14:textId="77777777" w:rsidR="00FB547C" w:rsidRPr="00B36DB2" w:rsidRDefault="00FB547C" w:rsidP="00454254">
            <w:pPr>
              <w:jc w:val="both"/>
              <w:rPr>
                <w:b/>
                <w:color w:val="000000" w:themeColor="text1"/>
              </w:rPr>
            </w:pPr>
            <w:r w:rsidRPr="00B36DB2">
              <w:rPr>
                <w:b/>
                <w:color w:val="000000" w:themeColor="text1"/>
                <w:lang w:eastAsia="sq-AL"/>
              </w:rPr>
              <w:t>KRITERIJUMI ZA POJEDNOSTAVLJENI POSTUPAK</w:t>
            </w:r>
          </w:p>
        </w:tc>
      </w:tr>
      <w:tr w:rsidR="00FB547C" w:rsidRPr="00B36DB2" w14:paraId="3B85B7CC" w14:textId="77777777" w:rsidTr="00510F5C">
        <w:tc>
          <w:tcPr>
            <w:tcW w:w="756" w:type="dxa"/>
          </w:tcPr>
          <w:p w14:paraId="1DE28C7A" w14:textId="77777777" w:rsidR="00FB547C" w:rsidRPr="00B36DB2" w:rsidRDefault="00FB547C" w:rsidP="00454254">
            <w:pPr>
              <w:jc w:val="both"/>
              <w:rPr>
                <w:color w:val="000000" w:themeColor="text1"/>
              </w:rPr>
            </w:pPr>
            <w:r w:rsidRPr="00B36DB2">
              <w:rPr>
                <w:color w:val="000000" w:themeColor="text1"/>
              </w:rPr>
              <w:t>5.1.</w:t>
            </w:r>
          </w:p>
        </w:tc>
        <w:tc>
          <w:tcPr>
            <w:tcW w:w="8595" w:type="dxa"/>
            <w:gridSpan w:val="2"/>
          </w:tcPr>
          <w:p w14:paraId="1733DBD8" w14:textId="77777777" w:rsidR="00FB547C" w:rsidRPr="00B36DB2" w:rsidRDefault="00FB547C" w:rsidP="00454254">
            <w:pPr>
              <w:jc w:val="both"/>
            </w:pPr>
            <w:r w:rsidRPr="00B36DB2">
              <w:t>Podnosilac zahteva izjavljuje da biocidni proizvod ispunjava sledeće kriterijume:</w:t>
            </w:r>
          </w:p>
        </w:tc>
      </w:tr>
      <w:tr w:rsidR="00FB547C" w:rsidRPr="00B36DB2" w14:paraId="290EA9D0" w14:textId="77777777" w:rsidTr="00510F5C">
        <w:tc>
          <w:tcPr>
            <w:tcW w:w="756" w:type="dxa"/>
          </w:tcPr>
          <w:p w14:paraId="13E8EE25" w14:textId="77777777" w:rsidR="00FB547C" w:rsidRPr="00B36DB2" w:rsidRDefault="00FB547C" w:rsidP="00454254">
            <w:pPr>
              <w:jc w:val="both"/>
              <w:rPr>
                <w:color w:val="000000" w:themeColor="text1"/>
              </w:rPr>
            </w:pPr>
            <w:r w:rsidRPr="00B36DB2">
              <w:rPr>
                <w:color w:val="000000" w:themeColor="text1"/>
              </w:rPr>
              <w:t>5.1.1.</w:t>
            </w:r>
          </w:p>
        </w:tc>
        <w:tc>
          <w:tcPr>
            <w:tcW w:w="4201" w:type="dxa"/>
          </w:tcPr>
          <w:p w14:paraId="6A04BD88" w14:textId="77777777" w:rsidR="00FB547C" w:rsidRPr="00B36DB2" w:rsidRDefault="00FB547C" w:rsidP="00454254">
            <w:pPr>
              <w:jc w:val="both"/>
            </w:pPr>
            <w:r w:rsidRPr="00B36DB2">
              <w:t>Aktivne supstance su navedene u Prilogu 1 Zakona 08/L-065 o biocidnim proizvodima</w:t>
            </w:r>
          </w:p>
        </w:tc>
        <w:tc>
          <w:tcPr>
            <w:tcW w:w="4394" w:type="dxa"/>
          </w:tcPr>
          <w:p w14:paraId="52E7FE2B" w14:textId="77777777" w:rsidR="00FB547C" w:rsidRPr="00B36DB2" w:rsidRDefault="00FB547C" w:rsidP="00454254">
            <w:pPr>
              <w:jc w:val="both"/>
              <w:rPr>
                <w:color w:val="000000" w:themeColor="text1"/>
              </w:rPr>
            </w:pPr>
          </w:p>
        </w:tc>
      </w:tr>
      <w:tr w:rsidR="00FB547C" w:rsidRPr="00B36DB2" w14:paraId="65B0F4F5" w14:textId="77777777" w:rsidTr="00510F5C">
        <w:tc>
          <w:tcPr>
            <w:tcW w:w="756" w:type="dxa"/>
          </w:tcPr>
          <w:p w14:paraId="32956382" w14:textId="77777777" w:rsidR="00FB547C" w:rsidRPr="00B36DB2" w:rsidRDefault="00FB547C" w:rsidP="00454254">
            <w:pPr>
              <w:jc w:val="both"/>
              <w:rPr>
                <w:color w:val="000000" w:themeColor="text1"/>
              </w:rPr>
            </w:pPr>
            <w:r w:rsidRPr="00B36DB2">
              <w:rPr>
                <w:color w:val="000000" w:themeColor="text1"/>
              </w:rPr>
              <w:t>5.1.2.</w:t>
            </w:r>
          </w:p>
        </w:tc>
        <w:tc>
          <w:tcPr>
            <w:tcW w:w="4201" w:type="dxa"/>
          </w:tcPr>
          <w:p w14:paraId="28174EFD" w14:textId="77777777" w:rsidR="00FB547C" w:rsidRPr="00B36DB2" w:rsidRDefault="00FB547C" w:rsidP="00454254">
            <w:pPr>
              <w:jc w:val="both"/>
            </w:pPr>
            <w:r w:rsidRPr="00B36DB2">
              <w:t>Proizvod ne sadrži nikakve komponente koje izazivaju zabrinutost (CMR, ED, PBT, vPvB)</w:t>
            </w:r>
          </w:p>
        </w:tc>
        <w:tc>
          <w:tcPr>
            <w:tcW w:w="4394" w:type="dxa"/>
          </w:tcPr>
          <w:p w14:paraId="213E14CE" w14:textId="77777777" w:rsidR="00FB547C" w:rsidRPr="00B36DB2" w:rsidRDefault="00FB547C" w:rsidP="00454254">
            <w:pPr>
              <w:jc w:val="both"/>
              <w:rPr>
                <w:color w:val="000000" w:themeColor="text1"/>
              </w:rPr>
            </w:pPr>
          </w:p>
        </w:tc>
      </w:tr>
      <w:tr w:rsidR="00FB547C" w:rsidRPr="00B36DB2" w14:paraId="54E58BEE" w14:textId="77777777" w:rsidTr="00510F5C">
        <w:tc>
          <w:tcPr>
            <w:tcW w:w="756" w:type="dxa"/>
          </w:tcPr>
          <w:p w14:paraId="50B237D7" w14:textId="77777777" w:rsidR="00FB547C" w:rsidRPr="00B36DB2" w:rsidRDefault="00FB547C" w:rsidP="00454254">
            <w:pPr>
              <w:jc w:val="both"/>
              <w:rPr>
                <w:color w:val="000000" w:themeColor="text1"/>
              </w:rPr>
            </w:pPr>
            <w:r w:rsidRPr="00B36DB2">
              <w:rPr>
                <w:color w:val="000000" w:themeColor="text1"/>
              </w:rPr>
              <w:t>5.1.3.</w:t>
            </w:r>
          </w:p>
        </w:tc>
        <w:tc>
          <w:tcPr>
            <w:tcW w:w="4201" w:type="dxa"/>
          </w:tcPr>
          <w:p w14:paraId="60150EF7" w14:textId="77777777" w:rsidR="00FB547C" w:rsidRPr="00B36DB2" w:rsidRDefault="00FB547C" w:rsidP="00454254">
            <w:pPr>
              <w:jc w:val="both"/>
            </w:pPr>
            <w:r w:rsidRPr="00B36DB2">
              <w:t>Proizvod ne zahteva nikakvu posebnu zaštitnu opremu za upotrebu</w:t>
            </w:r>
          </w:p>
        </w:tc>
        <w:tc>
          <w:tcPr>
            <w:tcW w:w="4394" w:type="dxa"/>
          </w:tcPr>
          <w:p w14:paraId="22EC0E19" w14:textId="77777777" w:rsidR="00FB547C" w:rsidRPr="00B36DB2" w:rsidRDefault="00FB547C" w:rsidP="00454254">
            <w:pPr>
              <w:jc w:val="both"/>
              <w:rPr>
                <w:color w:val="000000" w:themeColor="text1"/>
              </w:rPr>
            </w:pPr>
          </w:p>
        </w:tc>
      </w:tr>
      <w:tr w:rsidR="00FB547C" w:rsidRPr="00B36DB2" w14:paraId="3550300D" w14:textId="77777777" w:rsidTr="00510F5C">
        <w:tc>
          <w:tcPr>
            <w:tcW w:w="756" w:type="dxa"/>
          </w:tcPr>
          <w:p w14:paraId="053601CE" w14:textId="77777777" w:rsidR="00FB547C" w:rsidRPr="00B36DB2" w:rsidRDefault="00FB547C" w:rsidP="00454254">
            <w:pPr>
              <w:jc w:val="both"/>
              <w:rPr>
                <w:color w:val="000000" w:themeColor="text1"/>
              </w:rPr>
            </w:pPr>
            <w:r w:rsidRPr="00B36DB2">
              <w:rPr>
                <w:color w:val="000000" w:themeColor="text1"/>
              </w:rPr>
              <w:t>5.1.4.</w:t>
            </w:r>
          </w:p>
        </w:tc>
        <w:tc>
          <w:tcPr>
            <w:tcW w:w="4201" w:type="dxa"/>
          </w:tcPr>
          <w:p w14:paraId="03EFF53C" w14:textId="77777777" w:rsidR="00FB547C" w:rsidRPr="00B36DB2" w:rsidRDefault="00FB547C" w:rsidP="00454254">
            <w:pPr>
              <w:jc w:val="both"/>
            </w:pPr>
            <w:r w:rsidRPr="00B36DB2">
              <w:t>Proizvod je efikasan u uslovima predviđene upotrebe</w:t>
            </w:r>
          </w:p>
        </w:tc>
        <w:tc>
          <w:tcPr>
            <w:tcW w:w="4394" w:type="dxa"/>
          </w:tcPr>
          <w:p w14:paraId="279FB785" w14:textId="77777777" w:rsidR="00FB547C" w:rsidRPr="00B36DB2" w:rsidRDefault="00FB547C" w:rsidP="00454254">
            <w:pPr>
              <w:jc w:val="both"/>
              <w:rPr>
                <w:color w:val="000000" w:themeColor="text1"/>
              </w:rPr>
            </w:pPr>
          </w:p>
        </w:tc>
      </w:tr>
      <w:tr w:rsidR="00FB547C" w:rsidRPr="00B36DB2" w14:paraId="0629E7AE" w14:textId="77777777" w:rsidTr="00510F5C">
        <w:tc>
          <w:tcPr>
            <w:tcW w:w="756" w:type="dxa"/>
          </w:tcPr>
          <w:p w14:paraId="6050282E" w14:textId="77777777" w:rsidR="00FB547C" w:rsidRPr="00B36DB2" w:rsidRDefault="00FB547C" w:rsidP="00454254">
            <w:pPr>
              <w:jc w:val="both"/>
              <w:rPr>
                <w:color w:val="000000" w:themeColor="text1"/>
              </w:rPr>
            </w:pPr>
            <w:r w:rsidRPr="00B36DB2">
              <w:rPr>
                <w:color w:val="000000" w:themeColor="text1"/>
              </w:rPr>
              <w:t>6.</w:t>
            </w:r>
          </w:p>
        </w:tc>
        <w:tc>
          <w:tcPr>
            <w:tcW w:w="8595" w:type="dxa"/>
            <w:gridSpan w:val="2"/>
          </w:tcPr>
          <w:p w14:paraId="7E225528" w14:textId="77777777" w:rsidR="00FB547C" w:rsidRPr="00B36DB2" w:rsidRDefault="00FB547C" w:rsidP="00454254">
            <w:pPr>
              <w:jc w:val="both"/>
              <w:rPr>
                <w:b/>
                <w:color w:val="000000" w:themeColor="text1"/>
              </w:rPr>
            </w:pPr>
            <w:r w:rsidRPr="00B36DB2">
              <w:rPr>
                <w:b/>
                <w:color w:val="000000" w:themeColor="text1"/>
                <w:lang w:eastAsia="sq-AL"/>
              </w:rPr>
              <w:t>INFORMACIJE O EFIKASNOSTI</w:t>
            </w:r>
          </w:p>
        </w:tc>
      </w:tr>
      <w:tr w:rsidR="00FB547C" w:rsidRPr="00B36DB2" w14:paraId="38EE1880" w14:textId="77777777" w:rsidTr="00510F5C">
        <w:tc>
          <w:tcPr>
            <w:tcW w:w="756" w:type="dxa"/>
          </w:tcPr>
          <w:p w14:paraId="10A9B357" w14:textId="77777777" w:rsidR="00FB547C" w:rsidRPr="00B36DB2" w:rsidRDefault="00FB547C" w:rsidP="00454254">
            <w:pPr>
              <w:jc w:val="both"/>
              <w:rPr>
                <w:color w:val="000000" w:themeColor="text1"/>
              </w:rPr>
            </w:pPr>
            <w:r w:rsidRPr="00B36DB2">
              <w:rPr>
                <w:color w:val="000000" w:themeColor="text1"/>
              </w:rPr>
              <w:t>6.1.</w:t>
            </w:r>
          </w:p>
        </w:tc>
        <w:tc>
          <w:tcPr>
            <w:tcW w:w="4201" w:type="dxa"/>
          </w:tcPr>
          <w:p w14:paraId="5951BBC3" w14:textId="77777777" w:rsidR="00FB547C" w:rsidRPr="00B36DB2" w:rsidRDefault="00FB547C" w:rsidP="00454254">
            <w:pPr>
              <w:jc w:val="both"/>
            </w:pPr>
            <w:r w:rsidRPr="00B36DB2">
              <w:t>Priložena dokumentacija o efikasnosti Da / Ne</w:t>
            </w:r>
          </w:p>
        </w:tc>
        <w:tc>
          <w:tcPr>
            <w:tcW w:w="4394" w:type="dxa"/>
          </w:tcPr>
          <w:p w14:paraId="2F9D19A8" w14:textId="77777777" w:rsidR="00FB547C" w:rsidRPr="00B36DB2" w:rsidRDefault="00FB547C" w:rsidP="00454254">
            <w:pPr>
              <w:jc w:val="both"/>
              <w:rPr>
                <w:color w:val="000000" w:themeColor="text1"/>
              </w:rPr>
            </w:pPr>
            <w:r w:rsidRPr="00B36DB2">
              <w:rPr>
                <w:b/>
                <w:bCs/>
                <w:color w:val="000000" w:themeColor="text1"/>
                <w:lang w:eastAsia="sq-AL"/>
              </w:rPr>
              <w:t>Da / Ne</w:t>
            </w:r>
          </w:p>
        </w:tc>
      </w:tr>
      <w:tr w:rsidR="00FB547C" w:rsidRPr="00B36DB2" w14:paraId="1109ED28" w14:textId="77777777" w:rsidTr="00510F5C">
        <w:tc>
          <w:tcPr>
            <w:tcW w:w="756" w:type="dxa"/>
          </w:tcPr>
          <w:p w14:paraId="212EB181" w14:textId="77777777" w:rsidR="00FB547C" w:rsidRPr="00B36DB2" w:rsidRDefault="00FB547C" w:rsidP="00454254">
            <w:pPr>
              <w:jc w:val="both"/>
              <w:rPr>
                <w:color w:val="000000" w:themeColor="text1"/>
              </w:rPr>
            </w:pPr>
            <w:r w:rsidRPr="00B36DB2">
              <w:rPr>
                <w:color w:val="000000" w:themeColor="text1"/>
              </w:rPr>
              <w:t>6.2.</w:t>
            </w:r>
          </w:p>
        </w:tc>
        <w:tc>
          <w:tcPr>
            <w:tcW w:w="4201" w:type="dxa"/>
          </w:tcPr>
          <w:p w14:paraId="175C74E3" w14:textId="77777777" w:rsidR="00FB547C" w:rsidRPr="00B36DB2" w:rsidRDefault="00FB547C" w:rsidP="00454254">
            <w:pPr>
              <w:jc w:val="both"/>
            </w:pPr>
            <w:r w:rsidRPr="00B36DB2">
              <w:t>Standardne metode koje se koriste (EN)</w:t>
            </w:r>
          </w:p>
        </w:tc>
        <w:tc>
          <w:tcPr>
            <w:tcW w:w="4394" w:type="dxa"/>
          </w:tcPr>
          <w:p w14:paraId="50FCE5D5" w14:textId="77777777" w:rsidR="00FB547C" w:rsidRPr="00B36DB2" w:rsidRDefault="00FB547C" w:rsidP="00454254">
            <w:pPr>
              <w:jc w:val="both"/>
              <w:rPr>
                <w:color w:val="000000" w:themeColor="text1"/>
              </w:rPr>
            </w:pPr>
          </w:p>
        </w:tc>
      </w:tr>
      <w:tr w:rsidR="00FB547C" w:rsidRPr="00B36DB2" w14:paraId="0C810EC6" w14:textId="77777777" w:rsidTr="00510F5C">
        <w:tc>
          <w:tcPr>
            <w:tcW w:w="756" w:type="dxa"/>
          </w:tcPr>
          <w:p w14:paraId="44DBC3AA" w14:textId="77777777" w:rsidR="00FB547C" w:rsidRPr="00B36DB2" w:rsidRDefault="00FB547C" w:rsidP="00454254">
            <w:pPr>
              <w:jc w:val="both"/>
              <w:rPr>
                <w:color w:val="000000" w:themeColor="text1"/>
              </w:rPr>
            </w:pPr>
            <w:r w:rsidRPr="00B36DB2">
              <w:rPr>
                <w:color w:val="000000" w:themeColor="text1"/>
              </w:rPr>
              <w:t>6.3.</w:t>
            </w:r>
          </w:p>
        </w:tc>
        <w:tc>
          <w:tcPr>
            <w:tcW w:w="4201" w:type="dxa"/>
          </w:tcPr>
          <w:p w14:paraId="3DEE2A13" w14:textId="77777777" w:rsidR="00FB547C" w:rsidRPr="00B36DB2" w:rsidRDefault="00FB547C" w:rsidP="00454254">
            <w:pPr>
              <w:jc w:val="both"/>
            </w:pPr>
            <w:r w:rsidRPr="00B36DB2">
              <w:t>Rezime rezultata</w:t>
            </w:r>
          </w:p>
        </w:tc>
        <w:tc>
          <w:tcPr>
            <w:tcW w:w="4394" w:type="dxa"/>
          </w:tcPr>
          <w:p w14:paraId="74D0E228" w14:textId="77777777" w:rsidR="00FB547C" w:rsidRPr="00B36DB2" w:rsidRDefault="00FB547C" w:rsidP="00454254">
            <w:pPr>
              <w:jc w:val="both"/>
              <w:rPr>
                <w:color w:val="000000" w:themeColor="text1"/>
              </w:rPr>
            </w:pPr>
          </w:p>
        </w:tc>
      </w:tr>
      <w:tr w:rsidR="00FB547C" w:rsidRPr="00B36DB2" w14:paraId="48E0C016" w14:textId="77777777" w:rsidTr="00510F5C">
        <w:tc>
          <w:tcPr>
            <w:tcW w:w="756" w:type="dxa"/>
          </w:tcPr>
          <w:p w14:paraId="4E206752" w14:textId="77777777" w:rsidR="00FB547C" w:rsidRPr="00B36DB2" w:rsidRDefault="00FB547C" w:rsidP="00454254">
            <w:pPr>
              <w:jc w:val="both"/>
              <w:rPr>
                <w:color w:val="000000" w:themeColor="text1"/>
              </w:rPr>
            </w:pPr>
            <w:r w:rsidRPr="00B36DB2">
              <w:rPr>
                <w:color w:val="000000" w:themeColor="text1"/>
              </w:rPr>
              <w:t>7.</w:t>
            </w:r>
          </w:p>
        </w:tc>
        <w:tc>
          <w:tcPr>
            <w:tcW w:w="8595" w:type="dxa"/>
            <w:gridSpan w:val="2"/>
          </w:tcPr>
          <w:p w14:paraId="4C2880C4" w14:textId="77777777" w:rsidR="00FB547C" w:rsidRPr="00B36DB2" w:rsidRDefault="00FB547C" w:rsidP="00454254">
            <w:pPr>
              <w:jc w:val="both"/>
              <w:rPr>
                <w:b/>
                <w:color w:val="000000" w:themeColor="text1"/>
              </w:rPr>
            </w:pPr>
            <w:r w:rsidRPr="00B36DB2">
              <w:rPr>
                <w:b/>
                <w:color w:val="000000" w:themeColor="text1"/>
                <w:lang w:eastAsia="sq-AL"/>
              </w:rPr>
              <w:t>ETIKETA I DOKUMENTACIJA</w:t>
            </w:r>
          </w:p>
        </w:tc>
      </w:tr>
      <w:tr w:rsidR="00FB547C" w:rsidRPr="00B36DB2" w14:paraId="2830C23D" w14:textId="77777777" w:rsidTr="00510F5C">
        <w:tc>
          <w:tcPr>
            <w:tcW w:w="756" w:type="dxa"/>
          </w:tcPr>
          <w:p w14:paraId="7135E082" w14:textId="77777777" w:rsidR="00FB547C" w:rsidRPr="00B36DB2" w:rsidRDefault="00FB547C" w:rsidP="00454254">
            <w:pPr>
              <w:jc w:val="both"/>
              <w:rPr>
                <w:color w:val="000000" w:themeColor="text1"/>
              </w:rPr>
            </w:pPr>
            <w:r w:rsidRPr="00B36DB2">
              <w:rPr>
                <w:color w:val="000000" w:themeColor="text1"/>
              </w:rPr>
              <w:t>7.1.</w:t>
            </w:r>
          </w:p>
        </w:tc>
        <w:tc>
          <w:tcPr>
            <w:tcW w:w="4201" w:type="dxa"/>
          </w:tcPr>
          <w:p w14:paraId="3AF2D73C" w14:textId="77777777" w:rsidR="00FB547C" w:rsidRPr="00B36DB2" w:rsidRDefault="00FB547C" w:rsidP="00454254">
            <w:pPr>
              <w:jc w:val="both"/>
            </w:pPr>
            <w:r w:rsidRPr="00B36DB2">
              <w:t>Nacrt etikete</w:t>
            </w:r>
          </w:p>
        </w:tc>
        <w:tc>
          <w:tcPr>
            <w:tcW w:w="4394" w:type="dxa"/>
          </w:tcPr>
          <w:p w14:paraId="1137E3F4" w14:textId="77777777" w:rsidR="00FB547C" w:rsidRPr="00B36DB2" w:rsidRDefault="00FB547C" w:rsidP="00454254">
            <w:pPr>
              <w:jc w:val="both"/>
              <w:rPr>
                <w:color w:val="000000" w:themeColor="text1"/>
              </w:rPr>
            </w:pPr>
          </w:p>
        </w:tc>
      </w:tr>
      <w:tr w:rsidR="00FB547C" w:rsidRPr="00B36DB2" w14:paraId="43D61052" w14:textId="77777777" w:rsidTr="00510F5C">
        <w:tc>
          <w:tcPr>
            <w:tcW w:w="756" w:type="dxa"/>
          </w:tcPr>
          <w:p w14:paraId="71985348" w14:textId="77777777" w:rsidR="00FB547C" w:rsidRPr="00B36DB2" w:rsidRDefault="00FB547C" w:rsidP="00454254">
            <w:pPr>
              <w:jc w:val="both"/>
              <w:rPr>
                <w:color w:val="000000" w:themeColor="text1"/>
              </w:rPr>
            </w:pPr>
            <w:r w:rsidRPr="00B36DB2">
              <w:rPr>
                <w:color w:val="000000" w:themeColor="text1"/>
              </w:rPr>
              <w:t>7.2.</w:t>
            </w:r>
          </w:p>
        </w:tc>
        <w:tc>
          <w:tcPr>
            <w:tcW w:w="4201" w:type="dxa"/>
          </w:tcPr>
          <w:p w14:paraId="7BBFE90A" w14:textId="77777777" w:rsidR="00FB547C" w:rsidRPr="00B36DB2" w:rsidRDefault="00FB547C" w:rsidP="00454254">
            <w:pPr>
              <w:jc w:val="both"/>
            </w:pPr>
            <w:r w:rsidRPr="00B36DB2">
              <w:t>Bezbednosni list (BLS)</w:t>
            </w:r>
          </w:p>
        </w:tc>
        <w:tc>
          <w:tcPr>
            <w:tcW w:w="4394" w:type="dxa"/>
          </w:tcPr>
          <w:p w14:paraId="0C5C1674" w14:textId="77777777" w:rsidR="00FB547C" w:rsidRPr="00B36DB2" w:rsidRDefault="00FB547C" w:rsidP="00454254">
            <w:pPr>
              <w:jc w:val="both"/>
              <w:rPr>
                <w:color w:val="000000" w:themeColor="text1"/>
              </w:rPr>
            </w:pPr>
          </w:p>
        </w:tc>
      </w:tr>
      <w:tr w:rsidR="00FB547C" w:rsidRPr="00B36DB2" w14:paraId="1319E075" w14:textId="77777777" w:rsidTr="00510F5C">
        <w:tc>
          <w:tcPr>
            <w:tcW w:w="756" w:type="dxa"/>
          </w:tcPr>
          <w:p w14:paraId="063CEBC4" w14:textId="77777777" w:rsidR="00FB547C" w:rsidRPr="00B36DB2" w:rsidRDefault="00FB547C" w:rsidP="00454254">
            <w:pPr>
              <w:jc w:val="both"/>
              <w:rPr>
                <w:color w:val="000000" w:themeColor="text1"/>
              </w:rPr>
            </w:pPr>
            <w:r w:rsidRPr="00B36DB2">
              <w:rPr>
                <w:color w:val="000000" w:themeColor="text1"/>
              </w:rPr>
              <w:t>7.3</w:t>
            </w:r>
          </w:p>
        </w:tc>
        <w:tc>
          <w:tcPr>
            <w:tcW w:w="4201" w:type="dxa"/>
          </w:tcPr>
          <w:p w14:paraId="6A2D66BD" w14:textId="77777777" w:rsidR="00FB547C" w:rsidRPr="00B36DB2" w:rsidRDefault="00FB547C" w:rsidP="00454254">
            <w:pPr>
              <w:jc w:val="both"/>
            </w:pPr>
            <w:r w:rsidRPr="00B36DB2">
              <w:t>Potpun opis upotrebe i doziranja</w:t>
            </w:r>
          </w:p>
        </w:tc>
        <w:tc>
          <w:tcPr>
            <w:tcW w:w="4394" w:type="dxa"/>
          </w:tcPr>
          <w:p w14:paraId="6ACB44C3" w14:textId="77777777" w:rsidR="00FB547C" w:rsidRPr="00B36DB2" w:rsidRDefault="00FB547C" w:rsidP="00454254">
            <w:pPr>
              <w:jc w:val="both"/>
              <w:rPr>
                <w:color w:val="000000" w:themeColor="text1"/>
              </w:rPr>
            </w:pPr>
          </w:p>
        </w:tc>
      </w:tr>
      <w:tr w:rsidR="00FB547C" w:rsidRPr="00B36DB2" w14:paraId="7F7D3BE3" w14:textId="77777777" w:rsidTr="00510F5C">
        <w:tc>
          <w:tcPr>
            <w:tcW w:w="756" w:type="dxa"/>
          </w:tcPr>
          <w:p w14:paraId="62C4A678" w14:textId="77777777" w:rsidR="00FB547C" w:rsidRPr="00B36DB2" w:rsidRDefault="00FB547C" w:rsidP="00454254">
            <w:pPr>
              <w:jc w:val="both"/>
              <w:rPr>
                <w:color w:val="000000" w:themeColor="text1"/>
              </w:rPr>
            </w:pPr>
            <w:r w:rsidRPr="00B36DB2">
              <w:rPr>
                <w:color w:val="000000" w:themeColor="text1"/>
              </w:rPr>
              <w:t>8.</w:t>
            </w:r>
          </w:p>
        </w:tc>
        <w:tc>
          <w:tcPr>
            <w:tcW w:w="8595" w:type="dxa"/>
            <w:gridSpan w:val="2"/>
          </w:tcPr>
          <w:p w14:paraId="2D332BC0" w14:textId="77777777" w:rsidR="00FB547C" w:rsidRPr="00B36DB2" w:rsidRDefault="00FB547C" w:rsidP="00454254">
            <w:pPr>
              <w:jc w:val="both"/>
              <w:rPr>
                <w:b/>
                <w:color w:val="000000" w:themeColor="text1"/>
                <w:lang w:eastAsia="sq-AL"/>
              </w:rPr>
            </w:pPr>
            <w:r w:rsidRPr="00B36DB2">
              <w:rPr>
                <w:b/>
                <w:color w:val="000000" w:themeColor="text1"/>
                <w:lang w:eastAsia="sq-AL"/>
              </w:rPr>
              <w:t>IZJAVA O ODGOVORNOSTI</w:t>
            </w:r>
          </w:p>
          <w:p w14:paraId="1F223CA5" w14:textId="77777777" w:rsidR="00FB547C" w:rsidRPr="00B36DB2" w:rsidRDefault="00FB547C" w:rsidP="00454254">
            <w:pPr>
              <w:jc w:val="both"/>
              <w:rPr>
                <w:color w:val="000000" w:themeColor="text1"/>
              </w:rPr>
            </w:pPr>
            <w:r w:rsidRPr="00B36DB2">
              <w:rPr>
                <w:color w:val="000000" w:themeColor="text1"/>
                <w:lang w:eastAsia="sq-AL"/>
              </w:rPr>
              <w:t>Izjavljujem da biocidni proizvod ispunjava sve zahteve za pojednostavljeni postupak odobravanja u skladu sa Administrativnim uputstvom i da je podneta dokumentacija tačna i potpuna</w:t>
            </w:r>
          </w:p>
        </w:tc>
      </w:tr>
      <w:tr w:rsidR="00FB547C" w:rsidRPr="00B36DB2" w14:paraId="4B8C801D" w14:textId="77777777" w:rsidTr="00510F5C">
        <w:tc>
          <w:tcPr>
            <w:tcW w:w="756" w:type="dxa"/>
          </w:tcPr>
          <w:p w14:paraId="026F6B47" w14:textId="77777777" w:rsidR="00FB547C" w:rsidRPr="00B36DB2" w:rsidRDefault="00FB547C" w:rsidP="00454254">
            <w:pPr>
              <w:jc w:val="both"/>
              <w:rPr>
                <w:color w:val="000000" w:themeColor="text1"/>
              </w:rPr>
            </w:pPr>
            <w:r w:rsidRPr="00B36DB2">
              <w:rPr>
                <w:color w:val="000000" w:themeColor="text1"/>
              </w:rPr>
              <w:t>8.1</w:t>
            </w:r>
          </w:p>
        </w:tc>
        <w:tc>
          <w:tcPr>
            <w:tcW w:w="4201" w:type="dxa"/>
          </w:tcPr>
          <w:p w14:paraId="0773475B" w14:textId="77777777" w:rsidR="00FB547C" w:rsidRPr="00B36DB2" w:rsidRDefault="00FB547C" w:rsidP="00454254">
            <w:pPr>
              <w:jc w:val="both"/>
              <w:rPr>
                <w:b/>
              </w:rPr>
            </w:pPr>
            <w:r w:rsidRPr="00B36DB2">
              <w:rPr>
                <w:b/>
              </w:rPr>
              <w:t>Ime</w:t>
            </w:r>
          </w:p>
        </w:tc>
        <w:tc>
          <w:tcPr>
            <w:tcW w:w="4394" w:type="dxa"/>
          </w:tcPr>
          <w:p w14:paraId="6C852940" w14:textId="77777777" w:rsidR="00FB547C" w:rsidRPr="00B36DB2" w:rsidRDefault="00FB547C" w:rsidP="00454254">
            <w:pPr>
              <w:jc w:val="both"/>
              <w:rPr>
                <w:color w:val="000000" w:themeColor="text1"/>
              </w:rPr>
            </w:pPr>
          </w:p>
        </w:tc>
      </w:tr>
      <w:tr w:rsidR="00FB547C" w:rsidRPr="00B36DB2" w14:paraId="75E9B5E3" w14:textId="77777777" w:rsidTr="00510F5C">
        <w:tc>
          <w:tcPr>
            <w:tcW w:w="756" w:type="dxa"/>
          </w:tcPr>
          <w:p w14:paraId="681BBD9C" w14:textId="77777777" w:rsidR="00FB547C" w:rsidRPr="00B36DB2" w:rsidRDefault="00FB547C" w:rsidP="00454254">
            <w:pPr>
              <w:jc w:val="both"/>
              <w:rPr>
                <w:color w:val="000000" w:themeColor="text1"/>
              </w:rPr>
            </w:pPr>
            <w:r w:rsidRPr="00B36DB2">
              <w:rPr>
                <w:color w:val="000000" w:themeColor="text1"/>
              </w:rPr>
              <w:t>8.2.</w:t>
            </w:r>
          </w:p>
        </w:tc>
        <w:tc>
          <w:tcPr>
            <w:tcW w:w="4201" w:type="dxa"/>
          </w:tcPr>
          <w:p w14:paraId="0B460B27" w14:textId="77777777" w:rsidR="00FB547C" w:rsidRPr="00B36DB2" w:rsidRDefault="00FB547C" w:rsidP="00454254">
            <w:pPr>
              <w:jc w:val="both"/>
              <w:rPr>
                <w:b/>
              </w:rPr>
            </w:pPr>
            <w:r w:rsidRPr="00B36DB2">
              <w:rPr>
                <w:b/>
              </w:rPr>
              <w:t>Datum</w:t>
            </w:r>
          </w:p>
        </w:tc>
        <w:tc>
          <w:tcPr>
            <w:tcW w:w="4394" w:type="dxa"/>
          </w:tcPr>
          <w:p w14:paraId="192685DA" w14:textId="77777777" w:rsidR="00FB547C" w:rsidRPr="00B36DB2" w:rsidRDefault="00FB547C" w:rsidP="00454254">
            <w:pPr>
              <w:jc w:val="both"/>
              <w:rPr>
                <w:color w:val="000000" w:themeColor="text1"/>
              </w:rPr>
            </w:pPr>
          </w:p>
        </w:tc>
      </w:tr>
      <w:tr w:rsidR="00FB547C" w:rsidRPr="00B36DB2" w14:paraId="69B72BA3" w14:textId="77777777" w:rsidTr="00510F5C">
        <w:tc>
          <w:tcPr>
            <w:tcW w:w="756" w:type="dxa"/>
          </w:tcPr>
          <w:p w14:paraId="21F3C06D" w14:textId="77777777" w:rsidR="00FB547C" w:rsidRPr="00B36DB2" w:rsidRDefault="00FB547C" w:rsidP="00454254">
            <w:pPr>
              <w:jc w:val="both"/>
              <w:rPr>
                <w:color w:val="000000" w:themeColor="text1"/>
              </w:rPr>
            </w:pPr>
            <w:r w:rsidRPr="00B36DB2">
              <w:rPr>
                <w:color w:val="000000" w:themeColor="text1"/>
              </w:rPr>
              <w:t>8.3.</w:t>
            </w:r>
          </w:p>
        </w:tc>
        <w:tc>
          <w:tcPr>
            <w:tcW w:w="4201" w:type="dxa"/>
          </w:tcPr>
          <w:p w14:paraId="1F29CBEC" w14:textId="77777777" w:rsidR="00FB547C" w:rsidRPr="00B36DB2" w:rsidRDefault="00FB547C" w:rsidP="00454254">
            <w:pPr>
              <w:jc w:val="both"/>
              <w:rPr>
                <w:b/>
              </w:rPr>
            </w:pPr>
            <w:r w:rsidRPr="00B36DB2">
              <w:rPr>
                <w:b/>
              </w:rPr>
              <w:t>Potpis</w:t>
            </w:r>
          </w:p>
        </w:tc>
        <w:tc>
          <w:tcPr>
            <w:tcW w:w="4394" w:type="dxa"/>
          </w:tcPr>
          <w:p w14:paraId="2180EAA9" w14:textId="77777777" w:rsidR="00FB547C" w:rsidRPr="00B36DB2" w:rsidRDefault="00FB547C" w:rsidP="00454254">
            <w:pPr>
              <w:jc w:val="both"/>
              <w:rPr>
                <w:color w:val="000000" w:themeColor="text1"/>
              </w:rPr>
            </w:pPr>
          </w:p>
        </w:tc>
      </w:tr>
    </w:tbl>
    <w:p w14:paraId="3311E8AD" w14:textId="77777777" w:rsidR="00FB547C" w:rsidRPr="00B36DB2" w:rsidRDefault="00FB547C" w:rsidP="00454254">
      <w:pPr>
        <w:jc w:val="both"/>
        <w:rPr>
          <w:color w:val="000000" w:themeColor="text1"/>
        </w:rPr>
      </w:pPr>
    </w:p>
    <w:p w14:paraId="5118143B" w14:textId="77777777" w:rsidR="00FB547C" w:rsidRPr="00B36DB2" w:rsidRDefault="00FB547C" w:rsidP="00454254">
      <w:pPr>
        <w:jc w:val="both"/>
        <w:rPr>
          <w:color w:val="000000" w:themeColor="text1"/>
          <w:lang w:eastAsia="sq-AL"/>
        </w:rPr>
      </w:pPr>
      <w:r w:rsidRPr="00B36DB2">
        <w:rPr>
          <w:b/>
          <w:bCs/>
          <w:color w:val="000000" w:themeColor="text1"/>
          <w:lang w:eastAsia="sq-AL"/>
        </w:rPr>
        <w:t xml:space="preserve">Napomena: </w:t>
      </w:r>
      <w:r w:rsidRPr="00B36DB2">
        <w:rPr>
          <w:bCs/>
          <w:color w:val="000000" w:themeColor="text1"/>
          <w:lang w:eastAsia="sq-AL"/>
        </w:rPr>
        <w:t>Pojednostavljeni zahtevi obično imaju smanjene zahteve za dokumentaciju, ali svi dokazi o efikasnosti i bezbednosti moraju biti u skladu sa zahtevima ovog Administrativnog uputstva</w:t>
      </w:r>
      <w:r w:rsidRPr="00B36DB2">
        <w:rPr>
          <w:color w:val="000000" w:themeColor="text1"/>
          <w:lang w:eastAsia="sq-AL"/>
        </w:rPr>
        <w:t>.</w:t>
      </w:r>
    </w:p>
    <w:p w14:paraId="23CCFE0B" w14:textId="77777777" w:rsidR="00FB547C" w:rsidRPr="00B36DB2" w:rsidRDefault="00FB547C" w:rsidP="00454254">
      <w:pPr>
        <w:jc w:val="both"/>
        <w:rPr>
          <w:color w:val="000000" w:themeColor="text1"/>
          <w:kern w:val="2"/>
        </w:rPr>
      </w:pPr>
      <w:r w:rsidRPr="00B36DB2">
        <w:rPr>
          <w:color w:val="000000" w:themeColor="text1"/>
        </w:rPr>
        <w:br w:type="page"/>
      </w:r>
    </w:p>
    <w:p w14:paraId="0A3AA0F9" w14:textId="77777777" w:rsidR="00FB547C" w:rsidRPr="00B36DB2" w:rsidRDefault="00FB547C" w:rsidP="008C3839">
      <w:pPr>
        <w:jc w:val="both"/>
        <w:rPr>
          <w:b/>
        </w:rPr>
      </w:pPr>
      <w:r w:rsidRPr="00B36DB2">
        <w:rPr>
          <w:b/>
        </w:rPr>
        <w:lastRenderedPageBreak/>
        <w:t>PRILOG 2</w:t>
      </w:r>
    </w:p>
    <w:p w14:paraId="063E340C" w14:textId="77777777" w:rsidR="00FB547C" w:rsidRPr="00B36DB2" w:rsidRDefault="00FB547C" w:rsidP="008C3839">
      <w:pPr>
        <w:jc w:val="both"/>
        <w:rPr>
          <w:b/>
        </w:rPr>
      </w:pPr>
      <w:r w:rsidRPr="00B36DB2">
        <w:rPr>
          <w:b/>
        </w:rPr>
        <w:t>SPECIFIČNA PRAVILA ZA OZNAČAVANJE BIOCIDNIH PROIZVODA</w:t>
      </w:r>
    </w:p>
    <w:p w14:paraId="1B5F5DB2" w14:textId="77777777" w:rsidR="00FB547C" w:rsidRPr="00B36DB2" w:rsidRDefault="00FB547C" w:rsidP="008C3839">
      <w:pPr>
        <w:jc w:val="both"/>
      </w:pPr>
    </w:p>
    <w:p w14:paraId="349A2505" w14:textId="77777777" w:rsidR="00FB547C" w:rsidRPr="00B36DB2" w:rsidRDefault="00FB547C" w:rsidP="00454254">
      <w:pPr>
        <w:jc w:val="both"/>
      </w:pPr>
      <w:r w:rsidRPr="00B36DB2">
        <w:t>1. Pored pravila o klasifikaciji, obeležavanju i pakovanju utvrđenih relevantnim zakonskim propisima o hemikalijama, etiketa biocidnih proizvoda takođe sadrži sledeće informacije:</w:t>
      </w:r>
    </w:p>
    <w:p w14:paraId="188B02DE" w14:textId="77777777" w:rsidR="00FB547C" w:rsidRPr="00B36DB2" w:rsidRDefault="00FB547C" w:rsidP="00454254">
      <w:pPr>
        <w:jc w:val="both"/>
      </w:pPr>
    </w:p>
    <w:p w14:paraId="27F9AE28" w14:textId="77777777" w:rsidR="00FB547C" w:rsidRPr="00B36DB2" w:rsidRDefault="00FB547C" w:rsidP="00454254">
      <w:pPr>
        <w:jc w:val="both"/>
      </w:pPr>
      <w:r w:rsidRPr="00B36DB2">
        <w:t>1.1. Nosilac dozvole osigurava da su biocidni proizvodi klasifikovani, pakovani i obeleženi u skladu sa odobrenim rezimeom karakteristika biocidnog proizvoda, posebno sa izjavama o opasnosti i izjavama o predostrožnosti.</w:t>
      </w:r>
    </w:p>
    <w:p w14:paraId="309AEE27" w14:textId="77777777" w:rsidR="00FB547C" w:rsidRPr="00B36DB2" w:rsidRDefault="00FB547C" w:rsidP="00454254">
      <w:pPr>
        <w:jc w:val="both"/>
      </w:pPr>
    </w:p>
    <w:p w14:paraId="42AF1BCB" w14:textId="77777777" w:rsidR="00FB547C" w:rsidRPr="00B36DB2" w:rsidRDefault="00FB547C" w:rsidP="00454254">
      <w:pPr>
        <w:jc w:val="both"/>
      </w:pPr>
      <w:r w:rsidRPr="00B36DB2">
        <w:t>1.2. Pored toga, proizvodi koji se mogu pomešati sa hranom, uključujući pića ili hranu za životinje, moraju biti pakovani na način kojim se minimizira mogućnost takve zabune. Ako su dostupni široj javnosti, etikete moraju sadržati sastojke koji obeshrabruju njihovu konzumaciju i posebno ne smeju biti privlačne deci.</w:t>
      </w:r>
    </w:p>
    <w:p w14:paraId="52CA1B7A" w14:textId="77777777" w:rsidR="00FB547C" w:rsidRPr="00B36DB2" w:rsidRDefault="00FB547C" w:rsidP="00454254">
      <w:pPr>
        <w:jc w:val="both"/>
      </w:pPr>
    </w:p>
    <w:p w14:paraId="2E8D0444" w14:textId="77777777" w:rsidR="00FB547C" w:rsidRPr="00B36DB2" w:rsidRDefault="00FB547C" w:rsidP="00454254">
      <w:pPr>
        <w:jc w:val="both"/>
      </w:pPr>
      <w:r w:rsidRPr="00B36DB2">
        <w:t>2. Nosioci dozvole osiguravaju da etikete ne dovode u zabludu u pogledu rizika proizvoda po zdravlje ljudi, zdravlje životinja, životnu sredinu i njegovu efikasnost. U svakom slučaju, ne smeju pominjati oznake „biocidni proizvod niskog rizika“, „netoksičan“, „bezopasan“, „prirodan“, „ekološki prihvatljiv“, „prihvatljiv za životinje“ ili slične oznake. Pored toga, etiketa mora jasno i neizbrisivo da sadrži sledeće informacije:</w:t>
      </w:r>
    </w:p>
    <w:p w14:paraId="72E98296" w14:textId="77777777" w:rsidR="00FB547C" w:rsidRPr="00B36DB2" w:rsidRDefault="00FB547C" w:rsidP="00454254">
      <w:pPr>
        <w:pStyle w:val="ListParagraph"/>
        <w:spacing w:after="0" w:line="240" w:lineRule="auto"/>
        <w:ind w:left="255"/>
        <w:jc w:val="both"/>
        <w:rPr>
          <w:rFonts w:ascii="Times New Roman" w:hAnsi="Times New Roman" w:cs="Times New Roman"/>
        </w:rPr>
      </w:pPr>
    </w:p>
    <w:p w14:paraId="0343A530" w14:textId="77777777" w:rsidR="00FB547C" w:rsidRPr="00B36DB2" w:rsidRDefault="00FB547C" w:rsidP="00454254">
      <w:pPr>
        <w:ind w:left="283"/>
        <w:jc w:val="both"/>
        <w:rPr>
          <w:rFonts w:eastAsia="Aptos"/>
          <w:color w:val="000000" w:themeColor="text1"/>
          <w:kern w:val="2"/>
        </w:rPr>
      </w:pPr>
      <w:r w:rsidRPr="00B36DB2">
        <w:rPr>
          <w:rFonts w:eastAsia="Aptos"/>
          <w:color w:val="000000" w:themeColor="text1"/>
          <w:kern w:val="2"/>
        </w:rPr>
        <w:t>2.1. identitet svake aktivne supstance i njena koncentracija u mernim jedinicama;</w:t>
      </w:r>
    </w:p>
    <w:p w14:paraId="5524DD1B" w14:textId="77777777" w:rsidR="00FB547C" w:rsidRPr="00B36DB2" w:rsidRDefault="00FB547C" w:rsidP="00454254">
      <w:pPr>
        <w:ind w:left="283"/>
        <w:jc w:val="both"/>
        <w:rPr>
          <w:rFonts w:eastAsia="Aptos"/>
          <w:color w:val="000000" w:themeColor="text1"/>
          <w:kern w:val="2"/>
        </w:rPr>
      </w:pPr>
    </w:p>
    <w:p w14:paraId="02433745" w14:textId="77777777" w:rsidR="00FB547C" w:rsidRPr="00B36DB2" w:rsidRDefault="00FB547C" w:rsidP="00454254">
      <w:pPr>
        <w:ind w:left="283"/>
        <w:jc w:val="both"/>
        <w:rPr>
          <w:rFonts w:eastAsia="Aptos"/>
          <w:color w:val="000000" w:themeColor="text1"/>
          <w:kern w:val="2"/>
        </w:rPr>
      </w:pPr>
      <w:r w:rsidRPr="00B36DB2">
        <w:rPr>
          <w:rFonts w:eastAsia="Aptos"/>
          <w:color w:val="000000" w:themeColor="text1"/>
          <w:kern w:val="2"/>
        </w:rPr>
        <w:t>2.2. nanomaterijali sadržani u proizvodu i svi specifični rizici povezani sa njima nakon svake reference na nanomaterijale, reč „nano“ u zagradama;</w:t>
      </w:r>
    </w:p>
    <w:p w14:paraId="67AC101B" w14:textId="77777777" w:rsidR="00FB547C" w:rsidRPr="00B36DB2" w:rsidRDefault="00FB547C" w:rsidP="00454254">
      <w:pPr>
        <w:ind w:left="283"/>
        <w:jc w:val="both"/>
        <w:rPr>
          <w:rFonts w:eastAsia="Aptos"/>
          <w:color w:val="000000" w:themeColor="text1"/>
          <w:kern w:val="2"/>
        </w:rPr>
      </w:pPr>
    </w:p>
    <w:p w14:paraId="4EF2C4EF" w14:textId="77777777" w:rsidR="00FB547C" w:rsidRPr="00B36DB2" w:rsidRDefault="00FB547C" w:rsidP="00454254">
      <w:pPr>
        <w:ind w:left="283"/>
        <w:jc w:val="both"/>
        <w:rPr>
          <w:rFonts w:eastAsia="Aptos"/>
          <w:color w:val="000000" w:themeColor="text1"/>
          <w:kern w:val="2"/>
        </w:rPr>
      </w:pPr>
      <w:r w:rsidRPr="00B36DB2">
        <w:rPr>
          <w:rFonts w:eastAsia="Aptos"/>
          <w:color w:val="000000" w:themeColor="text1"/>
          <w:kern w:val="2"/>
        </w:rPr>
        <w:t>2.3. broj odobrenja koji je biocidnom proizvodu dodelilo Ministarstvo;</w:t>
      </w:r>
    </w:p>
    <w:p w14:paraId="5279EF99" w14:textId="77777777" w:rsidR="00FB547C" w:rsidRPr="00B36DB2" w:rsidRDefault="00FB547C" w:rsidP="00454254">
      <w:pPr>
        <w:ind w:left="283"/>
        <w:jc w:val="both"/>
        <w:rPr>
          <w:rFonts w:eastAsia="Aptos"/>
          <w:color w:val="000000" w:themeColor="text1"/>
          <w:kern w:val="2"/>
        </w:rPr>
      </w:pPr>
    </w:p>
    <w:p w14:paraId="2AE99434" w14:textId="77777777" w:rsidR="00FB547C" w:rsidRPr="00B36DB2" w:rsidRDefault="00FB547C" w:rsidP="00454254">
      <w:pPr>
        <w:ind w:left="283"/>
        <w:jc w:val="both"/>
        <w:rPr>
          <w:rFonts w:eastAsia="Aptos"/>
          <w:color w:val="000000" w:themeColor="text1"/>
          <w:kern w:val="2"/>
        </w:rPr>
      </w:pPr>
      <w:r w:rsidRPr="00B36DB2">
        <w:rPr>
          <w:rFonts w:eastAsia="Aptos"/>
          <w:color w:val="000000" w:themeColor="text1"/>
          <w:kern w:val="2"/>
        </w:rPr>
        <w:t>2.4. ime i adresa nosioca dozvole;</w:t>
      </w:r>
    </w:p>
    <w:p w14:paraId="5DE75DA4" w14:textId="77777777" w:rsidR="00FB547C" w:rsidRPr="00B36DB2" w:rsidRDefault="00FB547C" w:rsidP="00454254">
      <w:pPr>
        <w:ind w:left="283"/>
        <w:jc w:val="both"/>
        <w:rPr>
          <w:rFonts w:eastAsia="Aptos"/>
          <w:color w:val="000000" w:themeColor="text1"/>
          <w:kern w:val="2"/>
        </w:rPr>
      </w:pPr>
    </w:p>
    <w:p w14:paraId="100032C0" w14:textId="77777777" w:rsidR="00FB547C" w:rsidRPr="00B36DB2" w:rsidRDefault="00FB547C" w:rsidP="00454254">
      <w:pPr>
        <w:ind w:left="283"/>
        <w:jc w:val="both"/>
        <w:rPr>
          <w:rFonts w:eastAsia="Aptos"/>
          <w:color w:val="000000" w:themeColor="text1"/>
          <w:kern w:val="2"/>
        </w:rPr>
      </w:pPr>
      <w:r w:rsidRPr="00B36DB2">
        <w:rPr>
          <w:rFonts w:eastAsia="Aptos"/>
          <w:color w:val="000000" w:themeColor="text1"/>
          <w:kern w:val="2"/>
        </w:rPr>
        <w:t>2.5. vrsta formulacije, npr. mamac, EC, CAS ..; vrsta biocidnog proizvoda;</w:t>
      </w:r>
    </w:p>
    <w:p w14:paraId="72A79EE1" w14:textId="77777777" w:rsidR="00FB547C" w:rsidRPr="00B36DB2" w:rsidRDefault="00FB547C" w:rsidP="00454254">
      <w:pPr>
        <w:ind w:left="283"/>
        <w:jc w:val="both"/>
        <w:rPr>
          <w:rFonts w:eastAsia="Aptos"/>
          <w:color w:val="000000" w:themeColor="text1"/>
          <w:kern w:val="2"/>
        </w:rPr>
      </w:pPr>
    </w:p>
    <w:p w14:paraId="2387013F" w14:textId="77777777" w:rsidR="00FB547C" w:rsidRPr="00B36DB2" w:rsidRDefault="00FB547C" w:rsidP="00454254">
      <w:pPr>
        <w:ind w:left="283"/>
        <w:jc w:val="both"/>
        <w:rPr>
          <w:rFonts w:eastAsia="Aptos"/>
          <w:color w:val="000000" w:themeColor="text1"/>
          <w:kern w:val="2"/>
        </w:rPr>
      </w:pPr>
      <w:r w:rsidRPr="00B36DB2">
        <w:rPr>
          <w:rFonts w:eastAsia="Aptos"/>
          <w:color w:val="000000" w:themeColor="text1"/>
          <w:kern w:val="2"/>
        </w:rPr>
        <w:t>2.6. upotrebe za koje je biocidni proizvod odobren;</w:t>
      </w:r>
    </w:p>
    <w:p w14:paraId="0D4789C2" w14:textId="77777777" w:rsidR="00FB547C" w:rsidRPr="00B36DB2" w:rsidRDefault="00FB547C" w:rsidP="00454254">
      <w:pPr>
        <w:ind w:left="283"/>
        <w:jc w:val="both"/>
        <w:rPr>
          <w:rFonts w:eastAsia="Aptos"/>
          <w:color w:val="000000" w:themeColor="text1"/>
          <w:kern w:val="2"/>
        </w:rPr>
      </w:pPr>
    </w:p>
    <w:p w14:paraId="0C7C8FFA" w14:textId="77777777" w:rsidR="00FB547C" w:rsidRPr="00B36DB2" w:rsidRDefault="00FB547C" w:rsidP="00454254">
      <w:pPr>
        <w:ind w:left="283"/>
        <w:jc w:val="both"/>
        <w:rPr>
          <w:rFonts w:eastAsia="Aptos"/>
          <w:color w:val="000000" w:themeColor="text1"/>
          <w:kern w:val="2"/>
        </w:rPr>
      </w:pPr>
      <w:r w:rsidRPr="00B36DB2">
        <w:rPr>
          <w:rFonts w:eastAsia="Aptos"/>
          <w:color w:val="000000" w:themeColor="text1"/>
          <w:kern w:val="2"/>
        </w:rPr>
        <w:t>2.7. uputstvo za upotrebu, učestalost primene i brzina doze, izražene u mernim jedinicama razumljivim korisniku, za svaku upotrebu u skladu sa uslovima dozvole;</w:t>
      </w:r>
    </w:p>
    <w:p w14:paraId="21AC1BA6" w14:textId="77777777" w:rsidR="00FB547C" w:rsidRPr="00B36DB2" w:rsidRDefault="00FB547C" w:rsidP="00454254">
      <w:pPr>
        <w:ind w:left="283"/>
        <w:jc w:val="both"/>
        <w:rPr>
          <w:rFonts w:eastAsia="Aptos"/>
          <w:color w:val="000000" w:themeColor="text1"/>
          <w:kern w:val="2"/>
        </w:rPr>
      </w:pPr>
    </w:p>
    <w:p w14:paraId="62AD8120" w14:textId="77777777" w:rsidR="00FB547C" w:rsidRPr="00B36DB2" w:rsidRDefault="00FB547C" w:rsidP="00454254">
      <w:pPr>
        <w:ind w:left="283"/>
        <w:jc w:val="both"/>
        <w:rPr>
          <w:rFonts w:eastAsia="Aptos"/>
          <w:color w:val="000000" w:themeColor="text1"/>
          <w:kern w:val="2"/>
        </w:rPr>
      </w:pPr>
      <w:r w:rsidRPr="00B36DB2">
        <w:rPr>
          <w:rFonts w:eastAsia="Aptos"/>
          <w:color w:val="000000" w:themeColor="text1"/>
          <w:kern w:val="2"/>
        </w:rPr>
        <w:t>2.8. detalji o mogućim direktnim ili indirektnim štetnim efektima i sva uputstva za prvu pomoć;</w:t>
      </w:r>
    </w:p>
    <w:p w14:paraId="353F8FF4"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rPr>
      </w:pPr>
    </w:p>
    <w:p w14:paraId="6282499F" w14:textId="77777777" w:rsidR="00FB547C" w:rsidRPr="00B36DB2" w:rsidRDefault="00FB547C" w:rsidP="00454254">
      <w:pPr>
        <w:ind w:left="283"/>
        <w:jc w:val="both"/>
        <w:rPr>
          <w:rFonts w:eastAsia="Aptos"/>
          <w:color w:val="000000" w:themeColor="text1"/>
          <w:kern w:val="2"/>
        </w:rPr>
      </w:pPr>
      <w:r w:rsidRPr="00B36DB2">
        <w:rPr>
          <w:rFonts w:eastAsia="Aptos"/>
          <w:color w:val="000000" w:themeColor="text1"/>
          <w:kern w:val="2"/>
        </w:rPr>
        <w:t>2.9. ako je uz lek, rečenica „Pročitati priloženo uputstvo pre upotrebe“ i, gde je primenljivo, upozorenja za ranjive grupe;</w:t>
      </w:r>
    </w:p>
    <w:p w14:paraId="3B4F4BA1"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rPr>
      </w:pPr>
    </w:p>
    <w:p w14:paraId="6C15246C" w14:textId="77777777" w:rsidR="00FB547C" w:rsidRPr="00B36DB2" w:rsidRDefault="00FB547C" w:rsidP="00454254">
      <w:pPr>
        <w:ind w:left="283"/>
        <w:jc w:val="both"/>
        <w:rPr>
          <w:rFonts w:eastAsia="Aptos"/>
          <w:color w:val="000000" w:themeColor="text1"/>
          <w:kern w:val="2"/>
        </w:rPr>
      </w:pPr>
      <w:r w:rsidRPr="00B36DB2">
        <w:rPr>
          <w:rFonts w:eastAsia="Aptos"/>
          <w:color w:val="000000" w:themeColor="text1"/>
          <w:kern w:val="2"/>
        </w:rPr>
        <w:t>2.10. uputstva za bezbedno uni</w:t>
      </w:r>
      <w:r w:rsidRPr="00B36DB2">
        <w:rPr>
          <w:rFonts w:eastAsia="Aptos"/>
          <w:color w:val="000000" w:themeColor="text1"/>
          <w:kern w:val="2"/>
          <w:lang w:val="sr-Latn-RS"/>
        </w:rPr>
        <w:t>štavanje</w:t>
      </w:r>
      <w:r w:rsidRPr="00B36DB2">
        <w:rPr>
          <w:rFonts w:eastAsia="Aptos"/>
          <w:color w:val="000000" w:themeColor="text1"/>
          <w:kern w:val="2"/>
        </w:rPr>
        <w:t xml:space="preserve"> biocidnog proizvoda i njegove ambalaže, uključujući, gde je to potrebno, svaku zabranu ponovne upotrebe ambalaže;</w:t>
      </w:r>
    </w:p>
    <w:p w14:paraId="02232146" w14:textId="77777777" w:rsidR="00FB547C" w:rsidRPr="00B36DB2" w:rsidRDefault="00FB547C" w:rsidP="00454254">
      <w:pPr>
        <w:ind w:left="283"/>
        <w:jc w:val="both"/>
        <w:rPr>
          <w:rFonts w:eastAsia="Aptos"/>
          <w:color w:val="000000" w:themeColor="text1"/>
          <w:kern w:val="2"/>
        </w:rPr>
      </w:pPr>
    </w:p>
    <w:p w14:paraId="18C02C69" w14:textId="77777777" w:rsidR="00FB547C" w:rsidRPr="00B36DB2" w:rsidRDefault="00FB547C" w:rsidP="00454254">
      <w:pPr>
        <w:ind w:left="283"/>
        <w:jc w:val="both"/>
        <w:rPr>
          <w:rFonts w:eastAsia="Aptos"/>
          <w:color w:val="000000" w:themeColor="text1"/>
          <w:kern w:val="2"/>
        </w:rPr>
      </w:pPr>
      <w:r w:rsidRPr="00B36DB2">
        <w:rPr>
          <w:rFonts w:eastAsia="Aptos"/>
          <w:color w:val="000000" w:themeColor="text1"/>
          <w:kern w:val="2"/>
        </w:rPr>
        <w:t>2.11. Ciljni organizmi</w:t>
      </w:r>
    </w:p>
    <w:p w14:paraId="1F74718B" w14:textId="77777777" w:rsidR="00FB547C" w:rsidRPr="00B36DB2" w:rsidRDefault="00FB547C" w:rsidP="00454254">
      <w:pPr>
        <w:ind w:left="283"/>
        <w:jc w:val="both"/>
        <w:rPr>
          <w:rFonts w:eastAsia="Aptos"/>
          <w:color w:val="000000" w:themeColor="text1"/>
          <w:kern w:val="2"/>
        </w:rPr>
      </w:pPr>
    </w:p>
    <w:p w14:paraId="5134B138" w14:textId="77777777" w:rsidR="00FB547C" w:rsidRPr="00B36DB2" w:rsidRDefault="00FB547C" w:rsidP="00454254">
      <w:pPr>
        <w:ind w:left="283"/>
        <w:jc w:val="both"/>
        <w:rPr>
          <w:rFonts w:eastAsia="Aptos"/>
          <w:color w:val="000000" w:themeColor="text1"/>
          <w:kern w:val="2"/>
        </w:rPr>
      </w:pPr>
      <w:r w:rsidRPr="00B36DB2">
        <w:rPr>
          <w:rFonts w:eastAsia="Aptos"/>
          <w:color w:val="000000" w:themeColor="text1"/>
          <w:kern w:val="2"/>
        </w:rPr>
        <w:t>2.12. Broj serije (LOT) i datum isteka roka upotrebe u odnosu na normalne uslove skladištenja;</w:t>
      </w:r>
    </w:p>
    <w:p w14:paraId="6D7F955F" w14:textId="77777777" w:rsidR="00FB547C" w:rsidRPr="00B36DB2" w:rsidRDefault="00FB547C" w:rsidP="00454254">
      <w:pPr>
        <w:pStyle w:val="ListParagraph"/>
        <w:spacing w:after="0" w:line="240" w:lineRule="auto"/>
        <w:ind w:left="283"/>
        <w:jc w:val="both"/>
        <w:rPr>
          <w:rFonts w:ascii="Times New Roman" w:eastAsia="Aptos" w:hAnsi="Times New Roman" w:cs="Times New Roman"/>
          <w:kern w:val="2"/>
        </w:rPr>
      </w:pPr>
    </w:p>
    <w:p w14:paraId="52924A28" w14:textId="77777777" w:rsidR="00FB547C" w:rsidRPr="00B36DB2" w:rsidRDefault="00FB547C" w:rsidP="00454254">
      <w:pPr>
        <w:pStyle w:val="ListParagraph"/>
        <w:spacing w:after="0" w:line="240" w:lineRule="auto"/>
        <w:ind w:left="270"/>
        <w:jc w:val="both"/>
        <w:rPr>
          <w:rFonts w:ascii="Times New Roman" w:eastAsia="Aptos" w:hAnsi="Times New Roman" w:cs="Times New Roman"/>
          <w:color w:val="000000" w:themeColor="text1"/>
          <w:kern w:val="2"/>
          <w:sz w:val="24"/>
          <w:szCs w:val="24"/>
        </w:rPr>
      </w:pPr>
      <w:r w:rsidRPr="00B36DB2">
        <w:rPr>
          <w:rFonts w:ascii="Times New Roman" w:eastAsia="Aptos" w:hAnsi="Times New Roman" w:cs="Times New Roman"/>
          <w:color w:val="000000" w:themeColor="text1"/>
          <w:kern w:val="2"/>
          <w:sz w:val="24"/>
          <w:szCs w:val="24"/>
        </w:rPr>
        <w:t>2.13. kada je odobreno, vremenski period neophodan za biocidni efekat, interval koji treba poštovati između odobrenja biocidnog proizvoda ili između odobrenja i sledeće upotrebe tretiranog proizvoda ili budući pristup ljudi ili životinja području gde je biocidni proizvod korišćen, uključujući detalje o sredstvima i merama za dekontaminaciju i trajanje neophodnog provetravanja tretiranih područja; detalje o adekvatnom čišćenju opreme; detalje o merama predostrožnosti koje treba preduzeti tokom upotrebe i transporta;</w:t>
      </w:r>
    </w:p>
    <w:p w14:paraId="5133C90E" w14:textId="77777777" w:rsidR="00FB547C" w:rsidRPr="00B36DB2" w:rsidRDefault="00FB547C" w:rsidP="00454254">
      <w:pPr>
        <w:pStyle w:val="ListParagraph"/>
        <w:spacing w:after="0" w:line="240" w:lineRule="auto"/>
        <w:ind w:left="270"/>
        <w:jc w:val="both"/>
        <w:rPr>
          <w:rFonts w:ascii="Times New Roman" w:eastAsia="Aptos" w:hAnsi="Times New Roman" w:cs="Times New Roman"/>
          <w:color w:val="000000" w:themeColor="text1"/>
          <w:kern w:val="2"/>
          <w:sz w:val="24"/>
          <w:szCs w:val="24"/>
        </w:rPr>
      </w:pPr>
    </w:p>
    <w:p w14:paraId="4AB506D6" w14:textId="77777777" w:rsidR="00FB547C" w:rsidRPr="00B36DB2" w:rsidRDefault="00FB547C" w:rsidP="00454254">
      <w:pPr>
        <w:pStyle w:val="ListParagraph"/>
        <w:spacing w:after="0" w:line="240" w:lineRule="auto"/>
        <w:ind w:left="270"/>
        <w:jc w:val="both"/>
        <w:rPr>
          <w:rFonts w:ascii="Times New Roman" w:eastAsia="Aptos" w:hAnsi="Times New Roman" w:cs="Times New Roman"/>
          <w:color w:val="000000" w:themeColor="text1"/>
          <w:kern w:val="2"/>
          <w:sz w:val="24"/>
          <w:szCs w:val="24"/>
        </w:rPr>
      </w:pPr>
      <w:r w:rsidRPr="00B36DB2">
        <w:rPr>
          <w:rFonts w:ascii="Times New Roman" w:eastAsia="Aptos" w:hAnsi="Times New Roman" w:cs="Times New Roman"/>
          <w:color w:val="000000" w:themeColor="text1"/>
          <w:kern w:val="2"/>
          <w:sz w:val="24"/>
          <w:szCs w:val="24"/>
        </w:rPr>
        <w:t>2.14. kada je odobreno, kategorije korisnika na koje je biocidni proizvod ograničen;</w:t>
      </w:r>
    </w:p>
    <w:p w14:paraId="1DD41709" w14:textId="77777777" w:rsidR="00FB547C" w:rsidRPr="00B36DB2" w:rsidRDefault="00FB547C" w:rsidP="00454254">
      <w:pPr>
        <w:pStyle w:val="ListParagraph"/>
        <w:spacing w:after="0" w:line="240" w:lineRule="auto"/>
        <w:ind w:left="270"/>
        <w:jc w:val="both"/>
        <w:rPr>
          <w:rFonts w:ascii="Times New Roman" w:eastAsia="Aptos" w:hAnsi="Times New Roman" w:cs="Times New Roman"/>
          <w:color w:val="000000" w:themeColor="text1"/>
          <w:kern w:val="2"/>
          <w:sz w:val="24"/>
          <w:szCs w:val="24"/>
        </w:rPr>
      </w:pPr>
    </w:p>
    <w:p w14:paraId="6C847F32" w14:textId="77777777" w:rsidR="00FB547C" w:rsidRPr="00B36DB2" w:rsidRDefault="00FB547C" w:rsidP="00454254">
      <w:pPr>
        <w:pStyle w:val="ListParagraph"/>
        <w:spacing w:after="0" w:line="240" w:lineRule="auto"/>
        <w:ind w:left="270"/>
        <w:jc w:val="both"/>
        <w:rPr>
          <w:rFonts w:ascii="Times New Roman" w:eastAsia="Aptos" w:hAnsi="Times New Roman" w:cs="Times New Roman"/>
          <w:color w:val="000000" w:themeColor="text1"/>
          <w:kern w:val="2"/>
          <w:sz w:val="24"/>
          <w:szCs w:val="24"/>
        </w:rPr>
      </w:pPr>
      <w:r w:rsidRPr="00B36DB2">
        <w:rPr>
          <w:rFonts w:ascii="Times New Roman" w:eastAsia="Aptos" w:hAnsi="Times New Roman" w:cs="Times New Roman"/>
          <w:color w:val="000000" w:themeColor="text1"/>
          <w:kern w:val="2"/>
          <w:sz w:val="24"/>
          <w:szCs w:val="24"/>
        </w:rPr>
        <w:t>2.15. kada je odobreno, informacije o svim specifičnim rizicima po životnu sredinu, posebno u pogledu zaštite neciljnih organizama i izbegavanja kontaminacije vode;</w:t>
      </w:r>
    </w:p>
    <w:p w14:paraId="32109395" w14:textId="77777777" w:rsidR="00FB547C" w:rsidRPr="00B36DB2" w:rsidRDefault="00FB547C" w:rsidP="00454254">
      <w:pPr>
        <w:pStyle w:val="ListParagraph"/>
        <w:spacing w:after="0" w:line="240" w:lineRule="auto"/>
        <w:ind w:left="270"/>
        <w:jc w:val="both"/>
        <w:rPr>
          <w:rFonts w:ascii="Times New Roman" w:eastAsia="Aptos" w:hAnsi="Times New Roman" w:cs="Times New Roman"/>
          <w:color w:val="000000" w:themeColor="text1"/>
          <w:kern w:val="2"/>
          <w:sz w:val="24"/>
          <w:szCs w:val="24"/>
        </w:rPr>
      </w:pPr>
    </w:p>
    <w:p w14:paraId="40FA7CB1" w14:textId="77777777" w:rsidR="00FB547C" w:rsidRPr="00B36DB2" w:rsidRDefault="00FB547C" w:rsidP="00454254">
      <w:pPr>
        <w:pStyle w:val="ListParagraph"/>
        <w:spacing w:after="0" w:line="240" w:lineRule="auto"/>
        <w:ind w:left="270"/>
        <w:jc w:val="both"/>
        <w:rPr>
          <w:rFonts w:ascii="Times New Roman" w:eastAsia="Aptos" w:hAnsi="Times New Roman" w:cs="Times New Roman"/>
          <w:color w:val="000000" w:themeColor="text1"/>
          <w:kern w:val="2"/>
          <w:sz w:val="24"/>
          <w:szCs w:val="24"/>
        </w:rPr>
      </w:pPr>
      <w:r w:rsidRPr="00B36DB2">
        <w:rPr>
          <w:rFonts w:ascii="Times New Roman" w:eastAsia="Aptos" w:hAnsi="Times New Roman" w:cs="Times New Roman"/>
          <w:color w:val="000000" w:themeColor="text1"/>
          <w:kern w:val="2"/>
          <w:sz w:val="24"/>
          <w:szCs w:val="24"/>
        </w:rPr>
        <w:t>2.16. za biocidne proizvode koji sadrže mikroorganizme, zahtevi za obeležavanje u skladu sa Direktivom 2000/54/EZ.</w:t>
      </w:r>
    </w:p>
    <w:p w14:paraId="648E69AA" w14:textId="77777777" w:rsidR="00FB547C" w:rsidRPr="00B36DB2" w:rsidRDefault="00FB547C" w:rsidP="00454254">
      <w:pPr>
        <w:pStyle w:val="ListParagraph"/>
        <w:spacing w:after="0" w:line="240" w:lineRule="auto"/>
        <w:ind w:left="270"/>
        <w:jc w:val="both"/>
        <w:rPr>
          <w:rFonts w:ascii="Times New Roman" w:eastAsia="Aptos" w:hAnsi="Times New Roman" w:cs="Times New Roman"/>
          <w:color w:val="000000" w:themeColor="text1"/>
          <w:kern w:val="2"/>
          <w:sz w:val="24"/>
          <w:szCs w:val="24"/>
        </w:rPr>
      </w:pPr>
    </w:p>
    <w:p w14:paraId="46789705" w14:textId="77777777" w:rsidR="00FB547C" w:rsidRPr="00B36DB2" w:rsidRDefault="00FB547C" w:rsidP="00454254">
      <w:pPr>
        <w:pStyle w:val="ListParagraph"/>
        <w:spacing w:after="0" w:line="240" w:lineRule="auto"/>
        <w:ind w:left="270"/>
        <w:jc w:val="both"/>
        <w:rPr>
          <w:rFonts w:ascii="Times New Roman" w:eastAsia="Aptos" w:hAnsi="Times New Roman" w:cs="Times New Roman"/>
          <w:color w:val="000000" w:themeColor="text1"/>
          <w:kern w:val="2"/>
          <w:sz w:val="24"/>
          <w:szCs w:val="24"/>
        </w:rPr>
      </w:pPr>
      <w:r w:rsidRPr="00B36DB2">
        <w:rPr>
          <w:rFonts w:ascii="Times New Roman" w:eastAsia="Aptos" w:hAnsi="Times New Roman" w:cs="Times New Roman"/>
          <w:color w:val="000000" w:themeColor="text1"/>
          <w:kern w:val="2"/>
          <w:sz w:val="24"/>
          <w:szCs w:val="24"/>
        </w:rPr>
        <w:t>3. Odstupajući od stava 1, tamo gde je to neophodno zbog veličine ambalaže ili funkcije biocidnog proizvoda, informacije se navode na ambalaži ili u pratećem letku koji je sastavni deo ambalaže.</w:t>
      </w:r>
    </w:p>
    <w:p w14:paraId="1B4662C0" w14:textId="77777777" w:rsidR="00FB547C" w:rsidRPr="00B36DB2" w:rsidRDefault="00FB547C" w:rsidP="00454254">
      <w:pPr>
        <w:pStyle w:val="ListParagraph"/>
        <w:spacing w:after="0" w:line="240" w:lineRule="auto"/>
        <w:ind w:left="270"/>
        <w:jc w:val="both"/>
        <w:rPr>
          <w:rFonts w:ascii="Times New Roman" w:eastAsia="Aptos" w:hAnsi="Times New Roman" w:cs="Times New Roman"/>
          <w:color w:val="000000" w:themeColor="text1"/>
          <w:kern w:val="2"/>
          <w:sz w:val="24"/>
          <w:szCs w:val="24"/>
        </w:rPr>
      </w:pPr>
    </w:p>
    <w:p w14:paraId="7647219C" w14:textId="77777777" w:rsidR="00FB547C" w:rsidRPr="00B36DB2" w:rsidRDefault="00FB547C" w:rsidP="00454254">
      <w:pPr>
        <w:pStyle w:val="ListParagraph"/>
        <w:spacing w:after="0" w:line="240" w:lineRule="auto"/>
        <w:jc w:val="both"/>
        <w:rPr>
          <w:rFonts w:ascii="Times New Roman" w:eastAsia="Aptos" w:hAnsi="Times New Roman" w:cs="Times New Roman"/>
          <w:color w:val="000000" w:themeColor="text1"/>
          <w:kern w:val="2"/>
          <w:sz w:val="24"/>
          <w:szCs w:val="24"/>
        </w:rPr>
      </w:pPr>
      <w:r w:rsidRPr="00B36DB2">
        <w:rPr>
          <w:rFonts w:ascii="Times New Roman" w:eastAsia="Aptos" w:hAnsi="Times New Roman" w:cs="Times New Roman"/>
          <w:color w:val="000000" w:themeColor="text1"/>
          <w:kern w:val="2"/>
          <w:sz w:val="24"/>
          <w:szCs w:val="24"/>
        </w:rPr>
        <w:t>4. Komisija može zahtevati dostavljanje modela ili nacrta ambalaže, etiketiranja i letaka.</w:t>
      </w:r>
    </w:p>
    <w:p w14:paraId="21E150EA" w14:textId="77777777" w:rsidR="00FB547C" w:rsidRPr="00B36DB2" w:rsidRDefault="00FB547C" w:rsidP="00454254">
      <w:pPr>
        <w:pStyle w:val="ListParagraph"/>
        <w:spacing w:after="0" w:line="240" w:lineRule="auto"/>
        <w:jc w:val="both"/>
        <w:rPr>
          <w:rFonts w:ascii="Times New Roman" w:eastAsia="Aptos" w:hAnsi="Times New Roman" w:cs="Times New Roman"/>
          <w:color w:val="000000" w:themeColor="text1"/>
          <w:kern w:val="2"/>
          <w:sz w:val="24"/>
          <w:szCs w:val="24"/>
        </w:rPr>
      </w:pPr>
    </w:p>
    <w:p w14:paraId="5BE9E292" w14:textId="77777777" w:rsidR="00FB547C" w:rsidRPr="00B36DB2" w:rsidRDefault="00FB547C" w:rsidP="00454254">
      <w:pPr>
        <w:pStyle w:val="ListParagraph"/>
        <w:spacing w:after="0" w:line="240" w:lineRule="auto"/>
        <w:jc w:val="both"/>
        <w:rPr>
          <w:rFonts w:ascii="Times New Roman" w:eastAsia="Aptos" w:hAnsi="Times New Roman" w:cs="Times New Roman"/>
          <w:color w:val="000000" w:themeColor="text1"/>
          <w:kern w:val="2"/>
          <w:sz w:val="24"/>
          <w:szCs w:val="24"/>
        </w:rPr>
      </w:pPr>
      <w:r w:rsidRPr="00B36DB2">
        <w:rPr>
          <w:rFonts w:ascii="Times New Roman" w:eastAsia="Aptos" w:hAnsi="Times New Roman" w:cs="Times New Roman"/>
          <w:color w:val="000000" w:themeColor="text1"/>
          <w:kern w:val="2"/>
          <w:sz w:val="24"/>
          <w:szCs w:val="24"/>
        </w:rPr>
        <w:t>5. Biocidni proizvodi koji se stavljaju na tržište na teritoriji Republike Kosovo moraju biti obeleženi na službenim jezicima.</w:t>
      </w:r>
    </w:p>
    <w:p w14:paraId="36A5D268" w14:textId="77777777" w:rsidR="00FB547C" w:rsidRPr="00B36DB2" w:rsidRDefault="00FB547C" w:rsidP="00454254">
      <w:pPr>
        <w:jc w:val="both"/>
      </w:pPr>
    </w:p>
    <w:p w14:paraId="1285B1AE" w14:textId="77777777" w:rsidR="00FB547C" w:rsidRPr="00B36DB2" w:rsidRDefault="00FB547C" w:rsidP="00454254">
      <w:pPr>
        <w:jc w:val="both"/>
      </w:pPr>
    </w:p>
    <w:p w14:paraId="2DFE2825" w14:textId="77777777" w:rsidR="00FB547C" w:rsidRPr="00B36DB2" w:rsidRDefault="00FB547C" w:rsidP="00454254">
      <w:pPr>
        <w:jc w:val="both"/>
      </w:pPr>
    </w:p>
    <w:p w14:paraId="0A56D54F" w14:textId="77777777" w:rsidR="00FB547C" w:rsidRPr="00B36DB2" w:rsidRDefault="00FB547C" w:rsidP="00FB547C"/>
    <w:p w14:paraId="4041DE36" w14:textId="77777777" w:rsidR="00FB547C" w:rsidRPr="00B36DB2" w:rsidRDefault="00FB547C" w:rsidP="00FB547C"/>
    <w:p w14:paraId="39F6A565" w14:textId="77777777" w:rsidR="00FB547C" w:rsidRPr="00B36DB2" w:rsidRDefault="00FB547C" w:rsidP="00FB547C"/>
    <w:p w14:paraId="4633DD1F" w14:textId="77777777" w:rsidR="00FB547C" w:rsidRPr="00B36DB2" w:rsidRDefault="00FB547C" w:rsidP="00FB547C"/>
    <w:p w14:paraId="4EB6C866" w14:textId="7F23E033" w:rsidR="00FB547C" w:rsidRDefault="00FB547C" w:rsidP="00FB547C"/>
    <w:p w14:paraId="1E5CF825" w14:textId="14198992" w:rsidR="008C3839" w:rsidRDefault="008C3839" w:rsidP="00FB547C"/>
    <w:p w14:paraId="32BF6A13" w14:textId="16CB5A51" w:rsidR="008C3839" w:rsidRDefault="008C3839" w:rsidP="00FB547C"/>
    <w:p w14:paraId="125488AE" w14:textId="12624AB6" w:rsidR="008C3839" w:rsidRDefault="008C3839" w:rsidP="00FB547C"/>
    <w:p w14:paraId="5FD8EBED" w14:textId="38C3177C" w:rsidR="008C3839" w:rsidRDefault="008C3839" w:rsidP="00FB547C"/>
    <w:p w14:paraId="2F68C5B1" w14:textId="3A8CED79" w:rsidR="008C3839" w:rsidRDefault="008C3839" w:rsidP="00FB547C"/>
    <w:p w14:paraId="4B7F06A3" w14:textId="06915802" w:rsidR="008C3839" w:rsidRDefault="008C3839" w:rsidP="00FB547C"/>
    <w:p w14:paraId="10E9EFAA" w14:textId="6FC1E5F3" w:rsidR="008C3839" w:rsidRDefault="008C3839" w:rsidP="00FB547C"/>
    <w:p w14:paraId="7C9F8BBE" w14:textId="6D43B029" w:rsidR="008C3839" w:rsidRDefault="008C3839" w:rsidP="00FB547C"/>
    <w:p w14:paraId="58CA116D" w14:textId="599CB978" w:rsidR="008C3839" w:rsidRDefault="008C3839" w:rsidP="00FB547C"/>
    <w:p w14:paraId="6C8425EE" w14:textId="5F9B5CA2" w:rsidR="008C3839" w:rsidRDefault="008C3839" w:rsidP="00FB547C"/>
    <w:p w14:paraId="663D8D23" w14:textId="0BEA7B35" w:rsidR="008C3839" w:rsidRDefault="008C3839" w:rsidP="00FB547C"/>
    <w:p w14:paraId="3D85693C" w14:textId="01B31447" w:rsidR="008C3839" w:rsidRDefault="008C3839" w:rsidP="00FB547C"/>
    <w:p w14:paraId="4E1D9DF7" w14:textId="5D65D99C" w:rsidR="008C3839" w:rsidRDefault="008C3839" w:rsidP="00FB547C"/>
    <w:p w14:paraId="275A1EDF" w14:textId="1633D833" w:rsidR="008C3839" w:rsidRDefault="008C3839" w:rsidP="00FB547C"/>
    <w:p w14:paraId="5DF9CC8E" w14:textId="71B5FBF9" w:rsidR="008C3839" w:rsidRDefault="008C3839" w:rsidP="00FB547C"/>
    <w:p w14:paraId="6D907504" w14:textId="77777777" w:rsidR="008C3839" w:rsidRPr="00B36DB2" w:rsidRDefault="008C3839" w:rsidP="00FB547C"/>
    <w:p w14:paraId="5532DE99" w14:textId="77777777" w:rsidR="00FB547C" w:rsidRPr="00B36DB2" w:rsidRDefault="00FB547C" w:rsidP="00FB547C"/>
    <w:p w14:paraId="1B9282DA" w14:textId="77777777" w:rsidR="00FB547C" w:rsidRPr="00B36DB2" w:rsidRDefault="00FB547C" w:rsidP="00454254">
      <w:pPr>
        <w:jc w:val="both"/>
        <w:rPr>
          <w:b/>
        </w:rPr>
      </w:pPr>
      <w:r w:rsidRPr="00B36DB2">
        <w:rPr>
          <w:b/>
        </w:rPr>
        <w:lastRenderedPageBreak/>
        <w:t>PRILOG 3</w:t>
      </w:r>
    </w:p>
    <w:p w14:paraId="5EB2B4EB" w14:textId="77777777" w:rsidR="00FB547C" w:rsidRPr="00B36DB2" w:rsidRDefault="00FB547C" w:rsidP="00454254">
      <w:pPr>
        <w:jc w:val="both"/>
        <w:rPr>
          <w:b/>
          <w:iCs/>
          <w:color w:val="000000" w:themeColor="text1"/>
        </w:rPr>
      </w:pPr>
      <w:r w:rsidRPr="00B36DB2">
        <w:rPr>
          <w:b/>
        </w:rPr>
        <w:t xml:space="preserve">ZAHTEVI ZA INFORMACIJE O BIOCIDNIM PROIZVODIMA </w:t>
      </w:r>
      <w:r w:rsidRPr="00B36DB2">
        <w:t>(PRILOG III UBP) PRILOG</w:t>
      </w:r>
      <w:r w:rsidRPr="00B36DB2">
        <w:rPr>
          <w:bCs/>
          <w:iCs/>
          <w:color w:val="000000" w:themeColor="text1"/>
        </w:rPr>
        <w:t xml:space="preserve"> 3</w:t>
      </w:r>
      <w:r w:rsidRPr="00B36DB2">
        <w:rPr>
          <w:iCs/>
          <w:color w:val="000000" w:themeColor="text1"/>
        </w:rPr>
        <w:t xml:space="preserve"> (Prilog III i IV Uredbe EU o biocidnim proizvodima (BPR)</w:t>
      </w:r>
    </w:p>
    <w:p w14:paraId="08D37F67" w14:textId="77777777" w:rsidR="00FB547C" w:rsidRPr="00B36DB2" w:rsidRDefault="00FB547C" w:rsidP="00454254">
      <w:pPr>
        <w:jc w:val="both"/>
        <w:rPr>
          <w:b/>
          <w:i/>
          <w:iCs/>
          <w:color w:val="000000" w:themeColor="text1"/>
        </w:rPr>
      </w:pPr>
    </w:p>
    <w:p w14:paraId="34CB58B4" w14:textId="77777777" w:rsidR="00FB547C" w:rsidRPr="00B36DB2" w:rsidRDefault="00FB547C" w:rsidP="00454254">
      <w:pPr>
        <w:jc w:val="both"/>
        <w:rPr>
          <w:b/>
          <w:bCs/>
          <w:color w:val="000000" w:themeColor="text1"/>
        </w:rPr>
      </w:pPr>
      <w:r w:rsidRPr="00B36DB2">
        <w:rPr>
          <w:b/>
          <w:bCs/>
          <w:color w:val="000000" w:themeColor="text1"/>
        </w:rPr>
        <w:t xml:space="preserve">A. </w:t>
      </w:r>
      <w:r w:rsidRPr="00B36DB2">
        <w:rPr>
          <w:b/>
        </w:rPr>
        <w:t xml:space="preserve">ZAHTEVI ZA INFORMACIJE O BIOCIDNIM PROIZVODIMA </w:t>
      </w:r>
      <w:r w:rsidRPr="00B36DB2">
        <w:rPr>
          <w:b/>
          <w:bCs/>
          <w:color w:val="000000" w:themeColor="text1"/>
        </w:rPr>
        <w:t>(Prilog III  UBP)</w:t>
      </w:r>
    </w:p>
    <w:p w14:paraId="7816B366" w14:textId="77777777" w:rsidR="00FB547C" w:rsidRPr="00B36DB2" w:rsidRDefault="00FB547C" w:rsidP="00454254">
      <w:pPr>
        <w:shd w:val="clear" w:color="auto" w:fill="FFFFFF"/>
        <w:jc w:val="both"/>
        <w:rPr>
          <w:color w:val="000000" w:themeColor="text1"/>
        </w:rPr>
      </w:pPr>
    </w:p>
    <w:p w14:paraId="19ED513C" w14:textId="77777777" w:rsidR="00FB547C" w:rsidRPr="00B36DB2" w:rsidRDefault="00FB547C" w:rsidP="00454254">
      <w:pPr>
        <w:shd w:val="clear" w:color="auto" w:fill="FFFFFF"/>
        <w:jc w:val="both"/>
        <w:rPr>
          <w:color w:val="000000" w:themeColor="text1"/>
        </w:rPr>
      </w:pPr>
      <w:r w:rsidRPr="00B36DB2">
        <w:rPr>
          <w:color w:val="000000" w:themeColor="text1"/>
        </w:rPr>
        <w:t>1. Ovim prilogom utvrđeni su zahtevi za informacije koje treba uključiti u dosije koji prati zahtev za odobrenje biocidnog proizvoda u skladu sa stavom 5.7 člana 9 ovog Administrativnog uputstva.</w:t>
      </w:r>
    </w:p>
    <w:p w14:paraId="405223F8" w14:textId="77777777" w:rsidR="00FB547C" w:rsidRPr="00B36DB2" w:rsidRDefault="00FB547C" w:rsidP="00454254">
      <w:pPr>
        <w:shd w:val="clear" w:color="auto" w:fill="FFFFFF"/>
        <w:jc w:val="both"/>
        <w:rPr>
          <w:color w:val="000000" w:themeColor="text1"/>
        </w:rPr>
      </w:pPr>
    </w:p>
    <w:p w14:paraId="2A3AAB46" w14:textId="77777777" w:rsidR="00FB547C" w:rsidRPr="00B36DB2" w:rsidRDefault="00FB547C" w:rsidP="00454254">
      <w:pPr>
        <w:shd w:val="clear" w:color="auto" w:fill="FFFFFF"/>
        <w:jc w:val="both"/>
        <w:rPr>
          <w:color w:val="000000" w:themeColor="text1"/>
        </w:rPr>
      </w:pPr>
      <w:r w:rsidRPr="00B36DB2">
        <w:rPr>
          <w:color w:val="000000" w:themeColor="text1"/>
        </w:rPr>
        <w:t>2. Elementi podataka utvrđeni u ovom prilogu uključuju Osnovni skup podataka (CDS) i Dodatni skup podataka (ADS). Elementi podataka koji pripadaju CDS-u ​​smatraju se osnovnim podacima koji, u principu, treba da budu dostavljeni za sve biocidne proizvode.</w:t>
      </w:r>
    </w:p>
    <w:p w14:paraId="27C96F87" w14:textId="77777777" w:rsidR="00FB547C" w:rsidRPr="00B36DB2" w:rsidRDefault="00FB547C" w:rsidP="00454254">
      <w:pPr>
        <w:shd w:val="clear" w:color="auto" w:fill="FFFFFF"/>
        <w:jc w:val="both"/>
        <w:rPr>
          <w:color w:val="000000" w:themeColor="text1"/>
        </w:rPr>
      </w:pPr>
    </w:p>
    <w:p w14:paraId="75C85260" w14:textId="77777777" w:rsidR="00FB547C" w:rsidRPr="00B36DB2" w:rsidRDefault="00FB547C" w:rsidP="00454254">
      <w:pPr>
        <w:shd w:val="clear" w:color="auto" w:fill="FFFFFF"/>
        <w:jc w:val="both"/>
        <w:rPr>
          <w:color w:val="000000" w:themeColor="text1"/>
        </w:rPr>
      </w:pPr>
      <w:r w:rsidRPr="00B36DB2">
        <w:rPr>
          <w:color w:val="000000" w:themeColor="text1"/>
        </w:rPr>
        <w:t>Što se tiče ADS-a, elementi podataka koji treba uključiti za određeni biocidni proizvod određuju se razmatranjem svakog od elemenata podataka ADS-a navedenih u ovom prilogu, uzimajući u obzir, između ostalog, fizička i hemijska svojstva proizvoda, postojeće podatke, informacije koje su deo CDS-a i vrste proizvoda i obrasce izloženosti povezane sa ovim upotrebama.</w:t>
      </w:r>
    </w:p>
    <w:p w14:paraId="210D1FE4" w14:textId="77777777" w:rsidR="00FB547C" w:rsidRPr="00B36DB2" w:rsidRDefault="00FB547C" w:rsidP="00454254">
      <w:pPr>
        <w:shd w:val="clear" w:color="auto" w:fill="FFFFFF"/>
        <w:jc w:val="both"/>
        <w:rPr>
          <w:color w:val="000000" w:themeColor="text1"/>
        </w:rPr>
      </w:pPr>
    </w:p>
    <w:p w14:paraId="0F8D40C7" w14:textId="77777777" w:rsidR="00FB547C" w:rsidRPr="00B36DB2" w:rsidRDefault="00FB547C" w:rsidP="00454254">
      <w:pPr>
        <w:shd w:val="clear" w:color="auto" w:fill="FFFFFF"/>
        <w:jc w:val="both"/>
        <w:rPr>
          <w:color w:val="000000" w:themeColor="text1"/>
        </w:rPr>
      </w:pPr>
      <w:r w:rsidRPr="00B36DB2">
        <w:rPr>
          <w:color w:val="000000" w:themeColor="text1"/>
        </w:rPr>
        <w:t>Posebne indikacije za uključivanje određenih elemenata podataka date su u koloni 1 tabele u Prilogu 3. Takođe se primenjuju opšta razmatranja u vezi sa prilagođavanjem zahteva za informacije, kako je navedeno u stavu B ovog priloga. S obzirom na važnost smanjenja ispitivanja na kičmenjacima, kolona 3 tabele daje konkretne indikacije za prilagođavanje određenih elemenata podataka koji mogu zahtevati upotrebu takvih ispitivanja na kičmenjacima.</w:t>
      </w:r>
    </w:p>
    <w:p w14:paraId="38FAC8B1" w14:textId="77777777" w:rsidR="00FB547C" w:rsidRPr="00B36DB2" w:rsidRDefault="00FB547C" w:rsidP="00454254">
      <w:pPr>
        <w:shd w:val="clear" w:color="auto" w:fill="FFFFFF"/>
        <w:jc w:val="both"/>
        <w:rPr>
          <w:color w:val="000000" w:themeColor="text1"/>
        </w:rPr>
      </w:pPr>
    </w:p>
    <w:p w14:paraId="07F20333" w14:textId="77777777" w:rsidR="00FB547C" w:rsidRPr="00B36DB2" w:rsidRDefault="00FB547C" w:rsidP="00454254">
      <w:pPr>
        <w:shd w:val="clear" w:color="auto" w:fill="FFFFFF"/>
        <w:jc w:val="both"/>
        <w:rPr>
          <w:color w:val="000000" w:themeColor="text1"/>
        </w:rPr>
      </w:pPr>
      <w:r w:rsidRPr="00B36DB2">
        <w:rPr>
          <w:color w:val="000000" w:themeColor="text1"/>
        </w:rPr>
        <w:t>Za neke od zahteva za informacijama navedenih u ovom Aneksu, moguće je ispuniti ove zahteve na osnovu dostupnih informacija o svojstvima aktivne(ih) supstance(a) sadržane(ih) u proizvodu i svojstvima neaktivne(ih) supstance(a) sadržane(ih) u proizvodu. Za neaktivne supstance, podnosioci zahteva treba da koriste informacije koje su im dostavljene u kontekstu Informacija u lancu snabdevanja prema zakonskim propisima o registraciji, evaluaciji i odobravanju hemikalija (Naslov IV Uredbe (EZ) br. 1907/2006 (REACH)). Međutim, informacije možda nisu dovoljne ili odgovarajuće da bi se utvrdilo da li neaktivna supstanca uključena u biocidni proizvod ima opasna svojstva i telo za evaluaciju može zaključiti da su potrebni dodatni podaci.</w:t>
      </w:r>
    </w:p>
    <w:p w14:paraId="6A716749" w14:textId="77777777" w:rsidR="00FB547C" w:rsidRPr="00B36DB2" w:rsidRDefault="00FB547C" w:rsidP="00454254">
      <w:pPr>
        <w:shd w:val="clear" w:color="auto" w:fill="FFFFFF"/>
        <w:jc w:val="both"/>
        <w:rPr>
          <w:color w:val="000000" w:themeColor="text1"/>
        </w:rPr>
      </w:pPr>
    </w:p>
    <w:p w14:paraId="1B94385C" w14:textId="77777777" w:rsidR="00FB547C" w:rsidRPr="00B36DB2" w:rsidRDefault="00FB547C" w:rsidP="00454254">
      <w:pPr>
        <w:shd w:val="clear" w:color="auto" w:fill="FFFFFF"/>
        <w:jc w:val="both"/>
        <w:rPr>
          <w:color w:val="000000" w:themeColor="text1"/>
        </w:rPr>
      </w:pPr>
      <w:r w:rsidRPr="00B36DB2">
        <w:rPr>
          <w:color w:val="000000" w:themeColor="text1"/>
        </w:rPr>
        <w:t>Da bi se izbeglo testiranje na životinjama, testiranje na kičmenjacima u svrhu ove direktive sprovode se samo kao poslednja mera. Testiranje na kičmenjacima se ne sme ponavljati u svrhu ove direktive. Svako lice koje namerava da sprovede testiranja ili studije na kičmenjacima podnosi pisani zahtev Ministarstvu da utvrdi da li su takva ispitivanja ili studije već dostavljena Ministarstvu u vezi sa prethodnim zahtevom u skladu sa ovim Prilogom. Ministarstvo će proveriti da li su takva ispitivanja ili studije već dostavljena. Ukoliko su takva ispitivanja ili studije već dostavljena Ministarstvu, Ministarstvo će bez odlaganja saopštiti potencijalnom podnosiocu zahteva ime i kontakt podatke podnosioca podataka i vlasnika podataka. Ukoliko su podaci dobijeni iz takvih ispitivanja ili studija i dalje zaštićeni važećim zakonom, potencijalni podnosilac zahteva mora od vlasnika podataka zatražiti sve naučne i tehničke podatke koji se odnose na predmetna ispitivanja i studije, kao i pravo da se poziva na ove podatke prilikom podnošenja zahteva u skladu sa ovom direktivom. (član 62. UBP).</w:t>
      </w:r>
    </w:p>
    <w:p w14:paraId="2042D6EC" w14:textId="77777777" w:rsidR="00FB547C" w:rsidRPr="00B36DB2" w:rsidRDefault="00FB547C" w:rsidP="00454254">
      <w:pPr>
        <w:shd w:val="clear" w:color="auto" w:fill="FFFFFF"/>
        <w:jc w:val="both"/>
        <w:rPr>
          <w:color w:val="000000" w:themeColor="text1"/>
        </w:rPr>
      </w:pPr>
      <w:r w:rsidRPr="00B36DB2">
        <w:rPr>
          <w:color w:val="000000" w:themeColor="text1"/>
        </w:rPr>
        <w:lastRenderedPageBreak/>
        <w:t>Relevantne metode izračunavanja koje se koriste za klasifikaciju smeša, kako je propisano u zakonskim propisima o klasifikaciji, obeležavanju i pakovanju hemikalija, primenjuju se u proceni rizika biocidnog proizvoda, gde je to prikladno. Takve metode izračunavanja se ne smeju koristiti ako se, u vezi sa određenim rizikom, smatra da su mogući sinergijski i antagonistički efekti između različitih supstanci sadržanih u proizvodu.</w:t>
      </w:r>
    </w:p>
    <w:p w14:paraId="3F3BE9BC" w14:textId="77777777" w:rsidR="00FB547C" w:rsidRPr="00B36DB2" w:rsidRDefault="00FB547C" w:rsidP="00454254">
      <w:pPr>
        <w:shd w:val="clear" w:color="auto" w:fill="FFFFFF"/>
        <w:jc w:val="both"/>
        <w:rPr>
          <w:color w:val="000000" w:themeColor="text1"/>
        </w:rPr>
      </w:pPr>
    </w:p>
    <w:p w14:paraId="7882AE81" w14:textId="77777777" w:rsidR="00FB547C" w:rsidRPr="00B36DB2" w:rsidRDefault="00FB547C" w:rsidP="00454254">
      <w:pPr>
        <w:shd w:val="clear" w:color="auto" w:fill="FFFFFF"/>
        <w:jc w:val="both"/>
        <w:rPr>
          <w:color w:val="000000" w:themeColor="text1"/>
        </w:rPr>
      </w:pPr>
      <w:r w:rsidRPr="00B36DB2">
        <w:rPr>
          <w:color w:val="000000" w:themeColor="text1"/>
        </w:rPr>
        <w:t>Detaljno tehničko uputstvo o primeni ovog priloga i pripremi dosijea dostupno je na veb stranici ECHA.</w:t>
      </w:r>
    </w:p>
    <w:p w14:paraId="486D8991" w14:textId="77777777" w:rsidR="00FB547C" w:rsidRPr="00B36DB2" w:rsidRDefault="00FB547C" w:rsidP="00454254">
      <w:pPr>
        <w:shd w:val="clear" w:color="auto" w:fill="FFFFFF"/>
        <w:jc w:val="both"/>
        <w:rPr>
          <w:color w:val="000000" w:themeColor="text1"/>
        </w:rPr>
      </w:pPr>
    </w:p>
    <w:p w14:paraId="2D435F83" w14:textId="77777777" w:rsidR="00FB547C" w:rsidRPr="00B36DB2" w:rsidRDefault="00FB547C" w:rsidP="00454254">
      <w:pPr>
        <w:shd w:val="clear" w:color="auto" w:fill="FFFFFF"/>
        <w:jc w:val="both"/>
        <w:rPr>
          <w:color w:val="000000" w:themeColor="text1"/>
        </w:rPr>
      </w:pPr>
      <w:r w:rsidRPr="00B36DB2">
        <w:rPr>
          <w:color w:val="000000" w:themeColor="text1"/>
        </w:rPr>
        <w:t>Podnosilac zahteva mora da započne konsultacije sa potencijalnim telom za procenu pre podnošenja. Pored obaveze izbegavanja testiranja na životinjama, testiranja na kičmenjacima i razmene podataka, podnosilac zahteva može se konsultovati i sa Ministarstvom koje će proceniti dosije u pogledu predloženih zahteva za informacijama, a posebno testiranja na kičmenjacima koje podnosilac zahteva predlaže da sprovede. Podnosilac zahteva mora dokumentovati takve konsultacije sprovedene pre podnošenja dosijea i njihove rezultate i mora uključiti relevantna dokumenta u zahtev.</w:t>
      </w:r>
    </w:p>
    <w:p w14:paraId="0CB3E448" w14:textId="77777777" w:rsidR="00FB547C" w:rsidRPr="00B36DB2" w:rsidRDefault="00FB547C" w:rsidP="00454254">
      <w:pPr>
        <w:shd w:val="clear" w:color="auto" w:fill="FFFFFF"/>
        <w:jc w:val="both"/>
        <w:rPr>
          <w:color w:val="000000" w:themeColor="text1"/>
        </w:rPr>
      </w:pPr>
    </w:p>
    <w:p w14:paraId="6C4960C4" w14:textId="77777777" w:rsidR="00FB547C" w:rsidRPr="00B36DB2" w:rsidRDefault="00FB547C" w:rsidP="00454254">
      <w:pPr>
        <w:shd w:val="clear" w:color="auto" w:fill="FFFFFF"/>
        <w:jc w:val="both"/>
        <w:rPr>
          <w:color w:val="000000" w:themeColor="text1"/>
        </w:rPr>
      </w:pPr>
      <w:r w:rsidRPr="00B36DB2">
        <w:rPr>
          <w:color w:val="000000" w:themeColor="text1"/>
        </w:rPr>
        <w:t>Dodatne informacije mogu biti potrebne ako je potrebno da bi se sprovela procena iz stava 2 člana 16 ovog Administrativnog uputstva.</w:t>
      </w:r>
    </w:p>
    <w:p w14:paraId="56122B66" w14:textId="77777777" w:rsidR="00FB547C" w:rsidRPr="00B36DB2" w:rsidRDefault="00FB547C" w:rsidP="00454254">
      <w:pPr>
        <w:shd w:val="clear" w:color="auto" w:fill="FFFFFF"/>
        <w:jc w:val="both"/>
        <w:rPr>
          <w:color w:val="000000" w:themeColor="text1"/>
        </w:rPr>
      </w:pPr>
      <w:r w:rsidRPr="00B36DB2">
        <w:rPr>
          <w:color w:val="000000" w:themeColor="text1"/>
        </w:rPr>
        <w:t>Dostavljene informacije moraju, u svakom slučaju, biti dovoljne da potkrepe procenu rizika koja pokazuje da su ispunjeni kriterijumi navedeni u stavu 1.2 člana 11 ovog Administrativnog uputstva.</w:t>
      </w:r>
    </w:p>
    <w:p w14:paraId="1217CCFC" w14:textId="77777777" w:rsidR="00FB547C" w:rsidRPr="00B36DB2" w:rsidRDefault="00FB547C" w:rsidP="00454254">
      <w:pPr>
        <w:shd w:val="clear" w:color="auto" w:fill="FFFFFF"/>
        <w:jc w:val="both"/>
        <w:rPr>
          <w:color w:val="000000" w:themeColor="text1"/>
        </w:rPr>
      </w:pPr>
    </w:p>
    <w:p w14:paraId="361FACB9" w14:textId="77777777" w:rsidR="00FB547C" w:rsidRPr="00B36DB2" w:rsidRDefault="00FB547C" w:rsidP="00454254">
      <w:pPr>
        <w:shd w:val="clear" w:color="auto" w:fill="FFFFFF"/>
        <w:jc w:val="both"/>
        <w:rPr>
          <w:color w:val="000000" w:themeColor="text1"/>
        </w:rPr>
      </w:pPr>
      <w:r w:rsidRPr="00B36DB2">
        <w:rPr>
          <w:color w:val="000000" w:themeColor="text1"/>
        </w:rPr>
        <w:t>3. Mora biti uključen detaljan i potpun opis sprovedenih studija i korišćenih metoda. Važno je osigurati da su raspoloživi podaci relevantni i dovoljnog kvaliteta da ispune zahteve.</w:t>
      </w:r>
    </w:p>
    <w:p w14:paraId="7832127D" w14:textId="77777777" w:rsidR="00FB547C" w:rsidRPr="00B36DB2" w:rsidRDefault="00FB547C" w:rsidP="00454254">
      <w:pPr>
        <w:shd w:val="clear" w:color="auto" w:fill="FFFFFF"/>
        <w:jc w:val="both"/>
        <w:rPr>
          <w:color w:val="000000" w:themeColor="text1"/>
        </w:rPr>
      </w:pPr>
    </w:p>
    <w:p w14:paraId="33FC4B15" w14:textId="77777777" w:rsidR="00FB547C" w:rsidRPr="00B36DB2" w:rsidRDefault="00FB547C" w:rsidP="00454254">
      <w:pPr>
        <w:shd w:val="clear" w:color="auto" w:fill="FFFFFF"/>
        <w:jc w:val="both"/>
        <w:rPr>
          <w:color w:val="000000" w:themeColor="text1"/>
        </w:rPr>
      </w:pPr>
      <w:r w:rsidRPr="00B36DB2">
        <w:rPr>
          <w:color w:val="000000" w:themeColor="text1"/>
        </w:rPr>
        <w:t>4. Testovi podneti u svrhu odobrenja sprovode se u skladu sa metodama opisanim u Uredbi Komisije (EZ) br. 440/2008 ili u bilo kojoj revidiranoj verziji tih metoda koje još nisu uključene u tu Uredbu.</w:t>
      </w:r>
    </w:p>
    <w:p w14:paraId="70D94043" w14:textId="77777777" w:rsidR="00FB547C" w:rsidRPr="00B36DB2" w:rsidRDefault="00FB547C" w:rsidP="00454254">
      <w:pPr>
        <w:shd w:val="clear" w:color="auto" w:fill="FFFFFF"/>
        <w:jc w:val="both"/>
        <w:rPr>
          <w:color w:val="000000" w:themeColor="text1"/>
        </w:rPr>
      </w:pPr>
    </w:p>
    <w:p w14:paraId="59835029" w14:textId="77777777" w:rsidR="00FB547C" w:rsidRPr="00B36DB2" w:rsidRDefault="00FB547C" w:rsidP="00454254">
      <w:pPr>
        <w:shd w:val="clear" w:color="auto" w:fill="FFFFFF"/>
        <w:jc w:val="both"/>
        <w:rPr>
          <w:color w:val="000000" w:themeColor="text1"/>
        </w:rPr>
      </w:pPr>
      <w:r w:rsidRPr="00B36DB2">
        <w:rPr>
          <w:color w:val="000000" w:themeColor="text1"/>
        </w:rPr>
        <w:t>Međutim, ako je metoda neprikladna ili nije opisana u Uredbi Komisije (EZ) br. 440/2008, koriste se druge metode koje su naučno prikladne, a njihova podobnost se obrazlaže u zahtevu.</w:t>
      </w:r>
    </w:p>
    <w:p w14:paraId="1DA71E9F" w14:textId="77777777" w:rsidR="00FB547C" w:rsidRPr="00B36DB2" w:rsidRDefault="00FB547C" w:rsidP="00454254">
      <w:pPr>
        <w:shd w:val="clear" w:color="auto" w:fill="FFFFFF"/>
        <w:jc w:val="both"/>
        <w:rPr>
          <w:color w:val="000000" w:themeColor="text1"/>
        </w:rPr>
      </w:pPr>
    </w:p>
    <w:p w14:paraId="2F4E788E" w14:textId="77777777" w:rsidR="00FB547C" w:rsidRPr="00B36DB2" w:rsidRDefault="00FB547C" w:rsidP="00454254">
      <w:pPr>
        <w:shd w:val="clear" w:color="auto" w:fill="FFFFFF"/>
        <w:jc w:val="both"/>
        <w:rPr>
          <w:color w:val="000000" w:themeColor="text1"/>
        </w:rPr>
      </w:pPr>
      <w:r w:rsidRPr="00B36DB2">
        <w:rPr>
          <w:color w:val="000000" w:themeColor="text1"/>
        </w:rPr>
        <w:t>Kada se metode ispitivanja primenjuju na nanomaterijale, daje se objašnjenje njihove naučne podobnosti za nanomaterijale i, gde je to primenljivo, tehničkih adaptacija ili prilagođavanja koja su izvršena da bi se odgovorilo na specifične karakteristike ovih materijala.</w:t>
      </w:r>
    </w:p>
    <w:p w14:paraId="70739B4D" w14:textId="77777777" w:rsidR="00FB547C" w:rsidRPr="00B36DB2" w:rsidRDefault="00FB547C" w:rsidP="00454254">
      <w:pPr>
        <w:shd w:val="clear" w:color="auto" w:fill="FFFFFF"/>
        <w:jc w:val="both"/>
        <w:rPr>
          <w:color w:val="000000" w:themeColor="text1"/>
        </w:rPr>
      </w:pPr>
    </w:p>
    <w:p w14:paraId="1E19D043" w14:textId="77777777" w:rsidR="00FB547C" w:rsidRPr="00B36DB2" w:rsidRDefault="00FB547C" w:rsidP="00454254">
      <w:pPr>
        <w:shd w:val="clear" w:color="auto" w:fill="FFFFFF"/>
        <w:jc w:val="both"/>
        <w:rPr>
          <w:color w:val="000000" w:themeColor="text1"/>
        </w:rPr>
      </w:pPr>
      <w:r w:rsidRPr="00B36DB2">
        <w:rPr>
          <w:color w:val="000000" w:themeColor="text1"/>
        </w:rPr>
        <w:t>5. Sprovedeni testovi moraju biti u skladu sa relevantnim zahtevima za zaštitu laboratorijskih životinja utvrđenim Direktivom 2010/63/EU i, u slučaju ekotoksikoloških i toksikoloških testova, sa Dobrom laboratorijskom praksom (GLP) utvrđenom Direktivom 2004/10/EZ ili sa drugim međunarodnim standardima priznatim kao ekvivalentni. Testovi fizičko-hemijskih svojstava i podataka vezanih za bezbednost supstanci moraju se sprovoditi najmanje u skladu sa međunarodnim standardima.</w:t>
      </w:r>
    </w:p>
    <w:p w14:paraId="5F575468" w14:textId="77777777" w:rsidR="00FB547C" w:rsidRPr="00B36DB2" w:rsidRDefault="00FB547C" w:rsidP="00454254">
      <w:pPr>
        <w:shd w:val="clear" w:color="auto" w:fill="FFFFFF"/>
        <w:jc w:val="both"/>
        <w:rPr>
          <w:color w:val="000000" w:themeColor="text1"/>
        </w:rPr>
      </w:pPr>
    </w:p>
    <w:p w14:paraId="344E1138" w14:textId="77777777" w:rsidR="00FB547C" w:rsidRPr="00B36DB2" w:rsidRDefault="00FB547C" w:rsidP="00454254">
      <w:pPr>
        <w:shd w:val="clear" w:color="auto" w:fill="FFFFFF"/>
        <w:jc w:val="both"/>
        <w:rPr>
          <w:color w:val="000000" w:themeColor="text1"/>
        </w:rPr>
      </w:pPr>
      <w:r w:rsidRPr="00B36DB2">
        <w:rPr>
          <w:color w:val="000000" w:themeColor="text1"/>
        </w:rPr>
        <w:t>6. Kada se sprovode ispitivanja, mora se dati detaljan kvantitativni i kvalitativni opis (specifikacija) proizvoda koji se koristi za svako ispitivanje i njegovih nečistoća.</w:t>
      </w:r>
    </w:p>
    <w:p w14:paraId="7B531823" w14:textId="77777777" w:rsidR="008C3839" w:rsidRDefault="008C3839" w:rsidP="00454254">
      <w:pPr>
        <w:shd w:val="clear" w:color="auto" w:fill="FFFFFF"/>
        <w:jc w:val="both"/>
        <w:rPr>
          <w:color w:val="000000" w:themeColor="text1"/>
        </w:rPr>
      </w:pPr>
    </w:p>
    <w:p w14:paraId="31F7595A" w14:textId="326582AE" w:rsidR="00FB547C" w:rsidRPr="00B36DB2" w:rsidRDefault="00FB547C" w:rsidP="00454254">
      <w:pPr>
        <w:shd w:val="clear" w:color="auto" w:fill="FFFFFF"/>
        <w:jc w:val="both"/>
        <w:rPr>
          <w:color w:val="000000" w:themeColor="text1"/>
        </w:rPr>
      </w:pPr>
      <w:r w:rsidRPr="00B36DB2">
        <w:rPr>
          <w:color w:val="000000" w:themeColor="text1"/>
        </w:rPr>
        <w:t xml:space="preserve">7. Ukoliko postoje podaci o ispitivanju koji su generisani pre 17. jula 2012. godine metodama koje nisu one utvrđene Uredbom (EZ) br. 440/2008, telo za evaluaciju odlučuje o adekvatnosti ovih podataka za potrebe ove Uredbe i potrebi za sprovođenjem novih ispitivanja u skladu sa </w:t>
      </w:r>
      <w:r w:rsidRPr="00B36DB2">
        <w:rPr>
          <w:color w:val="000000" w:themeColor="text1"/>
        </w:rPr>
        <w:lastRenderedPageBreak/>
        <w:t>Uredbom (EZ) br. 440/2008, na osnovu pojedinačnih slučajeva, uzimajući u obzir, između ostalih faktora, potrebu da se izbegne nepotrebno testiranje.</w:t>
      </w:r>
    </w:p>
    <w:p w14:paraId="792B9A86" w14:textId="77777777" w:rsidR="00FB547C" w:rsidRPr="00B36DB2" w:rsidRDefault="00FB547C" w:rsidP="00454254">
      <w:pPr>
        <w:shd w:val="clear" w:color="auto" w:fill="FFFFFF"/>
        <w:jc w:val="both"/>
        <w:rPr>
          <w:color w:val="000000" w:themeColor="text1"/>
        </w:rPr>
      </w:pPr>
    </w:p>
    <w:p w14:paraId="18D3F5CD" w14:textId="77777777" w:rsidR="00FB547C" w:rsidRPr="00B36DB2" w:rsidRDefault="00FB547C" w:rsidP="00454254">
      <w:pPr>
        <w:shd w:val="clear" w:color="auto" w:fill="FFFFFF"/>
        <w:jc w:val="both"/>
        <w:rPr>
          <w:color w:val="000000" w:themeColor="text1"/>
        </w:rPr>
      </w:pPr>
      <w:r w:rsidRPr="00B36DB2">
        <w:rPr>
          <w:color w:val="000000" w:themeColor="text1"/>
        </w:rPr>
        <w:t>8. Novi testovi koji uključuju kičmenjake sprovode se kao poslednja raspoloživa opcija za ispunjavanje zahteva za podacima navedenih u ovom Prilogu, kada su svi drugi izvori podataka iscrpljeni. Takođe se izbegava i in vivo testiranje sa korozivnim supstancama u koncentracijama/dozama koje izazivaju koroziju.</w:t>
      </w:r>
    </w:p>
    <w:p w14:paraId="16897B56" w14:textId="77777777" w:rsidR="00FB547C" w:rsidRPr="00B36DB2" w:rsidRDefault="00FB547C" w:rsidP="00454254">
      <w:pPr>
        <w:shd w:val="clear" w:color="auto" w:fill="FFFFFF"/>
        <w:jc w:val="both"/>
        <w:rPr>
          <w:color w:val="000000" w:themeColor="text1"/>
        </w:rPr>
      </w:pPr>
    </w:p>
    <w:p w14:paraId="334D5F1F" w14:textId="77777777" w:rsidR="00FB547C" w:rsidRPr="00B36DB2" w:rsidRDefault="00FB547C" w:rsidP="00454254">
      <w:pPr>
        <w:shd w:val="clear" w:color="auto" w:fill="FFFFFF"/>
        <w:jc w:val="both"/>
        <w:rPr>
          <w:b/>
          <w:color w:val="000000" w:themeColor="text1"/>
        </w:rPr>
      </w:pPr>
      <w:r w:rsidRPr="00B36DB2">
        <w:rPr>
          <w:b/>
          <w:color w:val="000000" w:themeColor="text1"/>
        </w:rPr>
        <w:t>NASLOV 1</w:t>
      </w:r>
    </w:p>
    <w:p w14:paraId="3A46E9AD" w14:textId="77777777" w:rsidR="00FB547C" w:rsidRPr="00B36DB2" w:rsidRDefault="00FB547C" w:rsidP="00454254">
      <w:pPr>
        <w:shd w:val="clear" w:color="auto" w:fill="FFFFFF"/>
        <w:jc w:val="both"/>
        <w:rPr>
          <w:b/>
          <w:color w:val="000000" w:themeColor="text1"/>
        </w:rPr>
      </w:pPr>
      <w:r w:rsidRPr="00B36DB2">
        <w:rPr>
          <w:b/>
          <w:color w:val="000000" w:themeColor="text1"/>
        </w:rPr>
        <w:t>HEMIJSKI PROIZVODI</w:t>
      </w:r>
    </w:p>
    <w:p w14:paraId="29DD8CEF" w14:textId="77777777" w:rsidR="00FB547C" w:rsidRPr="00B36DB2" w:rsidRDefault="00FB547C" w:rsidP="00454254">
      <w:pPr>
        <w:shd w:val="clear" w:color="auto" w:fill="FFFFFF"/>
        <w:jc w:val="both"/>
        <w:rPr>
          <w:i/>
          <w:iCs/>
          <w:color w:val="000000" w:themeColor="text1"/>
        </w:rPr>
      </w:pPr>
    </w:p>
    <w:p w14:paraId="33747402" w14:textId="77777777" w:rsidR="00FB547C" w:rsidRPr="00B36DB2" w:rsidRDefault="00FB547C" w:rsidP="00454254">
      <w:pPr>
        <w:shd w:val="clear" w:color="auto" w:fill="FFFFFF"/>
        <w:jc w:val="both"/>
        <w:rPr>
          <w:bCs/>
          <w:color w:val="000000" w:themeColor="text1"/>
        </w:rPr>
      </w:pPr>
      <w:r w:rsidRPr="00B36DB2">
        <w:rPr>
          <w:bCs/>
          <w:color w:val="000000" w:themeColor="text1"/>
        </w:rPr>
        <w:t>Osnovni skup podataka i dodatni skup podataka za hemijske proizvode</w:t>
      </w:r>
    </w:p>
    <w:p w14:paraId="159339A2" w14:textId="77777777" w:rsidR="00FB547C" w:rsidRPr="00B36DB2" w:rsidRDefault="00FB547C" w:rsidP="00454254">
      <w:pPr>
        <w:shd w:val="clear" w:color="auto" w:fill="FFFFFF"/>
        <w:jc w:val="both"/>
        <w:rPr>
          <w:bCs/>
          <w:color w:val="000000" w:themeColor="text1"/>
        </w:rPr>
      </w:pPr>
      <w:r w:rsidRPr="00B36DB2">
        <w:rPr>
          <w:bCs/>
          <w:color w:val="000000" w:themeColor="text1"/>
        </w:rPr>
        <w:t>Informacije potrebne za podršku odobrenja biocidnog proizvoda navedene su u tabeli ispod.</w:t>
      </w:r>
    </w:p>
    <w:p w14:paraId="4C16CB93" w14:textId="77777777" w:rsidR="00FB547C" w:rsidRPr="00B36DB2" w:rsidRDefault="00FB547C" w:rsidP="00454254">
      <w:pPr>
        <w:shd w:val="clear" w:color="auto" w:fill="FFFFFF"/>
        <w:jc w:val="both"/>
        <w:rPr>
          <w:color w:val="000000" w:themeColor="text1"/>
        </w:rPr>
      </w:pPr>
      <w:r w:rsidRPr="00B36DB2">
        <w:rPr>
          <w:bCs/>
          <w:color w:val="000000" w:themeColor="text1"/>
        </w:rPr>
        <w:t>Za svaki zahtev za informacije naveden u ovom prilogu, primenjuju se i naznake date u dosijeu aktivne(ih) supstance(a) za isti zahtev za informacije.</w:t>
      </w:r>
    </w:p>
    <w:p w14:paraId="218CAA6F" w14:textId="77777777" w:rsidR="00FB547C" w:rsidRPr="00B36DB2" w:rsidRDefault="00FB547C" w:rsidP="00FB547C">
      <w:pPr>
        <w:shd w:val="clear" w:color="auto" w:fill="FFFFFF"/>
        <w:jc w:val="center"/>
        <w:rPr>
          <w:color w:val="000000" w:themeColor="text1"/>
        </w:rPr>
      </w:pPr>
    </w:p>
    <w:tbl>
      <w:tblPr>
        <w:tblW w:w="908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67"/>
        <w:gridCol w:w="1175"/>
        <w:gridCol w:w="15"/>
        <w:gridCol w:w="3630"/>
      </w:tblGrid>
      <w:tr w:rsidR="00FB547C" w:rsidRPr="00B36DB2" w14:paraId="6D40520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732A9C" w14:textId="77777777" w:rsidR="00FB547C" w:rsidRPr="00B36DB2" w:rsidRDefault="00FB547C" w:rsidP="00454254">
            <w:pPr>
              <w:jc w:val="both"/>
              <w:rPr>
                <w:b/>
                <w:bCs/>
                <w:color w:val="000000" w:themeColor="text1"/>
              </w:rPr>
            </w:pPr>
            <w:r w:rsidRPr="00B36DB2">
              <w:rPr>
                <w:b/>
                <w:bCs/>
                <w:color w:val="000000" w:themeColor="text1"/>
              </w:rPr>
              <w:t>Kolona 1</w:t>
            </w:r>
          </w:p>
          <w:p w14:paraId="593664AF" w14:textId="77777777" w:rsidR="00FB547C" w:rsidRPr="00B36DB2" w:rsidRDefault="00FB547C" w:rsidP="00454254">
            <w:pPr>
              <w:jc w:val="both"/>
              <w:rPr>
                <w:b/>
                <w:bCs/>
                <w:color w:val="000000" w:themeColor="text1"/>
              </w:rPr>
            </w:pPr>
            <w:r w:rsidRPr="00B36DB2">
              <w:rPr>
                <w:b/>
                <w:bCs/>
                <w:color w:val="000000" w:themeColor="text1"/>
              </w:rPr>
              <w:t>Tražene informacije: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C16864" w14:textId="77777777" w:rsidR="00FB547C" w:rsidRPr="00B36DB2" w:rsidRDefault="00FB547C" w:rsidP="00454254">
            <w:pPr>
              <w:jc w:val="both"/>
              <w:rPr>
                <w:b/>
                <w:bCs/>
                <w:color w:val="000000" w:themeColor="text1"/>
              </w:rPr>
            </w:pPr>
            <w:r w:rsidRPr="00B36DB2">
              <w:rPr>
                <w:b/>
                <w:bCs/>
                <w:color w:val="000000" w:themeColor="text1"/>
              </w:rPr>
              <w:t>Kolona 2</w:t>
            </w:r>
          </w:p>
          <w:p w14:paraId="14CE7D80" w14:textId="77777777" w:rsidR="00FB547C" w:rsidRPr="00B36DB2" w:rsidRDefault="00FB547C" w:rsidP="00454254">
            <w:pPr>
              <w:jc w:val="both"/>
              <w:rPr>
                <w:b/>
                <w:bCs/>
                <w:color w:val="000000" w:themeColor="text1"/>
              </w:rPr>
            </w:pPr>
            <w:r w:rsidRPr="00B36DB2">
              <w:rPr>
                <w:b/>
                <w:bCs/>
                <w:color w:val="000000" w:themeColor="text1"/>
              </w:rPr>
              <w:t>Svi podaci su CDS osim ako su naznačeni kao 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B161AE" w14:textId="77777777" w:rsidR="00FB547C" w:rsidRPr="00B36DB2" w:rsidRDefault="00FB547C" w:rsidP="00454254">
            <w:pPr>
              <w:jc w:val="both"/>
              <w:rPr>
                <w:b/>
                <w:bCs/>
                <w:color w:val="000000" w:themeColor="text1"/>
              </w:rPr>
            </w:pPr>
            <w:r w:rsidRPr="00B36DB2">
              <w:rPr>
                <w:b/>
                <w:bCs/>
                <w:color w:val="000000" w:themeColor="text1"/>
              </w:rPr>
              <w:t>Kolona 3</w:t>
            </w:r>
          </w:p>
          <w:p w14:paraId="3FFD234F" w14:textId="77777777" w:rsidR="00FB547C" w:rsidRPr="00B36DB2" w:rsidRDefault="00FB547C" w:rsidP="00454254">
            <w:pPr>
              <w:jc w:val="both"/>
              <w:rPr>
                <w:b/>
                <w:bCs/>
                <w:color w:val="000000" w:themeColor="text1"/>
              </w:rPr>
            </w:pPr>
            <w:r w:rsidRPr="00B36DB2">
              <w:rPr>
                <w:b/>
                <w:bCs/>
                <w:color w:val="000000" w:themeColor="text1"/>
              </w:rPr>
              <w:t>Posebna pravila za adaptaciju iz kolone 1</w:t>
            </w:r>
          </w:p>
        </w:tc>
      </w:tr>
      <w:tr w:rsidR="00FB547C" w:rsidRPr="00B36DB2" w14:paraId="7ADC03AD"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97EFEC" w14:textId="77777777" w:rsidR="00FB547C" w:rsidRPr="00B36DB2" w:rsidRDefault="00FB547C" w:rsidP="00454254">
            <w:pPr>
              <w:jc w:val="both"/>
            </w:pPr>
            <w:r w:rsidRPr="00B36DB2">
              <w:t>1</w:t>
            </w:r>
            <w:r w:rsidRPr="00B36DB2">
              <w:rPr>
                <w:b/>
              </w:rPr>
              <w:t>. PODNOSILAC ZAHTEVA</w:t>
            </w:r>
          </w:p>
        </w:tc>
      </w:tr>
      <w:tr w:rsidR="00FB547C" w:rsidRPr="00B36DB2" w14:paraId="54D9838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8606F8" w14:textId="77777777" w:rsidR="00FB547C" w:rsidRPr="00B36DB2" w:rsidRDefault="00FB547C" w:rsidP="00454254">
            <w:pPr>
              <w:jc w:val="both"/>
            </w:pPr>
            <w:r w:rsidRPr="00B36DB2">
              <w:t>1.1. Ime i adresa, itd.</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C65380"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7E359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A3B5DC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98481C" w14:textId="77777777" w:rsidR="00FB547C" w:rsidRPr="00B36DB2" w:rsidRDefault="00FB547C" w:rsidP="00454254">
            <w:pPr>
              <w:jc w:val="both"/>
            </w:pPr>
            <w:r w:rsidRPr="00B36DB2">
              <w:t>1.2. Kontakt osoba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132120"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EAC95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117659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89A490" w14:textId="77777777" w:rsidR="00FB547C" w:rsidRPr="00B36DB2" w:rsidRDefault="00FB547C" w:rsidP="00454254">
            <w:pPr>
              <w:jc w:val="both"/>
              <w:rPr>
                <w:b/>
                <w:color w:val="00B050"/>
              </w:rPr>
            </w:pPr>
            <w:r w:rsidRPr="00B36DB2">
              <w:rPr>
                <w:b/>
              </w:rPr>
              <w:t>1.3. Proizvođač i formulator biocidnog proizvoda i aktivne(ih) supstance(a) (imena, adrese, uključujući lokaciju postrojenja(a)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7AF92A"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B5735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C99CD43"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A22607" w14:textId="77777777" w:rsidR="00FB547C" w:rsidRPr="00B36DB2" w:rsidRDefault="00FB547C" w:rsidP="00454254">
            <w:pPr>
              <w:jc w:val="both"/>
            </w:pPr>
            <w:r w:rsidRPr="00B36DB2">
              <w:t>2. IDENTITET BIOCIDNOG PROIZVODA</w:t>
            </w:r>
          </w:p>
        </w:tc>
      </w:tr>
      <w:tr w:rsidR="00FB547C" w:rsidRPr="00B36DB2" w14:paraId="473B4F3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643A57" w14:textId="77777777" w:rsidR="00FB547C" w:rsidRPr="00B36DB2" w:rsidRDefault="00FB547C" w:rsidP="00454254">
            <w:pPr>
              <w:jc w:val="both"/>
            </w:pPr>
            <w:r w:rsidRPr="00B36DB2">
              <w:t>2.1. Trgovačko ime ili predloženo trgovačko ime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1EDB85"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D854D5"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773EAF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5AB0AB" w14:textId="77777777" w:rsidR="00FB547C" w:rsidRPr="00B36DB2" w:rsidRDefault="00FB547C" w:rsidP="00454254">
            <w:pPr>
              <w:jc w:val="both"/>
            </w:pPr>
            <w:r w:rsidRPr="00B36DB2">
              <w:t>2.2. Šifra razvoja proizvođača i broj proizvoda, ako je primenljivo</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387919"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8A79E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99DC06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08C65C" w14:textId="77777777" w:rsidR="00FB547C" w:rsidRPr="00B36DB2" w:rsidRDefault="00FB547C" w:rsidP="00454254">
            <w:pPr>
              <w:jc w:val="both"/>
            </w:pPr>
            <w:r w:rsidRPr="00B36DB2">
              <w:t>2.3. Potpuni kvantitativni sastav (g/kg, g/l ili % w/w (v/v)) biocidnog proizvoda, tj. deklaracija svih aktivnih supstanci i neaktivnih supstanci (supstanca ili smeša u skladu sa relevantnim REACH propisima) namerno dodatih biocidnom proizvodu (formulaciji), kao i detaljne kvantitativne i kvalitativne informacije o sastavu aktivne(ih) supstance(a) sadržane(ih) u biocidnom proizvodu. Za neaktivne supstance, mora se dostaviti bezbednosni list u skladu sa relevantnim REACH propisima.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AEBB12"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4B80E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0F69841"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EB84D0" w14:textId="77777777" w:rsidR="00FB547C" w:rsidRPr="00B36DB2" w:rsidRDefault="00FB547C" w:rsidP="00454254">
            <w:pPr>
              <w:jc w:val="both"/>
            </w:pPr>
            <w:r w:rsidRPr="00B36DB2">
              <w:t>2.4. Vrsta formulacije i priroda biocidnog proizvoda, npr. emulzibilni koncentrat, prah koji se može pretvoriti u tečnost, rastvor</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530565"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02A166"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70C2C0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3BB30E" w14:textId="77777777" w:rsidR="00FB547C" w:rsidRPr="00B36DB2" w:rsidRDefault="00FB547C" w:rsidP="00454254">
            <w:pPr>
              <w:jc w:val="both"/>
            </w:pPr>
            <w:r w:rsidRPr="00B36DB2">
              <w:lastRenderedPageBreak/>
              <w:t>2.5. Kada biocidni proizvod sadrži aktivnu supstancu koja je proizvedena na mestima ili postupcima ili od polaznih materijala koji se razlikuju od onih aktivne supstance procenjene u svrhu odobravanja aktivne supstance, moraju se dostaviti dokazi da je tehnička ekvivalencija utvrđena u skladu sa članom 54. Uredbe EU o biocidnim proizvodima.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50F7D5"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404E65"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98725DB"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017F8E" w14:textId="77777777" w:rsidR="00FB547C" w:rsidRPr="00B36DB2" w:rsidRDefault="00FB547C" w:rsidP="00454254">
            <w:pPr>
              <w:jc w:val="both"/>
              <w:rPr>
                <w:b/>
                <w:color w:val="000000" w:themeColor="text1"/>
              </w:rPr>
            </w:pPr>
            <w:r w:rsidRPr="00B36DB2">
              <w:rPr>
                <w:b/>
                <w:color w:val="000000" w:themeColor="text1"/>
              </w:rPr>
              <w:t>3. FIZIČKE, HEMIJSKE I TEHNIČKE OSOBINE</w:t>
            </w:r>
          </w:p>
        </w:tc>
      </w:tr>
      <w:tr w:rsidR="00FB547C" w:rsidRPr="00B36DB2" w14:paraId="4CA7FC11"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C4100A" w14:textId="77777777" w:rsidR="00FB547C" w:rsidRPr="00B36DB2" w:rsidRDefault="00FB547C" w:rsidP="00454254">
            <w:pPr>
              <w:jc w:val="both"/>
            </w:pPr>
            <w:r w:rsidRPr="00B36DB2">
              <w:t>3.1. Izgled (na 20 °C i 101,3 kPa)</w:t>
            </w:r>
          </w:p>
        </w:tc>
      </w:tr>
      <w:tr w:rsidR="00FB547C" w:rsidRPr="00B36DB2" w14:paraId="7130080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7DE700" w14:textId="77777777" w:rsidR="00FB547C" w:rsidRPr="00B36DB2" w:rsidRDefault="00FB547C" w:rsidP="00454254">
            <w:pPr>
              <w:jc w:val="both"/>
            </w:pPr>
            <w:r w:rsidRPr="00B36DB2">
              <w:t>3.1.1. Fizičko stanje (na 20 °C i 101,3 kPa)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13C822"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F1B816"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6C27A8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B09476" w14:textId="77777777" w:rsidR="00FB547C" w:rsidRPr="00B36DB2" w:rsidRDefault="00FB547C" w:rsidP="00454254">
            <w:pPr>
              <w:jc w:val="both"/>
            </w:pPr>
            <w:r w:rsidRPr="00B36DB2">
              <w:t>3.1.2. Boja (na 20 °C i 101,3 kPa)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3C5B64"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8AF413"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042046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E48AF3" w14:textId="77777777" w:rsidR="00FB547C" w:rsidRPr="00B36DB2" w:rsidRDefault="00FB547C" w:rsidP="00454254">
            <w:pPr>
              <w:jc w:val="both"/>
            </w:pPr>
            <w:r w:rsidRPr="00B36DB2">
              <w:t>3.1.3. Miris (na 20 °C i 101,3 kPa)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B385A9"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1B881F"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A06623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AF8F8D" w14:textId="77777777" w:rsidR="00FB547C" w:rsidRPr="00B36DB2" w:rsidRDefault="00FB547C" w:rsidP="00454254">
            <w:pPr>
              <w:jc w:val="both"/>
            </w:pPr>
            <w:r w:rsidRPr="00B36DB2">
              <w:t>.2. Kiselost/alkalnost</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22ED8A"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FF8E63"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66806B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F2307F" w14:textId="77777777" w:rsidR="00FB547C" w:rsidRPr="00B36DB2" w:rsidRDefault="00FB547C" w:rsidP="00454254">
            <w:pPr>
              <w:jc w:val="both"/>
            </w:pPr>
            <w:r w:rsidRPr="00B36DB2">
              <w:t>Test se primenjuje kada je pH vrednost biocidnog proizvoda ili njegove disperzije u vodi (1%) van opsega pH 4-10.</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3B362E"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9A457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D4F1A4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FD6EA43" w14:textId="77777777" w:rsidR="00FB547C" w:rsidRPr="00B36DB2" w:rsidRDefault="00FB547C" w:rsidP="00454254">
            <w:pPr>
              <w:jc w:val="both"/>
            </w:pPr>
            <w:r w:rsidRPr="00B36DB2">
              <w:t>3.3. Relativna gustina (tečnosti) i nasipna gustina,  taktička gustina (čvrste materije)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2E5B3FA" w14:textId="77777777" w:rsidR="00FB547C" w:rsidRPr="00B36DB2" w:rsidRDefault="00FB547C" w:rsidP="00454254">
            <w:pPr>
              <w:jc w:val="both"/>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1365B09" w14:textId="77777777" w:rsidR="00FB547C" w:rsidRPr="00B36DB2" w:rsidRDefault="00FB547C" w:rsidP="00454254">
            <w:pPr>
              <w:jc w:val="both"/>
              <w:rPr>
                <w:color w:val="000000" w:themeColor="text1"/>
              </w:rPr>
            </w:pPr>
          </w:p>
        </w:tc>
      </w:tr>
      <w:tr w:rsidR="00FB547C" w:rsidRPr="00B36DB2" w14:paraId="116E1E88"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AEC2A5" w14:textId="77777777" w:rsidR="00FB547C" w:rsidRPr="00B36DB2" w:rsidRDefault="00FB547C" w:rsidP="00454254">
            <w:pPr>
              <w:jc w:val="both"/>
            </w:pPr>
            <w:r w:rsidRPr="00B36DB2">
              <w:t>3.4. Stabilnost pri skladištenju, stabilnost i rok trajanja</w:t>
            </w:r>
          </w:p>
        </w:tc>
      </w:tr>
      <w:tr w:rsidR="00FB547C" w:rsidRPr="00B36DB2" w14:paraId="0E17864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95F689" w14:textId="77777777" w:rsidR="00FB547C" w:rsidRPr="00B36DB2" w:rsidRDefault="00FB547C" w:rsidP="00454254">
            <w:pPr>
              <w:jc w:val="both"/>
            </w:pPr>
            <w:r w:rsidRPr="00B36DB2">
              <w:t>3.4.1. Testovi stabilnosti pri skladištenju</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1FC946"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7964A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81C526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8643CE" w14:textId="77777777" w:rsidR="00FB547C" w:rsidRPr="00B36DB2" w:rsidRDefault="00FB547C" w:rsidP="00454254">
            <w:pPr>
              <w:jc w:val="both"/>
            </w:pPr>
            <w:r w:rsidRPr="00B36DB2">
              <w:t>3.4.1.1. Test ubrzanog skladištenja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E407A9"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069F5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209CF9D"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922C49" w14:textId="77777777" w:rsidR="00FB547C" w:rsidRPr="00B36DB2" w:rsidRDefault="00FB547C" w:rsidP="00454254">
            <w:pPr>
              <w:jc w:val="both"/>
            </w:pPr>
            <w:r w:rsidRPr="00B36DB2">
              <w:t>3.4.1.3. Test stabilnosti na niskoj temperaturi (tečnost)</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B9B174"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D98D2E"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050BC2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3D6E92D3" w14:textId="77777777" w:rsidR="00FB547C" w:rsidRPr="00B36DB2" w:rsidRDefault="00FB547C" w:rsidP="00454254">
            <w:pPr>
              <w:jc w:val="both"/>
            </w:pPr>
            <w:r w:rsidRPr="00B36DB2">
              <w:t>3.4.2. Uticaji na sadržaj aktivne supstance i tehničke karakteristike biocidnog proizvoda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6038BDB" w14:textId="77777777" w:rsidR="00FB547C" w:rsidRPr="00B36DB2" w:rsidRDefault="00FB547C" w:rsidP="00454254">
            <w:pPr>
              <w:jc w:val="both"/>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61193D47" w14:textId="77777777" w:rsidR="00FB547C" w:rsidRPr="00B36DB2" w:rsidRDefault="00FB547C" w:rsidP="00454254">
            <w:pPr>
              <w:jc w:val="both"/>
              <w:rPr>
                <w:color w:val="000000" w:themeColor="text1"/>
              </w:rPr>
            </w:pPr>
          </w:p>
        </w:tc>
      </w:tr>
      <w:tr w:rsidR="00FB547C" w:rsidRPr="00B36DB2" w14:paraId="38C8F9D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4E6168" w14:textId="77777777" w:rsidR="00FB547C" w:rsidRPr="00B36DB2" w:rsidRDefault="00FB547C" w:rsidP="00454254">
            <w:pPr>
              <w:jc w:val="both"/>
            </w:pPr>
            <w:r w:rsidRPr="00B36DB2">
              <w:t>3.4.2.1. Svetlost</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FBB2B0"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02F6F6"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9D3E04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263322" w14:textId="77777777" w:rsidR="00FB547C" w:rsidRPr="00B36DB2" w:rsidRDefault="00FB547C" w:rsidP="00454254">
            <w:pPr>
              <w:jc w:val="both"/>
            </w:pPr>
            <w:r w:rsidRPr="00B36DB2">
              <w:t>3.4.2.2. Temperatura i vlažnost</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845A66"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8CB3A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4FB1D9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5029AF" w14:textId="77777777" w:rsidR="00FB547C" w:rsidRPr="00B36DB2" w:rsidRDefault="00FB547C" w:rsidP="00454254">
            <w:pPr>
              <w:jc w:val="both"/>
            </w:pPr>
            <w:r w:rsidRPr="00B36DB2">
              <w:t>3.4.2.3. Reaktivnost prema materijalu posude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5BFE42"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360219"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19E6204"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AA557D" w14:textId="77777777" w:rsidR="00FB547C" w:rsidRPr="00B36DB2" w:rsidRDefault="00FB547C" w:rsidP="00454254">
            <w:pPr>
              <w:jc w:val="both"/>
            </w:pPr>
            <w:r w:rsidRPr="00B36DB2">
              <w:t>3.5. Tehničke karakteristike biocidnog proizvoda</w:t>
            </w:r>
          </w:p>
        </w:tc>
      </w:tr>
      <w:tr w:rsidR="00FB547C" w:rsidRPr="00B36DB2" w14:paraId="7EA37351"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2329D8" w14:textId="77777777" w:rsidR="00FB547C" w:rsidRPr="00B36DB2" w:rsidRDefault="00FB547C" w:rsidP="00454254">
            <w:pPr>
              <w:jc w:val="both"/>
            </w:pPr>
            <w:r w:rsidRPr="00B36DB2">
              <w:t>3.5.1. Vlažnost</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08F6A6"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EAF41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0BEC54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8BDD84" w14:textId="77777777" w:rsidR="00FB547C" w:rsidRPr="00B36DB2" w:rsidRDefault="00FB547C" w:rsidP="00454254">
            <w:pPr>
              <w:jc w:val="both"/>
            </w:pPr>
            <w:r w:rsidRPr="00B36DB2">
              <w:t>3.5.2. Suspenzibilnost, spontanost i stabilnost disperzije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BDEACC"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E53F6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AE7365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A269A4" w14:textId="77777777" w:rsidR="00FB547C" w:rsidRPr="00B36DB2" w:rsidRDefault="00FB547C" w:rsidP="00454254">
            <w:pPr>
              <w:jc w:val="both"/>
            </w:pPr>
            <w:r w:rsidRPr="00B36DB2">
              <w:t>3.5.3. Analiza vlažnim sitom i test suvim sitom</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BB8B4C"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DBD0D5"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29FE46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1CCC4D" w14:textId="77777777" w:rsidR="00FB547C" w:rsidRPr="00B36DB2" w:rsidRDefault="00FB547C" w:rsidP="00454254">
            <w:pPr>
              <w:jc w:val="both"/>
            </w:pPr>
            <w:r w:rsidRPr="00B36DB2">
              <w:t>3.5.4. Emulgabilnost, reemulgabilnost i stabilnost emulzije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D662E5"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9C9227"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CD7522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0996D7" w14:textId="77777777" w:rsidR="00FB547C" w:rsidRPr="00B36DB2" w:rsidRDefault="00FB547C" w:rsidP="00454254">
            <w:pPr>
              <w:jc w:val="both"/>
            </w:pPr>
            <w:r w:rsidRPr="00B36DB2">
              <w:t>3.5.5. Vreme rastvaranja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EC66A8"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2B2FD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FF221C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767B9A" w14:textId="77777777" w:rsidR="00FB547C" w:rsidRPr="00B36DB2" w:rsidRDefault="00FB547C" w:rsidP="00454254">
            <w:pPr>
              <w:jc w:val="both"/>
            </w:pPr>
            <w:r w:rsidRPr="00B36DB2">
              <w:t>3.5.6. Raspodela veličine čestica, sadržaj prašine/finih čestica, habanje, krhkost</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70A4F4"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74EE9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17878C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0679A0" w14:textId="77777777" w:rsidR="00FB547C" w:rsidRPr="00B36DB2" w:rsidRDefault="00FB547C" w:rsidP="00454254">
            <w:pPr>
              <w:jc w:val="both"/>
            </w:pPr>
            <w:r w:rsidRPr="00B36DB2">
              <w:t>3.5.7. Kontinuirano penjanje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74E103"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E933E3"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07C215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BE9162" w14:textId="77777777" w:rsidR="00FB547C" w:rsidRPr="00B36DB2" w:rsidRDefault="00FB547C" w:rsidP="00454254">
            <w:pPr>
              <w:jc w:val="both"/>
            </w:pPr>
            <w:r w:rsidRPr="00B36DB2">
              <w:t>3.5.8. Tečnost/Prosipanje/Prašenje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DC38B0"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779AD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A6CEA0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16F9E4" w14:textId="77777777" w:rsidR="00FB547C" w:rsidRPr="00B36DB2" w:rsidRDefault="00FB547C" w:rsidP="00454254">
            <w:pPr>
              <w:jc w:val="both"/>
            </w:pPr>
            <w:r w:rsidRPr="00B36DB2">
              <w:t>3.5.9. Brzina sagorevanja — generatori dima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7D7506"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FF3A5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0C002D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5AD5A5" w14:textId="77777777" w:rsidR="00FB547C" w:rsidRPr="00B36DB2" w:rsidRDefault="00FB547C" w:rsidP="00454254">
            <w:pPr>
              <w:jc w:val="both"/>
            </w:pPr>
            <w:r w:rsidRPr="00B36DB2">
              <w:t>3.5.10. Potpunost sagorevanja — generatori dima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C3299B"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1FF32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FCC9CA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392275" w14:textId="77777777" w:rsidR="00FB547C" w:rsidRPr="00B36DB2" w:rsidRDefault="00FB547C" w:rsidP="00454254">
            <w:pPr>
              <w:jc w:val="both"/>
            </w:pPr>
            <w:r w:rsidRPr="00B36DB2">
              <w:t>3.5.11. Sastav dima — generatori dima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EBB91F"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29B334"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662101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A3309A" w14:textId="77777777" w:rsidR="00FB547C" w:rsidRPr="00B36DB2" w:rsidRDefault="00FB547C" w:rsidP="00454254">
            <w:pPr>
              <w:jc w:val="both"/>
            </w:pPr>
            <w:r w:rsidRPr="00B36DB2">
              <w:lastRenderedPageBreak/>
              <w:t>3.5.12. Raspršivanje — aerosoli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8C4DBF"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8F955F"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1CFDFD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100D23" w14:textId="77777777" w:rsidR="00FB547C" w:rsidRPr="00B36DB2" w:rsidRDefault="00FB547C" w:rsidP="00454254">
            <w:pPr>
              <w:jc w:val="both"/>
            </w:pPr>
            <w:r w:rsidRPr="00B36DB2">
              <w:t>3.5.13. Ostale tehničke karakteristike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D4B5D6"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50761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B2B544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3ECA6F5A" w14:textId="77777777" w:rsidR="00FB547C" w:rsidRPr="00B36DB2" w:rsidRDefault="00FB547C" w:rsidP="00454254">
            <w:pPr>
              <w:jc w:val="both"/>
            </w:pPr>
            <w:r w:rsidRPr="00B36DB2">
              <w:t>3.6. Fizička i hemijska kompatibilnost sa drugim proizvodima, uključujući druge biocidne proizvode sa kojima će njegova upotreba biti odobrena.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71EB765" w14:textId="77777777" w:rsidR="00FB547C" w:rsidRPr="00B36DB2" w:rsidRDefault="00FB547C" w:rsidP="00454254">
            <w:pPr>
              <w:jc w:val="both"/>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06E8683" w14:textId="77777777" w:rsidR="00FB547C" w:rsidRPr="00B36DB2" w:rsidRDefault="00FB547C" w:rsidP="00454254">
            <w:pPr>
              <w:jc w:val="both"/>
              <w:rPr>
                <w:color w:val="000000" w:themeColor="text1"/>
              </w:rPr>
            </w:pPr>
          </w:p>
        </w:tc>
      </w:tr>
      <w:tr w:rsidR="00FB547C" w:rsidRPr="00B36DB2" w14:paraId="73A9EAC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4D68BC" w14:textId="77777777" w:rsidR="00FB547C" w:rsidRPr="00B36DB2" w:rsidRDefault="00FB547C" w:rsidP="00454254">
            <w:pPr>
              <w:jc w:val="both"/>
            </w:pPr>
            <w:r w:rsidRPr="00B36DB2">
              <w:t>3.6.1. Fizička kompatibilnost</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B7C392"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D6989E"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14A2DC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A06DB1" w14:textId="77777777" w:rsidR="00FB547C" w:rsidRPr="00B36DB2" w:rsidRDefault="00FB547C" w:rsidP="00454254">
            <w:pPr>
              <w:jc w:val="both"/>
            </w:pPr>
            <w:r w:rsidRPr="00B36DB2">
              <w:t>3.6.2. Hemijska kompatibilnost</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9D0F52"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618579"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A46CA7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CAF552" w14:textId="77777777" w:rsidR="00FB547C" w:rsidRPr="00B36DB2" w:rsidRDefault="00FB547C" w:rsidP="00454254">
            <w:pPr>
              <w:jc w:val="both"/>
            </w:pPr>
            <w:r w:rsidRPr="00B36DB2">
              <w:t>3.7. Rastvorljivost i stabilnost razblaživanja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323650"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5A67A4"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F41906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D2AA99" w14:textId="77777777" w:rsidR="00FB547C" w:rsidRPr="00B36DB2" w:rsidRDefault="00FB547C" w:rsidP="00454254">
            <w:pPr>
              <w:jc w:val="both"/>
            </w:pPr>
            <w:r w:rsidRPr="00B36DB2">
              <w:t>3.8. Površinski napon</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E78839"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61C7F9"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9E7315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4E4778" w14:textId="77777777" w:rsidR="00FB547C" w:rsidRPr="00B36DB2" w:rsidRDefault="00FB547C" w:rsidP="00454254">
            <w:pPr>
              <w:jc w:val="both"/>
            </w:pPr>
            <w:r w:rsidRPr="00B36DB2">
              <w:t>3.9. Viskozitet</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187DF8"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A54F7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7CB6CE0"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5C0F80" w14:textId="77777777" w:rsidR="00FB547C" w:rsidRPr="00B36DB2" w:rsidRDefault="00FB547C" w:rsidP="00454254">
            <w:pPr>
              <w:jc w:val="both"/>
              <w:rPr>
                <w:b/>
              </w:rPr>
            </w:pPr>
            <w:r w:rsidRPr="00B36DB2">
              <w:rPr>
                <w:b/>
              </w:rPr>
              <w:t>4. FIZIČKE OPASNOSTI I POVEZANE KARAKTERISTIKE</w:t>
            </w:r>
          </w:p>
        </w:tc>
      </w:tr>
      <w:tr w:rsidR="00FB547C" w:rsidRPr="00B36DB2" w14:paraId="6B31A38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1CC33D" w14:textId="77777777" w:rsidR="00FB547C" w:rsidRPr="00B36DB2" w:rsidRDefault="00FB547C" w:rsidP="00454254">
            <w:pPr>
              <w:jc w:val="both"/>
            </w:pPr>
            <w:r w:rsidRPr="00B36DB2">
              <w:t>4.1. Eksplozivi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7ACA4A"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AF252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F90E90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5A979A" w14:textId="77777777" w:rsidR="00FB547C" w:rsidRPr="00B36DB2" w:rsidRDefault="00FB547C" w:rsidP="00454254">
            <w:pPr>
              <w:jc w:val="both"/>
            </w:pPr>
            <w:r w:rsidRPr="00B36DB2">
              <w:t>4.2. Zapaljivi gasovi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76E602"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62A641"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899B01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495E9C" w14:textId="77777777" w:rsidR="00FB547C" w:rsidRPr="00B36DB2" w:rsidRDefault="00FB547C" w:rsidP="00454254">
            <w:pPr>
              <w:jc w:val="both"/>
            </w:pPr>
            <w:r w:rsidRPr="00B36DB2">
              <w:t>4.3. Zapaljivi aerosoli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BF33B4"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2F6099"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C86E88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061CE7" w14:textId="77777777" w:rsidR="00FB547C" w:rsidRPr="00B36DB2" w:rsidRDefault="00FB547C" w:rsidP="00454254">
            <w:pPr>
              <w:jc w:val="both"/>
            </w:pPr>
            <w:r w:rsidRPr="00B36DB2">
              <w:t>4.4. Oksidirajući gasovi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8FB7FC"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92384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700528A"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93FF06" w14:textId="77777777" w:rsidR="00FB547C" w:rsidRPr="00B36DB2" w:rsidRDefault="00FB547C" w:rsidP="00454254">
            <w:pPr>
              <w:jc w:val="both"/>
            </w:pPr>
            <w:r w:rsidRPr="00B36DB2">
              <w:t>4.5. Gasovi pod pritiskom</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AB83EA"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F06FD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845373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6B6F7E" w14:textId="77777777" w:rsidR="00FB547C" w:rsidRPr="00B36DB2" w:rsidRDefault="00FB547C" w:rsidP="00454254">
            <w:pPr>
              <w:jc w:val="both"/>
            </w:pPr>
            <w:r w:rsidRPr="00B36DB2">
              <w:t>4.6. Zapaljive tečnosti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A11C40"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C5972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9C1818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653191" w14:textId="77777777" w:rsidR="00FB547C" w:rsidRPr="00B36DB2" w:rsidRDefault="00FB547C" w:rsidP="00454254">
            <w:pPr>
              <w:jc w:val="both"/>
            </w:pPr>
            <w:r w:rsidRPr="00B36DB2">
              <w:t>4.7. Zapaljive čvrste materije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2B8508"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9B5967"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CB0DA4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942D2E" w14:textId="77777777" w:rsidR="00FB547C" w:rsidRPr="00B36DB2" w:rsidRDefault="00FB547C" w:rsidP="00454254">
            <w:pPr>
              <w:jc w:val="both"/>
            </w:pPr>
            <w:r w:rsidRPr="00B36DB2">
              <w:t>4.8. Samoreaktivne supstance i smeše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961C92"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D2E53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E52EF2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B1D6F0" w14:textId="77777777" w:rsidR="00FB547C" w:rsidRPr="00B36DB2" w:rsidRDefault="00FB547C" w:rsidP="00454254">
            <w:pPr>
              <w:jc w:val="both"/>
            </w:pPr>
            <w:r w:rsidRPr="00B36DB2">
              <w:t>4.9. Piroforne tečnosti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8FA188"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34D16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523734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AE9479" w14:textId="77777777" w:rsidR="00FB547C" w:rsidRPr="00B36DB2" w:rsidRDefault="00FB547C" w:rsidP="00454254">
            <w:pPr>
              <w:jc w:val="both"/>
            </w:pPr>
            <w:r w:rsidRPr="00B36DB2">
              <w:t>4.10. Piroforne čvrste materije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82BAD9"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470F52"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80FF8F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09AD34" w14:textId="77777777" w:rsidR="00FB547C" w:rsidRPr="00B36DB2" w:rsidRDefault="00FB547C" w:rsidP="00454254">
            <w:pPr>
              <w:jc w:val="both"/>
              <w:rPr>
                <w:color w:val="C00000"/>
              </w:rPr>
            </w:pPr>
            <w:r w:rsidRPr="00B36DB2">
              <w:t>4.11. Samozagrevajuće supstance i smeše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4671E5"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8C150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23886F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CF4836" w14:textId="77777777" w:rsidR="00FB547C" w:rsidRPr="00B36DB2" w:rsidRDefault="00FB547C" w:rsidP="00454254">
            <w:pPr>
              <w:jc w:val="both"/>
            </w:pPr>
            <w:r w:rsidRPr="00B36DB2">
              <w:t>4.12. Supstance i smeše koje u kontaktu sa vodom emituju zapaljive gasove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124510"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F063F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7A2B17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9EE2C9" w14:textId="77777777" w:rsidR="00FB547C" w:rsidRPr="00B36DB2" w:rsidRDefault="00FB547C" w:rsidP="00454254">
            <w:pPr>
              <w:jc w:val="both"/>
            </w:pPr>
            <w:r w:rsidRPr="00B36DB2">
              <w:t>4.13. Oksidirajuće tečnosti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6F1B2D"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72653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B49F0D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7F4067" w14:textId="77777777" w:rsidR="00FB547C" w:rsidRPr="00B36DB2" w:rsidRDefault="00FB547C" w:rsidP="00454254">
            <w:pPr>
              <w:jc w:val="both"/>
            </w:pPr>
            <w:r w:rsidRPr="00B36DB2">
              <w:t>4.14. Oksidirajuće čvrste materije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D69A45"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E8FD4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842DCA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AA97EC" w14:textId="77777777" w:rsidR="00FB547C" w:rsidRPr="00B36DB2" w:rsidRDefault="00FB547C" w:rsidP="00454254">
            <w:pPr>
              <w:jc w:val="both"/>
            </w:pPr>
            <w:r w:rsidRPr="00B36DB2">
              <w:t>4.15. Organski peroksidi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92E46B"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51B2B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2B7E97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177391" w14:textId="77777777" w:rsidR="00FB547C" w:rsidRPr="00B36DB2" w:rsidRDefault="00FB547C" w:rsidP="00454254">
            <w:pPr>
              <w:jc w:val="both"/>
            </w:pPr>
            <w:r w:rsidRPr="00B36DB2">
              <w:t>4.16. Korozivno za metale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B96268"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011CB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5C78769"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83F7D5" w14:textId="77777777" w:rsidR="00FB547C" w:rsidRPr="00B36DB2" w:rsidRDefault="00FB547C" w:rsidP="00454254">
            <w:pPr>
              <w:jc w:val="both"/>
            </w:pPr>
            <w:r w:rsidRPr="00B36DB2">
              <w:t>4.17. Ostali fizički indikatori opasnosti</w:t>
            </w:r>
          </w:p>
        </w:tc>
      </w:tr>
      <w:tr w:rsidR="00FB547C" w:rsidRPr="00B36DB2" w14:paraId="5C1B47D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A2A99A" w14:textId="77777777" w:rsidR="00FB547C" w:rsidRPr="00B36DB2" w:rsidRDefault="00FB547C" w:rsidP="00454254">
            <w:pPr>
              <w:jc w:val="both"/>
            </w:pPr>
            <w:r w:rsidRPr="00B36DB2">
              <w:t>4.17.1. Temperature samopaljenja proizvoda (tečnosti i gasova)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514659"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049029"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2FFD43C"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9FDFDE" w14:textId="77777777" w:rsidR="00FB547C" w:rsidRPr="00B36DB2" w:rsidRDefault="00FB547C" w:rsidP="00454254">
            <w:pPr>
              <w:jc w:val="both"/>
            </w:pPr>
            <w:r w:rsidRPr="00B36DB2">
              <w:t>4.17.2. Relativna temperatura samopaljenja za čvrste materije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5C1C8B"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BFD29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AF1633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7DDDBB" w14:textId="77777777" w:rsidR="00FB547C" w:rsidRPr="00B36DB2" w:rsidRDefault="00FB547C" w:rsidP="00454254">
            <w:pPr>
              <w:jc w:val="both"/>
            </w:pPr>
            <w:r w:rsidRPr="00B36DB2">
              <w:t>4.17.3. Opasnost od eksplozije prašine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B04A44"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1DEBF1"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BBDF0B1"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7795E3" w14:textId="77777777" w:rsidR="00FB547C" w:rsidRPr="00B36DB2" w:rsidRDefault="00FB547C" w:rsidP="00454254">
            <w:pPr>
              <w:jc w:val="both"/>
            </w:pPr>
            <w:r w:rsidRPr="00B36DB2">
              <w:rPr>
                <w:b/>
              </w:rPr>
              <w:t>5. METODE DETEKCIJE I IDENTIFIKACIJE</w:t>
            </w:r>
          </w:p>
        </w:tc>
      </w:tr>
      <w:tr w:rsidR="00FB547C" w:rsidRPr="00B36DB2" w14:paraId="4AAF5C2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C79E39" w14:textId="77777777" w:rsidR="00FB547C" w:rsidRPr="00B36DB2" w:rsidRDefault="00FB547C" w:rsidP="00454254">
            <w:pPr>
              <w:jc w:val="both"/>
            </w:pPr>
            <w:r w:rsidRPr="00B36DB2">
              <w:t>5.1. Analitička metoda, uključujući parametre validacije za određivanje koncentracije aktivne(ih) supstance(i), ostataka, relevantnih nečistoća i supstanci koje izazivaju zabrinutost u biocidnom proizvodu.</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0DEE83"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83F087"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F60BD5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705BB4" w14:textId="77777777" w:rsidR="00FB547C" w:rsidRPr="00B36DB2" w:rsidRDefault="00FB547C" w:rsidP="00454254">
            <w:pPr>
              <w:jc w:val="both"/>
            </w:pPr>
            <w:r w:rsidRPr="00B36DB2">
              <w:t>5.2 Analitičke metode za potrebe praćenja, uključujući stope oporavka i granice određivanja relevantnih komponenti biocidnog proizvoda i/ili njegovih ostataka, gde je relevantno u ili na sledećem:</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7AE00F" w14:textId="77777777" w:rsidR="00FB547C" w:rsidRPr="00B36DB2" w:rsidRDefault="00FB547C" w:rsidP="00454254">
            <w:pPr>
              <w:jc w:val="both"/>
              <w:rPr>
                <w:color w:val="000000" w:themeColor="text1"/>
              </w:rPr>
            </w:pPr>
            <w:r w:rsidRPr="00B36DB2">
              <w:rPr>
                <w:color w:val="000000" w:themeColor="text1"/>
              </w:rPr>
              <w:t xml:space="preserve">      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F266D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639954A"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4DA8DF" w14:textId="77777777" w:rsidR="00FB547C" w:rsidRPr="00B36DB2" w:rsidRDefault="00FB547C" w:rsidP="00454254">
            <w:pPr>
              <w:jc w:val="both"/>
            </w:pPr>
            <w:r w:rsidRPr="00B36DB2">
              <w:t>5.2.1. Zemljište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54583D"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CA0549"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37A03E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211491" w14:textId="77777777" w:rsidR="00FB547C" w:rsidRPr="00B36DB2" w:rsidRDefault="00FB547C" w:rsidP="00454254">
            <w:pPr>
              <w:jc w:val="both"/>
            </w:pPr>
            <w:r w:rsidRPr="00B36DB2">
              <w:lastRenderedPageBreak/>
              <w:t>5.2.2. Vazduh</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1EF2F7"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5BC3F9"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4F263AA"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F52DC1" w14:textId="77777777" w:rsidR="00FB547C" w:rsidRPr="00B36DB2" w:rsidRDefault="00FB547C" w:rsidP="00454254">
            <w:pPr>
              <w:jc w:val="both"/>
            </w:pPr>
            <w:r w:rsidRPr="00B36DB2">
              <w:t>5.2.3. Voda (uključujući vodu za piće) i sediment</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E927B8"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A5992F"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AFD202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E61E17" w14:textId="77777777" w:rsidR="00FB547C" w:rsidRPr="00B36DB2" w:rsidRDefault="00FB547C" w:rsidP="00454254">
            <w:pPr>
              <w:jc w:val="both"/>
            </w:pPr>
            <w:r w:rsidRPr="00B36DB2">
              <w:t>5.2.4. Životinjske i ljudske telesne tečnosti i tkiva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1D2E12"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7D60F3"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5FA46A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C70B6D" w14:textId="77777777" w:rsidR="00FB547C" w:rsidRPr="00B36DB2" w:rsidRDefault="00FB547C" w:rsidP="00454254">
            <w:pPr>
              <w:jc w:val="both"/>
            </w:pPr>
            <w:r w:rsidRPr="00B36DB2">
              <w:t>5.3. Analitičke metode za potrebe praćenja, uključujući stope oporavka i granice kvantifikacije i detekcije aktivne supstance i njenih ostataka u/na hrani biljnog i životinjskog porekla ili stočnoj hrani i drugim proizvodima, gde je to potrebno (nije neophodno ako ni aktivna supstanca ni materijal tretiran njome ne dolaze u kontakt sa životinjama koje proizvode hranu, hranom biljnog i životinjskog porekla ili stočnom hranom)</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0E2239"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43C571"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C2E26FD"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7492BD" w14:textId="77777777" w:rsidR="00FB547C" w:rsidRPr="00B36DB2" w:rsidRDefault="00FB547C" w:rsidP="00454254">
            <w:pPr>
              <w:jc w:val="both"/>
              <w:rPr>
                <w:b/>
              </w:rPr>
            </w:pPr>
            <w:r w:rsidRPr="00B36DB2">
              <w:rPr>
                <w:b/>
              </w:rPr>
              <w:t>6. EFIKASNOST PROTIV SPECIFIČNIH ORGANIZAMA</w:t>
            </w:r>
          </w:p>
        </w:tc>
      </w:tr>
      <w:tr w:rsidR="00FB547C" w:rsidRPr="00B36DB2" w14:paraId="1DEE27D1"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9A98F2" w14:textId="77777777" w:rsidR="00FB547C" w:rsidRPr="00B36DB2" w:rsidRDefault="00FB547C" w:rsidP="00454254">
            <w:pPr>
              <w:jc w:val="both"/>
            </w:pPr>
            <w:r w:rsidRPr="00B36DB2">
              <w:t>6.1. Funkcija, npr. fungicid, rodenticid, insekticid, baktericid</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EA3802"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737221"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4793ADA"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7A4FDF" w14:textId="77777777" w:rsidR="00FB547C" w:rsidRPr="00B36DB2" w:rsidRDefault="00FB547C" w:rsidP="00454254">
            <w:pPr>
              <w:jc w:val="both"/>
            </w:pPr>
            <w:r w:rsidRPr="00B36DB2">
              <w:t>Način suzbijanja npr. atraktant, ubica, inhibitor</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56FAC5"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DF52D2"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F0ACA21"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D37AB7" w14:textId="77777777" w:rsidR="00FB547C" w:rsidRPr="00B36DB2" w:rsidRDefault="00FB547C" w:rsidP="00454254">
            <w:pPr>
              <w:jc w:val="both"/>
            </w:pPr>
            <w:r w:rsidRPr="00B36DB2">
              <w:t>6.2. Reprezentativni organizmi koji se suzbijaju i proizvodi, organizmi ili predmeti koji se štite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1776D4"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366D45"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442033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F93A91" w14:textId="77777777" w:rsidR="00FB547C" w:rsidRPr="00B36DB2" w:rsidRDefault="00FB547C" w:rsidP="00454254">
            <w:pPr>
              <w:jc w:val="both"/>
            </w:pPr>
            <w:r w:rsidRPr="00B36DB2">
              <w:t>6.3. Efekti na reprezentativne ciljne organizme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4899B3"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3D5DB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786D13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8209A8" w14:textId="77777777" w:rsidR="00FB547C" w:rsidRPr="00B36DB2" w:rsidRDefault="00FB547C" w:rsidP="00454254">
            <w:pPr>
              <w:jc w:val="both"/>
            </w:pPr>
            <w:r w:rsidRPr="00B36DB2">
              <w:t>6.4. Verovatna koncentracija pri kojoj se aktivna supstanca koristi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B9401B"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DD2FF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352A02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149EFE" w14:textId="77777777" w:rsidR="00FB547C" w:rsidRPr="00B36DB2" w:rsidRDefault="00FB547C" w:rsidP="00454254">
            <w:pPr>
              <w:jc w:val="both"/>
            </w:pPr>
            <w:r w:rsidRPr="00B36DB2">
              <w:t>6.5. Način delovanja (uključujući vremensko odlaganje)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244DB7"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C63E59"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CEF662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D66DAF" w14:textId="77777777" w:rsidR="00FB547C" w:rsidRPr="00B36DB2" w:rsidRDefault="00FB547C" w:rsidP="00454254">
            <w:pPr>
              <w:jc w:val="both"/>
            </w:pPr>
            <w:r w:rsidRPr="00B36DB2">
              <w:t>6.6. Predloženi zahtevi za proizvod i, tamo gde se zahtevi iznose, za tretirane predmete u vezi sa biocidnim svojstvima koja se pripisuju proizvodu.</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3A7591"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BD0ED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8EFDF49" w14:textId="77777777" w:rsidTr="00454254">
        <w:trPr>
          <w:jc w:val="center"/>
        </w:trPr>
        <w:tc>
          <w:tcPr>
            <w:tcW w:w="4267" w:type="dxa"/>
            <w:tcBorders>
              <w:top w:val="outset" w:sz="6" w:space="0" w:color="auto"/>
              <w:left w:val="outset" w:sz="6" w:space="0" w:color="auto"/>
              <w:bottom w:val="outset" w:sz="6" w:space="0" w:color="auto"/>
              <w:right w:val="single" w:sz="4" w:space="0" w:color="auto"/>
            </w:tcBorders>
            <w:tcMar>
              <w:top w:w="0" w:type="dxa"/>
              <w:left w:w="0" w:type="dxa"/>
              <w:bottom w:w="0" w:type="dxa"/>
              <w:right w:w="0" w:type="dxa"/>
            </w:tcMar>
            <w:hideMark/>
          </w:tcPr>
          <w:p w14:paraId="772E153E" w14:textId="77777777" w:rsidR="00FB547C" w:rsidRPr="00B36DB2" w:rsidRDefault="00FB547C" w:rsidP="00454254">
            <w:pPr>
              <w:jc w:val="both"/>
            </w:pPr>
            <w:r w:rsidRPr="00B36DB2">
              <w:t>6.7. Podaci o efikasnosti koji potkrepljuju ove zahteve, uključujući sve dostupne standardne protokole, laboratorijske testove ili terenska ispitivanja koja su korišćena, uključujući standarde učinka gde je to prikladno i relevantno.</w:t>
            </w:r>
          </w:p>
        </w:tc>
        <w:tc>
          <w:tcPr>
            <w:tcW w:w="1175" w:type="dxa"/>
            <w:tcBorders>
              <w:top w:val="outset" w:sz="6" w:space="0" w:color="auto"/>
              <w:left w:val="single" w:sz="4" w:space="0" w:color="auto"/>
              <w:bottom w:val="outset" w:sz="6" w:space="0" w:color="auto"/>
              <w:right w:val="single" w:sz="4" w:space="0" w:color="auto"/>
            </w:tcBorders>
          </w:tcPr>
          <w:p w14:paraId="3DF1E522" w14:textId="77777777" w:rsidR="00FB547C" w:rsidRPr="00B36DB2" w:rsidRDefault="00FB547C" w:rsidP="00454254">
            <w:pPr>
              <w:jc w:val="both"/>
            </w:pPr>
          </w:p>
          <w:p w14:paraId="03F01BB4" w14:textId="77777777" w:rsidR="00FB547C" w:rsidRPr="00B36DB2" w:rsidRDefault="00FB547C" w:rsidP="00454254">
            <w:pPr>
              <w:jc w:val="both"/>
            </w:pPr>
          </w:p>
        </w:tc>
        <w:tc>
          <w:tcPr>
            <w:tcW w:w="3645" w:type="dxa"/>
            <w:gridSpan w:val="2"/>
            <w:tcBorders>
              <w:top w:val="outset" w:sz="6" w:space="0" w:color="auto"/>
              <w:left w:val="single" w:sz="4" w:space="0" w:color="auto"/>
              <w:bottom w:val="outset" w:sz="6" w:space="0" w:color="auto"/>
              <w:right w:val="outset" w:sz="6" w:space="0" w:color="auto"/>
            </w:tcBorders>
          </w:tcPr>
          <w:p w14:paraId="2D636D68" w14:textId="77777777" w:rsidR="00FB547C" w:rsidRPr="00B36DB2" w:rsidRDefault="00FB547C" w:rsidP="00454254">
            <w:pPr>
              <w:jc w:val="both"/>
            </w:pPr>
          </w:p>
          <w:p w14:paraId="5A68FE47" w14:textId="77777777" w:rsidR="00FB547C" w:rsidRPr="00B36DB2" w:rsidRDefault="00FB547C" w:rsidP="00454254">
            <w:pPr>
              <w:jc w:val="both"/>
            </w:pPr>
          </w:p>
        </w:tc>
      </w:tr>
      <w:tr w:rsidR="00FB547C" w:rsidRPr="00B36DB2" w14:paraId="66E562E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559FCD" w14:textId="77777777" w:rsidR="00FB547C" w:rsidRPr="00B36DB2" w:rsidRDefault="00FB547C" w:rsidP="00454254">
            <w:pPr>
              <w:jc w:val="both"/>
            </w:pPr>
            <w:r w:rsidRPr="00B36DB2">
              <w:t>6.8. Sva poznata ograničenja efikasnosti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E062B9"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3838B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3D8662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112E30" w14:textId="77777777" w:rsidR="00FB547C" w:rsidRPr="00B36DB2" w:rsidRDefault="00FB547C" w:rsidP="00454254">
            <w:pPr>
              <w:jc w:val="both"/>
            </w:pPr>
            <w:r w:rsidRPr="00B36DB2">
              <w:t>6.8.1. Informacije o pojavi ili potencijalnoj pojavi razvoja rezistencije i odgovarajuće strategije upravljanja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25A63A"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66E12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BCD77C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D440AA" w14:textId="77777777" w:rsidR="00FB547C" w:rsidRPr="00B36DB2" w:rsidRDefault="00FB547C" w:rsidP="00454254">
            <w:pPr>
              <w:jc w:val="both"/>
            </w:pPr>
            <w:r w:rsidRPr="00B36DB2">
              <w:t>6.8.2. Zapažanja o neželjenim ili nenamernim sporednim efektima na organizme koji nisu ciljni ili na predmete i materijale koji se štite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C16058"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99FEB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0EC46B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64795AE5" w14:textId="77777777" w:rsidR="00FB547C" w:rsidRPr="00B36DB2" w:rsidRDefault="00FB547C" w:rsidP="00454254">
            <w:pPr>
              <w:jc w:val="both"/>
            </w:pPr>
            <w:r w:rsidRPr="00B36DB2">
              <w:t>6.9. Rezime i evaluacija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1EA0F8B8" w14:textId="77777777" w:rsidR="00FB547C" w:rsidRPr="00B36DB2" w:rsidRDefault="00FB547C" w:rsidP="00454254">
            <w:pPr>
              <w:jc w:val="both"/>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20726DD5" w14:textId="77777777" w:rsidR="00FB547C" w:rsidRPr="00B36DB2" w:rsidRDefault="00FB547C" w:rsidP="00454254">
            <w:pPr>
              <w:jc w:val="both"/>
              <w:rPr>
                <w:color w:val="000000" w:themeColor="text1"/>
              </w:rPr>
            </w:pPr>
          </w:p>
        </w:tc>
      </w:tr>
      <w:tr w:rsidR="00FB547C" w:rsidRPr="00B36DB2" w14:paraId="1263FD2D"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60C49F" w14:textId="77777777" w:rsidR="00FB547C" w:rsidRPr="00B36DB2" w:rsidRDefault="00FB547C" w:rsidP="00454254">
            <w:pPr>
              <w:jc w:val="both"/>
              <w:rPr>
                <w:b/>
                <w:color w:val="000000" w:themeColor="text1"/>
              </w:rPr>
            </w:pPr>
            <w:r w:rsidRPr="00B36DB2">
              <w:rPr>
                <w:b/>
                <w:color w:val="000000" w:themeColor="text1"/>
              </w:rPr>
              <w:lastRenderedPageBreak/>
              <w:t>7. NAMENJENA UPOTREBA I IZLOŽENJE</w:t>
            </w:r>
          </w:p>
        </w:tc>
      </w:tr>
      <w:tr w:rsidR="00FB547C" w:rsidRPr="00B36DB2" w14:paraId="4B1A0B3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F47307" w14:textId="77777777" w:rsidR="00FB547C" w:rsidRPr="00B36DB2" w:rsidRDefault="00FB547C" w:rsidP="00454254">
            <w:pPr>
              <w:jc w:val="both"/>
            </w:pPr>
            <w:r w:rsidRPr="00B36DB2">
              <w:t>7.1. Oblast(i) namenjene upotrebe biocidnog proizvoda i, gde je to prikladno, tretiranih proizvoda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ED988D"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023E3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F49EBE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2D1625" w14:textId="77777777" w:rsidR="00FB547C" w:rsidRPr="00B36DB2" w:rsidRDefault="00FB547C" w:rsidP="00454254">
            <w:pPr>
              <w:jc w:val="both"/>
            </w:pPr>
            <w:r w:rsidRPr="00B36DB2">
              <w:t>7.2. Vrsta proizvoda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B7691F"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48C8BF"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420C65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EADBD3" w14:textId="77777777" w:rsidR="00FB547C" w:rsidRPr="00B36DB2" w:rsidRDefault="00FB547C" w:rsidP="00454254">
            <w:pPr>
              <w:jc w:val="both"/>
              <w:rPr>
                <w:color w:val="000000" w:themeColor="text1"/>
              </w:rPr>
            </w:pPr>
            <w:r w:rsidRPr="00B36DB2">
              <w:rPr>
                <w:color w:val="000000" w:themeColor="text1"/>
              </w:rPr>
              <w:t>7.3.Detaljan opis modela nameravane upotrebe biocidnog proizvoda i, gde je to potrebno, tretiranih artikala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FFF343"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24215E"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88059B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653A50" w14:textId="77777777" w:rsidR="00FB547C" w:rsidRPr="00B36DB2" w:rsidRDefault="00FB547C" w:rsidP="00454254">
            <w:pPr>
              <w:jc w:val="both"/>
            </w:pPr>
            <w:r w:rsidRPr="00B36DB2">
              <w:t>7.4. Korisnik, npr. industrijski, obučeni stručnjak, stručna ili šira javnost (neprofesionalna)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7AF8EF"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ACDBFE"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2D15AD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FEB565" w14:textId="77777777" w:rsidR="00FB547C" w:rsidRPr="00B36DB2" w:rsidRDefault="00FB547C" w:rsidP="00454254">
            <w:pPr>
              <w:jc w:val="both"/>
            </w:pPr>
            <w:r w:rsidRPr="00B36DB2">
              <w:t>7.5. Verovatna tonaža koja će se staviti na tržište godišnje i, gde je to potrebno, za različite kategorije upotrebe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81BD74"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4DFC36"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5239A0A"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96BEED" w14:textId="77777777" w:rsidR="00FB547C" w:rsidRPr="00B36DB2" w:rsidRDefault="00FB547C" w:rsidP="00454254">
            <w:pPr>
              <w:jc w:val="both"/>
            </w:pPr>
            <w:r w:rsidRPr="00B36DB2">
              <w:t>7.6. Način primene i opis ovog načina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275542"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FE7035"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94DE8B1"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D943FA" w14:textId="77777777" w:rsidR="00FB547C" w:rsidRPr="00B36DB2" w:rsidRDefault="00FB547C" w:rsidP="00454254">
            <w:pPr>
              <w:jc w:val="both"/>
            </w:pPr>
            <w:r w:rsidRPr="00B36DB2">
              <w:t>7.7. Stepen primene i, gde je to potrebno, konačna koncentracija biocidnog proizvoda i aktivne supstance u tretiranom predmetu ili u sistemu u kojem će se proizvod koristiti, npr. voda za hlađenje, površinska voda, voda koja se koristi za grejanje.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11BF8F"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EEC6D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A6E290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E47A95" w14:textId="77777777" w:rsidR="00FB547C" w:rsidRPr="00B36DB2" w:rsidRDefault="00FB547C" w:rsidP="00454254">
            <w:pPr>
              <w:jc w:val="both"/>
            </w:pPr>
            <w:r w:rsidRPr="00B36DB2">
              <w:t>7.8. Broj i vreme primene, i gde je to potrebno, sve posebne informacije koje se odnose na geografsku lokaciju ili klimatske promene, uključujući neophodne periode čekanja, vreme čišćenja, karencu ili druge mere predostrožnosti za zaštitu ljudskog zdravlja, zdravlja životinja i životne sredine.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3F8D61"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1FA79E"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95A631D"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288FBE" w14:textId="77777777" w:rsidR="00FB547C" w:rsidRPr="00B36DB2" w:rsidRDefault="00FB547C" w:rsidP="00454254">
            <w:pPr>
              <w:jc w:val="both"/>
            </w:pPr>
            <w:r w:rsidRPr="00B36DB2">
              <w:t>7.9. Predloženo uputstvo za upotrebu</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1F2738"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3055D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D4E6BB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3B991DFC" w14:textId="77777777" w:rsidR="00FB547C" w:rsidRPr="00B36DB2" w:rsidRDefault="00FB547C" w:rsidP="00454254">
            <w:pPr>
              <w:jc w:val="both"/>
            </w:pPr>
            <w:r w:rsidRPr="00B36DB2">
              <w:t>7.10. Podaci o izloženosti u skladu sa Prilogom 3 Zakona 08/L-065 o biocidnim proizvodima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C202D33" w14:textId="77777777" w:rsidR="00FB547C" w:rsidRPr="00B36DB2" w:rsidRDefault="00FB547C" w:rsidP="00454254">
            <w:pPr>
              <w:jc w:val="both"/>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97309DD" w14:textId="77777777" w:rsidR="00FB547C" w:rsidRPr="00B36DB2" w:rsidRDefault="00FB547C" w:rsidP="00454254">
            <w:pPr>
              <w:jc w:val="both"/>
              <w:rPr>
                <w:color w:val="000000" w:themeColor="text1"/>
              </w:rPr>
            </w:pPr>
          </w:p>
        </w:tc>
      </w:tr>
      <w:tr w:rsidR="00FB547C" w:rsidRPr="00B36DB2" w14:paraId="09E3AD9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87B5EE" w14:textId="77777777" w:rsidR="00FB547C" w:rsidRPr="00B36DB2" w:rsidRDefault="00FB547C" w:rsidP="00454254">
            <w:pPr>
              <w:jc w:val="both"/>
            </w:pPr>
            <w:r w:rsidRPr="00B36DB2">
              <w:t>7.10.1. Informacije o izloženosti ljudi u vezi sa proizvodnjom i formulacijom, predloženom/očekivanom upotrebom i odlaganjem</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5B52DC"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86B53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35BEFF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E8852AC" w14:textId="77777777" w:rsidR="00FB547C" w:rsidRPr="00B36DB2" w:rsidRDefault="00FB547C" w:rsidP="00454254">
            <w:pPr>
              <w:jc w:val="both"/>
              <w:rPr>
                <w:color w:val="000000" w:themeColor="text1"/>
              </w:rPr>
            </w:pPr>
            <w:r w:rsidRPr="00B36DB2">
              <w:rPr>
                <w:color w:val="000000" w:themeColor="text1"/>
              </w:rPr>
              <w:t>7.10.2. Informacije o izloženosti životne sredine u vezi sa proizvodnjom i formulacijom, predloženom/očekivanom upotrebom i odlaganjem</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ED88D3D" w14:textId="77777777" w:rsidR="00FB547C" w:rsidRPr="00B36DB2" w:rsidRDefault="00FB547C" w:rsidP="00454254">
            <w:pPr>
              <w:jc w:val="both"/>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64AF47A2" w14:textId="77777777" w:rsidR="00FB547C" w:rsidRPr="00B36DB2" w:rsidRDefault="00FB547C" w:rsidP="00454254">
            <w:pPr>
              <w:jc w:val="both"/>
              <w:rPr>
                <w:color w:val="000000" w:themeColor="text1"/>
              </w:rPr>
            </w:pPr>
          </w:p>
        </w:tc>
      </w:tr>
      <w:tr w:rsidR="00FB547C" w:rsidRPr="00B36DB2" w14:paraId="6AA3E53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118F99" w14:textId="77777777" w:rsidR="00FB547C" w:rsidRPr="00B36DB2" w:rsidRDefault="00FB547C" w:rsidP="00454254">
            <w:pPr>
              <w:jc w:val="both"/>
            </w:pPr>
            <w:r w:rsidRPr="00B36DB2">
              <w:t>7.10.3.Informacije o izloženosti tretiranim proizvodima, uključujući podatke o curenju (bilo laboratorijske studije ili podaci modeliranja)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BEDB9D"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FBF99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5EF813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9E0989" w14:textId="77777777" w:rsidR="00FB547C" w:rsidRPr="00B36DB2" w:rsidRDefault="00FB547C" w:rsidP="00454254">
            <w:pPr>
              <w:jc w:val="both"/>
            </w:pPr>
            <w:r w:rsidRPr="00B36DB2">
              <w:t xml:space="preserve">7.10.4. Informacije o drugim proizvodima sa kojima će se proizvod verovatno koristiti zajedno, posebno identitet aktivnih supstanci u tim proizvodima, ako je </w:t>
            </w:r>
            <w:r w:rsidRPr="00B36DB2">
              <w:lastRenderedPageBreak/>
              <w:t>relevantno, i mogućnost bilo kakvih interakcija.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E0A556" w14:textId="77777777" w:rsidR="00FB547C" w:rsidRPr="00B36DB2" w:rsidRDefault="00FB547C" w:rsidP="00454254">
            <w:pPr>
              <w:jc w:val="both"/>
              <w:rPr>
                <w:color w:val="000000" w:themeColor="text1"/>
              </w:rPr>
            </w:pPr>
            <w:r w:rsidRPr="00B36DB2">
              <w:rPr>
                <w:color w:val="000000" w:themeColor="text1"/>
              </w:rPr>
              <w:lastRenderedPageBreak/>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33A28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096CAC8"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3D0934" w14:textId="77777777" w:rsidR="00FB547C" w:rsidRPr="00B36DB2" w:rsidRDefault="00FB547C" w:rsidP="00454254">
            <w:pPr>
              <w:jc w:val="both"/>
              <w:rPr>
                <w:b/>
                <w:color w:val="000000" w:themeColor="text1"/>
              </w:rPr>
            </w:pPr>
            <w:r w:rsidRPr="00B36DB2">
              <w:rPr>
                <w:b/>
                <w:color w:val="000000" w:themeColor="text1"/>
              </w:rPr>
              <w:lastRenderedPageBreak/>
              <w:t>8. TOKSIKOLOŠKI PROFIL ZA LJUDE I ŽIVOTINJE</w:t>
            </w:r>
          </w:p>
        </w:tc>
      </w:tr>
      <w:tr w:rsidR="00FB547C" w:rsidRPr="00B36DB2" w14:paraId="64F7282D"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EE5205" w14:textId="77777777" w:rsidR="00FB547C" w:rsidRPr="00B36DB2" w:rsidRDefault="00FB547C" w:rsidP="00454254">
            <w:pPr>
              <w:jc w:val="both"/>
              <w:rPr>
                <w:color w:val="000000" w:themeColor="text1"/>
              </w:rPr>
            </w:pPr>
            <w:r w:rsidRPr="00B36DB2">
              <w:rPr>
                <w:color w:val="000000" w:themeColor="text1"/>
              </w:rPr>
              <w:t>8.1. Korozivnost ili iritacija kože</w:t>
            </w:r>
          </w:p>
          <w:p w14:paraId="38CD4ADB" w14:textId="77777777" w:rsidR="00FB547C" w:rsidRPr="00B36DB2" w:rsidRDefault="00FB547C" w:rsidP="00454254">
            <w:pPr>
              <w:jc w:val="both"/>
              <w:rPr>
                <w:color w:val="000000" w:themeColor="text1"/>
              </w:rPr>
            </w:pPr>
            <w:r w:rsidRPr="00B36DB2">
              <w:rPr>
                <w:color w:val="000000" w:themeColor="text1"/>
              </w:rPr>
              <w:t>Procena će obuhvatiti sledeće nivoe:</w:t>
            </w:r>
          </w:p>
          <w:p w14:paraId="36BD8083" w14:textId="77777777" w:rsidR="00FB547C" w:rsidRPr="00B36DB2" w:rsidRDefault="00FB547C" w:rsidP="00454254">
            <w:pPr>
              <w:jc w:val="both"/>
              <w:rPr>
                <w:color w:val="000000" w:themeColor="text1"/>
              </w:rPr>
            </w:pPr>
            <w:r w:rsidRPr="00B36DB2">
              <w:rPr>
                <w:color w:val="000000" w:themeColor="text1"/>
              </w:rPr>
              <w:t>(a) procena dostupnih podataka o ljudima, životinjama i onima koji nisu dobijeni od životinja;</w:t>
            </w:r>
          </w:p>
          <w:p w14:paraId="1EF7E9F9" w14:textId="77777777" w:rsidR="00FB547C" w:rsidRPr="00B36DB2" w:rsidRDefault="00FB547C" w:rsidP="00454254">
            <w:pPr>
              <w:jc w:val="both"/>
              <w:rPr>
                <w:color w:val="000000" w:themeColor="text1"/>
              </w:rPr>
            </w:pPr>
            <w:r w:rsidRPr="00B36DB2">
              <w:rPr>
                <w:color w:val="000000" w:themeColor="text1"/>
              </w:rPr>
              <w:t xml:space="preserve">(b) korozivnost kože, </w:t>
            </w:r>
            <w:r w:rsidRPr="00B36DB2">
              <w:rPr>
                <w:i/>
                <w:color w:val="000000" w:themeColor="text1"/>
              </w:rPr>
              <w:t>in vitro</w:t>
            </w:r>
            <w:r w:rsidRPr="00B36DB2">
              <w:rPr>
                <w:color w:val="000000" w:themeColor="text1"/>
              </w:rPr>
              <w:t xml:space="preserve"> testiranje;</w:t>
            </w:r>
          </w:p>
          <w:p w14:paraId="27D7BAC4" w14:textId="77777777" w:rsidR="00FB547C" w:rsidRPr="00B36DB2" w:rsidRDefault="00FB547C" w:rsidP="00454254">
            <w:pPr>
              <w:jc w:val="both"/>
              <w:rPr>
                <w:color w:val="000000" w:themeColor="text1"/>
              </w:rPr>
            </w:pPr>
            <w:r w:rsidRPr="00B36DB2">
              <w:rPr>
                <w:color w:val="000000" w:themeColor="text1"/>
              </w:rPr>
              <w:t xml:space="preserve">(c) iritacija kože, </w:t>
            </w:r>
            <w:r w:rsidRPr="00B36DB2">
              <w:rPr>
                <w:i/>
                <w:color w:val="000000" w:themeColor="text1"/>
              </w:rPr>
              <w:t>in vitro</w:t>
            </w:r>
            <w:r w:rsidRPr="00B36DB2">
              <w:rPr>
                <w:color w:val="000000" w:themeColor="text1"/>
              </w:rPr>
              <w:t xml:space="preserve"> testiranje;</w:t>
            </w:r>
          </w:p>
          <w:p w14:paraId="1A24CBB8" w14:textId="77777777" w:rsidR="00FB547C" w:rsidRPr="00B36DB2" w:rsidRDefault="00FB547C" w:rsidP="00454254">
            <w:pPr>
              <w:jc w:val="both"/>
              <w:rPr>
                <w:color w:val="000000" w:themeColor="text1"/>
              </w:rPr>
            </w:pPr>
            <w:r w:rsidRPr="00B36DB2">
              <w:rPr>
                <w:color w:val="000000" w:themeColor="text1"/>
              </w:rPr>
              <w:t xml:space="preserve">(d) korozivnost ili iritacija kože, </w:t>
            </w:r>
            <w:r w:rsidRPr="00B36DB2">
              <w:rPr>
                <w:i/>
                <w:color w:val="000000" w:themeColor="text1"/>
              </w:rPr>
              <w:t>in vivo</w:t>
            </w:r>
            <w:r w:rsidRPr="00B36DB2">
              <w:rPr>
                <w:color w:val="000000" w:themeColor="text1"/>
              </w:rPr>
              <w:t xml:space="preserve"> testiranje</w:t>
            </w:r>
          </w:p>
          <w:p w14:paraId="10A81582" w14:textId="77777777" w:rsidR="00FB547C" w:rsidRPr="00B36DB2" w:rsidRDefault="00FB547C" w:rsidP="00454254">
            <w:pPr>
              <w:jc w:val="both"/>
              <w:rPr>
                <w:color w:val="000000" w:themeColor="text1"/>
              </w:rPr>
            </w:pPr>
          </w:p>
          <w:p w14:paraId="1B4DD087" w14:textId="77777777" w:rsidR="00FB547C" w:rsidRPr="00B36DB2" w:rsidRDefault="00FB547C" w:rsidP="00454254">
            <w:pPr>
              <w:jc w:val="both"/>
              <w:rPr>
                <w:color w:val="000000" w:themeColor="text1"/>
              </w:rPr>
            </w:pP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459CA5"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9711FF" w14:textId="77777777" w:rsidR="00FB547C" w:rsidRPr="00B36DB2" w:rsidRDefault="00FB547C" w:rsidP="00454254">
            <w:pPr>
              <w:jc w:val="both"/>
              <w:rPr>
                <w:color w:val="000000" w:themeColor="text1"/>
              </w:rPr>
            </w:pPr>
            <w:r w:rsidRPr="00B36DB2">
              <w:rPr>
                <w:color w:val="000000" w:themeColor="text1"/>
              </w:rPr>
              <w:t>Testiranje proizvoda ili smeše nije potrebno sprovoditi ako:</w:t>
            </w:r>
          </w:p>
          <w:p w14:paraId="6E9A5C58" w14:textId="77777777" w:rsidR="00FB547C" w:rsidRPr="00B36DB2" w:rsidRDefault="00FB547C" w:rsidP="00454254">
            <w:pPr>
              <w:ind w:left="240" w:hanging="240"/>
              <w:jc w:val="both"/>
              <w:rPr>
                <w:color w:val="000000" w:themeColor="text1"/>
              </w:rPr>
            </w:pPr>
            <w:r w:rsidRPr="00B36DB2">
              <w:rPr>
                <w:color w:val="000000" w:themeColor="text1"/>
              </w:rPr>
              <w:t>— postoje dovoljni validni podaci za svaku komponentu proizvoda ili smeše da bi se omogućila njena klasifikacija u skladu sa propisima o klasifikaciji, obeležavanju i pakovanju hemikalija i ne očekuju se sinergijski efekti između bilo koje od komponenti,</w:t>
            </w:r>
          </w:p>
          <w:p w14:paraId="32D58DC9" w14:textId="77777777" w:rsidR="00FB547C" w:rsidRPr="00B36DB2" w:rsidRDefault="00FB547C" w:rsidP="00454254">
            <w:pPr>
              <w:ind w:left="240" w:hanging="240"/>
              <w:jc w:val="both"/>
              <w:rPr>
                <w:color w:val="000000" w:themeColor="text1"/>
              </w:rPr>
            </w:pPr>
            <w:r w:rsidRPr="00B36DB2">
              <w:rPr>
                <w:color w:val="000000" w:themeColor="text1"/>
              </w:rPr>
              <w:t>— proizvod ili smeša je jaka kiselina (pH ≤ 2,0) ili baza (pH ≥ 11,5),</w:t>
            </w:r>
          </w:p>
          <w:p w14:paraId="45AD2E90" w14:textId="77777777" w:rsidR="00FB547C" w:rsidRPr="00B36DB2" w:rsidRDefault="00FB547C" w:rsidP="00454254">
            <w:pPr>
              <w:ind w:left="240" w:hanging="240"/>
              <w:jc w:val="both"/>
              <w:rPr>
                <w:color w:val="000000" w:themeColor="text1"/>
              </w:rPr>
            </w:pPr>
            <w:r w:rsidRPr="00B36DB2">
              <w:rPr>
                <w:color w:val="000000" w:themeColor="text1"/>
              </w:rPr>
              <w:t>— proizvod ili smeša je spontano zapaljiv na vazduhu ili u kontaktu sa vodom ili vlagom na sobnoj temperaturi,</w:t>
            </w:r>
          </w:p>
          <w:p w14:paraId="1FE01C49" w14:textId="77777777" w:rsidR="00FB547C" w:rsidRPr="00B36DB2" w:rsidRDefault="00FB547C" w:rsidP="00454254">
            <w:pPr>
              <w:ind w:left="240" w:hanging="240"/>
              <w:jc w:val="both"/>
              <w:rPr>
                <w:color w:val="000000" w:themeColor="text1"/>
              </w:rPr>
            </w:pPr>
            <w:r w:rsidRPr="00B36DB2">
              <w:rPr>
                <w:color w:val="000000" w:themeColor="text1"/>
              </w:rPr>
              <w:t>— proizvod ili smeša ispunjava kriterijume klasifikacije za akutnu toksičnost kategorije 1 putem dermalne primene, ili</w:t>
            </w:r>
          </w:p>
          <w:p w14:paraId="73A9EB6B" w14:textId="77777777" w:rsidR="00FB547C" w:rsidRPr="00B36DB2" w:rsidRDefault="00FB547C" w:rsidP="00454254">
            <w:pPr>
              <w:ind w:left="240" w:hanging="240"/>
              <w:jc w:val="both"/>
              <w:rPr>
                <w:color w:val="000000" w:themeColor="text1"/>
              </w:rPr>
            </w:pPr>
            <w:r w:rsidRPr="00B36DB2">
              <w:rPr>
                <w:color w:val="000000" w:themeColor="text1"/>
              </w:rPr>
              <w:t>— studija akutne toksičnosti putem dermalne primene pruža ubedljive dokaze o korozivnom ili iritativnom dejstvu na kožu dovoljne za klasifikaciju</w:t>
            </w:r>
          </w:p>
          <w:p w14:paraId="58B94BF9" w14:textId="77777777" w:rsidR="00FB547C" w:rsidRPr="00B36DB2" w:rsidRDefault="00FB547C" w:rsidP="00454254">
            <w:pPr>
              <w:ind w:left="240" w:hanging="240"/>
              <w:jc w:val="both"/>
              <w:rPr>
                <w:color w:val="000000" w:themeColor="text1"/>
              </w:rPr>
            </w:pPr>
            <w:r w:rsidRPr="00B36DB2">
              <w:rPr>
                <w:color w:val="000000" w:themeColor="text1"/>
              </w:rPr>
              <w:t>Ako rezultati jedne od dve studije navedene u tačkama (b) ili (c) u koloni 1 ovog reda već omogućavaju konačnu odluku o klasifikaciji proizvoda ili smeše ili o odsustvu potencijala za iritaciju kože, druga studija ne mora biti sprovedena.</w:t>
            </w:r>
          </w:p>
          <w:p w14:paraId="57A48312" w14:textId="77777777" w:rsidR="00FB547C" w:rsidRPr="00B36DB2" w:rsidRDefault="00FB547C" w:rsidP="00454254">
            <w:pPr>
              <w:ind w:left="240" w:hanging="240"/>
              <w:jc w:val="both"/>
              <w:rPr>
                <w:color w:val="000000" w:themeColor="text1"/>
              </w:rPr>
            </w:pPr>
          </w:p>
          <w:p w14:paraId="5D452DCB" w14:textId="77777777" w:rsidR="00FB547C" w:rsidRPr="00B36DB2" w:rsidRDefault="00FB547C" w:rsidP="00454254">
            <w:pPr>
              <w:ind w:left="240" w:hanging="240"/>
              <w:jc w:val="both"/>
              <w:rPr>
                <w:color w:val="000000" w:themeColor="text1"/>
              </w:rPr>
            </w:pPr>
            <w:r w:rsidRPr="00B36DB2">
              <w:rPr>
                <w:i/>
                <w:color w:val="000000" w:themeColor="text1"/>
              </w:rPr>
              <w:t>In vivo</w:t>
            </w:r>
            <w:r w:rsidRPr="00B36DB2">
              <w:rPr>
                <w:color w:val="000000" w:themeColor="text1"/>
              </w:rPr>
              <w:t xml:space="preserve"> studija o koroziji ili iritaciji kože razmatra se samo ako in vitro studije navedene u tačkama (b) i (c) u koloni 1 ovog reda nisu primenljive ili rezultati tih studija nisu dovoljni za klasifikaciju i procenu rizika, a metod izračunavanja ili principi povezivanja utvrđeni u zakonskim propisima o klasifikaciji, obeležavanju i pakovanju hemikalija nisu primenljivi.</w:t>
            </w:r>
          </w:p>
          <w:p w14:paraId="41FA9FEF" w14:textId="77777777" w:rsidR="00FB547C" w:rsidRPr="00B36DB2" w:rsidRDefault="00FB547C" w:rsidP="00454254">
            <w:pPr>
              <w:ind w:left="240" w:hanging="240"/>
              <w:jc w:val="both"/>
              <w:rPr>
                <w:color w:val="000000" w:themeColor="text1"/>
              </w:rPr>
            </w:pPr>
          </w:p>
          <w:p w14:paraId="46D66FD6" w14:textId="77777777" w:rsidR="00FB547C" w:rsidRPr="00B36DB2" w:rsidRDefault="00FB547C" w:rsidP="00454254">
            <w:pPr>
              <w:ind w:left="240" w:hanging="240"/>
              <w:jc w:val="both"/>
              <w:rPr>
                <w:color w:val="000000" w:themeColor="text1"/>
              </w:rPr>
            </w:pPr>
            <w:r w:rsidRPr="00B36DB2">
              <w:rPr>
                <w:i/>
                <w:color w:val="000000" w:themeColor="text1"/>
              </w:rPr>
              <w:lastRenderedPageBreak/>
              <w:t>In vivo</w:t>
            </w:r>
            <w:r w:rsidRPr="00B36DB2">
              <w:rPr>
                <w:color w:val="000000" w:themeColor="text1"/>
              </w:rPr>
              <w:t xml:space="preserve"> studije o koroziji ili iritaciji kože koje su sprovedene ili započete pre 15. aprila 2022. godine smatraće se adekvatnim za ispunjavanje ovog zahteva za informacijama.</w:t>
            </w:r>
          </w:p>
          <w:p w14:paraId="2B8D40AE" w14:textId="77777777" w:rsidR="00FB547C" w:rsidRPr="00B36DB2" w:rsidRDefault="00FB547C" w:rsidP="00454254">
            <w:pPr>
              <w:jc w:val="both"/>
              <w:rPr>
                <w:color w:val="000000" w:themeColor="text1"/>
              </w:rPr>
            </w:pPr>
          </w:p>
        </w:tc>
      </w:tr>
      <w:tr w:rsidR="00FB547C" w:rsidRPr="00B36DB2" w14:paraId="501E5F6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CD45CC" w14:textId="77777777" w:rsidR="00FB547C" w:rsidRPr="00B36DB2" w:rsidRDefault="00FB547C" w:rsidP="00454254">
            <w:pPr>
              <w:jc w:val="both"/>
              <w:rPr>
                <w:color w:val="000000" w:themeColor="text1"/>
              </w:rPr>
            </w:pPr>
            <w:r w:rsidRPr="00B36DB2">
              <w:rPr>
                <w:color w:val="000000" w:themeColor="text1"/>
              </w:rPr>
              <w:lastRenderedPageBreak/>
              <w:t>8.2. Ozbiljno oštećenje oka ili iritacija oka</w:t>
            </w:r>
          </w:p>
          <w:p w14:paraId="75FBA22F" w14:textId="77777777" w:rsidR="00FB547C" w:rsidRPr="00B36DB2" w:rsidRDefault="00FB547C" w:rsidP="00454254">
            <w:pPr>
              <w:jc w:val="both"/>
              <w:rPr>
                <w:color w:val="000000" w:themeColor="text1"/>
              </w:rPr>
            </w:pPr>
            <w:r w:rsidRPr="00B36DB2">
              <w:rPr>
                <w:color w:val="000000" w:themeColor="text1"/>
              </w:rPr>
              <w:t>Procena će obuhvatiti sledeće nivoe:</w:t>
            </w:r>
          </w:p>
          <w:p w14:paraId="5189E7AC" w14:textId="77777777" w:rsidR="00FB547C" w:rsidRPr="00B36DB2" w:rsidRDefault="00FB547C" w:rsidP="00454254">
            <w:pPr>
              <w:jc w:val="both"/>
              <w:rPr>
                <w:color w:val="000000" w:themeColor="text1"/>
              </w:rPr>
            </w:pPr>
            <w:r w:rsidRPr="00B36DB2">
              <w:rPr>
                <w:color w:val="000000" w:themeColor="text1"/>
              </w:rPr>
              <w:t>(a) procena dostupnih podataka o ljudima, životinjama i onima koji nisu dobijeni od životinja;</w:t>
            </w:r>
          </w:p>
          <w:p w14:paraId="3289A267" w14:textId="77777777" w:rsidR="00FB547C" w:rsidRPr="00B36DB2" w:rsidRDefault="00FB547C" w:rsidP="00454254">
            <w:pPr>
              <w:jc w:val="both"/>
              <w:rPr>
                <w:color w:val="000000" w:themeColor="text1"/>
              </w:rPr>
            </w:pPr>
            <w:r w:rsidRPr="00B36DB2">
              <w:rPr>
                <w:color w:val="000000" w:themeColor="text1"/>
              </w:rPr>
              <w:t xml:space="preserve">(b) ozbiljno oštećenje oka ili iritacija oka, </w:t>
            </w:r>
            <w:r w:rsidRPr="00B36DB2">
              <w:rPr>
                <w:i/>
                <w:color w:val="000000" w:themeColor="text1"/>
              </w:rPr>
              <w:t>in vitro</w:t>
            </w:r>
            <w:r w:rsidRPr="00B36DB2">
              <w:rPr>
                <w:color w:val="000000" w:themeColor="text1"/>
              </w:rPr>
              <w:t xml:space="preserve"> testiranje;</w:t>
            </w:r>
          </w:p>
          <w:p w14:paraId="652818FD" w14:textId="77777777" w:rsidR="00FB547C" w:rsidRPr="00B36DB2" w:rsidRDefault="00FB547C" w:rsidP="00454254">
            <w:pPr>
              <w:jc w:val="both"/>
              <w:rPr>
                <w:color w:val="000000" w:themeColor="text1"/>
              </w:rPr>
            </w:pPr>
            <w:r w:rsidRPr="00B36DB2">
              <w:rPr>
                <w:color w:val="000000" w:themeColor="text1"/>
              </w:rPr>
              <w:t xml:space="preserve">(c) ozbiljno oštećenje oka ili iritacija oka, </w:t>
            </w:r>
            <w:r w:rsidRPr="00B36DB2">
              <w:rPr>
                <w:i/>
                <w:color w:val="000000" w:themeColor="text1"/>
              </w:rPr>
              <w:t>in vivo</w:t>
            </w:r>
            <w:r w:rsidRPr="00B36DB2">
              <w:rPr>
                <w:color w:val="000000" w:themeColor="text1"/>
              </w:rPr>
              <w:t xml:space="preserve"> testiranje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539E5E"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EF4AAC" w14:textId="77777777" w:rsidR="00FB547C" w:rsidRPr="00B36DB2" w:rsidRDefault="00FB547C" w:rsidP="00454254">
            <w:pPr>
              <w:jc w:val="both"/>
              <w:rPr>
                <w:color w:val="000000" w:themeColor="text1"/>
              </w:rPr>
            </w:pPr>
            <w:r w:rsidRPr="00B36DB2">
              <w:rPr>
                <w:color w:val="000000" w:themeColor="text1"/>
              </w:rPr>
              <w:t>Testiranje proizvoda ili smeše nije potrebno sprovoditi ako:</w:t>
            </w:r>
          </w:p>
          <w:p w14:paraId="0F10901D" w14:textId="77777777" w:rsidR="00FB547C" w:rsidRPr="00B36DB2" w:rsidRDefault="00FB547C" w:rsidP="00454254">
            <w:pPr>
              <w:ind w:left="107" w:hanging="107"/>
              <w:jc w:val="both"/>
              <w:rPr>
                <w:color w:val="000000" w:themeColor="text1"/>
              </w:rPr>
            </w:pPr>
            <w:r w:rsidRPr="00B36DB2">
              <w:rPr>
                <w:color w:val="000000" w:themeColor="text1"/>
              </w:rPr>
              <w:t>— — postoji dovoljno validnih podataka za svaku komponentu proizvoda ili smeše da bi se omogućila njena klasifikacija u skladu sa propisima o klasifikaciji, obeležavanju i pakovanju hemikalija i ne očekuju se sinergijski efekti između bilo koje od komponenti,</w:t>
            </w:r>
          </w:p>
          <w:p w14:paraId="0975641B" w14:textId="77777777" w:rsidR="00FB547C" w:rsidRPr="00B36DB2" w:rsidRDefault="00FB547C" w:rsidP="00454254">
            <w:pPr>
              <w:ind w:left="107" w:hanging="107"/>
              <w:jc w:val="both"/>
              <w:rPr>
                <w:color w:val="000000" w:themeColor="text1"/>
              </w:rPr>
            </w:pPr>
            <w:r w:rsidRPr="00B36DB2">
              <w:rPr>
                <w:color w:val="000000" w:themeColor="text1"/>
              </w:rPr>
              <w:t>— proizvod ili smeša je jaka kiselina (pH ≤ 2,0) ili baza (pH ≥ 11,5),</w:t>
            </w:r>
          </w:p>
          <w:p w14:paraId="778E22CB" w14:textId="77777777" w:rsidR="00FB547C" w:rsidRPr="00B36DB2" w:rsidRDefault="00FB547C" w:rsidP="00454254">
            <w:pPr>
              <w:ind w:left="107" w:hanging="107"/>
              <w:jc w:val="both"/>
              <w:rPr>
                <w:color w:val="000000" w:themeColor="text1"/>
              </w:rPr>
            </w:pPr>
            <w:r w:rsidRPr="00B36DB2">
              <w:rPr>
                <w:color w:val="000000" w:themeColor="text1"/>
              </w:rPr>
              <w:t>— proizvod ili smeša je spontano zapaljiv na vazduhu ili u kontaktu sa vodom ili vlagom na sobnoj temperaturi, ili</w:t>
            </w:r>
          </w:p>
          <w:p w14:paraId="22D9AE6C" w14:textId="77777777" w:rsidR="00FB547C" w:rsidRPr="00B36DB2" w:rsidRDefault="00FB547C" w:rsidP="00454254">
            <w:pPr>
              <w:ind w:left="107" w:hanging="107"/>
              <w:jc w:val="both"/>
              <w:rPr>
                <w:color w:val="000000" w:themeColor="text1"/>
              </w:rPr>
            </w:pPr>
            <w:r w:rsidRPr="00B36DB2">
              <w:rPr>
                <w:color w:val="000000" w:themeColor="text1"/>
              </w:rPr>
              <w:t>— proizvod ili smeša ispunjava kriterijume klasifikacije za korozivnost kože, što dovodi do njene klasifikacije kao „teško oštećenje oka“ kategorije 1</w:t>
            </w:r>
          </w:p>
          <w:p w14:paraId="140535A3" w14:textId="77777777" w:rsidR="00FB547C" w:rsidRPr="00B36DB2" w:rsidRDefault="00FB547C" w:rsidP="00454254">
            <w:pPr>
              <w:ind w:left="107" w:hanging="107"/>
              <w:jc w:val="both"/>
              <w:rPr>
                <w:color w:val="000000" w:themeColor="text1"/>
              </w:rPr>
            </w:pPr>
            <w:r w:rsidRPr="00B36DB2">
              <w:rPr>
                <w:color w:val="000000" w:themeColor="text1"/>
              </w:rPr>
              <w:t>Ako rezultati prve in vitro studije ne dozvoljavaju konačnu odluku o klasifikaciji proizvoda ili smeše ili o odsustvu potencijala za iritaciju oka, razmatra se druga in vitro studija za ovu krajnju tačku.</w:t>
            </w:r>
          </w:p>
          <w:p w14:paraId="26E75DDF" w14:textId="77777777" w:rsidR="00FB547C" w:rsidRPr="00B36DB2" w:rsidRDefault="00FB547C" w:rsidP="00454254">
            <w:pPr>
              <w:ind w:left="107" w:hanging="107"/>
              <w:jc w:val="both"/>
              <w:rPr>
                <w:color w:val="000000" w:themeColor="text1"/>
              </w:rPr>
            </w:pPr>
            <w:r w:rsidRPr="00B36DB2">
              <w:rPr>
                <w:color w:val="000000" w:themeColor="text1"/>
              </w:rPr>
              <w:t xml:space="preserve">Studija </w:t>
            </w:r>
            <w:r w:rsidRPr="00B36DB2">
              <w:rPr>
                <w:i/>
                <w:color w:val="000000" w:themeColor="text1"/>
              </w:rPr>
              <w:t>in vivo</w:t>
            </w:r>
            <w:r w:rsidRPr="00B36DB2">
              <w:rPr>
                <w:color w:val="000000" w:themeColor="text1"/>
              </w:rPr>
              <w:t xml:space="preserve"> za ozbiljno oštećenje oka ili iritaciju oka razmatra se samo ako studija(e) </w:t>
            </w:r>
            <w:r w:rsidRPr="00B36DB2">
              <w:rPr>
                <w:i/>
                <w:color w:val="000000" w:themeColor="text1"/>
              </w:rPr>
              <w:t>in vitro</w:t>
            </w:r>
            <w:r w:rsidRPr="00B36DB2">
              <w:rPr>
                <w:color w:val="000000" w:themeColor="text1"/>
              </w:rPr>
              <w:t xml:space="preserve"> prema tački (b) u koloni 1 ovog reda nije(su) primenljive ili rezultati dobijeni iz ovih studija nisu prikladni za klasifikaciju i procenu rizika i metoda izračunavanja ili principi povezivanja utvrđeni u zakonskim propisima o klasifikaciji, obeležavanju i pakovanju hemikalija nisu primenljivi.</w:t>
            </w:r>
          </w:p>
          <w:p w14:paraId="1508FB92" w14:textId="77777777" w:rsidR="00FB547C" w:rsidRPr="00B36DB2" w:rsidRDefault="00FB547C" w:rsidP="00454254">
            <w:pPr>
              <w:ind w:left="107" w:hanging="107"/>
              <w:jc w:val="both"/>
              <w:rPr>
                <w:color w:val="000000" w:themeColor="text1"/>
              </w:rPr>
            </w:pPr>
          </w:p>
          <w:p w14:paraId="14A7D56D" w14:textId="77777777" w:rsidR="00FB547C" w:rsidRPr="00B36DB2" w:rsidRDefault="00FB547C" w:rsidP="00454254">
            <w:pPr>
              <w:jc w:val="both"/>
              <w:rPr>
                <w:color w:val="000000" w:themeColor="text1"/>
              </w:rPr>
            </w:pPr>
            <w:r w:rsidRPr="00B36DB2">
              <w:rPr>
                <w:color w:val="000000" w:themeColor="text1"/>
              </w:rPr>
              <w:t xml:space="preserve">Studije </w:t>
            </w:r>
            <w:r w:rsidRPr="00B36DB2">
              <w:rPr>
                <w:i/>
                <w:color w:val="000000" w:themeColor="text1"/>
              </w:rPr>
              <w:t>in vivo</w:t>
            </w:r>
            <w:r w:rsidRPr="00B36DB2">
              <w:rPr>
                <w:color w:val="000000" w:themeColor="text1"/>
              </w:rPr>
              <w:t xml:space="preserve"> za ozbiljno oštećenje oka ili iritaciju oka koje su sprovedene ili započete pre 15. aprila </w:t>
            </w:r>
            <w:r w:rsidRPr="00B36DB2">
              <w:rPr>
                <w:color w:val="000000" w:themeColor="text1"/>
              </w:rPr>
              <w:lastRenderedPageBreak/>
              <w:t>2022. godine smatraju se prikladnim za ispunjavanje ovog zahteva za informacijama.</w:t>
            </w:r>
          </w:p>
          <w:p w14:paraId="05B371B8" w14:textId="77777777" w:rsidR="00FB547C" w:rsidRPr="00B36DB2" w:rsidRDefault="00FB547C" w:rsidP="00454254">
            <w:pPr>
              <w:jc w:val="both"/>
              <w:rPr>
                <w:color w:val="000000" w:themeColor="text1"/>
              </w:rPr>
            </w:pPr>
          </w:p>
        </w:tc>
      </w:tr>
      <w:tr w:rsidR="00FB547C" w:rsidRPr="00B36DB2" w14:paraId="6E4ABF8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3E0DA4" w14:textId="77777777" w:rsidR="00FB547C" w:rsidRPr="00B36DB2" w:rsidRDefault="00FB547C" w:rsidP="00454254">
            <w:pPr>
              <w:jc w:val="both"/>
              <w:rPr>
                <w:color w:val="000000" w:themeColor="text1"/>
              </w:rPr>
            </w:pPr>
            <w:r w:rsidRPr="00B36DB2">
              <w:rPr>
                <w:color w:val="000000" w:themeColor="text1"/>
              </w:rPr>
              <w:lastRenderedPageBreak/>
              <w:t>8.3. Senzibilizacija kože</w:t>
            </w:r>
          </w:p>
          <w:p w14:paraId="3F9E1AA7" w14:textId="77777777" w:rsidR="00FB547C" w:rsidRPr="00B36DB2" w:rsidRDefault="00FB547C" w:rsidP="00454254">
            <w:pPr>
              <w:jc w:val="both"/>
              <w:rPr>
                <w:color w:val="000000" w:themeColor="text1"/>
              </w:rPr>
            </w:pPr>
            <w:r w:rsidRPr="00B36DB2">
              <w:rPr>
                <w:color w:val="000000" w:themeColor="text1"/>
              </w:rPr>
              <w:t>Informacije treba da omoguće zaključak o tome da li je supstanca senzibilizator kože i da li se može pretpostaviti da ima potencijal da izazove značajnu senzibilizaciju kod ljudi (Kategorija 1A). Informacije treba da budu dovoljne za sprovođenje procene rizika gde je to potrebno.</w:t>
            </w:r>
          </w:p>
          <w:p w14:paraId="2F715CD9" w14:textId="77777777" w:rsidR="00FB547C" w:rsidRPr="00B36DB2" w:rsidRDefault="00FB547C" w:rsidP="00454254">
            <w:pPr>
              <w:jc w:val="both"/>
              <w:rPr>
                <w:color w:val="000000" w:themeColor="text1"/>
              </w:rPr>
            </w:pPr>
            <w:r w:rsidRPr="00B36DB2">
              <w:rPr>
                <w:color w:val="000000" w:themeColor="text1"/>
              </w:rPr>
              <w:t>Procena će obuhvatiti sledeće nivoe:</w:t>
            </w:r>
          </w:p>
          <w:p w14:paraId="2B03C50E" w14:textId="77777777" w:rsidR="00FB547C" w:rsidRPr="00B36DB2" w:rsidRDefault="00FB547C" w:rsidP="00454254">
            <w:pPr>
              <w:jc w:val="both"/>
              <w:rPr>
                <w:color w:val="000000" w:themeColor="text1"/>
              </w:rPr>
            </w:pPr>
            <w:r w:rsidRPr="00B36DB2">
              <w:rPr>
                <w:color w:val="000000" w:themeColor="text1"/>
              </w:rPr>
              <w:t xml:space="preserve">(a) procena dostupnih podataka o ljudima, životinjama i onima koji nisu od životinja </w:t>
            </w:r>
          </w:p>
          <w:p w14:paraId="4AAB63DB" w14:textId="77777777" w:rsidR="00FB547C" w:rsidRPr="00B36DB2" w:rsidRDefault="00FB547C" w:rsidP="00454254">
            <w:pPr>
              <w:jc w:val="both"/>
              <w:rPr>
                <w:color w:val="000000" w:themeColor="text1"/>
              </w:rPr>
            </w:pPr>
            <w:r w:rsidRPr="00B36DB2">
              <w:rPr>
                <w:color w:val="000000" w:themeColor="text1"/>
              </w:rPr>
              <w:t xml:space="preserve">(b) senzibilizacija kože, </w:t>
            </w:r>
            <w:r w:rsidRPr="00B36DB2">
              <w:rPr>
                <w:i/>
                <w:color w:val="000000" w:themeColor="text1"/>
              </w:rPr>
              <w:t>in vitro</w:t>
            </w:r>
            <w:r w:rsidRPr="00B36DB2">
              <w:rPr>
                <w:color w:val="000000" w:themeColor="text1"/>
              </w:rPr>
              <w:t xml:space="preserve"> testiranje. Informacije iz </w:t>
            </w:r>
            <w:r w:rsidRPr="00B36DB2">
              <w:rPr>
                <w:i/>
                <w:color w:val="000000" w:themeColor="text1"/>
              </w:rPr>
              <w:t>in vitro ili in vitro hemijskih</w:t>
            </w:r>
            <w:r w:rsidRPr="00B36DB2">
              <w:rPr>
                <w:color w:val="000000" w:themeColor="text1"/>
              </w:rPr>
              <w:t xml:space="preserve"> metoda ispitivanja sprovedenih u skladu sa tačkom 5 uvodnog dela ovog aneksa i koje se odnose na svaki od sledećih ključnih događaja senzibilizacije kože:</w:t>
            </w:r>
          </w:p>
          <w:p w14:paraId="2C22A41F" w14:textId="77777777" w:rsidR="00FB547C" w:rsidRPr="00B36DB2" w:rsidRDefault="00FB547C" w:rsidP="00454254">
            <w:pPr>
              <w:jc w:val="both"/>
              <w:rPr>
                <w:color w:val="000000" w:themeColor="text1"/>
              </w:rPr>
            </w:pPr>
            <w:r w:rsidRPr="00B36DB2">
              <w:rPr>
                <w:color w:val="000000" w:themeColor="text1"/>
              </w:rPr>
              <w:t>(i) molekularna interakcija sa proteinima kože;</w:t>
            </w:r>
          </w:p>
          <w:p w14:paraId="47FF11C0" w14:textId="77777777" w:rsidR="00FB547C" w:rsidRPr="00B36DB2" w:rsidRDefault="00FB547C" w:rsidP="00454254">
            <w:pPr>
              <w:jc w:val="both"/>
              <w:rPr>
                <w:color w:val="000000" w:themeColor="text1"/>
              </w:rPr>
            </w:pPr>
            <w:r w:rsidRPr="00B36DB2">
              <w:rPr>
                <w:color w:val="000000" w:themeColor="text1"/>
              </w:rPr>
              <w:t>(ii) inflamatorni odgovor u keratinocitima;</w:t>
            </w:r>
          </w:p>
          <w:p w14:paraId="1F58E073" w14:textId="77777777" w:rsidR="00FB547C" w:rsidRPr="00B36DB2" w:rsidRDefault="00FB547C" w:rsidP="00454254">
            <w:pPr>
              <w:jc w:val="both"/>
              <w:rPr>
                <w:color w:val="000000" w:themeColor="text1"/>
              </w:rPr>
            </w:pPr>
            <w:r w:rsidRPr="00B36DB2">
              <w:rPr>
                <w:color w:val="000000" w:themeColor="text1"/>
              </w:rPr>
              <w:t>(iii) aktivacija dendritičnih ćelija.</w:t>
            </w:r>
          </w:p>
          <w:p w14:paraId="2FA74C42" w14:textId="77777777" w:rsidR="00FB547C" w:rsidRPr="00B36DB2" w:rsidRDefault="00FB547C" w:rsidP="00454254">
            <w:pPr>
              <w:jc w:val="both"/>
              <w:rPr>
                <w:color w:val="000000" w:themeColor="text1"/>
              </w:rPr>
            </w:pPr>
            <w:r w:rsidRPr="00B36DB2">
              <w:rPr>
                <w:color w:val="000000" w:themeColor="text1"/>
              </w:rPr>
              <w:t xml:space="preserve">(c) senzibilizacija kože </w:t>
            </w:r>
            <w:r w:rsidRPr="00B36DB2">
              <w:rPr>
                <w:i/>
                <w:color w:val="000000" w:themeColor="text1"/>
              </w:rPr>
              <w:t>In vivo</w:t>
            </w:r>
            <w:r w:rsidRPr="00B36DB2">
              <w:rPr>
                <w:color w:val="000000" w:themeColor="text1"/>
              </w:rPr>
              <w:t xml:space="preserve"> testiranje. Test lokalnih limfnih čvorova miševa (LLNA) je metoda prvog izbora za in vivo testiranje. Drugi test senzibilizacije kože može se koristiti samo u izuzetnim okolnostima. Ako se koristi drugi test senzibilizacije kože, mora se pružiti naučno obrazloženje. </w:t>
            </w:r>
          </w:p>
          <w:p w14:paraId="40254775" w14:textId="77777777" w:rsidR="00FB547C" w:rsidRPr="00B36DB2" w:rsidRDefault="00FB547C" w:rsidP="00454254">
            <w:pPr>
              <w:jc w:val="both"/>
              <w:rPr>
                <w:color w:val="000000" w:themeColor="text1"/>
              </w:rPr>
            </w:pPr>
          </w:p>
          <w:p w14:paraId="71333848" w14:textId="77777777" w:rsidR="00FB547C" w:rsidRPr="00B36DB2" w:rsidRDefault="00FB547C" w:rsidP="00454254">
            <w:pPr>
              <w:jc w:val="both"/>
              <w:rPr>
                <w:color w:val="000000" w:themeColor="text1"/>
              </w:rPr>
            </w:pPr>
          </w:p>
          <w:p w14:paraId="550307C2" w14:textId="77777777" w:rsidR="00FB547C" w:rsidRPr="00B36DB2" w:rsidRDefault="00FB547C" w:rsidP="00454254">
            <w:pPr>
              <w:jc w:val="both"/>
              <w:rPr>
                <w:color w:val="000000" w:themeColor="text1"/>
              </w:rPr>
            </w:pP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4D8300"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A79BEC" w14:textId="77777777" w:rsidR="00FB547C" w:rsidRPr="00B36DB2" w:rsidRDefault="00FB547C" w:rsidP="00454254">
            <w:pPr>
              <w:jc w:val="both"/>
              <w:rPr>
                <w:color w:val="000000" w:themeColor="text1"/>
              </w:rPr>
            </w:pPr>
            <w:r w:rsidRPr="00B36DB2">
              <w:rPr>
                <w:color w:val="000000" w:themeColor="text1"/>
              </w:rPr>
              <w:t>Testiranje proizvoda ili smeše ne mora se sprovoditi ako:</w:t>
            </w:r>
          </w:p>
          <w:p w14:paraId="01158F92" w14:textId="77777777" w:rsidR="00FB547C" w:rsidRPr="00B36DB2" w:rsidRDefault="00FB547C" w:rsidP="00454254">
            <w:pPr>
              <w:jc w:val="both"/>
              <w:rPr>
                <w:color w:val="000000" w:themeColor="text1"/>
              </w:rPr>
            </w:pPr>
            <w:r w:rsidRPr="00B36DB2">
              <w:rPr>
                <w:color w:val="000000" w:themeColor="text1"/>
              </w:rPr>
              <w:t>— postoji dovoljno validnih podataka za svaku komponentu proizvoda ili smeše da bi se omogućila njena klasifikacija u skladu sa Uredbom (EZ) br. 1272/2008 i ne očekuju se sinergijski efekti između bilo koje od komponenti,</w:t>
            </w:r>
          </w:p>
          <w:p w14:paraId="3331778E" w14:textId="77777777" w:rsidR="00FB547C" w:rsidRPr="00B36DB2" w:rsidRDefault="00FB547C" w:rsidP="00454254">
            <w:pPr>
              <w:jc w:val="both"/>
              <w:rPr>
                <w:color w:val="000000" w:themeColor="text1"/>
              </w:rPr>
            </w:pPr>
            <w:r w:rsidRPr="00B36DB2">
              <w:rPr>
                <w:color w:val="000000" w:themeColor="text1"/>
              </w:rPr>
              <w:t>— dostupne informacije ukazuju na to da proizvod ili smešu treba klasifikovati kao senzibilizaciju kože ili koroziju kože,</w:t>
            </w:r>
          </w:p>
          <w:p w14:paraId="0BC4602D" w14:textId="77777777" w:rsidR="00FB547C" w:rsidRPr="00B36DB2" w:rsidRDefault="00FB547C" w:rsidP="00454254">
            <w:pPr>
              <w:jc w:val="both"/>
              <w:rPr>
                <w:color w:val="000000" w:themeColor="text1"/>
              </w:rPr>
            </w:pPr>
            <w:r w:rsidRPr="00B36DB2">
              <w:rPr>
                <w:color w:val="000000" w:themeColor="text1"/>
              </w:rPr>
              <w:t>— proizvod ili smeša je jaka kiselina (pH ≤ 2,0) ili baza (pH ≥ 11,5), ili</w:t>
            </w:r>
          </w:p>
          <w:p w14:paraId="07AA584F" w14:textId="77777777" w:rsidR="00FB547C" w:rsidRPr="00B36DB2" w:rsidRDefault="00FB547C" w:rsidP="00454254">
            <w:pPr>
              <w:jc w:val="both"/>
              <w:rPr>
                <w:color w:val="000000" w:themeColor="text1"/>
              </w:rPr>
            </w:pPr>
            <w:r w:rsidRPr="00B36DB2">
              <w:rPr>
                <w:color w:val="000000" w:themeColor="text1"/>
              </w:rPr>
              <w:t>— proizvod ili smeša je spontano zapaljiv na vazduhu ili u kontaktu sa vodom ili vlagom na sobnoj temperaturi.</w:t>
            </w:r>
          </w:p>
          <w:p w14:paraId="2D0A8224" w14:textId="77777777" w:rsidR="00FB547C" w:rsidRPr="00B36DB2" w:rsidRDefault="00FB547C" w:rsidP="00454254">
            <w:pPr>
              <w:jc w:val="both"/>
              <w:rPr>
                <w:color w:val="000000" w:themeColor="text1"/>
              </w:rPr>
            </w:pPr>
          </w:p>
          <w:p w14:paraId="072F5A17" w14:textId="77777777" w:rsidR="00FB547C" w:rsidRPr="00B36DB2" w:rsidRDefault="00FB547C" w:rsidP="00454254">
            <w:pPr>
              <w:jc w:val="both"/>
              <w:rPr>
                <w:color w:val="000000" w:themeColor="text1"/>
              </w:rPr>
            </w:pPr>
            <w:r w:rsidRPr="00B36DB2">
              <w:rPr>
                <w:color w:val="000000" w:themeColor="text1"/>
              </w:rPr>
              <w:t>In vitro studije ne moraju se sprovoditi ako:</w:t>
            </w:r>
          </w:p>
          <w:p w14:paraId="3E9FC643" w14:textId="77777777" w:rsidR="00FB547C" w:rsidRPr="00B36DB2" w:rsidRDefault="00FB547C" w:rsidP="00454254">
            <w:pPr>
              <w:jc w:val="both"/>
              <w:rPr>
                <w:color w:val="000000" w:themeColor="text1"/>
              </w:rPr>
            </w:pPr>
            <w:r w:rsidRPr="00B36DB2">
              <w:rPr>
                <w:color w:val="000000" w:themeColor="text1"/>
              </w:rPr>
              <w:t>— je dostupna in vivo studija iz tačke (c) u koloni 1 ovog reda, ili</w:t>
            </w:r>
          </w:p>
          <w:p w14:paraId="1285C661" w14:textId="77777777" w:rsidR="00FB547C" w:rsidRPr="00B36DB2" w:rsidRDefault="00FB547C" w:rsidP="00454254">
            <w:pPr>
              <w:jc w:val="both"/>
              <w:rPr>
                <w:color w:val="000000" w:themeColor="text1"/>
              </w:rPr>
            </w:pPr>
            <w:r w:rsidRPr="00B36DB2">
              <w:rPr>
                <w:color w:val="000000" w:themeColor="text1"/>
              </w:rPr>
              <w:t>— dostupne in vitro ili in vitro hemijske metode ispitivanja nisu primenljive na proizvod ili smešu ili rezultati dobijeni iz ovih studija nisu dovoljni za klasifikaciju i procenu rizika.</w:t>
            </w:r>
          </w:p>
          <w:p w14:paraId="311844B7" w14:textId="77777777" w:rsidR="00FB547C" w:rsidRPr="00B36DB2" w:rsidRDefault="00FB547C" w:rsidP="00454254">
            <w:pPr>
              <w:jc w:val="both"/>
              <w:rPr>
                <w:color w:val="000000" w:themeColor="text1"/>
              </w:rPr>
            </w:pPr>
            <w:r w:rsidRPr="00B36DB2">
              <w:rPr>
                <w:color w:val="000000" w:themeColor="text1"/>
              </w:rPr>
              <w:t>Ako informacije iz metoda ispitivanja koje se odnose na jedan ili dva ključna događaja opisana u tački (b) u koloni 1 ovog reda već omogućavaju klasifikaciju supstance i procenu rizika, nema potrebe za sprovođenjem studija koje se odnose na ostale ključne događaje.</w:t>
            </w:r>
          </w:p>
          <w:p w14:paraId="0B10F348" w14:textId="77777777" w:rsidR="00FB547C" w:rsidRPr="00B36DB2" w:rsidRDefault="00FB547C" w:rsidP="00454254">
            <w:pPr>
              <w:jc w:val="both"/>
              <w:rPr>
                <w:color w:val="000000" w:themeColor="text1"/>
              </w:rPr>
            </w:pPr>
            <w:r w:rsidRPr="00B36DB2">
              <w:rPr>
                <w:color w:val="000000" w:themeColor="text1"/>
              </w:rPr>
              <w:t xml:space="preserve">Studija senzibilizacije kože </w:t>
            </w:r>
            <w:r w:rsidRPr="00B36DB2">
              <w:rPr>
                <w:i/>
                <w:color w:val="000000" w:themeColor="text1"/>
              </w:rPr>
              <w:t>in vivo</w:t>
            </w:r>
            <w:r w:rsidRPr="00B36DB2">
              <w:rPr>
                <w:color w:val="000000" w:themeColor="text1"/>
              </w:rPr>
              <w:t xml:space="preserve"> razmatra se samo ako in vitro ili in vitro hemijske studije navedene u tački (b) u koloni 1 ovog reda nisu primenljive ili rezultati dobijeni iz ovih studija nisu dovoljni za klasifikaciju i procenu rizika i metod izračunavanja ili principi povezivanja </w:t>
            </w:r>
            <w:r w:rsidRPr="00B36DB2">
              <w:rPr>
                <w:color w:val="000000" w:themeColor="text1"/>
              </w:rPr>
              <w:lastRenderedPageBreak/>
              <w:t>utvrđeni u Uredbi (EZ) br. 1272/2008 nisu primenljivi. 1272/2008 nisu primenljivi.</w:t>
            </w:r>
          </w:p>
          <w:p w14:paraId="2451B99F" w14:textId="77777777" w:rsidR="00FB547C" w:rsidRPr="00B36DB2" w:rsidRDefault="00FB547C" w:rsidP="00454254">
            <w:pPr>
              <w:jc w:val="both"/>
              <w:rPr>
                <w:color w:val="000000" w:themeColor="text1"/>
              </w:rPr>
            </w:pPr>
            <w:r w:rsidRPr="00B36DB2">
              <w:rPr>
                <w:color w:val="000000" w:themeColor="text1"/>
              </w:rPr>
              <w:t xml:space="preserve">Studije senzibilizacije kože </w:t>
            </w:r>
            <w:r w:rsidRPr="00B36DB2">
              <w:rPr>
                <w:i/>
                <w:color w:val="000000" w:themeColor="text1"/>
              </w:rPr>
              <w:t>in vivo</w:t>
            </w:r>
            <w:r w:rsidRPr="00B36DB2">
              <w:rPr>
                <w:color w:val="000000" w:themeColor="text1"/>
              </w:rPr>
              <w:t xml:space="preserve"> koje su sprovedene ili započete pre 15. aprila 2022. godine smatraće se adekvatnim za ispunjavanje ovog zahteva za informacijama.</w:t>
            </w:r>
          </w:p>
        </w:tc>
      </w:tr>
      <w:tr w:rsidR="00FB547C" w:rsidRPr="00B36DB2" w14:paraId="416B25D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A2BC24" w14:textId="77777777" w:rsidR="00FB547C" w:rsidRPr="00B36DB2" w:rsidRDefault="00FB547C" w:rsidP="00454254">
            <w:pPr>
              <w:jc w:val="both"/>
              <w:rPr>
                <w:color w:val="000000" w:themeColor="text1"/>
              </w:rPr>
            </w:pPr>
            <w:r w:rsidRPr="00B36DB2">
              <w:rPr>
                <w:color w:val="000000" w:themeColor="text1"/>
              </w:rPr>
              <w:lastRenderedPageBreak/>
              <w:t>8.4. Respiratorna senzibilizacija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18951C"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1D1974" w14:textId="77777777" w:rsidR="00FB547C" w:rsidRPr="00B36DB2" w:rsidRDefault="00FB547C" w:rsidP="00454254">
            <w:pPr>
              <w:jc w:val="both"/>
              <w:rPr>
                <w:color w:val="000000" w:themeColor="text1"/>
              </w:rPr>
            </w:pPr>
            <w:r w:rsidRPr="00B36DB2">
              <w:rPr>
                <w:color w:val="000000" w:themeColor="text1"/>
              </w:rPr>
              <w:t>Testiranje proizvoda/smeše nije potrebno sprovoditi ako:</w:t>
            </w:r>
          </w:p>
          <w:p w14:paraId="1B665F85" w14:textId="77777777" w:rsidR="00FB547C" w:rsidRPr="00B36DB2" w:rsidRDefault="00FB547C" w:rsidP="00454254">
            <w:pPr>
              <w:ind w:left="240" w:hanging="240"/>
              <w:jc w:val="both"/>
              <w:rPr>
                <w:color w:val="000000" w:themeColor="text1"/>
              </w:rPr>
            </w:pPr>
            <w:r w:rsidRPr="00B36DB2">
              <w:rPr>
                <w:color w:val="000000" w:themeColor="text1"/>
              </w:rPr>
              <w:t>— postoje validni podaci za svaki sastojak u smeši koji omogućavaju klasifikaciju smeše u skladu sa pravilima utvrđenim u zakonskim propisima o klasifikaciji, obeležavanju i pakovanju hemikalija i ne očekuju se sinergijski efekti između bilo kog od sastojaka.</w:t>
            </w:r>
          </w:p>
        </w:tc>
      </w:tr>
      <w:tr w:rsidR="00FB547C" w:rsidRPr="00B36DB2" w14:paraId="4B704BF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978F9B" w14:textId="77777777" w:rsidR="00FB547C" w:rsidRPr="00B36DB2" w:rsidRDefault="00FB547C" w:rsidP="00454254">
            <w:pPr>
              <w:jc w:val="both"/>
              <w:rPr>
                <w:color w:val="000000" w:themeColor="text1"/>
              </w:rPr>
            </w:pPr>
            <w:r w:rsidRPr="00B36DB2">
              <w:rPr>
                <w:color w:val="000000" w:themeColor="text1"/>
              </w:rPr>
              <w:t>8.5. Akutna toksičnost</w:t>
            </w:r>
          </w:p>
          <w:p w14:paraId="3F6D19BB" w14:textId="77777777" w:rsidR="00FB547C" w:rsidRPr="00B36DB2" w:rsidRDefault="00FB547C" w:rsidP="00454254">
            <w:pPr>
              <w:jc w:val="both"/>
              <w:rPr>
                <w:color w:val="000000" w:themeColor="text1"/>
              </w:rPr>
            </w:pPr>
            <w:r w:rsidRPr="00B36DB2">
              <w:rPr>
                <w:color w:val="000000" w:themeColor="text1"/>
              </w:rPr>
              <w:t>— Klasifikacija korišćenjem višestepenog pristupa za klasifikaciju smeša za akutnu toksičnost u skladu sa propisima o klasifikaciji, obeležavanju i pakovanju hemikalija je podrazumevani pristup</w:t>
            </w:r>
          </w:p>
          <w:p w14:paraId="5780EE67" w14:textId="77777777" w:rsidR="00FB547C" w:rsidRPr="00B36DB2" w:rsidRDefault="00FB547C" w:rsidP="00454254">
            <w:pPr>
              <w:ind w:left="630" w:hanging="240"/>
              <w:jc w:val="both"/>
              <w:rPr>
                <w:color w:val="000000" w:themeColor="text1"/>
              </w:rPr>
            </w:pP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46CC99"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23C1A1" w14:textId="77777777" w:rsidR="00FB547C" w:rsidRPr="00B36DB2" w:rsidRDefault="00FB547C" w:rsidP="00454254">
            <w:pPr>
              <w:jc w:val="both"/>
              <w:rPr>
                <w:color w:val="000000" w:themeColor="text1"/>
              </w:rPr>
            </w:pPr>
            <w:r w:rsidRPr="00B36DB2">
              <w:rPr>
                <w:color w:val="000000" w:themeColor="text1"/>
              </w:rPr>
              <w:t>Testiranje proizvoda ili smeše ne mora se sprovoditi ako:</w:t>
            </w:r>
          </w:p>
          <w:p w14:paraId="39C8123C" w14:textId="77777777" w:rsidR="00FB547C" w:rsidRPr="00B36DB2" w:rsidRDefault="00FB547C" w:rsidP="00454254">
            <w:pPr>
              <w:ind w:left="240" w:hanging="240"/>
              <w:jc w:val="both"/>
              <w:rPr>
                <w:color w:val="000000" w:themeColor="text1"/>
              </w:rPr>
            </w:pPr>
            <w:r w:rsidRPr="00B36DB2">
              <w:rPr>
                <w:color w:val="000000" w:themeColor="text1"/>
              </w:rPr>
              <w:t>— postoje validni podaci za svaki sastojak u smeši koji omogućavaju klasifikaciju smeše u skladu sa pravilima utvrđenim u zakonskim propisima o klasifikaciji, obeležavanju i pakovanju hemikalija i ne očekuju se sinergijski efekti između bilo kog od sastoja.</w:t>
            </w:r>
          </w:p>
        </w:tc>
      </w:tr>
      <w:tr w:rsidR="00FB547C" w:rsidRPr="00B36DB2" w14:paraId="40A9782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1FC143" w14:textId="77777777" w:rsidR="00FB547C" w:rsidRPr="00B36DB2" w:rsidRDefault="00FB547C" w:rsidP="00454254">
            <w:pPr>
              <w:jc w:val="both"/>
            </w:pPr>
            <w:r w:rsidRPr="00B36DB2">
              <w:t>8.5.1. Oralnim putem</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460275"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D8F12E"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67DE8C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728519" w14:textId="77777777" w:rsidR="00FB547C" w:rsidRPr="00B36DB2" w:rsidRDefault="00FB547C" w:rsidP="00454254">
            <w:pPr>
              <w:jc w:val="both"/>
            </w:pPr>
            <w:r w:rsidRPr="00B36DB2">
              <w:t>8.5.2. Inhalacijom</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68D445"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A419C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D50B3A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57A29D" w14:textId="77777777" w:rsidR="00FB547C" w:rsidRPr="00B36DB2" w:rsidRDefault="00FB547C" w:rsidP="00454254">
            <w:pPr>
              <w:jc w:val="both"/>
            </w:pPr>
            <w:r w:rsidRPr="00B36DB2">
              <w:t>8.5.3. Dermalnim putem</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061ABB"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3C4C87"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8A5A9F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08FAFE" w14:textId="77777777" w:rsidR="00FB547C" w:rsidRPr="00B36DB2" w:rsidRDefault="00FB547C" w:rsidP="00454254">
            <w:pPr>
              <w:jc w:val="both"/>
              <w:rPr>
                <w:color w:val="000000" w:themeColor="text1"/>
              </w:rPr>
            </w:pPr>
            <w:r w:rsidRPr="00B36DB2">
              <w:rPr>
                <w:color w:val="000000" w:themeColor="text1"/>
              </w:rPr>
              <w:t>8.5.4. Za biocidne proizvode koji su namenjeni za odobrenje za upotrebu sa drugim biocidnim proizvodima, moraju se proceniti rizici po zdravlje ljudi, zdravlje životinja i životnu sredinu koji proizilaze iz upotrebe ovih kombinacija proizvoda. Kao alternativa studijama akutne toksičnosti, mogu se koristiti proračuni. U nekim slučajevima, na primer, kada nisu dostupni validni podaci tipa navedenog u koloni 3, to može zahtevati sprovođenje ograničenog broja studija akutne toksičnosti korišćenjem kombinacija proizvoda.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91965A"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41B763" w14:textId="77777777" w:rsidR="00FB547C" w:rsidRPr="00B36DB2" w:rsidRDefault="00FB547C" w:rsidP="00454254">
            <w:pPr>
              <w:jc w:val="both"/>
              <w:rPr>
                <w:color w:val="000000" w:themeColor="text1"/>
              </w:rPr>
            </w:pPr>
            <w:r w:rsidRPr="00B36DB2">
              <w:rPr>
                <w:color w:val="000000" w:themeColor="text1"/>
              </w:rPr>
              <w:t>Testiranje proizvoda ili smeše ne mora se sprovoditi ako:</w:t>
            </w:r>
          </w:p>
          <w:p w14:paraId="07252FC1" w14:textId="77777777" w:rsidR="00FB547C" w:rsidRPr="00B36DB2" w:rsidRDefault="00FB547C" w:rsidP="00454254">
            <w:pPr>
              <w:ind w:left="240" w:hanging="240"/>
              <w:jc w:val="both"/>
              <w:rPr>
                <w:color w:val="000000" w:themeColor="text1"/>
              </w:rPr>
            </w:pPr>
            <w:r w:rsidRPr="00B36DB2">
              <w:rPr>
                <w:color w:val="000000" w:themeColor="text1"/>
              </w:rPr>
              <w:t>— postoje validni podaci za svaki sastojak u smeši koji omogućavaju klasifikaciju smeše u skladu sa pravilima utvrđenim u zakonskim propisima o klasifikaciji, obeležavanju i pakovanju hemikalija i ne očekuju se sinergijski efekti između bilo kog od sastoja.</w:t>
            </w:r>
          </w:p>
        </w:tc>
      </w:tr>
      <w:tr w:rsidR="00FB547C" w:rsidRPr="00B36DB2" w14:paraId="319B208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768B66" w14:textId="77777777" w:rsidR="00FB547C" w:rsidRPr="00B36DB2" w:rsidRDefault="00FB547C" w:rsidP="00454254">
            <w:pPr>
              <w:jc w:val="both"/>
              <w:rPr>
                <w:color w:val="000000" w:themeColor="text1"/>
              </w:rPr>
            </w:pPr>
            <w:r w:rsidRPr="00B36DB2">
              <w:rPr>
                <w:color w:val="000000" w:themeColor="text1"/>
              </w:rPr>
              <w:t>8.6. Informacije o dermalnoj apsorpciji</w:t>
            </w:r>
          </w:p>
          <w:p w14:paraId="4CCEAF01" w14:textId="77777777" w:rsidR="00FB547C" w:rsidRPr="00B36DB2" w:rsidRDefault="00FB547C" w:rsidP="00454254">
            <w:pPr>
              <w:jc w:val="both"/>
              <w:rPr>
                <w:color w:val="000000" w:themeColor="text1"/>
              </w:rPr>
            </w:pPr>
            <w:r w:rsidRPr="00B36DB2">
              <w:rPr>
                <w:color w:val="000000" w:themeColor="text1"/>
              </w:rPr>
              <w:t xml:space="preserve">Informacije o dermalnoj apsorpciji kada dođe do izlaganja biocidnom proizvodu. </w:t>
            </w:r>
            <w:r w:rsidRPr="00B36DB2">
              <w:rPr>
                <w:color w:val="000000" w:themeColor="text1"/>
              </w:rPr>
              <w:lastRenderedPageBreak/>
              <w:t>Procena ove krajnje tačke treba da se izvrši korišćenjem višeslojnog pristupa.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1CA93C" w14:textId="77777777" w:rsidR="00FB547C" w:rsidRPr="00B36DB2" w:rsidRDefault="00FB547C" w:rsidP="00454254">
            <w:pPr>
              <w:jc w:val="both"/>
              <w:rPr>
                <w:color w:val="000000" w:themeColor="text1"/>
              </w:rPr>
            </w:pPr>
            <w:r w:rsidRPr="00B36DB2">
              <w:rPr>
                <w:color w:val="000000" w:themeColor="text1"/>
              </w:rPr>
              <w:lastRenderedPageBreak/>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951D8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2E9ED3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3CD73B" w14:textId="77777777" w:rsidR="00FB547C" w:rsidRPr="00B36DB2" w:rsidRDefault="00FB547C" w:rsidP="00454254">
            <w:pPr>
              <w:jc w:val="both"/>
              <w:rPr>
                <w:color w:val="000000" w:themeColor="text1"/>
              </w:rPr>
            </w:pPr>
            <w:r w:rsidRPr="00B36DB2">
              <w:rPr>
                <w:color w:val="000000" w:themeColor="text1"/>
              </w:rPr>
              <w:lastRenderedPageBreak/>
              <w:t>8.7. Dostupni toksikološki podaci o:</w:t>
            </w:r>
          </w:p>
          <w:p w14:paraId="6419BEA2" w14:textId="77777777" w:rsidR="00FB547C" w:rsidRPr="00B36DB2" w:rsidRDefault="00FB547C" w:rsidP="00454254">
            <w:pPr>
              <w:jc w:val="both"/>
              <w:rPr>
                <w:color w:val="000000" w:themeColor="text1"/>
              </w:rPr>
            </w:pPr>
            <w:r w:rsidRPr="00B36DB2">
              <w:rPr>
                <w:color w:val="000000" w:themeColor="text1"/>
              </w:rPr>
              <w:t>(a) neaktivnoj(im) supstanci(ama) (tj. supstanci(ama) koja(e) izaziva(ju) zabrinutost); i</w:t>
            </w:r>
          </w:p>
          <w:p w14:paraId="4AB342A3" w14:textId="77777777" w:rsidR="00FB547C" w:rsidRPr="00B36DB2" w:rsidRDefault="00FB547C" w:rsidP="00454254">
            <w:pPr>
              <w:jc w:val="both"/>
              <w:rPr>
                <w:color w:val="000000" w:themeColor="text1"/>
              </w:rPr>
            </w:pPr>
            <w:r w:rsidRPr="00B36DB2">
              <w:rPr>
                <w:color w:val="000000" w:themeColor="text1"/>
              </w:rPr>
              <w:t>(b) smeši u kojoj je supstanca(e) koja(e) izaziva(ju) zabrinutost sastojak</w:t>
            </w:r>
          </w:p>
          <w:p w14:paraId="5A1055BC" w14:textId="77777777" w:rsidR="00FB547C" w:rsidRPr="00B36DB2" w:rsidRDefault="00FB547C" w:rsidP="00454254">
            <w:pPr>
              <w:jc w:val="both"/>
              <w:rPr>
                <w:color w:val="000000" w:themeColor="text1"/>
              </w:rPr>
            </w:pPr>
            <w:r w:rsidRPr="00B36DB2">
              <w:rPr>
                <w:color w:val="000000" w:themeColor="text1"/>
              </w:rPr>
              <w:t xml:space="preserve">Testovi navedeni u odeljku 8 tabele u naslovu 1 Priloga II sprovode se za supstancu(e) koja(e) izaziva(ju) zabrinutost ili smešu u kojoj je supstanca(e) koja(e) izaziva(ju) zabrinutost sastojak ako nisu dostupni dovoljni podaci i ne mogu se izvesti putem read-across, </w:t>
            </w:r>
            <w:r w:rsidRPr="00B36DB2">
              <w:rPr>
                <w:i/>
                <w:color w:val="000000" w:themeColor="text1"/>
              </w:rPr>
              <w:t>in silico</w:t>
            </w:r>
            <w:r w:rsidRPr="00B36DB2">
              <w:rPr>
                <w:color w:val="000000" w:themeColor="text1"/>
              </w:rPr>
              <w:t xml:space="preserve"> ili drugih prihvaćenih pristupa koji nisu zasnovani na testiranju.</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B5E410"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FB20B0" w14:textId="77777777" w:rsidR="00FB547C" w:rsidRPr="00B36DB2" w:rsidRDefault="00FB547C" w:rsidP="00454254">
            <w:pPr>
              <w:jc w:val="both"/>
              <w:rPr>
                <w:color w:val="000000" w:themeColor="text1"/>
              </w:rPr>
            </w:pPr>
            <w:r w:rsidRPr="00B36DB2">
              <w:rPr>
                <w:color w:val="000000" w:themeColor="text1"/>
              </w:rPr>
              <w:t>Testiranje proizvoda ili smeše nije potrebno sprovoditi ako su ispunjeni svi sledeći uslovi:</w:t>
            </w:r>
          </w:p>
          <w:p w14:paraId="2021E8D7" w14:textId="77777777" w:rsidR="00FB547C" w:rsidRPr="00B36DB2" w:rsidRDefault="00FB547C" w:rsidP="00454254">
            <w:pPr>
              <w:ind w:left="240" w:hanging="240"/>
              <w:jc w:val="both"/>
              <w:rPr>
                <w:color w:val="000000" w:themeColor="text1"/>
              </w:rPr>
            </w:pPr>
            <w:r w:rsidRPr="00B36DB2">
              <w:rPr>
                <w:color w:val="000000" w:themeColor="text1"/>
              </w:rPr>
              <w:t>— postoje validni podaci za svaku od komponenti u smeši koji omogućavaju klasifikaciju smeše u skladu sa pravilima utvrđenim u zakonskim propisima o klasifikaciji, obeležavanju i pakovanju hemikalija,</w:t>
            </w:r>
          </w:p>
          <w:p w14:paraId="4FEE3EF8" w14:textId="77777777" w:rsidR="00FB547C" w:rsidRPr="00B36DB2" w:rsidRDefault="00FB547C" w:rsidP="00454254">
            <w:pPr>
              <w:ind w:left="240" w:hanging="240"/>
              <w:jc w:val="both"/>
              <w:rPr>
                <w:color w:val="000000" w:themeColor="text1"/>
              </w:rPr>
            </w:pPr>
            <w:r w:rsidRPr="00B36DB2">
              <w:rPr>
                <w:color w:val="000000" w:themeColor="text1"/>
              </w:rPr>
              <w:t>— može se izvući zaključak da li se biocidni proizvod može smatrati proizvodom koji ima svojstva endokrinih poremećaja,</w:t>
            </w:r>
          </w:p>
          <w:p w14:paraId="01F29926" w14:textId="77777777" w:rsidR="00FB547C" w:rsidRPr="00B36DB2" w:rsidRDefault="00FB547C" w:rsidP="00454254">
            <w:pPr>
              <w:ind w:left="259" w:hanging="259"/>
              <w:jc w:val="both"/>
              <w:rPr>
                <w:color w:val="000000" w:themeColor="text1"/>
              </w:rPr>
            </w:pPr>
            <w:r w:rsidRPr="00B36DB2">
              <w:rPr>
                <w:color w:val="000000" w:themeColor="text1"/>
              </w:rPr>
              <w:t>— ne očekuju se sinergijski efekti između bilo koje od komponenti</w:t>
            </w:r>
          </w:p>
        </w:tc>
      </w:tr>
      <w:tr w:rsidR="00FB547C" w:rsidRPr="00B36DB2" w14:paraId="5F30F57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3F4455" w14:textId="77777777" w:rsidR="00FB547C" w:rsidRPr="00B36DB2" w:rsidRDefault="00FB547C" w:rsidP="00454254">
            <w:pPr>
              <w:jc w:val="both"/>
            </w:pPr>
            <w:r w:rsidRPr="00B36DB2">
              <w:t>Studije o hrani i stočnoj hrani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2D556E"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33542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4F0B01D"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4511F8" w14:textId="77777777" w:rsidR="00FB547C" w:rsidRPr="00B36DB2" w:rsidRDefault="00FB547C" w:rsidP="00454254">
            <w:pPr>
              <w:jc w:val="both"/>
            </w:pPr>
            <w:r w:rsidRPr="00B36DB2">
              <w:t>8.8.1. Ako ostaci biocidnog proizvoda ostanu u ili na stočnoj hrani tokom značajnog vremenskog perioda, onda su potrebne nutritivne i metaboličke studije na stoci kako bi se omogućila procena ostataka u hrani životinjskog porekla.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CF4517"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9A4FB5"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4C9E92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A12ED0" w14:textId="77777777" w:rsidR="00FB547C" w:rsidRPr="00B36DB2" w:rsidRDefault="00FB547C" w:rsidP="00454254">
            <w:pPr>
              <w:jc w:val="both"/>
            </w:pPr>
            <w:r w:rsidRPr="00B36DB2">
              <w:t>8.9. Uticaji industrijske prerade i/ili domaće pripreme na prirodu i obim ostataka biocidnog proizvoda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8DB914"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02141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B619CD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01A653" w14:textId="77777777" w:rsidR="00FB547C" w:rsidRPr="00B36DB2" w:rsidRDefault="00FB547C" w:rsidP="00454254">
            <w:pPr>
              <w:jc w:val="both"/>
            </w:pPr>
            <w:r w:rsidRPr="00B36DB2">
              <w:t>8.10. Ostali testovi relevantni za izloženost ljudi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56C15A"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4475A3"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20A4AF3"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C9FD61" w14:textId="77777777" w:rsidR="00FB547C" w:rsidRPr="00B36DB2" w:rsidRDefault="00FB547C" w:rsidP="00454254">
            <w:pPr>
              <w:jc w:val="both"/>
              <w:rPr>
                <w:b/>
                <w:color w:val="000000" w:themeColor="text1"/>
              </w:rPr>
            </w:pPr>
            <w:r w:rsidRPr="00B36DB2">
              <w:rPr>
                <w:b/>
                <w:color w:val="000000" w:themeColor="text1"/>
              </w:rPr>
              <w:t>9. EKOTOKSIKOLOŠKE STUDIJE</w:t>
            </w:r>
          </w:p>
        </w:tc>
      </w:tr>
      <w:tr w:rsidR="00FB547C" w:rsidRPr="00B36DB2" w14:paraId="09DB148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EA4EE1" w14:textId="77777777" w:rsidR="00FB547C" w:rsidRPr="00B36DB2" w:rsidRDefault="00FB547C" w:rsidP="00454254">
            <w:pPr>
              <w:jc w:val="both"/>
              <w:rPr>
                <w:color w:val="000000" w:themeColor="text1"/>
              </w:rPr>
            </w:pPr>
            <w:r w:rsidRPr="00B36DB2">
              <w:rPr>
                <w:color w:val="000000" w:themeColor="text1"/>
              </w:rPr>
              <w:t>9.1. Dostupni ekotoksikološki podaci koji se odnose na:</w:t>
            </w:r>
          </w:p>
          <w:p w14:paraId="2AE0D84B" w14:textId="77777777" w:rsidR="00FB547C" w:rsidRPr="00B36DB2" w:rsidRDefault="00FB547C" w:rsidP="00454254">
            <w:pPr>
              <w:jc w:val="both"/>
              <w:rPr>
                <w:color w:val="000000" w:themeColor="text1"/>
              </w:rPr>
            </w:pPr>
            <w:r w:rsidRPr="00B36DB2">
              <w:rPr>
                <w:color w:val="000000" w:themeColor="text1"/>
              </w:rPr>
              <w:t>(a) neaktivnu(e) supstancu(e) (tj. supstancu(e) koja(e) izaziva(ju) zabrinutost);</w:t>
            </w:r>
          </w:p>
          <w:p w14:paraId="0ED684D3" w14:textId="77777777" w:rsidR="00FB547C" w:rsidRPr="00B36DB2" w:rsidRDefault="00FB547C" w:rsidP="00454254">
            <w:pPr>
              <w:jc w:val="both"/>
              <w:rPr>
                <w:color w:val="000000" w:themeColor="text1"/>
              </w:rPr>
            </w:pPr>
            <w:r w:rsidRPr="00B36DB2">
              <w:rPr>
                <w:color w:val="000000" w:themeColor="text1"/>
              </w:rPr>
              <w:t>(b) smešu u kojoj je supstanca(e) koja(e) izaziva(ju) zabrinutost sastojak.</w:t>
            </w:r>
          </w:p>
          <w:p w14:paraId="56B24261" w14:textId="77777777" w:rsidR="00FB547C" w:rsidRPr="00B36DB2" w:rsidRDefault="00FB547C" w:rsidP="00454254">
            <w:pPr>
              <w:jc w:val="both"/>
              <w:rPr>
                <w:color w:val="000000" w:themeColor="text1"/>
              </w:rPr>
            </w:pPr>
            <w:r w:rsidRPr="00B36DB2">
              <w:rPr>
                <w:color w:val="000000" w:themeColor="text1"/>
              </w:rPr>
              <w:t>Pored toga, za neke biocide koji se primenjuju direktno na ili oko stoke (uključujući konje), mogu biti potrebne studije ostataka.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A97821"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724B3F" w14:textId="77777777" w:rsidR="00FB547C" w:rsidRPr="00B36DB2" w:rsidRDefault="00FB547C" w:rsidP="00454254">
            <w:pPr>
              <w:jc w:val="both"/>
              <w:rPr>
                <w:color w:val="000000" w:themeColor="text1"/>
              </w:rPr>
            </w:pPr>
            <w:r w:rsidRPr="00B36DB2">
              <w:rPr>
                <w:color w:val="000000" w:themeColor="text1"/>
              </w:rPr>
              <w:t>Testiranje proizvoda ili smeše nije potrebno sprovoditi ako su ispunjeni svi sledeći uslovi:</w:t>
            </w:r>
          </w:p>
          <w:p w14:paraId="02BDB81C" w14:textId="77777777" w:rsidR="00FB547C" w:rsidRPr="00B36DB2" w:rsidRDefault="00FB547C" w:rsidP="00454254">
            <w:pPr>
              <w:ind w:left="240" w:hanging="240"/>
              <w:jc w:val="both"/>
              <w:rPr>
                <w:color w:val="000000" w:themeColor="text1"/>
              </w:rPr>
            </w:pPr>
            <w:r w:rsidRPr="00B36DB2">
              <w:rPr>
                <w:color w:val="000000" w:themeColor="text1"/>
              </w:rPr>
              <w:t>— postoje validni podaci za svaku od komponenti u smeši koji omogućavaju klasifikaciju smeše u skladu sa pravilima utvrđenim u zakonskim propisima o klasifikaciji, obeležavanju i pakovanju hemikalija,</w:t>
            </w:r>
          </w:p>
          <w:p w14:paraId="434CC657" w14:textId="77777777" w:rsidR="00FB547C" w:rsidRPr="00B36DB2" w:rsidRDefault="00FB547C" w:rsidP="00454254">
            <w:pPr>
              <w:ind w:left="240" w:hanging="240"/>
              <w:jc w:val="both"/>
              <w:rPr>
                <w:color w:val="000000" w:themeColor="text1"/>
              </w:rPr>
            </w:pPr>
            <w:r w:rsidRPr="00B36DB2">
              <w:rPr>
                <w:color w:val="000000" w:themeColor="text1"/>
              </w:rPr>
              <w:t>— može se izvući zaključak da li se biocidni proizvod može smatrati proizvodom koji ima svojstva endokrinih poremećaja,</w:t>
            </w:r>
          </w:p>
          <w:p w14:paraId="7361CBF9" w14:textId="77777777" w:rsidR="00FB547C" w:rsidRPr="00B36DB2" w:rsidRDefault="00FB547C" w:rsidP="00454254">
            <w:pPr>
              <w:ind w:left="240" w:hanging="240"/>
              <w:jc w:val="both"/>
              <w:rPr>
                <w:color w:val="000000" w:themeColor="text1"/>
              </w:rPr>
            </w:pPr>
            <w:r w:rsidRPr="00B36DB2">
              <w:rPr>
                <w:color w:val="000000" w:themeColor="text1"/>
              </w:rPr>
              <w:t>— ne očekuju se sinergijski efekti između bilo koje od komponenti.</w:t>
            </w:r>
          </w:p>
        </w:tc>
      </w:tr>
      <w:tr w:rsidR="00FB547C" w:rsidRPr="00B36DB2" w14:paraId="4C7E8D61"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AF6FA9" w14:textId="77777777" w:rsidR="00FB547C" w:rsidRPr="00B36DB2" w:rsidRDefault="00FB547C" w:rsidP="00454254">
            <w:pPr>
              <w:jc w:val="both"/>
              <w:rPr>
                <w:color w:val="000000" w:themeColor="text1"/>
              </w:rPr>
            </w:pPr>
            <w:r w:rsidRPr="00B36DB2">
              <w:rPr>
                <w:color w:val="000000" w:themeColor="text1"/>
              </w:rPr>
              <w:t>9.2. Dalja ekotoksikološka ispitivanja</w:t>
            </w:r>
          </w:p>
          <w:p w14:paraId="495B8075" w14:textId="77777777" w:rsidR="00FB547C" w:rsidRPr="00B36DB2" w:rsidRDefault="00FB547C" w:rsidP="00454254">
            <w:pPr>
              <w:jc w:val="both"/>
              <w:rPr>
                <w:color w:val="000000" w:themeColor="text1"/>
              </w:rPr>
            </w:pPr>
            <w:r w:rsidRPr="00B36DB2">
              <w:rPr>
                <w:color w:val="000000" w:themeColor="text1"/>
              </w:rPr>
              <w:t xml:space="preserve">Dalja odabrana ispitivanja o relevantnim komponentama biocidnog proizvoda ili o </w:t>
            </w:r>
            <w:r w:rsidRPr="00B36DB2">
              <w:rPr>
                <w:color w:val="000000" w:themeColor="text1"/>
              </w:rPr>
              <w:lastRenderedPageBreak/>
              <w:t>samom biocidnom proizvodu mogu biti potrebna ako podaci o aktivnoj supstanci ne mogu pružiti dovoljne informacije i ako postoje indikacije rizika zbog specifičnih svojstava biocidnog proizvoda.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5BEF14" w14:textId="77777777" w:rsidR="00FB547C" w:rsidRPr="00B36DB2" w:rsidRDefault="00FB547C" w:rsidP="00454254">
            <w:pPr>
              <w:jc w:val="both"/>
              <w:rPr>
                <w:color w:val="000000" w:themeColor="text1"/>
              </w:rPr>
            </w:pPr>
            <w:r w:rsidRPr="00B36DB2">
              <w:rPr>
                <w:color w:val="000000" w:themeColor="text1"/>
              </w:rPr>
              <w:lastRenderedPageBreak/>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EFC5A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6333D1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02A9CA" w14:textId="77777777" w:rsidR="00FB547C" w:rsidRPr="00B36DB2" w:rsidRDefault="00FB547C" w:rsidP="00454254">
            <w:pPr>
              <w:jc w:val="both"/>
              <w:rPr>
                <w:color w:val="000000" w:themeColor="text1"/>
              </w:rPr>
            </w:pPr>
            <w:r w:rsidRPr="00B36DB2">
              <w:rPr>
                <w:color w:val="000000" w:themeColor="text1"/>
              </w:rPr>
              <w:lastRenderedPageBreak/>
              <w:t>9.3. Uticaji na bilo koje druge specifične, neciljne organizme (floru i faunu) za koje se smatra da su ugroženi.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388546"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5D8E92" w14:textId="77777777" w:rsidR="00FB547C" w:rsidRPr="00B36DB2" w:rsidRDefault="00FB547C" w:rsidP="00454254">
            <w:pPr>
              <w:jc w:val="both"/>
              <w:rPr>
                <w:color w:val="000000" w:themeColor="text1"/>
              </w:rPr>
            </w:pPr>
            <w:r w:rsidRPr="00B36DB2">
              <w:rPr>
                <w:color w:val="000000" w:themeColor="text1"/>
              </w:rPr>
              <w:t>Podaci za procenu rizika za divlje sisare izvedeni su iz toksikološke procene sisara.</w:t>
            </w:r>
          </w:p>
        </w:tc>
      </w:tr>
      <w:tr w:rsidR="00FB547C" w:rsidRPr="00B36DB2" w14:paraId="5485C3F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66BBBB8D" w14:textId="77777777" w:rsidR="00FB547C" w:rsidRPr="00B36DB2" w:rsidRDefault="00FB547C" w:rsidP="00454254">
            <w:pPr>
              <w:jc w:val="both"/>
            </w:pPr>
            <w:r w:rsidRPr="00B36DB2">
              <w:t>9.4. Ako je biocidni proizvod u obliku mamca ili granula, mogu biti potrebne sledeće studije: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B16F766" w14:textId="77777777" w:rsidR="00FB547C" w:rsidRPr="00B36DB2" w:rsidRDefault="00FB547C" w:rsidP="00454254">
            <w:pPr>
              <w:jc w:val="both"/>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B1DE277" w14:textId="77777777" w:rsidR="00FB547C" w:rsidRPr="00B36DB2" w:rsidRDefault="00FB547C" w:rsidP="00454254">
            <w:pPr>
              <w:jc w:val="both"/>
              <w:rPr>
                <w:color w:val="000000" w:themeColor="text1"/>
              </w:rPr>
            </w:pPr>
          </w:p>
        </w:tc>
      </w:tr>
      <w:tr w:rsidR="00FB547C" w:rsidRPr="00B36DB2" w14:paraId="0DFA7F4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BC1202" w14:textId="77777777" w:rsidR="00FB547C" w:rsidRPr="00B36DB2" w:rsidRDefault="00FB547C" w:rsidP="00454254">
            <w:pPr>
              <w:jc w:val="both"/>
            </w:pPr>
            <w:r w:rsidRPr="00B36DB2">
              <w:t>9.4.1. Nadgledana ispitivanja za procenu rizika za organizme koji nisu ciljni u terenskim uslovima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0B9572"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70EB2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46A5E7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F28D07" w14:textId="77777777" w:rsidR="00FB547C" w:rsidRPr="00B36DB2" w:rsidRDefault="00FB547C" w:rsidP="00454254">
            <w:pPr>
              <w:jc w:val="both"/>
            </w:pPr>
            <w:r w:rsidRPr="00B36DB2">
              <w:t>9.4.2. Studije o apsorpciji biocidnog proizvoda gutanjem od strane bilo kog organizma koji nije ciljni i smatra se ugroženim</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194080"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CC4B1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4847D15"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B7E223" w14:textId="77777777" w:rsidR="00FB547C" w:rsidRPr="00B36DB2" w:rsidRDefault="00FB547C" w:rsidP="00454254">
            <w:pPr>
              <w:jc w:val="both"/>
            </w:pPr>
            <w:r w:rsidRPr="00B36DB2">
              <w:t>9.5. Sekundarni ekološki efekat, npr. kada se tretira veliki deo određenog tipa staništa.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6B34CD"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D57F61"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4C8F3D8"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9BF8E76" w14:textId="77777777" w:rsidR="00FB547C" w:rsidRPr="00B36DB2" w:rsidRDefault="00FB547C" w:rsidP="00454254">
            <w:pPr>
              <w:jc w:val="both"/>
              <w:rPr>
                <w:b/>
                <w:color w:val="000000" w:themeColor="text1"/>
              </w:rPr>
            </w:pPr>
            <w:r w:rsidRPr="00B36DB2">
              <w:rPr>
                <w:b/>
                <w:color w:val="000000" w:themeColor="text1"/>
              </w:rPr>
              <w:t>10. SUDBINA I PONAŠANJE ŽIVOTNE SREDINE</w:t>
            </w:r>
          </w:p>
        </w:tc>
      </w:tr>
      <w:tr w:rsidR="00FB547C" w:rsidRPr="00B36DB2" w14:paraId="2D9FFC68"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3FA167" w14:textId="77777777" w:rsidR="00FB547C" w:rsidRPr="00B36DB2" w:rsidRDefault="00FB547C" w:rsidP="00454254">
            <w:pPr>
              <w:jc w:val="both"/>
            </w:pPr>
            <w:r w:rsidRPr="00B36DB2">
              <w:t>Dole navedeni zahtevi za ispitivanje primenjuju se samo na relevantne komponente biocidnog proizvoda.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1FB088"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C40927"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40A5EB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A2DE79" w14:textId="77777777" w:rsidR="00FB547C" w:rsidRPr="00B36DB2" w:rsidRDefault="00FB547C" w:rsidP="00454254">
            <w:pPr>
              <w:jc w:val="both"/>
            </w:pPr>
            <w:r w:rsidRPr="00B36DB2">
              <w:t>10.1. Predvidljivi putevi ulaska u životnu sredinu na osnovu namenjene upotrebe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3DA6BE"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329853"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686FB3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DFDBDC" w14:textId="77777777" w:rsidR="00FB547C" w:rsidRPr="00B36DB2" w:rsidRDefault="00FB547C" w:rsidP="00454254">
            <w:pPr>
              <w:jc w:val="both"/>
              <w:rPr>
                <w:color w:val="000000" w:themeColor="text1"/>
              </w:rPr>
            </w:pPr>
            <w:r w:rsidRPr="00B36DB2">
              <w:rPr>
                <w:color w:val="000000" w:themeColor="text1"/>
              </w:rPr>
              <w:t>10.2. Dalja istraživanja o sudbini i ponašanju u životnoj sredini</w:t>
            </w:r>
          </w:p>
          <w:p w14:paraId="730250CC" w14:textId="77777777" w:rsidR="00FB547C" w:rsidRPr="00B36DB2" w:rsidRDefault="00FB547C" w:rsidP="00454254">
            <w:pPr>
              <w:jc w:val="both"/>
              <w:rPr>
                <w:color w:val="000000" w:themeColor="text1"/>
              </w:rPr>
            </w:pPr>
            <w:r w:rsidRPr="00B36DB2">
              <w:rPr>
                <w:color w:val="000000" w:themeColor="text1"/>
              </w:rPr>
              <w:t>Možda će biti potrebna dalja istraživanja o relevantnim komponentama biocidnog proizvoda ili o samom biocidnom proizvodu.</w:t>
            </w:r>
          </w:p>
          <w:p w14:paraId="3AE2A60F" w14:textId="77777777" w:rsidR="00FB547C" w:rsidRPr="00B36DB2" w:rsidRDefault="00FB547C" w:rsidP="00454254">
            <w:pPr>
              <w:jc w:val="both"/>
              <w:rPr>
                <w:color w:val="000000" w:themeColor="text1"/>
              </w:rPr>
            </w:pPr>
            <w:r w:rsidRPr="00B36DB2">
              <w:rPr>
                <w:color w:val="000000" w:themeColor="text1"/>
              </w:rPr>
              <w:t>Za proizvode koji se koriste na otvorenom, sa direktnom emisijom u zemljište, vodu ili površine, komponente u proizvodu mogu uticati na sudbinu i ponašanje (i ekotoksičnost) aktivne supstance. Podaci su potrebni osim ako nije naučno opravdano da je sudbina komponenti u proizvodu obuhvaćena podacima dostavljenim za aktivnu supstancu i druge identifikovane supstance koje izazivaju zabrinutost.</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096258"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0E9C1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AC2B447"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5F62AA" w14:textId="77777777" w:rsidR="00FB547C" w:rsidRPr="00B36DB2" w:rsidRDefault="00FB547C" w:rsidP="00454254">
            <w:pPr>
              <w:jc w:val="both"/>
            </w:pPr>
            <w:r w:rsidRPr="00B36DB2">
              <w:t>10.3. Ponašanje ispiranja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58E1C3"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D9ACAF"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38943FD"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8AE7A0" w14:textId="77777777" w:rsidR="00FB547C" w:rsidRPr="00B36DB2" w:rsidRDefault="00FB547C" w:rsidP="00454254">
            <w:pPr>
              <w:jc w:val="both"/>
            </w:pPr>
            <w:r w:rsidRPr="00B36DB2">
              <w:t>10.4. Testiranje distribucije i ispiranja u sledeće: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E4CB2E"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536652"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ADBB78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01FF7A" w14:textId="77777777" w:rsidR="00FB547C" w:rsidRPr="00B36DB2" w:rsidRDefault="00FB547C" w:rsidP="00454254">
            <w:pPr>
              <w:jc w:val="both"/>
            </w:pPr>
            <w:r w:rsidRPr="00B36DB2">
              <w:t>10.4.1. Zemljište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B2B87F"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5CBD6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A13BF2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1D2B22" w14:textId="77777777" w:rsidR="00FB547C" w:rsidRPr="00B36DB2" w:rsidRDefault="00FB547C" w:rsidP="00454254">
            <w:pPr>
              <w:jc w:val="both"/>
            </w:pPr>
            <w:r w:rsidRPr="00B36DB2">
              <w:t>10.4.2. Voda i sediment</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0C96D0"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026CC6"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88E519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98D8C4" w14:textId="77777777" w:rsidR="00FB547C" w:rsidRPr="00B36DB2" w:rsidRDefault="00FB547C" w:rsidP="00454254">
            <w:pPr>
              <w:jc w:val="both"/>
            </w:pPr>
            <w:r w:rsidRPr="00B36DB2">
              <w:t>10.4.3. Vazduh</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C0A760"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E1F55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3BF6E6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DDDEA9" w14:textId="77777777" w:rsidR="00FB547C" w:rsidRPr="00B36DB2" w:rsidRDefault="00FB547C" w:rsidP="00454254">
            <w:pPr>
              <w:jc w:val="both"/>
            </w:pPr>
            <w:r w:rsidRPr="00B36DB2">
              <w:lastRenderedPageBreak/>
              <w:t>10.5. Ako se biocidni proizvod prska u blizini površinskih voda, onda može biti potrebno sprovesti studiju prekomernog prskanja kako bi se procenili rizici za vodene organizme ili biljke u poljskim uslovima.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B3BF14"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B63943"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8A7E97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FAF53B" w14:textId="77777777" w:rsidR="00FB547C" w:rsidRPr="00B36DB2" w:rsidRDefault="00FB547C" w:rsidP="00454254">
            <w:pPr>
              <w:jc w:val="both"/>
            </w:pPr>
            <w:r w:rsidRPr="00B36DB2">
              <w:t>10.6. Ako se biocidni proizvod prska na otvorenom ili ako postoji mogućnost stvaranja prašine velikih razmera, onda mogu biti potrebni podaci o ponašanju prekomernog prskanja kako bi se procenili rizici za pčele i neciljne zglavkare u poljskim uslovima.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9E987F" w14:textId="77777777" w:rsidR="00FB547C" w:rsidRPr="00B36DB2" w:rsidRDefault="00FB547C" w:rsidP="00454254">
            <w:pPr>
              <w:jc w:val="both"/>
              <w:rPr>
                <w:color w:val="000000" w:themeColor="text1"/>
              </w:rPr>
            </w:pPr>
            <w:r w:rsidRPr="00B36DB2">
              <w:rPr>
                <w:color w:val="000000" w:themeColor="text1"/>
              </w:rPr>
              <w:t>ADS</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4D2597"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23C9CE9"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B3A138" w14:textId="77777777" w:rsidR="00FB547C" w:rsidRPr="00B36DB2" w:rsidRDefault="00FB547C" w:rsidP="00454254">
            <w:pPr>
              <w:jc w:val="both"/>
              <w:rPr>
                <w:b/>
                <w:color w:val="000000" w:themeColor="text1"/>
              </w:rPr>
            </w:pPr>
            <w:r w:rsidRPr="00B36DB2">
              <w:rPr>
                <w:b/>
                <w:color w:val="000000" w:themeColor="text1"/>
              </w:rPr>
              <w:t>11. MERE KOJE MORAJU BITI USVOJENE RADI ZAŠTITE LJUDI, ŽIVOTINJA I ŽIVOTNE SREDINE</w:t>
            </w:r>
          </w:p>
        </w:tc>
      </w:tr>
      <w:tr w:rsidR="00FB547C" w:rsidRPr="00B36DB2" w14:paraId="32C527F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5C7FFE" w14:textId="77777777" w:rsidR="00FB547C" w:rsidRPr="00B36DB2" w:rsidRDefault="00FB547C" w:rsidP="00454254">
            <w:pPr>
              <w:jc w:val="both"/>
            </w:pPr>
            <w:r w:rsidRPr="00B36DB2">
              <w:t>11.1. Preporučene metode i mere predostrožnosti u vezi sa rukovanjem, upotrebom, skladištenjem, odlaganjem, transportom ili požarom</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A71BF2"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E80999"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934CEDD"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9C2D63" w14:textId="77777777" w:rsidR="00FB547C" w:rsidRPr="00B36DB2" w:rsidRDefault="00FB547C" w:rsidP="00454254">
            <w:pPr>
              <w:jc w:val="both"/>
            </w:pPr>
            <w:r w:rsidRPr="00B36DB2">
              <w:t>11.2. Identitet relevantnih proizvoda sagorevanja u slučaju požara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86214F"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B88E3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498B6F2"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F0C9EF" w14:textId="77777777" w:rsidR="00FB547C" w:rsidRPr="00B36DB2" w:rsidRDefault="00FB547C" w:rsidP="00454254">
            <w:pPr>
              <w:jc w:val="both"/>
            </w:pPr>
            <w:r w:rsidRPr="00B36DB2">
              <w:t>11.3. Specifični tretman u slučaju nesreće, npr. mere prve pomoći, protivotrov, medicinski tretman ako je dostupan; hitne mere za zaštitu životne sredine.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7F7A89"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8CDA1F"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58010B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1AF3A09" w14:textId="77777777" w:rsidR="00FB547C" w:rsidRPr="00B36DB2" w:rsidRDefault="00FB547C" w:rsidP="00454254">
            <w:pPr>
              <w:jc w:val="both"/>
            </w:pPr>
            <w:r w:rsidRPr="00B36DB2">
              <w:t>11.4. Mogućnost uništenja ili dekontaminacije nakon ispuštanja u ili na sledeće: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3A520FC3" w14:textId="77777777" w:rsidR="00FB547C" w:rsidRPr="00B36DB2" w:rsidRDefault="00FB547C" w:rsidP="00454254">
            <w:pPr>
              <w:jc w:val="both"/>
              <w:rPr>
                <w:color w:val="000000" w:themeColor="text1"/>
              </w:rPr>
            </w:pP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93370EC" w14:textId="77777777" w:rsidR="00FB547C" w:rsidRPr="00B36DB2" w:rsidRDefault="00FB547C" w:rsidP="00454254">
            <w:pPr>
              <w:jc w:val="both"/>
              <w:rPr>
                <w:color w:val="000000" w:themeColor="text1"/>
              </w:rPr>
            </w:pPr>
          </w:p>
        </w:tc>
      </w:tr>
      <w:tr w:rsidR="00FB547C" w:rsidRPr="00B36DB2" w14:paraId="0EBA605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0DDD13" w14:textId="77777777" w:rsidR="00FB547C" w:rsidRPr="00B36DB2" w:rsidRDefault="00FB547C" w:rsidP="00454254">
            <w:pPr>
              <w:jc w:val="both"/>
            </w:pPr>
            <w:r w:rsidRPr="00B36DB2">
              <w:t>11.4.1. Vazduh</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E6FC43"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6898C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7206674"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0FA7AE" w14:textId="77777777" w:rsidR="00FB547C" w:rsidRPr="00B36DB2" w:rsidRDefault="00FB547C" w:rsidP="00454254">
            <w:pPr>
              <w:jc w:val="both"/>
            </w:pPr>
            <w:r w:rsidRPr="00B36DB2">
              <w:t>11.4.2. Voda, uključujući vodu za piće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A07429"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51A57"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BF9E78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074ABB" w14:textId="77777777" w:rsidR="00FB547C" w:rsidRPr="00B36DB2" w:rsidRDefault="00FB547C" w:rsidP="00454254">
            <w:pPr>
              <w:jc w:val="both"/>
            </w:pPr>
            <w:r w:rsidRPr="00B36DB2">
              <w:t>11.4.3. Zemljište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CAB290"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3114D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E7A7539"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341B4F" w14:textId="77777777" w:rsidR="00FB547C" w:rsidRPr="00B36DB2" w:rsidRDefault="00FB547C" w:rsidP="00454254">
            <w:pPr>
              <w:jc w:val="both"/>
            </w:pPr>
            <w:r w:rsidRPr="00B36DB2">
              <w:t>11.5. Postupci za upravljanje otpadom biocidnog proizvoda i njegove ambalaže za industrijsku upotrebu, upotrebu od strane obučenih stručnjaka, profesionalnih korisnika i neprofesionalnih korisnika (npr. mogućnost ponovne upotrebe ili reciklaže, neutralizacija, uslovi za kontrolisano ispuštanje i spaljivanje)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086371"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DBB34E"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CDD6C9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F00D41" w14:textId="77777777" w:rsidR="00FB547C" w:rsidRPr="00B36DB2" w:rsidRDefault="00FB547C" w:rsidP="00454254">
            <w:pPr>
              <w:jc w:val="both"/>
            </w:pPr>
            <w:r w:rsidRPr="00B36DB2">
              <w:t>11.6. Postupci za čišćenje opreme za primenu, gde je potrebno</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397911"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E63DC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3633A33"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9AA5A8" w14:textId="77777777" w:rsidR="00FB547C" w:rsidRPr="00B36DB2" w:rsidRDefault="00FB547C" w:rsidP="00454254">
            <w:pPr>
              <w:jc w:val="both"/>
            </w:pPr>
            <w:r w:rsidRPr="00B36DB2">
              <w:t>11.7. Navedite sve mere repelenta ili kontrole trovanja uključene u proizvod, a koje su prisutne kako bi se sprečilo delovanje protiv organizama koji nisu ciljani.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D1F39A"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7B1F0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80A70BA"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BC6F67" w14:textId="77777777" w:rsidR="00FB547C" w:rsidRPr="00B36DB2" w:rsidRDefault="00FB547C" w:rsidP="00454254">
            <w:pPr>
              <w:jc w:val="both"/>
              <w:rPr>
                <w:b/>
                <w:color w:val="000000" w:themeColor="text1"/>
              </w:rPr>
            </w:pPr>
            <w:r w:rsidRPr="00B36DB2">
              <w:rPr>
                <w:b/>
                <w:color w:val="000000" w:themeColor="text1"/>
              </w:rPr>
              <w:t>12. KLASIFIKACIJA, OZNAČAVANJE I PAKOVANJE</w:t>
            </w:r>
          </w:p>
        </w:tc>
      </w:tr>
      <w:tr w:rsidR="00FB547C" w:rsidRPr="00B36DB2" w14:paraId="60B53D76"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934CCA" w14:textId="77777777" w:rsidR="00FB547C" w:rsidRPr="00B36DB2" w:rsidRDefault="00FB547C" w:rsidP="00454254">
            <w:pPr>
              <w:jc w:val="both"/>
              <w:rPr>
                <w:color w:val="000000" w:themeColor="text1"/>
              </w:rPr>
            </w:pPr>
            <w:r w:rsidRPr="00B36DB2">
              <w:rPr>
                <w:color w:val="000000" w:themeColor="text1"/>
              </w:rPr>
              <w:t xml:space="preserve">Moraju se podneti predlozi koji sadrže obrazloženje za izjave o opasnosti i mere predostrožnosti u skladu sa odredbama </w:t>
            </w:r>
            <w:r w:rsidRPr="00B36DB2">
              <w:rPr>
                <w:color w:val="000000" w:themeColor="text1"/>
              </w:rPr>
              <w:lastRenderedPageBreak/>
              <w:t>utvrđenim zakonom o klasifikaciji, obeležavanju i pakovanju hemikalija.</w:t>
            </w:r>
          </w:p>
          <w:p w14:paraId="34F5A438" w14:textId="77777777" w:rsidR="00FB547C" w:rsidRPr="00B36DB2" w:rsidRDefault="00FB547C" w:rsidP="00454254">
            <w:pPr>
              <w:jc w:val="both"/>
              <w:rPr>
                <w:color w:val="000000" w:themeColor="text1"/>
              </w:rPr>
            </w:pPr>
            <w:r w:rsidRPr="00B36DB2">
              <w:rPr>
                <w:color w:val="000000" w:themeColor="text1"/>
              </w:rPr>
              <w:t>Moraju se dostaviti primeri etiketa, uputstva za upotrebu i bezbednosnih listova.</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A9D315" w14:textId="77777777" w:rsidR="00FB547C" w:rsidRPr="00B36DB2" w:rsidRDefault="00FB547C" w:rsidP="00454254">
            <w:pPr>
              <w:jc w:val="both"/>
              <w:rPr>
                <w:color w:val="000000" w:themeColor="text1"/>
              </w:rPr>
            </w:pPr>
            <w:r w:rsidRPr="00B36DB2">
              <w:rPr>
                <w:color w:val="000000" w:themeColor="text1"/>
              </w:rPr>
              <w:lastRenderedPageBreak/>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13A531"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092C0B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03D0F4" w14:textId="77777777" w:rsidR="00FB547C" w:rsidRPr="00B36DB2" w:rsidRDefault="00FB547C" w:rsidP="00454254">
            <w:pPr>
              <w:jc w:val="both"/>
            </w:pPr>
            <w:r w:rsidRPr="00B36DB2">
              <w:lastRenderedPageBreak/>
              <w:t>12.1. Klasifikacija opasnosti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73E87F"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AB3166"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E1D4931"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F70756" w14:textId="77777777" w:rsidR="00FB547C" w:rsidRPr="00B36DB2" w:rsidRDefault="00FB547C" w:rsidP="00454254">
            <w:pPr>
              <w:jc w:val="both"/>
            </w:pPr>
            <w:r w:rsidRPr="00B36DB2">
              <w:t>12.2. Piktogram opasnosti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E1618F"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687355"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1DC56D0"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8D90F4" w14:textId="77777777" w:rsidR="00FB547C" w:rsidRPr="00B36DB2" w:rsidRDefault="00FB547C" w:rsidP="00454254">
            <w:pPr>
              <w:jc w:val="both"/>
            </w:pPr>
            <w:r w:rsidRPr="00B36DB2">
              <w:t>12.3. Signalna reč</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FEA44E"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F1F8A2"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F22E07B"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FB3BFB" w14:textId="77777777" w:rsidR="00FB547C" w:rsidRPr="00B36DB2" w:rsidRDefault="00FB547C" w:rsidP="00454254">
            <w:pPr>
              <w:jc w:val="both"/>
            </w:pPr>
            <w:r w:rsidRPr="00B36DB2">
              <w:t>12.4. Upozorenja o opasnosti</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3904E4"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7D90A6"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ED0B8BE"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0AC704" w14:textId="77777777" w:rsidR="00FB547C" w:rsidRPr="00B36DB2" w:rsidRDefault="00FB547C" w:rsidP="00454254">
            <w:pPr>
              <w:jc w:val="both"/>
            </w:pPr>
            <w:r w:rsidRPr="00B36DB2">
              <w:t>12.5. Upozorenja o merama predostrožnosti, uključujući prevenciju, reagovanje, skladištenje i odlaganje</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81D9B8"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8A2597"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3D28F5F" w14:textId="77777777" w:rsidTr="00454254">
        <w:trPr>
          <w:jc w:val="center"/>
        </w:trPr>
        <w:tc>
          <w:tcPr>
            <w:tcW w:w="426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4C3548" w14:textId="77777777" w:rsidR="00FB547C" w:rsidRPr="00B36DB2" w:rsidRDefault="00FB547C" w:rsidP="00454254">
            <w:pPr>
              <w:jc w:val="both"/>
            </w:pPr>
            <w:r w:rsidRPr="00B36DB2">
              <w:t>12.6. Predlozi za bezbednosne listove podataka moraju se dostaviti, gde je to potrebno.</w:t>
            </w:r>
          </w:p>
        </w:tc>
        <w:tc>
          <w:tcPr>
            <w:tcW w:w="1190" w:type="dxa"/>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A4CB71"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1DA86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DD3A08E" w14:textId="77777777" w:rsidTr="00454254">
        <w:trPr>
          <w:jc w:val="center"/>
        </w:trPr>
        <w:tc>
          <w:tcPr>
            <w:tcW w:w="4267"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hideMark/>
          </w:tcPr>
          <w:p w14:paraId="4FD31770" w14:textId="77777777" w:rsidR="00FB547C" w:rsidRPr="00B36DB2" w:rsidRDefault="00FB547C" w:rsidP="00454254">
            <w:pPr>
              <w:jc w:val="both"/>
            </w:pPr>
            <w:r w:rsidRPr="00B36DB2">
              <w:t>12.7. Pakovanje (vrsta, materijali, veličina, itd.), kompatibilnost proizvoda sa predloženim materijalima za pakovanje koji treba da budu uključeni</w:t>
            </w:r>
          </w:p>
        </w:tc>
        <w:tc>
          <w:tcPr>
            <w:tcW w:w="1190" w:type="dxa"/>
            <w:gridSpan w:val="2"/>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hideMark/>
          </w:tcPr>
          <w:p w14:paraId="7036FB0D" w14:textId="77777777" w:rsidR="00FB547C" w:rsidRPr="00B36DB2" w:rsidRDefault="00FB547C" w:rsidP="00454254">
            <w:pPr>
              <w:jc w:val="both"/>
              <w:rPr>
                <w:color w:val="000000" w:themeColor="text1"/>
              </w:rPr>
            </w:pPr>
            <w:r w:rsidRPr="00B36DB2">
              <w:rPr>
                <w:color w:val="000000" w:themeColor="text1"/>
              </w:rPr>
              <w:t> </w:t>
            </w:r>
          </w:p>
        </w:tc>
        <w:tc>
          <w:tcPr>
            <w:tcW w:w="363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hideMark/>
          </w:tcPr>
          <w:p w14:paraId="084A19F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3468CB4" w14:textId="77777777" w:rsidTr="00454254">
        <w:trPr>
          <w:jc w:val="center"/>
        </w:trPr>
        <w:tc>
          <w:tcPr>
            <w:tcW w:w="4267"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tcPr>
          <w:p w14:paraId="5AC3306A" w14:textId="77777777" w:rsidR="00FB547C" w:rsidRPr="00B36DB2" w:rsidRDefault="00FB547C" w:rsidP="00454254">
            <w:pPr>
              <w:jc w:val="both"/>
            </w:pPr>
            <w:r w:rsidRPr="00B36DB2">
              <w:t>Test iritacije oka nije neophodan kada je pokazano da biocidni proizvod ima potencijalna korozivna svojstva.</w:t>
            </w:r>
          </w:p>
        </w:tc>
        <w:tc>
          <w:tcPr>
            <w:tcW w:w="1190" w:type="dxa"/>
            <w:gridSpan w:val="2"/>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tcPr>
          <w:p w14:paraId="0D2541A1" w14:textId="77777777" w:rsidR="00FB547C" w:rsidRPr="00B36DB2" w:rsidRDefault="00FB547C" w:rsidP="00454254">
            <w:pPr>
              <w:jc w:val="both"/>
              <w:rPr>
                <w:color w:val="000000" w:themeColor="text1"/>
              </w:rPr>
            </w:pPr>
          </w:p>
        </w:tc>
        <w:tc>
          <w:tcPr>
            <w:tcW w:w="3630" w:type="dxa"/>
            <w:tcBorders>
              <w:top w:val="outset" w:sz="6" w:space="0" w:color="auto"/>
              <w:left w:val="outset" w:sz="6" w:space="0" w:color="auto"/>
              <w:bottom w:val="single" w:sz="4" w:space="0" w:color="auto"/>
              <w:right w:val="outset" w:sz="6" w:space="0" w:color="auto"/>
            </w:tcBorders>
            <w:tcMar>
              <w:top w:w="0" w:type="dxa"/>
              <w:left w:w="0" w:type="dxa"/>
              <w:bottom w:w="0" w:type="dxa"/>
              <w:right w:w="0" w:type="dxa"/>
            </w:tcMar>
          </w:tcPr>
          <w:p w14:paraId="69537F46" w14:textId="77777777" w:rsidR="00FB547C" w:rsidRPr="00B36DB2" w:rsidRDefault="00FB547C" w:rsidP="00454254">
            <w:pPr>
              <w:jc w:val="both"/>
              <w:rPr>
                <w:color w:val="000000" w:themeColor="text1"/>
              </w:rPr>
            </w:pPr>
          </w:p>
        </w:tc>
      </w:tr>
      <w:tr w:rsidR="00FB547C" w:rsidRPr="00B36DB2" w14:paraId="3A943F27" w14:textId="77777777" w:rsidTr="00454254">
        <w:trPr>
          <w:jc w:val="center"/>
        </w:trPr>
        <w:tc>
          <w:tcPr>
            <w:tcW w:w="9087"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04909AEE" w14:textId="77777777" w:rsidR="00FB547C" w:rsidRPr="00B36DB2" w:rsidRDefault="00FB547C" w:rsidP="00454254">
            <w:pPr>
              <w:jc w:val="both"/>
              <w:rPr>
                <w:b/>
                <w:color w:val="000000" w:themeColor="text1"/>
              </w:rPr>
            </w:pPr>
            <w:r w:rsidRPr="00B36DB2">
              <w:rPr>
                <w:b/>
                <w:color w:val="000000" w:themeColor="text1"/>
              </w:rPr>
              <w:t>13. EVALUACIJA I REZIME</w:t>
            </w:r>
          </w:p>
        </w:tc>
      </w:tr>
      <w:tr w:rsidR="00FB547C" w:rsidRPr="00B36DB2" w14:paraId="48D6AEFB" w14:textId="77777777" w:rsidTr="00454254">
        <w:trPr>
          <w:jc w:val="center"/>
        </w:trPr>
        <w:tc>
          <w:tcPr>
            <w:tcW w:w="4267"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tcPr>
          <w:p w14:paraId="644798D4" w14:textId="77777777" w:rsidR="00FB547C" w:rsidRPr="00B36DB2" w:rsidRDefault="00FB547C" w:rsidP="00454254">
            <w:pPr>
              <w:jc w:val="both"/>
            </w:pPr>
            <w:r w:rsidRPr="00B36DB2">
              <w:t>Ključne informacije identifikovane iz krajnjih tačaka u svakom pododeljku (2-12) se sumiraju, procenjuju i sprovodi se nacrt procene rizika.</w:t>
            </w:r>
          </w:p>
        </w:tc>
        <w:tc>
          <w:tcPr>
            <w:tcW w:w="1190" w:type="dxa"/>
            <w:gridSpan w:val="2"/>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tcPr>
          <w:p w14:paraId="29BED8CE" w14:textId="77777777" w:rsidR="00FB547C" w:rsidRPr="00B36DB2" w:rsidRDefault="00FB547C" w:rsidP="00454254">
            <w:pPr>
              <w:jc w:val="both"/>
              <w:rPr>
                <w:color w:val="000000" w:themeColor="text1"/>
              </w:rPr>
            </w:pPr>
          </w:p>
        </w:tc>
        <w:tc>
          <w:tcPr>
            <w:tcW w:w="3630" w:type="dxa"/>
            <w:tcBorders>
              <w:top w:val="single" w:sz="4" w:space="0" w:color="auto"/>
              <w:left w:val="outset" w:sz="6" w:space="0" w:color="auto"/>
              <w:bottom w:val="single" w:sz="4" w:space="0" w:color="auto"/>
              <w:right w:val="single" w:sz="4" w:space="0" w:color="auto"/>
            </w:tcBorders>
            <w:tcMar>
              <w:top w:w="0" w:type="dxa"/>
              <w:left w:w="0" w:type="dxa"/>
              <w:bottom w:w="0" w:type="dxa"/>
              <w:right w:w="0" w:type="dxa"/>
            </w:tcMar>
          </w:tcPr>
          <w:p w14:paraId="19901DDF" w14:textId="77777777" w:rsidR="00FB547C" w:rsidRPr="00B36DB2" w:rsidRDefault="00FB547C" w:rsidP="00454254">
            <w:pPr>
              <w:jc w:val="both"/>
              <w:rPr>
                <w:color w:val="000000" w:themeColor="text1"/>
              </w:rPr>
            </w:pPr>
          </w:p>
        </w:tc>
      </w:tr>
      <w:tr w:rsidR="00FB547C" w:rsidRPr="00B36DB2" w14:paraId="71ED5797" w14:textId="77777777" w:rsidTr="00454254">
        <w:trPr>
          <w:jc w:val="center"/>
        </w:trPr>
        <w:tc>
          <w:tcPr>
            <w:tcW w:w="4267" w:type="dxa"/>
            <w:tcBorders>
              <w:top w:val="single" w:sz="4" w:space="0" w:color="auto"/>
              <w:left w:val="single" w:sz="4" w:space="0" w:color="auto"/>
              <w:bottom w:val="single" w:sz="4" w:space="0" w:color="auto"/>
              <w:right w:val="outset" w:sz="6" w:space="0" w:color="auto"/>
            </w:tcBorders>
            <w:tcMar>
              <w:top w:w="0" w:type="dxa"/>
              <w:left w:w="0" w:type="dxa"/>
              <w:bottom w:w="0" w:type="dxa"/>
              <w:right w:w="0" w:type="dxa"/>
            </w:tcMar>
          </w:tcPr>
          <w:p w14:paraId="6F03AB26" w14:textId="77777777" w:rsidR="00FB547C" w:rsidRPr="00B36DB2" w:rsidRDefault="00FB547C" w:rsidP="00454254">
            <w:pPr>
              <w:jc w:val="both"/>
            </w:pPr>
            <w:r w:rsidRPr="00B36DB2">
              <w:t>Test iritacije oka nije potreban kada je pokazano da biocidni proizvod ima potencijalna korozivna svojstva.</w:t>
            </w:r>
          </w:p>
        </w:tc>
        <w:tc>
          <w:tcPr>
            <w:tcW w:w="1190" w:type="dxa"/>
            <w:gridSpan w:val="2"/>
            <w:tcBorders>
              <w:top w:val="single" w:sz="4" w:space="0" w:color="auto"/>
              <w:left w:val="outset" w:sz="6" w:space="0" w:color="auto"/>
              <w:bottom w:val="single" w:sz="4" w:space="0" w:color="auto"/>
              <w:right w:val="outset" w:sz="6" w:space="0" w:color="auto"/>
            </w:tcBorders>
            <w:tcMar>
              <w:top w:w="0" w:type="dxa"/>
              <w:left w:w="0" w:type="dxa"/>
              <w:bottom w:w="0" w:type="dxa"/>
              <w:right w:w="0" w:type="dxa"/>
            </w:tcMar>
          </w:tcPr>
          <w:p w14:paraId="7AC9B415" w14:textId="77777777" w:rsidR="00FB547C" w:rsidRPr="00B36DB2" w:rsidRDefault="00FB547C" w:rsidP="00454254">
            <w:pPr>
              <w:jc w:val="both"/>
              <w:rPr>
                <w:color w:val="000000" w:themeColor="text1"/>
              </w:rPr>
            </w:pPr>
          </w:p>
        </w:tc>
        <w:tc>
          <w:tcPr>
            <w:tcW w:w="3630" w:type="dxa"/>
            <w:tcBorders>
              <w:top w:val="single" w:sz="4" w:space="0" w:color="auto"/>
              <w:left w:val="outset" w:sz="6" w:space="0" w:color="auto"/>
              <w:bottom w:val="single" w:sz="4" w:space="0" w:color="auto"/>
              <w:right w:val="single" w:sz="4" w:space="0" w:color="auto"/>
            </w:tcBorders>
            <w:tcMar>
              <w:top w:w="0" w:type="dxa"/>
              <w:left w:w="0" w:type="dxa"/>
              <w:bottom w:w="0" w:type="dxa"/>
              <w:right w:w="0" w:type="dxa"/>
            </w:tcMar>
          </w:tcPr>
          <w:p w14:paraId="270E7D65" w14:textId="77777777" w:rsidR="00FB547C" w:rsidRPr="00B36DB2" w:rsidRDefault="00FB547C" w:rsidP="00454254">
            <w:pPr>
              <w:jc w:val="both"/>
              <w:rPr>
                <w:color w:val="000000" w:themeColor="text1"/>
              </w:rPr>
            </w:pPr>
          </w:p>
        </w:tc>
      </w:tr>
    </w:tbl>
    <w:p w14:paraId="39463C22" w14:textId="77777777" w:rsidR="00FB547C" w:rsidRPr="00B36DB2" w:rsidRDefault="00FB547C" w:rsidP="00FB547C">
      <w:pPr>
        <w:rPr>
          <w:color w:val="000000" w:themeColor="text1"/>
        </w:rPr>
      </w:pPr>
    </w:p>
    <w:p w14:paraId="567DBCFE" w14:textId="77777777" w:rsidR="00FB547C" w:rsidRPr="00B36DB2" w:rsidRDefault="00FB547C" w:rsidP="00454254">
      <w:pPr>
        <w:jc w:val="both"/>
        <w:rPr>
          <w:b/>
          <w:iCs/>
          <w:color w:val="000000" w:themeColor="text1"/>
        </w:rPr>
      </w:pPr>
      <w:r w:rsidRPr="00B36DB2">
        <w:rPr>
          <w:b/>
          <w:iCs/>
          <w:color w:val="000000" w:themeColor="text1"/>
        </w:rPr>
        <w:t>NASLOV 2</w:t>
      </w:r>
    </w:p>
    <w:p w14:paraId="30C8318B" w14:textId="77777777" w:rsidR="00FB547C" w:rsidRPr="00B36DB2" w:rsidRDefault="00FB547C" w:rsidP="00454254">
      <w:pPr>
        <w:jc w:val="both"/>
        <w:rPr>
          <w:b/>
          <w:iCs/>
          <w:color w:val="000000" w:themeColor="text1"/>
        </w:rPr>
      </w:pPr>
      <w:r w:rsidRPr="00B36DB2">
        <w:rPr>
          <w:b/>
          <w:iCs/>
          <w:color w:val="000000" w:themeColor="text1"/>
        </w:rPr>
        <w:t>MIKROORGANIZMI</w:t>
      </w:r>
    </w:p>
    <w:p w14:paraId="0B217019" w14:textId="77777777" w:rsidR="00FB547C" w:rsidRPr="00B36DB2" w:rsidRDefault="00FB547C" w:rsidP="00454254">
      <w:pPr>
        <w:jc w:val="both"/>
        <w:rPr>
          <w:b/>
          <w:i/>
          <w:iCs/>
          <w:color w:val="000000" w:themeColor="text1"/>
        </w:rPr>
      </w:pPr>
    </w:p>
    <w:p w14:paraId="1CD63751" w14:textId="77777777" w:rsidR="00FB547C" w:rsidRPr="00B36DB2" w:rsidRDefault="00FB547C" w:rsidP="00454254">
      <w:pPr>
        <w:jc w:val="both"/>
        <w:rPr>
          <w:bCs/>
          <w:color w:val="000000" w:themeColor="text1"/>
        </w:rPr>
      </w:pPr>
      <w:r w:rsidRPr="00B36DB2">
        <w:rPr>
          <w:bCs/>
          <w:color w:val="000000" w:themeColor="text1"/>
        </w:rPr>
        <w:t>Osnovni skup podataka i dodatni skup podataka</w:t>
      </w:r>
    </w:p>
    <w:p w14:paraId="6114D5CC" w14:textId="77777777" w:rsidR="00FB547C" w:rsidRPr="00B36DB2" w:rsidRDefault="00FB547C" w:rsidP="00454254">
      <w:pPr>
        <w:jc w:val="both"/>
        <w:rPr>
          <w:color w:val="000000" w:themeColor="text1"/>
        </w:rPr>
      </w:pPr>
      <w:r w:rsidRPr="00B36DB2">
        <w:rPr>
          <w:bCs/>
          <w:color w:val="000000" w:themeColor="text1"/>
        </w:rPr>
        <w:t>Informacije potrebne za podršku odobrenja biocidnog proizvoda navedene su u tabeli ispod</w:t>
      </w:r>
      <w:r w:rsidRPr="00B36DB2">
        <w:rPr>
          <w:color w:val="000000" w:themeColor="text1"/>
        </w:rPr>
        <w:t>.</w:t>
      </w:r>
    </w:p>
    <w:p w14:paraId="775AD5DD" w14:textId="77777777" w:rsidR="00FB547C" w:rsidRPr="00B36DB2" w:rsidRDefault="00FB547C" w:rsidP="00FB547C">
      <w:pPr>
        <w:jc w:val="center"/>
        <w:rPr>
          <w:color w:val="000000" w:themeColor="text1"/>
        </w:rPr>
      </w:pPr>
    </w:p>
    <w:p w14:paraId="72CB688E" w14:textId="77777777" w:rsidR="00FB547C" w:rsidRPr="00B36DB2" w:rsidRDefault="00FB547C" w:rsidP="00FB547C">
      <w:pPr>
        <w:jc w:val="center"/>
        <w:rPr>
          <w:color w:val="000000" w:themeColor="text1"/>
        </w:rPr>
      </w:pPr>
    </w:p>
    <w:tbl>
      <w:tblPr>
        <w:tblW w:w="905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45"/>
        <w:gridCol w:w="1625"/>
        <w:gridCol w:w="2086"/>
      </w:tblGrid>
      <w:tr w:rsidR="00FB547C" w:rsidRPr="00B36DB2" w14:paraId="49662F5E"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07717BC" w14:textId="77777777" w:rsidR="00FB547C" w:rsidRPr="00B36DB2" w:rsidRDefault="00FB547C" w:rsidP="00454254">
            <w:pPr>
              <w:jc w:val="both"/>
              <w:rPr>
                <w:b/>
                <w:bCs/>
                <w:color w:val="000000" w:themeColor="text1"/>
              </w:rPr>
            </w:pPr>
            <w:r w:rsidRPr="00B36DB2">
              <w:rPr>
                <w:b/>
                <w:bCs/>
                <w:color w:val="000000" w:themeColor="text1"/>
              </w:rPr>
              <w:t>Kolona 1</w:t>
            </w:r>
          </w:p>
          <w:p w14:paraId="73D63C6B" w14:textId="77777777" w:rsidR="00FB547C" w:rsidRPr="00B36DB2" w:rsidRDefault="00FB547C" w:rsidP="00454254">
            <w:pPr>
              <w:jc w:val="both"/>
              <w:rPr>
                <w:b/>
                <w:bCs/>
                <w:color w:val="000000" w:themeColor="text1"/>
              </w:rPr>
            </w:pPr>
            <w:r w:rsidRPr="00B36DB2">
              <w:rPr>
                <w:b/>
                <w:bCs/>
                <w:color w:val="000000" w:themeColor="text1"/>
              </w:rPr>
              <w:t>Zatražene informacije: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D8CCC1" w14:textId="77777777" w:rsidR="00FB547C" w:rsidRPr="00B36DB2" w:rsidRDefault="00FB547C" w:rsidP="00454254">
            <w:pPr>
              <w:jc w:val="both"/>
              <w:rPr>
                <w:b/>
                <w:bCs/>
                <w:color w:val="000000" w:themeColor="text1"/>
              </w:rPr>
            </w:pPr>
            <w:r w:rsidRPr="00B36DB2">
              <w:rPr>
                <w:b/>
                <w:bCs/>
                <w:color w:val="000000" w:themeColor="text1"/>
              </w:rPr>
              <w:t>Kolona 2</w:t>
            </w:r>
          </w:p>
          <w:p w14:paraId="24340578" w14:textId="77777777" w:rsidR="00FB547C" w:rsidRPr="00B36DB2" w:rsidRDefault="00FB547C" w:rsidP="00454254">
            <w:pPr>
              <w:jc w:val="both"/>
              <w:rPr>
                <w:b/>
                <w:bCs/>
                <w:color w:val="000000" w:themeColor="text1"/>
              </w:rPr>
            </w:pPr>
            <w:r w:rsidRPr="00B36DB2">
              <w:rPr>
                <w:b/>
                <w:bCs/>
                <w:color w:val="000000" w:themeColor="text1"/>
              </w:rPr>
              <w:t>Svi podaci su CDS osim ako nisu naznačeni kao 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C2A215" w14:textId="77777777" w:rsidR="00FB547C" w:rsidRPr="00B36DB2" w:rsidRDefault="00FB547C" w:rsidP="00454254">
            <w:pPr>
              <w:jc w:val="both"/>
              <w:rPr>
                <w:b/>
                <w:bCs/>
                <w:color w:val="000000" w:themeColor="text1"/>
              </w:rPr>
            </w:pPr>
            <w:r w:rsidRPr="00B36DB2">
              <w:rPr>
                <w:b/>
                <w:bCs/>
                <w:color w:val="000000" w:themeColor="text1"/>
              </w:rPr>
              <w:t>Kolona 3</w:t>
            </w:r>
          </w:p>
          <w:p w14:paraId="17D10980" w14:textId="77777777" w:rsidR="00FB547C" w:rsidRPr="00B36DB2" w:rsidRDefault="00FB547C" w:rsidP="00454254">
            <w:pPr>
              <w:jc w:val="both"/>
              <w:rPr>
                <w:b/>
                <w:bCs/>
                <w:color w:val="000000" w:themeColor="text1"/>
              </w:rPr>
            </w:pPr>
            <w:r w:rsidRPr="00B36DB2">
              <w:rPr>
                <w:b/>
                <w:bCs/>
                <w:color w:val="000000" w:themeColor="text1"/>
              </w:rPr>
              <w:t>Posebna pravila za adaptaciju iz kolone 1</w:t>
            </w:r>
          </w:p>
        </w:tc>
      </w:tr>
      <w:tr w:rsidR="00FB547C" w:rsidRPr="00B36DB2" w14:paraId="17240CEC"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0340801" w14:textId="77777777" w:rsidR="00FB547C" w:rsidRPr="00B36DB2" w:rsidRDefault="00FB547C" w:rsidP="00454254">
            <w:pPr>
              <w:jc w:val="both"/>
              <w:rPr>
                <w:b/>
                <w:color w:val="000000" w:themeColor="text1"/>
              </w:rPr>
            </w:pPr>
            <w:r w:rsidRPr="00B36DB2">
              <w:rPr>
                <w:b/>
                <w:color w:val="000000" w:themeColor="text1"/>
              </w:rPr>
              <w:t>1. PODNOSILAC ZAHTEVA</w:t>
            </w:r>
          </w:p>
        </w:tc>
      </w:tr>
      <w:tr w:rsidR="00FB547C" w:rsidRPr="00B36DB2" w14:paraId="2ABA582A"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106544" w14:textId="77777777" w:rsidR="00FB547C" w:rsidRPr="00B36DB2" w:rsidRDefault="00FB547C" w:rsidP="00454254">
            <w:pPr>
              <w:jc w:val="both"/>
            </w:pPr>
            <w:r w:rsidRPr="00B36DB2">
              <w:t>1.1. Ime i adresa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09CFFF"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7D51D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A7F32FD"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D504AC" w14:textId="77777777" w:rsidR="00FB547C" w:rsidRPr="00B36DB2" w:rsidRDefault="00FB547C" w:rsidP="00454254">
            <w:pPr>
              <w:jc w:val="both"/>
            </w:pPr>
            <w:r w:rsidRPr="00B36DB2">
              <w:t>1.2. Kontakt osoba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2103EB"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A00225"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3F01287"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D3DCD1" w14:textId="77777777" w:rsidR="00FB547C" w:rsidRPr="00B36DB2" w:rsidRDefault="00FB547C" w:rsidP="00454254">
            <w:pPr>
              <w:jc w:val="both"/>
            </w:pPr>
            <w:r w:rsidRPr="00B36DB2">
              <w:t>1.3. Proizvođač i formulator biocidnog proizvoda i mikroorganizma(a) (imena, adrese, uključujući lokaciju postrojenja(a))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CB0DA7"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D77D55"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E60FEE6"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03870E" w14:textId="77777777" w:rsidR="00FB547C" w:rsidRPr="00B36DB2" w:rsidRDefault="00FB547C" w:rsidP="00454254">
            <w:pPr>
              <w:jc w:val="both"/>
              <w:rPr>
                <w:b/>
                <w:color w:val="000000" w:themeColor="text1"/>
              </w:rPr>
            </w:pPr>
            <w:r w:rsidRPr="00B36DB2">
              <w:rPr>
                <w:b/>
                <w:color w:val="000000" w:themeColor="text1"/>
              </w:rPr>
              <w:t>2. IDENTITET BIOCIDNIH PROIZVODA</w:t>
            </w:r>
          </w:p>
        </w:tc>
      </w:tr>
      <w:tr w:rsidR="00FB547C" w:rsidRPr="00B36DB2" w14:paraId="55F8E7FB"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1F9D17" w14:textId="77777777" w:rsidR="00FB547C" w:rsidRPr="00B36DB2" w:rsidRDefault="00FB547C" w:rsidP="00454254">
            <w:pPr>
              <w:jc w:val="both"/>
            </w:pPr>
            <w:r w:rsidRPr="00B36DB2">
              <w:lastRenderedPageBreak/>
              <w:t>2.1. Trgovačko ime ili predloženo trgovačko ime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DA458A"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AA6BD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66719D9"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E87B33" w14:textId="77777777" w:rsidR="00FB547C" w:rsidRPr="00B36DB2" w:rsidRDefault="00FB547C" w:rsidP="00454254">
            <w:pPr>
              <w:jc w:val="both"/>
            </w:pPr>
            <w:r w:rsidRPr="00B36DB2">
              <w:t>2.2. Proizvođačev razvojni kod i broj biocidnog proizvoda, ako je potrebno.</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CB2667"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8CECD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2E91645"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576B95" w14:textId="77777777" w:rsidR="00FB547C" w:rsidRPr="00B36DB2" w:rsidRDefault="00FB547C" w:rsidP="00454254">
            <w:pPr>
              <w:jc w:val="both"/>
            </w:pPr>
            <w:r w:rsidRPr="00B36DB2">
              <w:t>2.3. Detaljne kvantitativne (g/kg, g/l, ili % p/p (v/v), cfu/g, cfu/l ili IU/mg ili bilo koja druga odgovarajuća jedinica) i kvalitativne informacije o sastavu, strukturi i funkciji biocidnog proizvoda, npr. mikroorganizam, aktivne i neaktivne supstance i svi drugi relevantni sastojci.</w:t>
            </w:r>
          </w:p>
          <w:p w14:paraId="30C6ED20" w14:textId="77777777" w:rsidR="00FB547C" w:rsidRPr="00B36DB2" w:rsidRDefault="00FB547C" w:rsidP="00454254">
            <w:pPr>
              <w:jc w:val="both"/>
            </w:pPr>
            <w:r w:rsidRPr="00B36DB2">
              <w:t>Moraju se navesti sve relevantne informacije o pojedinačnim sastojcima i konačnom sastavu biocidnog proizvoda.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83AEBA"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D3081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E3EB16E"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082157" w14:textId="77777777" w:rsidR="00FB547C" w:rsidRPr="00B36DB2" w:rsidRDefault="00FB547C" w:rsidP="00454254">
            <w:pPr>
              <w:jc w:val="both"/>
              <w:rPr>
                <w:color w:val="000000" w:themeColor="text1"/>
              </w:rPr>
            </w:pPr>
            <w:r w:rsidRPr="00B36DB2">
              <w:rPr>
                <w:color w:val="000000" w:themeColor="text1"/>
              </w:rPr>
              <w:t>2.4. Vrsta formule i priroda biocidnog proizvoda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F4035C"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31CAD2"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A005B5C"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29AC51" w14:textId="77777777" w:rsidR="00FB547C" w:rsidRPr="00B36DB2" w:rsidRDefault="00FB547C" w:rsidP="00454254">
            <w:pPr>
              <w:jc w:val="both"/>
              <w:rPr>
                <w:color w:val="000000" w:themeColor="text1"/>
              </w:rPr>
            </w:pPr>
            <w:r w:rsidRPr="00B36DB2">
              <w:rPr>
                <w:color w:val="000000" w:themeColor="text1"/>
              </w:rPr>
              <w:t>2.5. Kada biocidni proizvod sadrži aktivnu supstancu koja je proizvedena na mestima ili procesima ili od polaznih materijala koji nisu oni aktivne supstance ocenjene u svrhu odobravanja u skladu sa članom 9. ove uredbe, moraju se dostaviti dokazi da je tehnička ekvivalencija utvrđena u skladu sa članom 54. Uredbe EU o biocidnim proizvodima.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C473B9"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9840F2"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48769E8"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BD8AEC" w14:textId="77777777" w:rsidR="00FB547C" w:rsidRPr="00B36DB2" w:rsidRDefault="00FB547C" w:rsidP="00454254">
            <w:pPr>
              <w:jc w:val="both"/>
              <w:rPr>
                <w:b/>
                <w:color w:val="000000" w:themeColor="text1"/>
              </w:rPr>
            </w:pPr>
            <w:r w:rsidRPr="00B36DB2">
              <w:rPr>
                <w:b/>
                <w:color w:val="000000" w:themeColor="text1"/>
              </w:rPr>
              <w:t>3. BIOLOŠKA, FIZIČKA, HEMIJSKA I TEHNIČKA SVOJSTVA BIOCIDNOG PROIZVODA</w:t>
            </w:r>
          </w:p>
        </w:tc>
      </w:tr>
      <w:tr w:rsidR="00FB547C" w:rsidRPr="00B36DB2" w14:paraId="10B5FB27"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F6D1E2" w14:textId="77777777" w:rsidR="00FB547C" w:rsidRPr="00B36DB2" w:rsidRDefault="00FB547C" w:rsidP="00454254">
            <w:pPr>
              <w:jc w:val="both"/>
            </w:pPr>
            <w:r w:rsidRPr="00B36DB2">
              <w:t>3.1. Biološka svojstva mikroorganizma u biocidnom proizvodu</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DE9475"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F21FA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2DCD945"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70CFB3" w14:textId="77777777" w:rsidR="00FB547C" w:rsidRPr="00B36DB2" w:rsidRDefault="00FB547C" w:rsidP="00454254">
            <w:pPr>
              <w:jc w:val="both"/>
            </w:pPr>
            <w:r w:rsidRPr="00B36DB2">
              <w:t>3.2. Izgled (na 20 °C i 101,3 kPa)</w:t>
            </w:r>
          </w:p>
        </w:tc>
      </w:tr>
      <w:tr w:rsidR="00FB547C" w:rsidRPr="00B36DB2" w14:paraId="14BC3041"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8824B4" w14:textId="77777777" w:rsidR="00FB547C" w:rsidRPr="00B36DB2" w:rsidRDefault="00FB547C" w:rsidP="00454254">
            <w:pPr>
              <w:jc w:val="both"/>
            </w:pPr>
            <w:r w:rsidRPr="00B36DB2">
              <w:t>3.2.1. Boja (na 20 °C i 101,3 kPa)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F4D1F4"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2738D5"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78BB158"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93DE3F" w14:textId="77777777" w:rsidR="00FB547C" w:rsidRPr="00B36DB2" w:rsidRDefault="00FB547C" w:rsidP="00454254">
            <w:pPr>
              <w:jc w:val="both"/>
            </w:pPr>
            <w:r w:rsidRPr="00B36DB2">
              <w:t>3.2.2. Miris (na 20 °C i 101,3 kPa)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C1C5F1"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D38B17"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8B41238"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1F5B75" w14:textId="77777777" w:rsidR="00FB547C" w:rsidRPr="00B36DB2" w:rsidRDefault="00FB547C" w:rsidP="00454254">
            <w:pPr>
              <w:jc w:val="both"/>
            </w:pPr>
            <w:r w:rsidRPr="00B36DB2">
              <w:t>3.3. Kiselost, alkalnost i pH vrednost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044CDA"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052DA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D980E9E"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2B9F92" w14:textId="77777777" w:rsidR="00FB547C" w:rsidRPr="00B36DB2" w:rsidRDefault="00FB547C" w:rsidP="00454254">
            <w:pPr>
              <w:jc w:val="both"/>
            </w:pPr>
            <w:r w:rsidRPr="00B36DB2">
              <w:t>3.4. Relativna gustina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958AD7"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FC3C0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657253B"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75AC12" w14:textId="77777777" w:rsidR="00FB547C" w:rsidRPr="00B36DB2" w:rsidRDefault="00FB547C" w:rsidP="00454254">
            <w:pPr>
              <w:jc w:val="both"/>
            </w:pPr>
            <w:r w:rsidRPr="00B36DB2">
              <w:t>3.5. Stabilnost pri skladištenju, trajnost i rok trajanja</w:t>
            </w:r>
          </w:p>
        </w:tc>
      </w:tr>
      <w:tr w:rsidR="00FB547C" w:rsidRPr="00B36DB2" w14:paraId="1E4511F4"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3BF11E" w14:textId="77777777" w:rsidR="00FB547C" w:rsidRPr="00B36DB2" w:rsidRDefault="00FB547C" w:rsidP="00454254">
            <w:pPr>
              <w:jc w:val="both"/>
            </w:pPr>
            <w:r w:rsidRPr="00B36DB2">
              <w:t>3.5.1. Uticaji svetlosti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9DFDF1"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23CB8F"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6477998"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CE91C9" w14:textId="77777777" w:rsidR="00FB547C" w:rsidRPr="00B36DB2" w:rsidRDefault="00FB547C" w:rsidP="00454254">
            <w:pPr>
              <w:jc w:val="both"/>
            </w:pPr>
            <w:r w:rsidRPr="00B36DB2">
              <w:t>3.5.2. Uticaji temperature i vlažnosti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BBA52F"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BCDBC2"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57A3957"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108713" w14:textId="77777777" w:rsidR="00FB547C" w:rsidRPr="00B36DB2" w:rsidRDefault="00FB547C" w:rsidP="00454254">
            <w:pPr>
              <w:jc w:val="both"/>
            </w:pPr>
            <w:r w:rsidRPr="00B36DB2">
              <w:t>3.5.3. Reaktivnost prema posudi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1AA8FC"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D1B786"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EDC0504"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F69825" w14:textId="77777777" w:rsidR="00FB547C" w:rsidRPr="00B36DB2" w:rsidRDefault="00FB547C" w:rsidP="00454254">
            <w:pPr>
              <w:jc w:val="both"/>
            </w:pPr>
            <w:r w:rsidRPr="00B36DB2">
              <w:t>3.5.4. Drugi faktori koji utiču na stabilnost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379F9B"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F2C0D1"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37DC2EC"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B9444A" w14:textId="77777777" w:rsidR="00FB547C" w:rsidRPr="00B36DB2" w:rsidRDefault="00FB547C" w:rsidP="00454254">
            <w:pPr>
              <w:jc w:val="both"/>
            </w:pPr>
            <w:r w:rsidRPr="00B36DB2">
              <w:t>3.6. Tehničke karakteristike biocidnog proizvoda</w:t>
            </w:r>
          </w:p>
        </w:tc>
      </w:tr>
      <w:tr w:rsidR="00FB547C" w:rsidRPr="00B36DB2" w14:paraId="42014283"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AB8AC4" w14:textId="77777777" w:rsidR="00FB547C" w:rsidRPr="00B36DB2" w:rsidRDefault="00FB547C" w:rsidP="00454254">
            <w:pPr>
              <w:jc w:val="both"/>
            </w:pPr>
            <w:r w:rsidRPr="00B36DB2">
              <w:t>3.6.1. Vlažnost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F72910"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EF3CEE"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F3B0CAB"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618371" w14:textId="77777777" w:rsidR="00FB547C" w:rsidRPr="00B36DB2" w:rsidRDefault="00FB547C" w:rsidP="00454254">
            <w:pPr>
              <w:jc w:val="both"/>
            </w:pPr>
            <w:r w:rsidRPr="00B36DB2">
              <w:t>3.6.2. Zavisnost od suspenzije i stabilnost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FC5673"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8D4FC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79F120D"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61C182" w14:textId="77777777" w:rsidR="00FB547C" w:rsidRPr="00B36DB2" w:rsidRDefault="00FB547C" w:rsidP="00454254">
            <w:pPr>
              <w:jc w:val="both"/>
            </w:pPr>
            <w:r w:rsidRPr="00B36DB2">
              <w:t>3.6.3. Analiza vlažnim sitom i test suvim sitom</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495358"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0F3CDF"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B463C93"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844ACC" w14:textId="77777777" w:rsidR="00FB547C" w:rsidRPr="00B36DB2" w:rsidRDefault="00FB547C" w:rsidP="00454254">
            <w:pPr>
              <w:jc w:val="both"/>
            </w:pPr>
            <w:r w:rsidRPr="00B36DB2">
              <w:t>3.6.4. Emulgabilnost, reemulgabilnost, stabilnost emulzije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36584A"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E5E31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3717E12"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8ED554" w14:textId="77777777" w:rsidR="00FB547C" w:rsidRPr="00B36DB2" w:rsidRDefault="00FB547C" w:rsidP="00454254">
            <w:pPr>
              <w:jc w:val="both"/>
            </w:pPr>
            <w:r w:rsidRPr="00B36DB2">
              <w:t>3.6.5. Raspodela veličine čestica, sadržaj prašine/finih čestica, habanje i krhkost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9AD029"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3063C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E0667A9"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FE6722" w14:textId="77777777" w:rsidR="00FB547C" w:rsidRPr="00B36DB2" w:rsidRDefault="00FB547C" w:rsidP="00454254">
            <w:pPr>
              <w:jc w:val="both"/>
            </w:pPr>
            <w:r w:rsidRPr="00B36DB2">
              <w:t>3.6.6. Kontinuirano penanje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C76117"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E46BC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AAEFA10"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C3A01A" w14:textId="77777777" w:rsidR="00FB547C" w:rsidRPr="00B36DB2" w:rsidRDefault="00FB547C" w:rsidP="00454254">
            <w:pPr>
              <w:jc w:val="both"/>
            </w:pPr>
            <w:r w:rsidRPr="00B36DB2">
              <w:t>3.6.7. Tečnost/Prosipanje/Prašenje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E1D9E5"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70CE81"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7641B41"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BC116E" w14:textId="77777777" w:rsidR="00FB547C" w:rsidRPr="00B36DB2" w:rsidRDefault="00FB547C" w:rsidP="00454254">
            <w:pPr>
              <w:jc w:val="both"/>
            </w:pPr>
            <w:r w:rsidRPr="00B36DB2">
              <w:t>3.6.8. Obrasci prskanja – aerosoli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F565BB"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4C7652"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D212257"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7662EF" w14:textId="77777777" w:rsidR="00FB547C" w:rsidRPr="00B36DB2" w:rsidRDefault="00FB547C" w:rsidP="00454254">
            <w:pPr>
              <w:jc w:val="both"/>
            </w:pPr>
            <w:r w:rsidRPr="00B36DB2">
              <w:t>3.6.9. Ostale tehničke karakteristike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BE27E4"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0D3117"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163A189"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B2F150F" w14:textId="77777777" w:rsidR="00FB547C" w:rsidRPr="00B36DB2" w:rsidRDefault="00FB547C" w:rsidP="00454254">
            <w:pPr>
              <w:jc w:val="both"/>
            </w:pPr>
            <w:r w:rsidRPr="00B36DB2">
              <w:t>3.7. Fizička, hemijska i biološka kompatibilnost sa drugim proizvodima, uključujući biocidne proizvode, sa kojima se njegova upotreba odobrava ili registruje.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6847B5CA" w14:textId="77777777" w:rsidR="00FB547C" w:rsidRPr="00B36DB2" w:rsidRDefault="00FB547C" w:rsidP="00454254">
            <w:pPr>
              <w:jc w:val="both"/>
              <w:rPr>
                <w:color w:val="000000" w:themeColor="text1"/>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22160251" w14:textId="77777777" w:rsidR="00FB547C" w:rsidRPr="00B36DB2" w:rsidRDefault="00FB547C" w:rsidP="00454254">
            <w:pPr>
              <w:jc w:val="both"/>
              <w:rPr>
                <w:color w:val="000000" w:themeColor="text1"/>
              </w:rPr>
            </w:pPr>
          </w:p>
        </w:tc>
      </w:tr>
      <w:tr w:rsidR="00FB547C" w:rsidRPr="00B36DB2" w14:paraId="09C5505C"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38E2E2" w14:textId="77777777" w:rsidR="00FB547C" w:rsidRPr="00B36DB2" w:rsidRDefault="00FB547C" w:rsidP="00454254">
            <w:pPr>
              <w:jc w:val="both"/>
            </w:pPr>
            <w:r w:rsidRPr="00B36DB2">
              <w:lastRenderedPageBreak/>
              <w:t>3.7.1. Fizička kompatibilnost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64B0F8"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E61521"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70EA36E"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A883D4" w14:textId="77777777" w:rsidR="00FB547C" w:rsidRPr="00B36DB2" w:rsidRDefault="00FB547C" w:rsidP="00454254">
            <w:pPr>
              <w:jc w:val="both"/>
            </w:pPr>
            <w:r w:rsidRPr="00B36DB2">
              <w:t>3.7.2. Hemijska kompatibilnost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D654DF"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82EEC5"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674BBBC"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A07EB7" w14:textId="77777777" w:rsidR="00FB547C" w:rsidRPr="00B36DB2" w:rsidRDefault="00FB547C" w:rsidP="00454254">
            <w:pPr>
              <w:jc w:val="both"/>
            </w:pPr>
            <w:r w:rsidRPr="00B36DB2">
              <w:t>3.7.3. Biološka kompatibilnost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2A09F5"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CCEB8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1CDA313"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531AC0" w14:textId="77777777" w:rsidR="00FB547C" w:rsidRPr="00B36DB2" w:rsidRDefault="00FB547C" w:rsidP="00454254">
            <w:pPr>
              <w:jc w:val="both"/>
            </w:pPr>
            <w:r w:rsidRPr="00B36DB2">
              <w:t>3.8. Površinski napon</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361077"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22817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AA12DAE"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F5D883" w14:textId="77777777" w:rsidR="00FB547C" w:rsidRPr="00B36DB2" w:rsidRDefault="00FB547C" w:rsidP="00454254">
            <w:pPr>
              <w:jc w:val="both"/>
            </w:pPr>
            <w:r w:rsidRPr="00B36DB2">
              <w:t>3.9. Viskozitet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7FCD71"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F93634"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1F0C56D"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6215F2" w14:textId="77777777" w:rsidR="00FB547C" w:rsidRPr="00B36DB2" w:rsidRDefault="00FB547C" w:rsidP="00454254">
            <w:pPr>
              <w:jc w:val="both"/>
              <w:rPr>
                <w:b/>
                <w:color w:val="000000" w:themeColor="text1"/>
              </w:rPr>
            </w:pPr>
            <w:r w:rsidRPr="00B36DB2">
              <w:rPr>
                <w:b/>
                <w:color w:val="000000" w:themeColor="text1"/>
              </w:rPr>
              <w:t>4. FIZIČKE OPASNOSTI I POVEZANE KARAKTERISTIKE</w:t>
            </w:r>
          </w:p>
        </w:tc>
      </w:tr>
      <w:tr w:rsidR="00FB547C" w:rsidRPr="00B36DB2" w14:paraId="512A911B"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D29847" w14:textId="77777777" w:rsidR="00FB547C" w:rsidRPr="00B36DB2" w:rsidRDefault="00FB547C" w:rsidP="00454254">
            <w:pPr>
              <w:jc w:val="both"/>
            </w:pPr>
            <w:r w:rsidRPr="00B36DB2">
              <w:t>4.1. Eksplozivi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289FAE"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829F6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FCA77D0"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0D8C5A" w14:textId="77777777" w:rsidR="00FB547C" w:rsidRPr="00B36DB2" w:rsidRDefault="00FB547C" w:rsidP="00454254">
            <w:pPr>
              <w:jc w:val="both"/>
            </w:pPr>
            <w:r w:rsidRPr="00B36DB2">
              <w:t>4.2. Zapaljivi aerosoli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CE46D7"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808065"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029B17B"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632739" w14:textId="77777777" w:rsidR="00FB547C" w:rsidRPr="00B36DB2" w:rsidRDefault="00FB547C" w:rsidP="00454254">
            <w:pPr>
              <w:jc w:val="both"/>
            </w:pPr>
            <w:r w:rsidRPr="00B36DB2">
              <w:t>4.3. Zapaljive tečnosti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E4AC8C"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BC2D7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827B295"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8AA7CF" w14:textId="77777777" w:rsidR="00FB547C" w:rsidRPr="00B36DB2" w:rsidRDefault="00FB547C" w:rsidP="00454254">
            <w:pPr>
              <w:jc w:val="both"/>
            </w:pPr>
            <w:r w:rsidRPr="00B36DB2">
              <w:t>4.4. Zapaljive čvrste materije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5467E0"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21AE47"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A785CCA"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FAE155" w14:textId="77777777" w:rsidR="00FB547C" w:rsidRPr="00B36DB2" w:rsidRDefault="00FB547C" w:rsidP="00454254">
            <w:pPr>
              <w:jc w:val="both"/>
            </w:pPr>
            <w:r w:rsidRPr="00B36DB2">
              <w:t>4.5. Oksidirajuće tečnosti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A3669A"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A3EAE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AD0DC24"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8C914B" w14:textId="77777777" w:rsidR="00FB547C" w:rsidRPr="00B36DB2" w:rsidRDefault="00FB547C" w:rsidP="00454254">
            <w:pPr>
              <w:jc w:val="both"/>
            </w:pPr>
            <w:r w:rsidRPr="00B36DB2">
              <w:t>4.6. Oksidirajuće čvrste materije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AEB0E7"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C572C5"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FE3E6DB"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9A0C20" w14:textId="77777777" w:rsidR="00FB547C" w:rsidRPr="00B36DB2" w:rsidRDefault="00FB547C" w:rsidP="00454254">
            <w:pPr>
              <w:jc w:val="both"/>
            </w:pPr>
            <w:r w:rsidRPr="00B36DB2">
              <w:t>4.7. Korozivno za metale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CFE033"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D8BD52"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D299849"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1C20E5" w14:textId="77777777" w:rsidR="00FB547C" w:rsidRPr="00B36DB2" w:rsidRDefault="00FB547C" w:rsidP="00454254">
            <w:pPr>
              <w:jc w:val="both"/>
            </w:pPr>
            <w:r w:rsidRPr="00B36DB2">
              <w:t>4.8. Ostali fizički indikatori opasnosti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26DA04"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86A9B6"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48714E2"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C41B62" w14:textId="77777777" w:rsidR="00FB547C" w:rsidRPr="00B36DB2" w:rsidRDefault="00FB547C" w:rsidP="00454254">
            <w:pPr>
              <w:jc w:val="both"/>
            </w:pPr>
            <w:r w:rsidRPr="00B36DB2">
              <w:t>4.8.1. Temperature samopaljenja proizvoda (tečnosti i gasova)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5B69F9"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FD5A89"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DB32213"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38F725" w14:textId="77777777" w:rsidR="00FB547C" w:rsidRPr="00B36DB2" w:rsidRDefault="00FB547C" w:rsidP="00454254">
            <w:pPr>
              <w:jc w:val="both"/>
            </w:pPr>
            <w:r w:rsidRPr="00B36DB2">
              <w:t>4.8.2. Relativna temperatura samopaljenja čvrstih materija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6E2680"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C7D13E"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3BD81E9"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2EF19D" w14:textId="77777777" w:rsidR="00FB547C" w:rsidRPr="00B36DB2" w:rsidRDefault="00FB547C" w:rsidP="00454254">
            <w:pPr>
              <w:jc w:val="both"/>
            </w:pPr>
            <w:r w:rsidRPr="00B36DB2">
              <w:t>4.8.3. Opasnost od eksplozije prašine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F81583"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5E17A2"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8CFACC5"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2D9C3D" w14:textId="77777777" w:rsidR="00FB547C" w:rsidRPr="00B36DB2" w:rsidRDefault="00FB547C" w:rsidP="00454254">
            <w:pPr>
              <w:jc w:val="both"/>
              <w:rPr>
                <w:b/>
                <w:color w:val="000000" w:themeColor="text1"/>
              </w:rPr>
            </w:pPr>
            <w:r w:rsidRPr="00B36DB2">
              <w:rPr>
                <w:b/>
                <w:color w:val="000000" w:themeColor="text1"/>
              </w:rPr>
              <w:t>5. METODE DETEKCIJE I IDENTIFIKACIJE</w:t>
            </w:r>
          </w:p>
        </w:tc>
      </w:tr>
      <w:tr w:rsidR="00FB547C" w:rsidRPr="00B36DB2" w14:paraId="7483505A"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23EEE4" w14:textId="77777777" w:rsidR="00FB547C" w:rsidRPr="00B36DB2" w:rsidRDefault="00FB547C" w:rsidP="00454254">
            <w:pPr>
              <w:jc w:val="both"/>
            </w:pPr>
            <w:r w:rsidRPr="00B36DB2">
              <w:t>5.1. Analitička metoda za određivanje koncentracije mikroorganizma(a) i supstanci koje izazivaju zabrinutost u biocidnom proizvodu</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9054D4"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13251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EF3DEF3"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AE7AD6" w14:textId="77777777" w:rsidR="00FB547C" w:rsidRPr="00B36DB2" w:rsidRDefault="00FB547C" w:rsidP="00454254">
            <w:pPr>
              <w:jc w:val="both"/>
            </w:pPr>
            <w:r w:rsidRPr="00B36DB2">
              <w:t>5.2. Analitičke metode za potrebe praćenja, uključujući stope oporavka i granice kvantifikacije i detekcije aktivne supstance i njenih ostataka u/na hrani biljnog i životinjskog porekla ili stočnoj hrani i drugim proizvodima, gde je to relevantno (nije neophodno ako ni aktivna supstanca niti predmet tretiran njome ne dolaze u kontakt sa životinjama koje proizvode hranu, hranom biljnog i životinjskog porekla ili stočnom hranom)</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AB648A" w14:textId="77777777" w:rsidR="00FB547C" w:rsidRPr="00B36DB2" w:rsidRDefault="00FB547C" w:rsidP="00454254">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3D0BA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B50BA77"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BD0AB5" w14:textId="77777777" w:rsidR="00FB547C" w:rsidRPr="00B36DB2" w:rsidRDefault="00FB547C" w:rsidP="00454254">
            <w:pPr>
              <w:jc w:val="both"/>
              <w:rPr>
                <w:b/>
                <w:color w:val="000000" w:themeColor="text1"/>
              </w:rPr>
            </w:pPr>
            <w:r w:rsidRPr="00B36DB2">
              <w:rPr>
                <w:b/>
                <w:color w:val="000000" w:themeColor="text1"/>
              </w:rPr>
              <w:t>6. EFIKASNOST PROTIV ODREĐENIH ORGANIZAMA</w:t>
            </w:r>
          </w:p>
        </w:tc>
      </w:tr>
      <w:tr w:rsidR="00FB547C" w:rsidRPr="00B36DB2" w14:paraId="18E46A06"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0E32AF" w14:textId="77777777" w:rsidR="00FB547C" w:rsidRPr="00B36DB2" w:rsidRDefault="00FB547C" w:rsidP="00454254">
            <w:pPr>
              <w:jc w:val="both"/>
            </w:pPr>
            <w:r w:rsidRPr="00B36DB2">
              <w:t>6.1. Funkcija i način suzbijanja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BB3A0A"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AE830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F6E60A6"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C4258D" w14:textId="77777777" w:rsidR="00FB547C" w:rsidRPr="00B36DB2" w:rsidRDefault="00FB547C" w:rsidP="00454254">
            <w:pPr>
              <w:jc w:val="both"/>
            </w:pPr>
            <w:r w:rsidRPr="00B36DB2">
              <w:t>6.2. Reprezentativni štetni organizmi koje treba kontrolisati i proizvodi, organizmi ili predmeti koje treba zaštititi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E13CA2"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DFE559"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FA47409"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7E8790" w14:textId="77777777" w:rsidR="00FB547C" w:rsidRPr="00B36DB2" w:rsidRDefault="00FB547C" w:rsidP="00454254">
            <w:pPr>
              <w:jc w:val="both"/>
            </w:pPr>
            <w:r w:rsidRPr="00B36DB2">
              <w:t>6.3. Efekti na reprezentativne ciljne organizme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236F2F"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6D500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47B2267"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046666" w14:textId="77777777" w:rsidR="00FB547C" w:rsidRPr="00B36DB2" w:rsidRDefault="00FB547C" w:rsidP="00454254">
            <w:pPr>
              <w:jc w:val="both"/>
            </w:pPr>
            <w:r w:rsidRPr="00B36DB2">
              <w:t>6.4. Verovatna koncentracija pri kojoj će se mikroorganizam koristiti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D9048A"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8FDF6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5BF832C"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E3A009" w14:textId="77777777" w:rsidR="00FB547C" w:rsidRPr="00B36DB2" w:rsidRDefault="00FB547C" w:rsidP="00454254">
            <w:pPr>
              <w:jc w:val="both"/>
            </w:pPr>
            <w:r w:rsidRPr="00B36DB2">
              <w:t>6.5. Način delovanja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7F5236"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81AC64"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0A83455"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17F8C9" w14:textId="77777777" w:rsidR="00FB547C" w:rsidRPr="00B36DB2" w:rsidRDefault="00FB547C" w:rsidP="00454254">
            <w:pPr>
              <w:jc w:val="both"/>
            </w:pPr>
            <w:r w:rsidRPr="00B36DB2">
              <w:t>6.6. Predloženi zahtevi za etiketiranje proizvoda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B03401"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C7BCF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707762B"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EC5EFF" w14:textId="77777777" w:rsidR="00FB547C" w:rsidRPr="00B36DB2" w:rsidRDefault="00FB547C" w:rsidP="00454254">
            <w:pPr>
              <w:jc w:val="both"/>
            </w:pPr>
            <w:r w:rsidRPr="00B36DB2">
              <w:t>6.7. Podaci o efikasnosti koji potkrepljuju ove zahteve, uključujući sve dostupne standardne protokole, laboratorijske testove ili terenska ispitivanja koja su korišćena, uključujući standarde učinka, gde je to prikladno i relevantno.</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05265D"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9DB3C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98D18F3"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44D4063" w14:textId="77777777" w:rsidR="00FB547C" w:rsidRPr="00B36DB2" w:rsidRDefault="00FB547C" w:rsidP="00454254">
            <w:pPr>
              <w:jc w:val="both"/>
            </w:pPr>
            <w:r w:rsidRPr="00B36DB2">
              <w:lastRenderedPageBreak/>
              <w:t>6.8. Sva druga poznata ograničenja efikasnosti, uključujući rezistenciju</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32ABFDF7" w14:textId="77777777" w:rsidR="00FB547C" w:rsidRPr="00B36DB2" w:rsidRDefault="00FB547C" w:rsidP="00454254">
            <w:pPr>
              <w:jc w:val="both"/>
              <w:rPr>
                <w:color w:val="000000" w:themeColor="text1"/>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0B3ACB12" w14:textId="77777777" w:rsidR="00FB547C" w:rsidRPr="00B36DB2" w:rsidRDefault="00FB547C" w:rsidP="00454254">
            <w:pPr>
              <w:jc w:val="both"/>
              <w:rPr>
                <w:color w:val="000000" w:themeColor="text1"/>
              </w:rPr>
            </w:pPr>
          </w:p>
        </w:tc>
      </w:tr>
      <w:tr w:rsidR="00FB547C" w:rsidRPr="00B36DB2" w14:paraId="6DCCB08D"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0310F2" w14:textId="77777777" w:rsidR="00FB547C" w:rsidRPr="00B36DB2" w:rsidRDefault="00FB547C" w:rsidP="00454254">
            <w:pPr>
              <w:jc w:val="both"/>
            </w:pPr>
            <w:r w:rsidRPr="00B36DB2">
              <w:t>6.8.1. Informacije o pojavi ili potencijalnoj pojavi razvoja rezistencije i odgovarajuće strategije upravljanja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ADF89E"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27A40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D485061"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9E15C5" w14:textId="77777777" w:rsidR="00FB547C" w:rsidRPr="00B36DB2" w:rsidRDefault="00FB547C" w:rsidP="00454254">
            <w:pPr>
              <w:jc w:val="both"/>
            </w:pPr>
            <w:r w:rsidRPr="00B36DB2">
              <w:t>6.8.2. Zapažanja o neželjenim ili nenamernim sporednim efektima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B60CD8"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1791F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76039DC"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407F4B" w14:textId="77777777" w:rsidR="00FB547C" w:rsidRPr="00B36DB2" w:rsidRDefault="00FB547C" w:rsidP="00454254">
            <w:pPr>
              <w:jc w:val="both"/>
              <w:rPr>
                <w:b/>
                <w:color w:val="000000" w:themeColor="text1"/>
              </w:rPr>
            </w:pPr>
            <w:r w:rsidRPr="00B36DB2">
              <w:rPr>
                <w:b/>
                <w:color w:val="000000" w:themeColor="text1"/>
              </w:rPr>
              <w:t>7. NAMENJENA UPOTREBA I IZLOŽENJE</w:t>
            </w:r>
          </w:p>
        </w:tc>
      </w:tr>
      <w:tr w:rsidR="00FB547C" w:rsidRPr="00B36DB2" w14:paraId="77200EA0"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98900E" w14:textId="77777777" w:rsidR="00FB547C" w:rsidRPr="00B36DB2" w:rsidRDefault="00FB547C" w:rsidP="00454254">
            <w:pPr>
              <w:jc w:val="both"/>
            </w:pPr>
            <w:r w:rsidRPr="00B36DB2">
              <w:t>7.1. Predviđeno područje upotrebe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DB2879"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AC9D6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BC2023D"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DDFA86" w14:textId="77777777" w:rsidR="00FB547C" w:rsidRPr="00B36DB2" w:rsidRDefault="00FB547C" w:rsidP="00454254">
            <w:pPr>
              <w:jc w:val="both"/>
            </w:pPr>
            <w:r w:rsidRPr="00B36DB2">
              <w:t>7.2. Vrsta proizvoda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E0BDD3"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DF04A4"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D5FDFAD"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DC9EE6" w14:textId="77777777" w:rsidR="00FB547C" w:rsidRPr="00B36DB2" w:rsidRDefault="00FB547C" w:rsidP="00454254">
            <w:pPr>
              <w:jc w:val="both"/>
            </w:pPr>
            <w:r w:rsidRPr="00B36DB2">
              <w:t>7.3. Detaljan opis predviđene upotrebe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C8B4FF"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D47381"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B50133F"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14B217" w14:textId="77777777" w:rsidR="00FB547C" w:rsidRPr="00B36DB2" w:rsidRDefault="00FB547C" w:rsidP="00454254">
            <w:pPr>
              <w:jc w:val="both"/>
            </w:pPr>
            <w:r w:rsidRPr="00B36DB2">
              <w:t>7.4. Korisnik npr. industrijski, obučeni stručnjak, stručna ili šira javnost (neprofesionalna)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00BF58"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B98C82"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51B5FDF"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FF1E52" w14:textId="77777777" w:rsidR="00FB547C" w:rsidRPr="00B36DB2" w:rsidRDefault="00FB547C" w:rsidP="00454254">
            <w:pPr>
              <w:jc w:val="both"/>
            </w:pPr>
            <w:r w:rsidRPr="00B36DB2">
              <w:t>7.5. Način primene i opis ovog načina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3AFFBC"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71C83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F9D6350"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3998B8" w14:textId="77777777" w:rsidR="00FB547C" w:rsidRPr="00B36DB2" w:rsidRDefault="00FB547C" w:rsidP="00454254">
            <w:pPr>
              <w:jc w:val="both"/>
            </w:pPr>
            <w:r w:rsidRPr="00B36DB2">
              <w:t>7.6. Brzina primene i, ako je potrebno, konačna koncentracija biocidnog proizvoda ili aktivne supstance mikroorganizma u tretiranom proizvodu ili u sistemu u kome se proizvod koristi (npr. u uređaju za primenu ili mamcu).</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A4B936"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623BD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762CB97"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F80293" w14:textId="77777777" w:rsidR="00FB547C" w:rsidRPr="00B36DB2" w:rsidRDefault="00FB547C" w:rsidP="00454254">
            <w:pPr>
              <w:jc w:val="both"/>
            </w:pPr>
            <w:r w:rsidRPr="00B36DB2">
              <w:t>7.7. Broj i vreme primene i trajanje zaštite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87ADD2"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244B2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BC84637"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2925D6" w14:textId="77777777" w:rsidR="00FB547C" w:rsidRPr="00B36DB2" w:rsidRDefault="00FB547C" w:rsidP="00454254">
            <w:pPr>
              <w:jc w:val="both"/>
            </w:pPr>
            <w:r w:rsidRPr="00B36DB2">
              <w:t>Sve specifične informacije koje se odnose na geografski položaj ili klimatske promene, uključujući neophodne periode čekanja za ponovni ulazak ili neophodne periode karencije ili druge mere predostrožnosti za zaštitu ljudskog zdravlja, zdravlja životinja i životne sredine.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9D759B"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8B5A6AE"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85224CB"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3A8020" w14:textId="77777777" w:rsidR="00FB547C" w:rsidRPr="00B36DB2" w:rsidRDefault="00FB547C" w:rsidP="00454254">
            <w:pPr>
              <w:jc w:val="both"/>
            </w:pPr>
            <w:r w:rsidRPr="00B36DB2">
              <w:t>7.8. Predloženo uputstvo za upotrebu</w:t>
            </w:r>
          </w:p>
        </w:tc>
      </w:tr>
      <w:tr w:rsidR="00FB547C" w:rsidRPr="00B36DB2" w14:paraId="6F303387"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5A3910" w14:textId="77777777" w:rsidR="00FB547C" w:rsidRPr="00B36DB2" w:rsidRDefault="00FB547C" w:rsidP="00454254">
            <w:pPr>
              <w:jc w:val="both"/>
            </w:pPr>
            <w:r w:rsidRPr="00B36DB2">
              <w:t>7.9. Podaci o izloženosti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4C194C"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731D1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BB211FA"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35AE04" w14:textId="77777777" w:rsidR="00FB547C" w:rsidRPr="00B36DB2" w:rsidRDefault="00FB547C" w:rsidP="00454254">
            <w:pPr>
              <w:jc w:val="both"/>
            </w:pPr>
            <w:r w:rsidRPr="00B36DB2">
              <w:t>7.9.1. Informacije o izloženosti ljudi u vezi sa predloženom/očekivanom upotrebom i odlaganjem</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619F8D"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32C4B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4BB658E"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6867B5" w14:textId="77777777" w:rsidR="00FB547C" w:rsidRPr="00B36DB2" w:rsidRDefault="00FB547C" w:rsidP="00454254">
            <w:pPr>
              <w:jc w:val="both"/>
              <w:rPr>
                <w:b/>
                <w:color w:val="000000" w:themeColor="text1"/>
              </w:rPr>
            </w:pPr>
            <w:r w:rsidRPr="00B36DB2">
              <w:rPr>
                <w:b/>
                <w:color w:val="000000" w:themeColor="text1"/>
              </w:rPr>
              <w:t>8. TOKSIKOLOŠKI PROFIL ZA LJUDE I ŽIVOTINJE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5F53F5"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24C99A" w14:textId="77777777" w:rsidR="00FB547C" w:rsidRPr="00B36DB2" w:rsidRDefault="00FB547C" w:rsidP="00454254">
            <w:pPr>
              <w:ind w:left="89" w:hanging="89"/>
              <w:jc w:val="both"/>
              <w:rPr>
                <w:color w:val="000000" w:themeColor="text1"/>
              </w:rPr>
            </w:pPr>
            <w:r w:rsidRPr="00B36DB2">
              <w:rPr>
                <w:color w:val="000000" w:themeColor="text1"/>
              </w:rPr>
              <w:t>Testiranje proizvoda/smeše nije potrebno sprovoditi ako:</w:t>
            </w:r>
          </w:p>
          <w:p w14:paraId="2F56EC7E" w14:textId="77777777" w:rsidR="00FB547C" w:rsidRPr="00B36DB2" w:rsidRDefault="00FB547C" w:rsidP="00454254">
            <w:pPr>
              <w:ind w:left="89" w:hanging="89"/>
              <w:jc w:val="both"/>
              <w:rPr>
                <w:color w:val="000000" w:themeColor="text1"/>
              </w:rPr>
            </w:pPr>
            <w:r w:rsidRPr="00B36DB2">
              <w:rPr>
                <w:color w:val="000000" w:themeColor="text1"/>
              </w:rPr>
              <w:t xml:space="preserve">— postoje validni podaci za svaki sastojak u smeši koji omogućavaju klasifikaciju smeše u skladu sa pravilima utvrđenim u zakonskim propisima o registraciji, evaluaciji i odobravanju hemikalija i zakonskim propisima o </w:t>
            </w:r>
            <w:r w:rsidRPr="00B36DB2">
              <w:rPr>
                <w:color w:val="000000" w:themeColor="text1"/>
              </w:rPr>
              <w:lastRenderedPageBreak/>
              <w:t>klasifikaciji, obeležavanju i pakovanju hemikalija i ne očekuju se sinergijski efekti između bilo kog od sastojaka.</w:t>
            </w:r>
          </w:p>
        </w:tc>
      </w:tr>
      <w:tr w:rsidR="00FB547C" w:rsidRPr="00B36DB2" w14:paraId="573660F2"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33D2E1" w14:textId="77777777" w:rsidR="00FB547C" w:rsidRPr="00B36DB2" w:rsidRDefault="00FB547C" w:rsidP="00454254">
            <w:pPr>
              <w:jc w:val="both"/>
            </w:pPr>
            <w:r w:rsidRPr="00B36DB2">
              <w:lastRenderedPageBreak/>
              <w:t>8.1. Korozivnost ili iritacija kože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2DB07F"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D8B8C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DFE20E2"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3200E6" w14:textId="77777777" w:rsidR="00FB547C" w:rsidRPr="00B36DB2" w:rsidRDefault="00FB547C" w:rsidP="00454254">
            <w:pPr>
              <w:jc w:val="both"/>
            </w:pPr>
            <w:r w:rsidRPr="00B36DB2">
              <w:t>8.2. Iritacija oka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59615B"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F8A5D1"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FB155E6"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4075C3" w14:textId="77777777" w:rsidR="00FB547C" w:rsidRPr="00B36DB2" w:rsidRDefault="00FB547C" w:rsidP="00454254">
            <w:pPr>
              <w:jc w:val="both"/>
            </w:pPr>
            <w:r w:rsidRPr="00B36DB2">
              <w:t>8.3. Senzibilizacija kože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8F296D3"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910674"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64E5AB9"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393684" w14:textId="77777777" w:rsidR="00FB547C" w:rsidRPr="00B36DB2" w:rsidRDefault="00FB547C" w:rsidP="00454254">
            <w:pPr>
              <w:jc w:val="both"/>
            </w:pPr>
            <w:r w:rsidRPr="00B36DB2">
              <w:t>8.4. Senzibilizacija respiratornih organa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ED373F" w14:textId="77777777" w:rsidR="00FB547C" w:rsidRPr="00B36DB2" w:rsidRDefault="00FB547C" w:rsidP="00454254">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6D6F2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B9F5B8D"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FB5B87" w14:textId="77777777" w:rsidR="00FB547C" w:rsidRPr="00B36DB2" w:rsidRDefault="00FB547C" w:rsidP="00454254">
            <w:pPr>
              <w:jc w:val="both"/>
            </w:pPr>
            <w:r w:rsidRPr="00B36DB2">
              <w:t>8.5. Akutna toksičnost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F3084E"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92965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BE1AA92"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883479" w14:textId="77777777" w:rsidR="00FB547C" w:rsidRPr="00B36DB2" w:rsidRDefault="00FB547C" w:rsidP="00454254">
            <w:pPr>
              <w:jc w:val="both"/>
            </w:pPr>
            <w:r w:rsidRPr="00B36DB2">
              <w:t>— Standardni pristup je klasifikacija korišćenjem višestepenog pristupa za klasifikaciju smeša za akutnu toksičnost u skladu sa propisima o klasifikaciji, obeležavanju i pakovanju hemikalija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51D05D"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B3416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EF10359"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5970D0" w14:textId="77777777" w:rsidR="00FB547C" w:rsidRPr="00B36DB2" w:rsidRDefault="00FB547C" w:rsidP="00454254">
            <w:pPr>
              <w:jc w:val="both"/>
            </w:pPr>
            <w:r w:rsidRPr="00B36DB2">
              <w:t>8.5.1. Oralno</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49CA3C"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E01E23"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701EE07"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1A56FB" w14:textId="77777777" w:rsidR="00FB547C" w:rsidRPr="00B36DB2" w:rsidRDefault="00FB547C" w:rsidP="00454254">
            <w:pPr>
              <w:jc w:val="both"/>
            </w:pPr>
            <w:r w:rsidRPr="00B36DB2">
              <w:t>8.5.2. Udisanje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87B985"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E4F118"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9239F19"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1540E2" w14:textId="77777777" w:rsidR="00FB547C" w:rsidRPr="00B36DB2" w:rsidRDefault="00FB547C" w:rsidP="00454254">
            <w:pPr>
              <w:jc w:val="both"/>
            </w:pPr>
            <w:r w:rsidRPr="00B36DB2">
              <w:t>8.5.3. Dermalno</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66FCBD"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FAA1F3"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ABCF889"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9B6848" w14:textId="77777777" w:rsidR="00FB547C" w:rsidRPr="00B36DB2" w:rsidRDefault="00FB547C" w:rsidP="00454254">
            <w:pPr>
              <w:jc w:val="both"/>
            </w:pPr>
            <w:r w:rsidRPr="00B36DB2">
              <w:t>8.5.4. Druge studije akutne toksičnosti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FC8911"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233534"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BBAE56A"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97884B" w14:textId="77777777" w:rsidR="00FB547C" w:rsidRPr="00B36DB2" w:rsidRDefault="00FB547C" w:rsidP="00454254">
            <w:pPr>
              <w:jc w:val="both"/>
            </w:pPr>
            <w:r w:rsidRPr="00B36DB2">
              <w:t>8.6. Informacije o dermalnoj apsorpciji ako je potrebno</w:t>
            </w:r>
          </w:p>
          <w:p w14:paraId="56548E12" w14:textId="77777777" w:rsidR="00FB547C" w:rsidRPr="00B36DB2" w:rsidRDefault="00FB547C" w:rsidP="00454254">
            <w:pPr>
              <w:jc w:val="both"/>
            </w:pPr>
          </w:p>
          <w:p w14:paraId="04DB26CE" w14:textId="77777777" w:rsidR="00FB547C" w:rsidRPr="00B36DB2" w:rsidRDefault="00FB547C" w:rsidP="00454254">
            <w:pPr>
              <w:jc w:val="both"/>
            </w:pPr>
          </w:p>
          <w:p w14:paraId="666C4D47" w14:textId="77777777" w:rsidR="00FB547C" w:rsidRPr="00B36DB2" w:rsidRDefault="00FB547C" w:rsidP="00454254">
            <w:pPr>
              <w:jc w:val="both"/>
            </w:pPr>
          </w:p>
          <w:p w14:paraId="63DD8F95" w14:textId="77777777" w:rsidR="00FB547C" w:rsidRPr="00B36DB2" w:rsidRDefault="00FB547C" w:rsidP="00454254">
            <w:pPr>
              <w:jc w:val="both"/>
            </w:pPr>
          </w:p>
          <w:p w14:paraId="45DA2B75" w14:textId="77777777" w:rsidR="00FB547C" w:rsidRPr="00B36DB2" w:rsidRDefault="00FB547C" w:rsidP="00454254">
            <w:pPr>
              <w:jc w:val="both"/>
            </w:pPr>
          </w:p>
          <w:p w14:paraId="5DC209A9" w14:textId="77777777" w:rsidR="00FB547C" w:rsidRPr="00B36DB2" w:rsidRDefault="00FB547C" w:rsidP="00454254">
            <w:pPr>
              <w:jc w:val="both"/>
            </w:pPr>
          </w:p>
          <w:p w14:paraId="77F97048" w14:textId="77777777" w:rsidR="00FB547C" w:rsidRPr="00B36DB2" w:rsidRDefault="00FB547C" w:rsidP="00454254">
            <w:pPr>
              <w:jc w:val="both"/>
            </w:pPr>
          </w:p>
          <w:p w14:paraId="37557CD5" w14:textId="77777777" w:rsidR="00FB547C" w:rsidRPr="00B36DB2" w:rsidRDefault="00FB547C" w:rsidP="00454254">
            <w:pPr>
              <w:jc w:val="both"/>
            </w:pPr>
            <w:r w:rsidRPr="00B36DB2">
              <w:t>8.7. Dostupni toksikološki podaci o:</w:t>
            </w:r>
          </w:p>
          <w:p w14:paraId="65A2C8D3" w14:textId="77777777" w:rsidR="00FB547C" w:rsidRPr="00B36DB2" w:rsidRDefault="00FB547C" w:rsidP="00454254">
            <w:pPr>
              <w:jc w:val="both"/>
            </w:pPr>
            <w:r w:rsidRPr="00B36DB2">
              <w:t>— neaktivnoj(im) supstanci(ama) (tj. supstanci(ama) koja(e) izaziva(ju) zabrinutost), ili</w:t>
            </w:r>
          </w:p>
          <w:p w14:paraId="30FF3180" w14:textId="77777777" w:rsidR="00FB547C" w:rsidRPr="00B36DB2" w:rsidRDefault="00FB547C" w:rsidP="00454254">
            <w:pPr>
              <w:jc w:val="both"/>
            </w:pPr>
            <w:r w:rsidRPr="00B36DB2">
              <w:t>— smeši čiji je sastojak supstanca koja izaziva zabrinutost</w:t>
            </w:r>
          </w:p>
          <w:p w14:paraId="491AD617" w14:textId="77777777" w:rsidR="00FB547C" w:rsidRPr="00B36DB2" w:rsidRDefault="00FB547C" w:rsidP="00454254">
            <w:pPr>
              <w:jc w:val="both"/>
            </w:pPr>
            <w:r w:rsidRPr="00B36DB2">
              <w:t>— Ako nema dovoljno podataka o neaktivnoj supstanci i ove informacije se ne mogu dobiti putem read-across-a ili drugih prihvaćenih pristupa koji nisu usmereni na testiranje, specifično(i) testiranje(i) mora(ju) se izvršiti na supstanci koja izaziva zabrinutost ili smeši čiji je sastojak supstanca koja izaziva zabrinutost.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93FAFC"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106C17" w14:textId="77777777" w:rsidR="00FB547C" w:rsidRPr="00B36DB2" w:rsidRDefault="00FB547C" w:rsidP="00454254">
            <w:pPr>
              <w:ind w:left="89" w:hanging="89"/>
              <w:jc w:val="both"/>
              <w:rPr>
                <w:color w:val="000000" w:themeColor="text1"/>
              </w:rPr>
            </w:pPr>
            <w:r w:rsidRPr="00B36DB2">
              <w:rPr>
                <w:color w:val="000000" w:themeColor="text1"/>
              </w:rPr>
              <w:t>Testiranje proizvoda/smeše nije potrebno sprovoditi ako:</w:t>
            </w:r>
          </w:p>
          <w:p w14:paraId="460F8054" w14:textId="77777777" w:rsidR="00FB547C" w:rsidRPr="00B36DB2" w:rsidRDefault="00FB547C" w:rsidP="00454254">
            <w:pPr>
              <w:ind w:left="89" w:hanging="89"/>
              <w:jc w:val="both"/>
              <w:rPr>
                <w:color w:val="000000" w:themeColor="text1"/>
              </w:rPr>
            </w:pPr>
            <w:r w:rsidRPr="00B36DB2">
              <w:rPr>
                <w:color w:val="000000" w:themeColor="text1"/>
              </w:rPr>
              <w:t>— postoje validni podaci za svaki sastojak u smeši koji omogućavaju klasifikaciju smeše u skladu sa pravilima utvrđenim u zakonskim propisima o registraciji, evaluaciji i odobravanju hemikalija i zakonskim propisima o klasifikaciji, obeležavanju i pakovanju hemikalija i ne očekuju se sinergijski efekti između bilo kog od sastojaka.</w:t>
            </w:r>
          </w:p>
        </w:tc>
      </w:tr>
      <w:tr w:rsidR="00FB547C" w:rsidRPr="00B36DB2" w14:paraId="35CFDA95"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FFF79D" w14:textId="77777777" w:rsidR="00FB547C" w:rsidRPr="00B36DB2" w:rsidRDefault="00FB547C" w:rsidP="00454254">
            <w:pPr>
              <w:jc w:val="both"/>
              <w:rPr>
                <w:color w:val="000000" w:themeColor="text1"/>
              </w:rPr>
            </w:pPr>
            <w:r w:rsidRPr="00B36DB2">
              <w:rPr>
                <w:color w:val="000000" w:themeColor="text1"/>
              </w:rPr>
              <w:lastRenderedPageBreak/>
              <w:t>8.8. Dodatne studije za kombinacije biocidnih proizvoda</w:t>
            </w:r>
          </w:p>
          <w:p w14:paraId="15CB0F4A" w14:textId="77777777" w:rsidR="00FB547C" w:rsidRPr="00B36DB2" w:rsidRDefault="00FB547C" w:rsidP="00454254">
            <w:pPr>
              <w:jc w:val="both"/>
              <w:rPr>
                <w:color w:val="000000" w:themeColor="text1"/>
              </w:rPr>
            </w:pPr>
            <w:r w:rsidRPr="00B36DB2">
              <w:rPr>
                <w:color w:val="000000" w:themeColor="text1"/>
              </w:rPr>
              <w:t>Za biocidne proizvode koji treba da budu odobreni za upotrebu sa drugim biocidnim proizvodima, procenjuju se rizici za ljude, životinje i životnu sredinu koji proizilaze iz upotrebe ovih kombinacija proizvoda. Kao alternativa studijama akutne toksičnosti, mogu se koristiti proračuni. U nekim slučajevima, na primer, kada nisu dostupni validni podaci tipa navedenog u koloni 3, ovo može zahtevati sprovođenje ograničenog broja studija akutne toksičnosti korišćenjem kombinacija proizvoda.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1647C6"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CC521E" w14:textId="77777777" w:rsidR="00FB547C" w:rsidRPr="00B36DB2" w:rsidRDefault="00FB547C" w:rsidP="00454254">
            <w:pPr>
              <w:jc w:val="both"/>
              <w:rPr>
                <w:color w:val="000000" w:themeColor="text1"/>
              </w:rPr>
            </w:pPr>
            <w:r w:rsidRPr="00B36DB2">
              <w:rPr>
                <w:color w:val="000000" w:themeColor="text1"/>
              </w:rPr>
              <w:t>Testiranje proizvoda ili smeše ne mora se sprovoditi ako:</w:t>
            </w:r>
          </w:p>
          <w:p w14:paraId="407724E9" w14:textId="77777777" w:rsidR="00FB547C" w:rsidRPr="00B36DB2" w:rsidRDefault="00FB547C" w:rsidP="00454254">
            <w:pPr>
              <w:jc w:val="both"/>
              <w:rPr>
                <w:color w:val="000000" w:themeColor="text1"/>
              </w:rPr>
            </w:pPr>
            <w:r w:rsidRPr="00B36DB2">
              <w:rPr>
                <w:color w:val="000000" w:themeColor="text1"/>
              </w:rPr>
              <w:t>— postoje validni podaci za svaki sastojak u smeši koji omogućavaju klasifikaciju smeše u skladu sa pravilima utvrđenim u zakonskim propisima o registraciji, evaluaciji i odobravanju hemikalija i zakonskim propisima o klasifikaciji, obeležavanju i pakovanju hemikalija i ne očekuju se sinergijski efekti između bilo kog od sastojaka.</w:t>
            </w:r>
          </w:p>
        </w:tc>
      </w:tr>
      <w:tr w:rsidR="00FB547C" w:rsidRPr="00B36DB2" w14:paraId="56359542"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015B1A" w14:textId="77777777" w:rsidR="00FB547C" w:rsidRPr="00B36DB2" w:rsidRDefault="00FB547C" w:rsidP="00454254">
            <w:pPr>
              <w:jc w:val="both"/>
              <w:rPr>
                <w:color w:val="000000" w:themeColor="text1"/>
              </w:rPr>
            </w:pPr>
            <w:r w:rsidRPr="00B36DB2">
              <w:rPr>
                <w:color w:val="000000" w:themeColor="text1"/>
              </w:rPr>
              <w:t>8.9. Ostaci u ili na tretiranim proizvodima, hrani i hrani za životinje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10A72D" w14:textId="77777777" w:rsidR="00FB547C" w:rsidRPr="00B36DB2" w:rsidRDefault="00FB547C" w:rsidP="00454254">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EA1BB3"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3C5C0BED"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ABDD77" w14:textId="77777777" w:rsidR="00FB547C" w:rsidRPr="00B36DB2" w:rsidRDefault="00FB547C" w:rsidP="00454254">
            <w:pPr>
              <w:jc w:val="both"/>
              <w:rPr>
                <w:b/>
                <w:color w:val="000000" w:themeColor="text1"/>
              </w:rPr>
            </w:pPr>
            <w:r w:rsidRPr="00B36DB2">
              <w:rPr>
                <w:b/>
                <w:color w:val="000000" w:themeColor="text1"/>
              </w:rPr>
              <w:t>9. EKOTOKSIKOLOŠKE STUDIJE</w:t>
            </w:r>
          </w:p>
        </w:tc>
      </w:tr>
      <w:tr w:rsidR="00FB547C" w:rsidRPr="00B36DB2" w14:paraId="6C31CB02"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4259F1" w14:textId="77777777" w:rsidR="00FB547C" w:rsidRPr="00B36DB2" w:rsidRDefault="00FB547C" w:rsidP="00454254">
            <w:pPr>
              <w:jc w:val="both"/>
              <w:rPr>
                <w:color w:val="000000" w:themeColor="text1"/>
              </w:rPr>
            </w:pPr>
            <w:r w:rsidRPr="00B36DB2">
              <w:rPr>
                <w:color w:val="000000" w:themeColor="text1"/>
              </w:rPr>
              <w:t>9.1. Potrebne su informacije o ekotoksičnosti biocidnog proizvoda, koje su dovoljne da se omogući donošenje odluke o klasifikaciji proizvoda.</w:t>
            </w:r>
          </w:p>
          <w:p w14:paraId="36813A09" w14:textId="77777777" w:rsidR="00FB547C" w:rsidRPr="00B36DB2" w:rsidRDefault="00FB547C" w:rsidP="00454254">
            <w:pPr>
              <w:jc w:val="both"/>
              <w:rPr>
                <w:color w:val="000000" w:themeColor="text1"/>
              </w:rPr>
            </w:pPr>
            <w:r w:rsidRPr="00B36DB2">
              <w:rPr>
                <w:color w:val="000000" w:themeColor="text1"/>
              </w:rPr>
              <w:t>— Kada postoje validni podaci za svaku od komponenti u smeši i ne očekuju se sinergijski efekti između bilo koje od komponenti, klasifikacija smeše može se izvršiti u skladu sa pravilima utvrđenim u zakonskim propisima o registraciji, evaluaciji i odobravanju hemikalija i zakonskim propisima o klasifikaciji, obeležavanju i pakovanju hemikalija.</w:t>
            </w:r>
          </w:p>
          <w:p w14:paraId="169C29B0" w14:textId="77777777" w:rsidR="00FB547C" w:rsidRPr="00B36DB2" w:rsidRDefault="00FB547C" w:rsidP="00454254">
            <w:pPr>
              <w:jc w:val="both"/>
              <w:rPr>
                <w:color w:val="000000" w:themeColor="text1"/>
              </w:rPr>
            </w:pPr>
            <w:r w:rsidRPr="00B36DB2">
              <w:rPr>
                <w:color w:val="000000" w:themeColor="text1"/>
              </w:rPr>
              <w:t>— Kada nema validnih podataka o komponentama ili kada se mogu očekivati sinergijski efekti, onda može biti neophodno ispitivanje komponenti i/ili samog biocidnog proizvoda.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F8042C"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C517E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58C3457"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45F560" w14:textId="77777777" w:rsidR="00FB547C" w:rsidRPr="00B36DB2" w:rsidRDefault="00FB547C" w:rsidP="00454254">
            <w:pPr>
              <w:jc w:val="both"/>
              <w:rPr>
                <w:color w:val="000000" w:themeColor="text1"/>
              </w:rPr>
            </w:pPr>
            <w:r w:rsidRPr="00B36DB2">
              <w:rPr>
                <w:color w:val="000000" w:themeColor="text1"/>
              </w:rPr>
              <w:t>9.2. Dalja ekotoksikološka ispitivanja</w:t>
            </w:r>
          </w:p>
          <w:p w14:paraId="0FE34237" w14:textId="77777777" w:rsidR="00FB547C" w:rsidRPr="00B36DB2" w:rsidRDefault="00FB547C" w:rsidP="00454254">
            <w:pPr>
              <w:jc w:val="both"/>
              <w:rPr>
                <w:color w:val="000000" w:themeColor="text1"/>
              </w:rPr>
            </w:pPr>
            <w:r w:rsidRPr="00B36DB2">
              <w:rPr>
                <w:color w:val="000000" w:themeColor="text1"/>
              </w:rPr>
              <w:t>Dalja ispitivanja odabrana iz krajnjih tačaka navedenih u Prilogu 8 Aneksa II „Mikroorganizmi“ UBP-a o relevantnim komponentama biocidnog proizvoda ili samom biocidnom proizvodu mogu biti potrebna ako podaci o aktivnoj supstanci ne mogu pružiti dovoljne informacije i ako postoje indikacije rizika zbog specifičnih svojstava biocidnog proizvoda.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6FDF65"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D9EE0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9CC3DCF"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C0CC3D" w14:textId="77777777" w:rsidR="00FB547C" w:rsidRPr="00B36DB2" w:rsidRDefault="00FB547C" w:rsidP="00454254">
            <w:pPr>
              <w:jc w:val="both"/>
              <w:rPr>
                <w:color w:val="000000" w:themeColor="text1"/>
              </w:rPr>
            </w:pPr>
            <w:r w:rsidRPr="00B36DB2">
              <w:rPr>
                <w:color w:val="000000" w:themeColor="text1"/>
              </w:rPr>
              <w:lastRenderedPageBreak/>
              <w:t>9.3. Uticaji na bilo koje druge specifične organizme koji nisu ciljni (floru i faunu) za koje se smatra da su ugroženi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6829CF" w14:textId="77777777" w:rsidR="00FB547C" w:rsidRPr="00B36DB2" w:rsidRDefault="00FB547C" w:rsidP="00454254">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18C863" w14:textId="77777777" w:rsidR="00FB547C" w:rsidRPr="00B36DB2" w:rsidRDefault="00FB547C" w:rsidP="00454254">
            <w:pPr>
              <w:jc w:val="both"/>
              <w:rPr>
                <w:color w:val="000000" w:themeColor="text1"/>
              </w:rPr>
            </w:pPr>
            <w:r w:rsidRPr="00B36DB2">
              <w:rPr>
                <w:color w:val="000000" w:themeColor="text1"/>
              </w:rPr>
              <w:t>Podaci za procenu rizika za divlje sisare izvedeni su iz toksikološke procene sisara.</w:t>
            </w:r>
          </w:p>
        </w:tc>
      </w:tr>
      <w:tr w:rsidR="00FB547C" w:rsidRPr="00B36DB2" w14:paraId="0C3DB2A8"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6BD861" w14:textId="77777777" w:rsidR="00FB547C" w:rsidRPr="00B36DB2" w:rsidRDefault="00FB547C" w:rsidP="00454254">
            <w:pPr>
              <w:jc w:val="both"/>
            </w:pPr>
            <w:r w:rsidRPr="00B36DB2">
              <w:t>9.4. Da li je biocidni proizvod u obliku mamca ili granula</w:t>
            </w:r>
          </w:p>
        </w:tc>
        <w:tc>
          <w:tcPr>
            <w:tcW w:w="1625"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590B8E" w14:textId="77777777" w:rsidR="00FB547C" w:rsidRPr="00B36DB2" w:rsidRDefault="00FB547C" w:rsidP="00454254">
            <w:pPr>
              <w:jc w:val="both"/>
              <w:rPr>
                <w:color w:val="000000" w:themeColor="text1"/>
              </w:rPr>
            </w:pPr>
            <w:r w:rsidRPr="00B36DB2">
              <w:rPr>
                <w:color w:val="000000" w:themeColor="text1"/>
              </w:rPr>
              <w:t>ADS</w:t>
            </w:r>
          </w:p>
        </w:tc>
        <w:tc>
          <w:tcPr>
            <w:tcW w:w="2086"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1D2C6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BC3AE51"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FB89D5" w14:textId="77777777" w:rsidR="00FB547C" w:rsidRPr="00B36DB2" w:rsidRDefault="00FB547C" w:rsidP="00454254">
            <w:pPr>
              <w:jc w:val="both"/>
            </w:pPr>
            <w:r w:rsidRPr="00B36DB2">
              <w:t>9.4.1. Nadgledana ispitivanja za procenu rizika za organizme koji nisu ciljni u terenskim uslovima</w:t>
            </w:r>
          </w:p>
        </w:tc>
        <w:tc>
          <w:tcPr>
            <w:tcW w:w="1625" w:type="dxa"/>
            <w:vMerge/>
            <w:tcBorders>
              <w:top w:val="outset" w:sz="6" w:space="0" w:color="auto"/>
              <w:left w:val="outset" w:sz="6" w:space="0" w:color="auto"/>
              <w:bottom w:val="outset" w:sz="6" w:space="0" w:color="auto"/>
              <w:right w:val="outset" w:sz="6" w:space="0" w:color="auto"/>
            </w:tcBorders>
            <w:vAlign w:val="center"/>
            <w:hideMark/>
          </w:tcPr>
          <w:p w14:paraId="0DE39011" w14:textId="77777777" w:rsidR="00FB547C" w:rsidRPr="00B36DB2" w:rsidRDefault="00FB547C" w:rsidP="00454254">
            <w:pPr>
              <w:jc w:val="both"/>
              <w:rPr>
                <w:color w:val="000000" w:themeColor="text1"/>
              </w:rPr>
            </w:pPr>
          </w:p>
        </w:tc>
        <w:tc>
          <w:tcPr>
            <w:tcW w:w="2086" w:type="dxa"/>
            <w:vMerge/>
            <w:tcBorders>
              <w:top w:val="outset" w:sz="6" w:space="0" w:color="auto"/>
              <w:left w:val="outset" w:sz="6" w:space="0" w:color="auto"/>
              <w:bottom w:val="outset" w:sz="6" w:space="0" w:color="auto"/>
              <w:right w:val="outset" w:sz="6" w:space="0" w:color="auto"/>
            </w:tcBorders>
            <w:vAlign w:val="center"/>
            <w:hideMark/>
          </w:tcPr>
          <w:p w14:paraId="6E1A8DED" w14:textId="77777777" w:rsidR="00FB547C" w:rsidRPr="00B36DB2" w:rsidRDefault="00FB547C" w:rsidP="00454254">
            <w:pPr>
              <w:jc w:val="both"/>
              <w:rPr>
                <w:color w:val="000000" w:themeColor="text1"/>
              </w:rPr>
            </w:pPr>
          </w:p>
        </w:tc>
      </w:tr>
      <w:tr w:rsidR="00FB547C" w:rsidRPr="00B36DB2" w14:paraId="5A15A3B4"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031E95" w14:textId="77777777" w:rsidR="00FB547C" w:rsidRPr="00B36DB2" w:rsidRDefault="00FB547C" w:rsidP="00454254">
            <w:pPr>
              <w:jc w:val="both"/>
            </w:pPr>
            <w:r w:rsidRPr="00B36DB2">
              <w:t>9.4.2. Studije o apsorpciji biocidnog proizvoda gutanjem od strane bilo kog organizma koji nije ciljni i za koji se smatra da je ugrožen</w:t>
            </w:r>
          </w:p>
        </w:tc>
        <w:tc>
          <w:tcPr>
            <w:tcW w:w="1625" w:type="dxa"/>
            <w:vMerge/>
            <w:tcBorders>
              <w:top w:val="outset" w:sz="6" w:space="0" w:color="auto"/>
              <w:left w:val="outset" w:sz="6" w:space="0" w:color="auto"/>
              <w:bottom w:val="outset" w:sz="6" w:space="0" w:color="auto"/>
              <w:right w:val="outset" w:sz="6" w:space="0" w:color="auto"/>
            </w:tcBorders>
            <w:vAlign w:val="center"/>
            <w:hideMark/>
          </w:tcPr>
          <w:p w14:paraId="2BB92D12" w14:textId="77777777" w:rsidR="00FB547C" w:rsidRPr="00B36DB2" w:rsidRDefault="00FB547C" w:rsidP="00454254">
            <w:pPr>
              <w:jc w:val="both"/>
              <w:rPr>
                <w:color w:val="000000" w:themeColor="text1"/>
              </w:rPr>
            </w:pPr>
          </w:p>
        </w:tc>
        <w:tc>
          <w:tcPr>
            <w:tcW w:w="2086" w:type="dxa"/>
            <w:vMerge/>
            <w:tcBorders>
              <w:top w:val="outset" w:sz="6" w:space="0" w:color="auto"/>
              <w:left w:val="outset" w:sz="6" w:space="0" w:color="auto"/>
              <w:bottom w:val="outset" w:sz="6" w:space="0" w:color="auto"/>
              <w:right w:val="outset" w:sz="6" w:space="0" w:color="auto"/>
            </w:tcBorders>
            <w:vAlign w:val="center"/>
            <w:hideMark/>
          </w:tcPr>
          <w:p w14:paraId="7A02D797" w14:textId="77777777" w:rsidR="00FB547C" w:rsidRPr="00B36DB2" w:rsidRDefault="00FB547C" w:rsidP="00454254">
            <w:pPr>
              <w:jc w:val="both"/>
              <w:rPr>
                <w:color w:val="000000" w:themeColor="text1"/>
              </w:rPr>
            </w:pPr>
          </w:p>
        </w:tc>
      </w:tr>
      <w:tr w:rsidR="00FB547C" w:rsidRPr="00B36DB2" w14:paraId="7884156C"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B36274E" w14:textId="77777777" w:rsidR="00FB547C" w:rsidRPr="00B36DB2" w:rsidRDefault="00FB547C" w:rsidP="00454254">
            <w:pPr>
              <w:jc w:val="both"/>
            </w:pPr>
            <w:r w:rsidRPr="00B36DB2">
              <w:t>9.5. Sekundarni ekološki efekat, npr. prilikom tretiranja velikog dela određenog tipa staništa.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8E98EE" w14:textId="77777777" w:rsidR="00FB547C" w:rsidRPr="00B36DB2" w:rsidRDefault="00FB547C" w:rsidP="00454254">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8DA1C6"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7FE2967"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36D108" w14:textId="77777777" w:rsidR="00FB547C" w:rsidRPr="00B36DB2" w:rsidRDefault="00FB547C" w:rsidP="00454254">
            <w:pPr>
              <w:jc w:val="both"/>
              <w:rPr>
                <w:b/>
                <w:color w:val="000000" w:themeColor="text1"/>
              </w:rPr>
            </w:pPr>
            <w:r w:rsidRPr="00B36DB2">
              <w:rPr>
                <w:b/>
                <w:color w:val="000000" w:themeColor="text1"/>
              </w:rPr>
              <w:t>10. SUDBINA I PONAŠANJE ŽIVOTNE SREDINE</w:t>
            </w:r>
          </w:p>
        </w:tc>
      </w:tr>
      <w:tr w:rsidR="00FB547C" w:rsidRPr="00B36DB2" w14:paraId="606C6B84"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8713E3" w14:textId="77777777" w:rsidR="00FB547C" w:rsidRPr="00B36DB2" w:rsidRDefault="00FB547C" w:rsidP="00454254">
            <w:pPr>
              <w:jc w:val="both"/>
            </w:pPr>
            <w:r w:rsidRPr="00B36DB2">
              <w:t>10.1. Predvidivi putevi ulaska u životnu sredinu na osnovu namenjene upotrebe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12992C"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8AFF2F"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5BF91E4"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657EB2" w14:textId="77777777" w:rsidR="00FB547C" w:rsidRPr="00B36DB2" w:rsidRDefault="00FB547C" w:rsidP="00454254">
            <w:pPr>
              <w:jc w:val="both"/>
            </w:pPr>
            <w:r w:rsidRPr="00B36DB2">
              <w:t>10.2. Dalja istraživanja o sudbini i ponašanju u životnoj sredini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BA410A" w14:textId="77777777" w:rsidR="00FB547C" w:rsidRPr="00B36DB2" w:rsidRDefault="00FB547C" w:rsidP="00454254">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5DF653"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9D138F4"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4C9318" w14:textId="77777777" w:rsidR="00FB547C" w:rsidRPr="00B36DB2" w:rsidRDefault="00FB547C" w:rsidP="00454254">
            <w:pPr>
              <w:jc w:val="both"/>
            </w:pPr>
            <w:r w:rsidRPr="00B36DB2">
              <w:t>Gde je potrebno, za proizvod mogu biti potrebne sve informacije potrebne u Prilogu 9 Aneksa II „Mikroorganizmi“ Uredbe o biološkoj industriji (UBP).</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B3F38F" w14:textId="77777777" w:rsidR="00FB547C" w:rsidRPr="00B36DB2" w:rsidRDefault="00FB547C" w:rsidP="00454254">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9387E6"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85F729E"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82BD88" w14:textId="77777777" w:rsidR="00FB547C" w:rsidRPr="00B36DB2" w:rsidRDefault="00FB547C" w:rsidP="00454254">
            <w:pPr>
              <w:jc w:val="both"/>
            </w:pPr>
            <w:r w:rsidRPr="00B36DB2">
              <w:t>Za proizvode koji se koriste na otvorenom, sa direktnom emisijom u zemljište, vodu ili površine, komponente u proizvodu mogu uticati na sudbinu i ponašanje (i ekotoksičnost) aktivne supstance. Podaci su potrebni osim ako nije naučno opravdano da je sudbina komponenti u proizvodu obuhvaćena podacima dostavljenim za aktivnu supstancu i druge identifikovane supstance koje izazivaju zabrinutost.</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AE02E4" w14:textId="77777777" w:rsidR="00FB547C" w:rsidRPr="00B36DB2" w:rsidRDefault="00FB547C" w:rsidP="00454254">
            <w:pPr>
              <w:jc w:val="both"/>
              <w:rPr>
                <w:color w:val="000000" w:themeColor="text1"/>
              </w:rPr>
            </w:pPr>
            <w:r w:rsidRPr="00B36DB2">
              <w:rPr>
                <w:color w:val="000000" w:themeColor="text1"/>
              </w:rPr>
              <w:t>ADS</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B1C1AB"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F792C0D"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BD0BC5" w14:textId="77777777" w:rsidR="00FB547C" w:rsidRPr="00B36DB2" w:rsidRDefault="00FB547C" w:rsidP="00454254">
            <w:pPr>
              <w:jc w:val="both"/>
              <w:rPr>
                <w:b/>
                <w:color w:val="000000" w:themeColor="text1"/>
              </w:rPr>
            </w:pPr>
            <w:r w:rsidRPr="00B36DB2">
              <w:rPr>
                <w:b/>
                <w:color w:val="000000" w:themeColor="text1"/>
              </w:rPr>
              <w:t>11. MERE KOJE MORAJU BITI USVOJENE RADI ZAŠTITE LJUDI, ŽIVOTINJA I ŽIVOTNE SREDINE</w:t>
            </w:r>
          </w:p>
        </w:tc>
      </w:tr>
      <w:tr w:rsidR="00FB547C" w:rsidRPr="00B36DB2" w14:paraId="288C94F4"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9BE45D" w14:textId="77777777" w:rsidR="00FB547C" w:rsidRPr="00B36DB2" w:rsidRDefault="00FB547C" w:rsidP="00454254">
            <w:pPr>
              <w:jc w:val="both"/>
            </w:pPr>
            <w:r w:rsidRPr="00B36DB2">
              <w:t>11.1. Preporučene metode i mere predostrožnosti u vezi sa: rukovanjem, skladištenjem, transportom ili požarom</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94898A"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6D7774"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7F10F236"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3B1920" w14:textId="77777777" w:rsidR="00FB547C" w:rsidRPr="00B36DB2" w:rsidRDefault="00FB547C" w:rsidP="00454254">
            <w:pPr>
              <w:jc w:val="both"/>
            </w:pPr>
            <w:r w:rsidRPr="00B36DB2">
              <w:t>11.2. Mere u slučaju slučajnog ispuštanja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3FBB36"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FDF79C"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22BC4332"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4828F9F4" w14:textId="77777777" w:rsidR="00FB547C" w:rsidRPr="00B36DB2" w:rsidRDefault="00FB547C" w:rsidP="00454254">
            <w:pPr>
              <w:jc w:val="both"/>
            </w:pPr>
            <w:r w:rsidRPr="00B36DB2">
              <w:t>11.3. Postupci za uništavanje ili dekontaminaciju biocidnog proizvoda i njegove ambalaže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6709D4B0" w14:textId="77777777" w:rsidR="00FB547C" w:rsidRPr="00B36DB2" w:rsidRDefault="00FB547C" w:rsidP="00454254">
            <w:pPr>
              <w:jc w:val="both"/>
              <w:rPr>
                <w:color w:val="000000" w:themeColor="text1"/>
              </w:rPr>
            </w:pP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F3155FA" w14:textId="77777777" w:rsidR="00FB547C" w:rsidRPr="00B36DB2" w:rsidRDefault="00FB547C" w:rsidP="00454254">
            <w:pPr>
              <w:jc w:val="both"/>
              <w:rPr>
                <w:color w:val="000000" w:themeColor="text1"/>
              </w:rPr>
            </w:pPr>
          </w:p>
        </w:tc>
      </w:tr>
      <w:tr w:rsidR="00FB547C" w:rsidRPr="00B36DB2" w14:paraId="27E50538"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6A93E1" w14:textId="77777777" w:rsidR="00FB547C" w:rsidRPr="00B36DB2" w:rsidRDefault="00FB547C" w:rsidP="00454254">
            <w:pPr>
              <w:jc w:val="both"/>
            </w:pPr>
            <w:r w:rsidRPr="00B36DB2">
              <w:t>11.3.1. Kontrolisano spaljivanje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B7F9DA"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F8F53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B075153"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0609F1" w14:textId="77777777" w:rsidR="00FB547C" w:rsidRPr="00B36DB2" w:rsidRDefault="00FB547C" w:rsidP="00454254">
            <w:pPr>
              <w:jc w:val="both"/>
            </w:pPr>
            <w:r w:rsidRPr="00B36DB2">
              <w:t>11.3.2. Ostalo</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B818CD"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9C376E"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955A4A5"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C7B93D" w14:textId="77777777" w:rsidR="00FB547C" w:rsidRPr="00B36DB2" w:rsidRDefault="00FB547C" w:rsidP="00454254">
            <w:pPr>
              <w:jc w:val="both"/>
            </w:pPr>
            <w:r w:rsidRPr="00B36DB2">
              <w:t>11.4. Pakovanje i kompatibilnost biocidnog proizvoda sa predloženim materijalima za pakovanje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1A3C12"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7F2907"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6327E40E"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9A3A23" w14:textId="77777777" w:rsidR="00FB547C" w:rsidRPr="00B36DB2" w:rsidRDefault="00FB547C" w:rsidP="00454254">
            <w:pPr>
              <w:jc w:val="both"/>
            </w:pPr>
            <w:r w:rsidRPr="00B36DB2">
              <w:t>11.5. Postupci za čišćenje opreme za primenu, gde je potrebno</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B535A5"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D7C832"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1C42E9E2"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64C847" w14:textId="77777777" w:rsidR="00FB547C" w:rsidRPr="00B36DB2" w:rsidRDefault="00FB547C" w:rsidP="00454254">
            <w:pPr>
              <w:jc w:val="both"/>
            </w:pPr>
            <w:r w:rsidRPr="00B36DB2">
              <w:t>11.6. Plan praćenja koji će se koristiti za aktivni mikroorganizam i druge mikroorganizme sadržane u biocidnom proizvodu, uključujući rukovanje, skladištenje, transport i upotrebu.</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640172"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9827FD"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204DEBB" w14:textId="77777777" w:rsidTr="008C3839">
        <w:trPr>
          <w:jc w:val="center"/>
        </w:trPr>
        <w:tc>
          <w:tcPr>
            <w:tcW w:w="9056"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1335D4" w14:textId="77777777" w:rsidR="00FB547C" w:rsidRPr="00B36DB2" w:rsidRDefault="00FB547C" w:rsidP="00454254">
            <w:pPr>
              <w:jc w:val="both"/>
              <w:rPr>
                <w:b/>
              </w:rPr>
            </w:pPr>
            <w:r w:rsidRPr="00B36DB2">
              <w:rPr>
                <w:b/>
              </w:rPr>
              <w:t>12. KLASIFIKACIJA, OZNAČAVANJE I PAKOVANJE</w:t>
            </w:r>
          </w:p>
        </w:tc>
      </w:tr>
      <w:tr w:rsidR="00FB547C" w:rsidRPr="00B36DB2" w14:paraId="19D38EF5"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E1882C" w14:textId="77777777" w:rsidR="00FB547C" w:rsidRPr="00B36DB2" w:rsidRDefault="00FB547C" w:rsidP="00454254">
            <w:pPr>
              <w:jc w:val="both"/>
            </w:pPr>
            <w:r w:rsidRPr="00B36DB2">
              <w:lastRenderedPageBreak/>
              <w:t>Dostaviti primere etiketa, uputstva za upotrebu i bezbednosnih listova.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31CA77"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30FFD6"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0AADDE31"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201B27" w14:textId="77777777" w:rsidR="00FB547C" w:rsidRPr="00B36DB2" w:rsidRDefault="00FB547C" w:rsidP="00454254">
            <w:pPr>
              <w:jc w:val="both"/>
            </w:pPr>
            <w:r w:rsidRPr="00B36DB2">
              <w:t>12.1. Naznaka potrebe da biocidni proizvod nosi simbol biološke opasnosti naveden u Prilogu II Direktive 2000/54/EZ</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BE9251"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FFFD87"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302A51F"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31AF7A" w14:textId="77777777" w:rsidR="00FB547C" w:rsidRPr="00B36DB2" w:rsidRDefault="00FB547C" w:rsidP="00454254">
            <w:pPr>
              <w:jc w:val="both"/>
            </w:pPr>
            <w:r w:rsidRPr="00B36DB2">
              <w:t>12.2. Preliminarne izjave, uključujući prevenciju, reagovanje, skladištenje i odlaganje</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25C591"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193B3E"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3C06B13"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8569CE" w14:textId="77777777" w:rsidR="00FB547C" w:rsidRPr="00B36DB2" w:rsidRDefault="00FB547C" w:rsidP="00454254">
            <w:pPr>
              <w:jc w:val="both"/>
            </w:pPr>
            <w:r w:rsidRPr="00B36DB2">
              <w:t>12.3. Dostaviti predloge za bezbednosne listove, gde je to potrebno.</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38F1FB"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A8047A"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4B55A813"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D89EEE" w14:textId="77777777" w:rsidR="00FB547C" w:rsidRPr="00B36DB2" w:rsidRDefault="00FB547C" w:rsidP="00454254">
            <w:pPr>
              <w:jc w:val="both"/>
            </w:pPr>
            <w:r w:rsidRPr="00B36DB2">
              <w:t>12.4. Pakovanje (vrsta, materijali, veličina itd., kompatibilnost proizvoda sa predloženim materijalima za pakovanje koji treba da budu uključeni</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C55E0EE"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A30DD0" w14:textId="77777777" w:rsidR="00FB547C" w:rsidRPr="00B36DB2" w:rsidRDefault="00FB547C" w:rsidP="00454254">
            <w:pPr>
              <w:jc w:val="both"/>
              <w:rPr>
                <w:color w:val="000000" w:themeColor="text1"/>
              </w:rPr>
            </w:pPr>
            <w:r w:rsidRPr="00B36DB2">
              <w:rPr>
                <w:color w:val="000000" w:themeColor="text1"/>
              </w:rPr>
              <w:t> </w:t>
            </w:r>
          </w:p>
        </w:tc>
      </w:tr>
      <w:tr w:rsidR="00FB547C" w:rsidRPr="00B36DB2" w14:paraId="5D8EBBFB" w14:textId="77777777" w:rsidTr="008C3839">
        <w:trPr>
          <w:jc w:val="center"/>
        </w:trPr>
        <w:tc>
          <w:tcPr>
            <w:tcW w:w="534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1DADA1" w14:textId="77777777" w:rsidR="00FB547C" w:rsidRPr="00B36DB2" w:rsidRDefault="00FB547C" w:rsidP="00454254">
            <w:pPr>
              <w:jc w:val="both"/>
              <w:rPr>
                <w:b/>
                <w:color w:val="000000" w:themeColor="text1"/>
              </w:rPr>
            </w:pPr>
            <w:r w:rsidRPr="00B36DB2">
              <w:rPr>
                <w:b/>
                <w:color w:val="000000" w:themeColor="text1"/>
              </w:rPr>
              <w:t>13. REZIME I PROCENA</w:t>
            </w:r>
          </w:p>
          <w:p w14:paraId="7D9AD353" w14:textId="77777777" w:rsidR="00FB547C" w:rsidRPr="00B36DB2" w:rsidRDefault="00FB547C" w:rsidP="00454254">
            <w:pPr>
              <w:jc w:val="both"/>
              <w:rPr>
                <w:color w:val="000000" w:themeColor="text1"/>
              </w:rPr>
            </w:pPr>
            <w:r w:rsidRPr="00B36DB2">
              <w:rPr>
                <w:color w:val="000000" w:themeColor="text1"/>
              </w:rPr>
              <w:t>Ključne informacije identifikovane iz krajnjih tačaka u svakom pododeljku (2-12) se sumiraju, procenjuju i sprovodi se nacrt procene rizika.</w:t>
            </w:r>
          </w:p>
        </w:tc>
        <w:tc>
          <w:tcPr>
            <w:tcW w:w="162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AA0F30" w14:textId="77777777" w:rsidR="00FB547C" w:rsidRPr="00B36DB2" w:rsidRDefault="00FB547C" w:rsidP="00454254">
            <w:pPr>
              <w:jc w:val="both"/>
              <w:rPr>
                <w:color w:val="000000" w:themeColor="text1"/>
              </w:rPr>
            </w:pPr>
            <w:r w:rsidRPr="00B36DB2">
              <w:rPr>
                <w:color w:val="000000" w:themeColor="text1"/>
              </w:rPr>
              <w:t> </w:t>
            </w:r>
          </w:p>
        </w:tc>
        <w:tc>
          <w:tcPr>
            <w:tcW w:w="20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157DFB" w14:textId="77777777" w:rsidR="00FB547C" w:rsidRPr="00B36DB2" w:rsidRDefault="00FB547C" w:rsidP="00454254">
            <w:pPr>
              <w:jc w:val="both"/>
              <w:rPr>
                <w:color w:val="000000" w:themeColor="text1"/>
              </w:rPr>
            </w:pPr>
            <w:r w:rsidRPr="00B36DB2">
              <w:rPr>
                <w:color w:val="000000" w:themeColor="text1"/>
              </w:rPr>
              <w:t> </w:t>
            </w:r>
          </w:p>
        </w:tc>
      </w:tr>
    </w:tbl>
    <w:p w14:paraId="47CE760F" w14:textId="77777777" w:rsidR="00FB547C" w:rsidRPr="00B36DB2" w:rsidRDefault="00FB547C" w:rsidP="00454254">
      <w:pPr>
        <w:shd w:val="clear" w:color="auto" w:fill="FFFFFF"/>
        <w:jc w:val="both"/>
        <w:rPr>
          <w:color w:val="000000" w:themeColor="text1"/>
        </w:rPr>
      </w:pPr>
    </w:p>
    <w:p w14:paraId="5693EA2D" w14:textId="77777777" w:rsidR="00FB547C" w:rsidRPr="00454254" w:rsidRDefault="00FB547C" w:rsidP="00454254">
      <w:pPr>
        <w:shd w:val="clear" w:color="auto" w:fill="FFFFFF"/>
        <w:jc w:val="both"/>
        <w:rPr>
          <w:i/>
          <w:iCs/>
          <w:color w:val="000000" w:themeColor="text1"/>
        </w:rPr>
      </w:pPr>
      <w:r w:rsidRPr="00B36DB2">
        <w:rPr>
          <w:b/>
          <w:bCs/>
          <w:color w:val="000000" w:themeColor="text1"/>
        </w:rPr>
        <w:t xml:space="preserve">B. </w:t>
      </w:r>
      <w:r w:rsidRPr="00454254">
        <w:rPr>
          <w:b/>
          <w:bCs/>
          <w:color w:val="000000" w:themeColor="text1"/>
        </w:rPr>
        <w:t>OPŠTA PRAVILA ZA PRILAGOĐAVA</w:t>
      </w:r>
      <w:bookmarkStart w:id="7" w:name="_GoBack"/>
      <w:bookmarkEnd w:id="7"/>
      <w:r w:rsidRPr="00454254">
        <w:rPr>
          <w:b/>
          <w:bCs/>
          <w:color w:val="000000" w:themeColor="text1"/>
        </w:rPr>
        <w:t xml:space="preserve">NJE ZAHTEVA ZA PODATKE </w:t>
      </w:r>
      <w:r w:rsidRPr="00454254">
        <w:rPr>
          <w:i/>
          <w:iCs/>
          <w:color w:val="000000" w:themeColor="text1"/>
        </w:rPr>
        <w:t>(PRILOG IV  UBP)</w:t>
      </w:r>
    </w:p>
    <w:p w14:paraId="038B9A31" w14:textId="77777777" w:rsidR="00FB547C" w:rsidRPr="00454254" w:rsidRDefault="00FB547C" w:rsidP="00454254">
      <w:pPr>
        <w:shd w:val="clear" w:color="auto" w:fill="FFFFFF"/>
        <w:jc w:val="both"/>
        <w:rPr>
          <w:b/>
          <w:bCs/>
          <w:color w:val="000000" w:themeColor="text1"/>
        </w:rPr>
      </w:pPr>
    </w:p>
    <w:p w14:paraId="1DA6F51D" w14:textId="77777777" w:rsidR="00FB547C" w:rsidRPr="00454254" w:rsidRDefault="00FB547C" w:rsidP="00454254">
      <w:pPr>
        <w:shd w:val="clear" w:color="auto" w:fill="FFFFFF"/>
        <w:jc w:val="both"/>
        <w:rPr>
          <w:color w:val="000000" w:themeColor="text1"/>
        </w:rPr>
      </w:pPr>
      <w:r w:rsidRPr="00454254">
        <w:rPr>
          <w:color w:val="000000" w:themeColor="text1"/>
        </w:rPr>
        <w:t>Ovim prilogom su utvrđena pravila koja treba pratiti kada podnosilac zahteva predlaže prilagođavanje zahteva za podacima navedenih u stavu A ovog priloga u skladu sa stavom 7 člana 9 ove direktive, bez uticaja na posebna pravila utvrđena u ovom prilogu o korišćenju metoda izračunavanja za klasifikaciju smeša kako bi se izbeglo ispitivanje na kičmenjacima. Razlozi za takva prilagođavanja zahteva za podacima moraju biti jasno navedeni pod odgovarajućim naslovom dosijea, sa pozivanjem na posebno pravilo/a ovog priloga.</w:t>
      </w:r>
    </w:p>
    <w:p w14:paraId="29160C90" w14:textId="77777777" w:rsidR="00FB547C" w:rsidRPr="00454254" w:rsidRDefault="00FB547C" w:rsidP="00454254">
      <w:pPr>
        <w:shd w:val="clear" w:color="auto" w:fill="FFFFFF"/>
        <w:jc w:val="both"/>
        <w:rPr>
          <w:i/>
          <w:iCs/>
          <w:color w:val="000000" w:themeColor="text1"/>
        </w:rPr>
      </w:pPr>
    </w:p>
    <w:p w14:paraId="4DECBE8A" w14:textId="77777777" w:rsidR="00FB547C" w:rsidRPr="00454254" w:rsidRDefault="00FB547C" w:rsidP="00454254">
      <w:pPr>
        <w:shd w:val="clear" w:color="auto" w:fill="FFFFFF"/>
        <w:jc w:val="both"/>
        <w:rPr>
          <w:b/>
          <w:bCs/>
          <w:iCs/>
          <w:color w:val="000000" w:themeColor="text1"/>
        </w:rPr>
      </w:pPr>
      <w:r w:rsidRPr="00454254">
        <w:rPr>
          <w:b/>
          <w:iCs/>
          <w:color w:val="000000" w:themeColor="text1"/>
        </w:rPr>
        <w:t>1.</w:t>
      </w:r>
      <w:r w:rsidRPr="00454254">
        <w:rPr>
          <w:iCs/>
          <w:color w:val="000000" w:themeColor="text1"/>
        </w:rPr>
        <w:t xml:space="preserve"> </w:t>
      </w:r>
      <w:r w:rsidRPr="00454254">
        <w:rPr>
          <w:b/>
          <w:bCs/>
          <w:iCs/>
          <w:color w:val="000000" w:themeColor="text1"/>
        </w:rPr>
        <w:t>TESTIRANJE NE IZGLEDA NAUČNO NEOPHODNIM</w:t>
      </w:r>
    </w:p>
    <w:p w14:paraId="0E567FE4" w14:textId="77777777" w:rsidR="00FB547C" w:rsidRPr="00454254" w:rsidRDefault="00FB547C" w:rsidP="00454254">
      <w:pPr>
        <w:shd w:val="clear" w:color="auto" w:fill="FFFFFF"/>
        <w:jc w:val="both"/>
        <w:rPr>
          <w:iCs/>
          <w:color w:val="000000" w:themeColor="text1"/>
        </w:rPr>
      </w:pPr>
    </w:p>
    <w:p w14:paraId="2774F372" w14:textId="77777777" w:rsidR="00FB547C" w:rsidRPr="00454254" w:rsidRDefault="00FB547C" w:rsidP="00454254">
      <w:pPr>
        <w:pStyle w:val="ListParagraph"/>
        <w:numPr>
          <w:ilvl w:val="1"/>
          <w:numId w:val="2"/>
        </w:numPr>
        <w:shd w:val="clear" w:color="auto" w:fill="FFFFFF"/>
        <w:spacing w:after="0" w:line="240" w:lineRule="auto"/>
        <w:contextualSpacing w:val="0"/>
        <w:jc w:val="both"/>
        <w:rPr>
          <w:rFonts w:ascii="Times New Roman" w:eastAsia="Times New Roman" w:hAnsi="Times New Roman" w:cs="Times New Roman"/>
          <w:b/>
          <w:sz w:val="24"/>
          <w:szCs w:val="24"/>
        </w:rPr>
      </w:pPr>
      <w:r w:rsidRPr="00454254">
        <w:rPr>
          <w:rFonts w:ascii="Times New Roman" w:eastAsia="Times New Roman" w:hAnsi="Times New Roman" w:cs="Times New Roman"/>
          <w:b/>
          <w:sz w:val="24"/>
          <w:szCs w:val="24"/>
        </w:rPr>
        <w:t>Korišćenje postojećih podataka</w:t>
      </w:r>
    </w:p>
    <w:p w14:paraId="4CAC16EF" w14:textId="77777777" w:rsidR="00FB547C" w:rsidRPr="00454254" w:rsidRDefault="00FB547C" w:rsidP="00454254">
      <w:pPr>
        <w:jc w:val="both"/>
        <w:rPr>
          <w:color w:val="000000" w:themeColor="text1"/>
        </w:rPr>
      </w:pPr>
    </w:p>
    <w:p w14:paraId="00F8A359" w14:textId="77777777" w:rsidR="00FB547C" w:rsidRPr="00454254" w:rsidRDefault="00FB547C" w:rsidP="00454254">
      <w:pPr>
        <w:shd w:val="clear" w:color="auto" w:fill="FFFFFF"/>
        <w:jc w:val="both"/>
        <w:rPr>
          <w:color w:val="000000" w:themeColor="text1"/>
        </w:rPr>
      </w:pPr>
      <w:r w:rsidRPr="00454254">
        <w:rPr>
          <w:color w:val="000000" w:themeColor="text1"/>
        </w:rPr>
        <w:t>1.1.1. Fizičko-hemijski podaci iz eksperimenata koji nisu sprovedeni u skladu sa Dobrom laboratorijskom praksom (GLP) ili relevantnim metodama ispitivanja.</w:t>
      </w:r>
    </w:p>
    <w:p w14:paraId="5D9F3C9C" w14:textId="77777777" w:rsidR="00FB547C" w:rsidRPr="00454254" w:rsidRDefault="00FB547C" w:rsidP="00454254">
      <w:pPr>
        <w:shd w:val="clear" w:color="auto" w:fill="FFFFFF"/>
        <w:jc w:val="both"/>
        <w:rPr>
          <w:color w:val="000000" w:themeColor="text1"/>
        </w:rPr>
      </w:pPr>
      <w:r w:rsidRPr="00454254">
        <w:rPr>
          <w:color w:val="000000" w:themeColor="text1"/>
        </w:rPr>
        <w:t>Podaci će se smatrati ekvivalentnim podacima dobijenim relevantnim metodama ispitivanja ako su ispunjeni sledeći uslovi:</w:t>
      </w:r>
    </w:p>
    <w:p w14:paraId="40E51E1D" w14:textId="77777777" w:rsidR="00FB547C" w:rsidRPr="00454254" w:rsidRDefault="00FB547C" w:rsidP="00454254">
      <w:pPr>
        <w:shd w:val="clear" w:color="auto" w:fill="FFFFFF"/>
        <w:jc w:val="both"/>
        <w:rPr>
          <w:color w:val="000000" w:themeColor="text1"/>
        </w:rPr>
      </w:pPr>
      <w:r w:rsidRPr="00454254">
        <w:rPr>
          <w:color w:val="000000" w:themeColor="text1"/>
        </w:rPr>
        <w:t>(1) podaci su adekvatni za potrebe klasifikacije i obeležavanja i procene rizika;</w:t>
      </w:r>
    </w:p>
    <w:p w14:paraId="30C123FD" w14:textId="77777777" w:rsidR="00FB547C" w:rsidRPr="00454254" w:rsidRDefault="00FB547C" w:rsidP="00454254">
      <w:pPr>
        <w:shd w:val="clear" w:color="auto" w:fill="FFFFFF"/>
        <w:jc w:val="both"/>
        <w:rPr>
          <w:color w:val="000000" w:themeColor="text1"/>
        </w:rPr>
      </w:pPr>
      <w:r w:rsidRPr="00454254">
        <w:rPr>
          <w:color w:val="000000" w:themeColor="text1"/>
        </w:rPr>
        <w:t>(2) dostavljena je dovoljna, odgovarajuća i pouzdana dokumentacija za procenu ekvivalencije studije; i</w:t>
      </w:r>
    </w:p>
    <w:p w14:paraId="7C8E787F" w14:textId="77777777" w:rsidR="00FB547C" w:rsidRPr="00454254" w:rsidRDefault="00FB547C" w:rsidP="00454254">
      <w:pPr>
        <w:shd w:val="clear" w:color="auto" w:fill="FFFFFF"/>
        <w:jc w:val="both"/>
        <w:rPr>
          <w:color w:val="000000" w:themeColor="text1"/>
        </w:rPr>
      </w:pPr>
      <w:r w:rsidRPr="00454254">
        <w:rPr>
          <w:color w:val="000000" w:themeColor="text1"/>
        </w:rPr>
        <w:t>(3) podaci su validni za krajnju tačku koja se ispituje i studija se sprovodi uz korišćenje prihvatljivog nivoa osiguranja kvaliteta.</w:t>
      </w:r>
    </w:p>
    <w:p w14:paraId="00B1AD4E" w14:textId="77777777" w:rsidR="00FB547C" w:rsidRPr="00454254" w:rsidRDefault="00FB547C" w:rsidP="00454254">
      <w:pPr>
        <w:shd w:val="clear" w:color="auto" w:fill="FFFFFF"/>
        <w:jc w:val="both"/>
        <w:rPr>
          <w:color w:val="000000" w:themeColor="text1"/>
        </w:rPr>
      </w:pPr>
      <w:r w:rsidRPr="00454254">
        <w:rPr>
          <w:color w:val="000000" w:themeColor="text1"/>
        </w:rPr>
        <w:t>1.1.2. Podaci o svojstvima ljudskog zdravlja i životne sredine iz eksperimenata koji nisu sprovedeni u skladu sa DLP ili relevantnim metodama ispitivanja.</w:t>
      </w:r>
    </w:p>
    <w:p w14:paraId="3B5244E8" w14:textId="77777777" w:rsidR="00FB547C" w:rsidRPr="00454254" w:rsidRDefault="00FB547C" w:rsidP="00454254">
      <w:pPr>
        <w:shd w:val="clear" w:color="auto" w:fill="FFFFFF"/>
        <w:jc w:val="both"/>
        <w:rPr>
          <w:color w:val="000000" w:themeColor="text1"/>
        </w:rPr>
      </w:pPr>
      <w:r w:rsidRPr="00454254">
        <w:rPr>
          <w:color w:val="000000" w:themeColor="text1"/>
        </w:rPr>
        <w:t>Podaci će se smatrati ekvivalentnim podacima generisanim relevantnim metodama ispitivanja ako su ispunjeni sledeći uslovi:</w:t>
      </w:r>
    </w:p>
    <w:p w14:paraId="5E2A3B44" w14:textId="77777777" w:rsidR="00FB547C" w:rsidRPr="00454254" w:rsidRDefault="00FB547C" w:rsidP="00454254">
      <w:pPr>
        <w:shd w:val="clear" w:color="auto" w:fill="FFFFFF"/>
        <w:jc w:val="both"/>
        <w:rPr>
          <w:color w:val="000000" w:themeColor="text1"/>
        </w:rPr>
      </w:pPr>
      <w:r w:rsidRPr="00454254">
        <w:rPr>
          <w:color w:val="000000" w:themeColor="text1"/>
        </w:rPr>
        <w:t>(1) dovoljnost podataka za potrebe klasifikacije i obeležavanja i procene rizika;</w:t>
      </w:r>
    </w:p>
    <w:p w14:paraId="153093D8" w14:textId="77777777" w:rsidR="00FB547C" w:rsidRPr="00454254" w:rsidRDefault="00FB547C" w:rsidP="00454254">
      <w:pPr>
        <w:shd w:val="clear" w:color="auto" w:fill="FFFFFF"/>
        <w:jc w:val="both"/>
        <w:rPr>
          <w:color w:val="000000" w:themeColor="text1"/>
        </w:rPr>
      </w:pPr>
      <w:r w:rsidRPr="00454254">
        <w:rPr>
          <w:color w:val="000000" w:themeColor="text1"/>
        </w:rPr>
        <w:t>(2) adekvatna i pouzdana pokrivenost ključnih parametara/krajnjih tačaka koje treba ispitivati relevantnim metodama ispitivanja;</w:t>
      </w:r>
    </w:p>
    <w:p w14:paraId="03A48DC7" w14:textId="77777777" w:rsidR="00FB547C" w:rsidRPr="00454254" w:rsidRDefault="00FB547C" w:rsidP="00454254">
      <w:pPr>
        <w:shd w:val="clear" w:color="auto" w:fill="FFFFFF"/>
        <w:jc w:val="both"/>
        <w:rPr>
          <w:color w:val="000000" w:themeColor="text1"/>
        </w:rPr>
      </w:pPr>
      <w:r w:rsidRPr="00454254">
        <w:rPr>
          <w:color w:val="000000" w:themeColor="text1"/>
        </w:rPr>
        <w:t>(3) trajanje izlaganja uporedivo sa ili duže od relevantnih metoda ispitivanja ako je trajanje izlaganja važan parametar;</w:t>
      </w:r>
    </w:p>
    <w:p w14:paraId="5ADFC9A2" w14:textId="77777777" w:rsidR="00FB547C" w:rsidRPr="00454254" w:rsidRDefault="00FB547C" w:rsidP="00454254">
      <w:pPr>
        <w:shd w:val="clear" w:color="auto" w:fill="FFFFFF"/>
        <w:jc w:val="both"/>
        <w:rPr>
          <w:color w:val="000000" w:themeColor="text1"/>
        </w:rPr>
      </w:pPr>
      <w:r w:rsidRPr="00454254">
        <w:rPr>
          <w:color w:val="000000" w:themeColor="text1"/>
        </w:rPr>
        <w:t>(4) obezbeđena je adekvatna i pouzdana dokumentacija studije; i</w:t>
      </w:r>
    </w:p>
    <w:p w14:paraId="56472A7C" w14:textId="77777777" w:rsidR="00FB547C" w:rsidRPr="00454254" w:rsidRDefault="00FB547C" w:rsidP="00454254">
      <w:pPr>
        <w:shd w:val="clear" w:color="auto" w:fill="FFFFFF"/>
        <w:jc w:val="both"/>
        <w:rPr>
          <w:b/>
        </w:rPr>
      </w:pPr>
      <w:r w:rsidRPr="00454254">
        <w:rPr>
          <w:color w:val="000000" w:themeColor="text1"/>
        </w:rPr>
        <w:lastRenderedPageBreak/>
        <w:t>(5) Studija se sprovodi korišćenjem sistema za obezbeđivanje kvaliteta.</w:t>
      </w:r>
    </w:p>
    <w:p w14:paraId="0335C0B3" w14:textId="77777777" w:rsidR="00FB547C" w:rsidRPr="00454254" w:rsidRDefault="00FB547C" w:rsidP="00454254">
      <w:pPr>
        <w:shd w:val="clear" w:color="auto" w:fill="FFFFFF"/>
        <w:jc w:val="both"/>
        <w:rPr>
          <w:color w:val="000000" w:themeColor="text1"/>
        </w:rPr>
      </w:pPr>
      <w:r w:rsidRPr="00454254">
        <w:rPr>
          <w:color w:val="000000" w:themeColor="text1"/>
        </w:rPr>
        <w:t>1.1.3. Ljudski istorijski podaci</w:t>
      </w:r>
    </w:p>
    <w:p w14:paraId="402E4AD9" w14:textId="77777777" w:rsidR="00FB547C" w:rsidRPr="00454254" w:rsidRDefault="00FB547C" w:rsidP="00454254">
      <w:pPr>
        <w:shd w:val="clear" w:color="auto" w:fill="FFFFFF"/>
        <w:jc w:val="both"/>
        <w:rPr>
          <w:color w:val="000000" w:themeColor="text1"/>
        </w:rPr>
      </w:pPr>
      <w:r w:rsidRPr="00454254">
        <w:rPr>
          <w:color w:val="000000" w:themeColor="text1"/>
        </w:rPr>
        <w:t>(1) odgovarajući izbor i karakterizacija izloženih i kontrolnih grupa;</w:t>
      </w:r>
    </w:p>
    <w:p w14:paraId="4AFA4D09" w14:textId="77777777" w:rsidR="00FB547C" w:rsidRPr="00454254" w:rsidRDefault="00FB547C" w:rsidP="00454254">
      <w:pPr>
        <w:shd w:val="clear" w:color="auto" w:fill="FFFFFF"/>
        <w:jc w:val="both"/>
        <w:rPr>
          <w:color w:val="000000" w:themeColor="text1"/>
        </w:rPr>
      </w:pPr>
      <w:r w:rsidRPr="00454254">
        <w:rPr>
          <w:color w:val="000000" w:themeColor="text1"/>
        </w:rPr>
        <w:t>(2) adekvatna karakterizacija izloženosti;</w:t>
      </w:r>
    </w:p>
    <w:p w14:paraId="7F6A39D1" w14:textId="77777777" w:rsidR="00FB547C" w:rsidRPr="00454254" w:rsidRDefault="00FB547C" w:rsidP="00454254">
      <w:pPr>
        <w:shd w:val="clear" w:color="auto" w:fill="FFFFFF"/>
        <w:jc w:val="both"/>
        <w:rPr>
          <w:color w:val="000000" w:themeColor="text1"/>
        </w:rPr>
      </w:pPr>
      <w:r w:rsidRPr="00454254">
        <w:rPr>
          <w:color w:val="000000" w:themeColor="text1"/>
        </w:rPr>
        <w:t>(3) dovoljno trajanje praćenja razvoja bolesti;</w:t>
      </w:r>
    </w:p>
    <w:p w14:paraId="2939082E" w14:textId="77777777" w:rsidR="00FB547C" w:rsidRPr="00454254" w:rsidRDefault="00FB547C" w:rsidP="00454254">
      <w:pPr>
        <w:shd w:val="clear" w:color="auto" w:fill="FFFFFF"/>
        <w:jc w:val="both"/>
        <w:rPr>
          <w:color w:val="000000" w:themeColor="text1"/>
        </w:rPr>
      </w:pPr>
      <w:r w:rsidRPr="00454254">
        <w:rPr>
          <w:color w:val="000000" w:themeColor="text1"/>
        </w:rPr>
        <w:t>(4) validna metoda za posmatranje efekta;</w:t>
      </w:r>
    </w:p>
    <w:p w14:paraId="0BFB8CEE" w14:textId="77777777" w:rsidR="00FB547C" w:rsidRPr="00454254" w:rsidRDefault="00FB547C" w:rsidP="00454254">
      <w:pPr>
        <w:shd w:val="clear" w:color="auto" w:fill="FFFFFF"/>
        <w:jc w:val="both"/>
        <w:rPr>
          <w:color w:val="000000" w:themeColor="text1"/>
        </w:rPr>
      </w:pPr>
      <w:r w:rsidRPr="00454254">
        <w:rPr>
          <w:color w:val="000000" w:themeColor="text1"/>
        </w:rPr>
        <w:t>(5) odgovarajuće razmatranje pristrasnosti i zbunjujućih faktora; i</w:t>
      </w:r>
    </w:p>
    <w:p w14:paraId="4C5A2D20" w14:textId="77777777" w:rsidR="00FB547C" w:rsidRPr="00454254" w:rsidRDefault="00FB547C" w:rsidP="00454254">
      <w:pPr>
        <w:shd w:val="clear" w:color="auto" w:fill="FFFFFF"/>
        <w:jc w:val="both"/>
        <w:rPr>
          <w:color w:val="000000" w:themeColor="text1"/>
        </w:rPr>
      </w:pPr>
      <w:r w:rsidRPr="00454254">
        <w:rPr>
          <w:color w:val="000000" w:themeColor="text1"/>
        </w:rPr>
        <w:t>(6) razumna statistička pouzdanost za opravdanje zaključka.</w:t>
      </w:r>
    </w:p>
    <w:p w14:paraId="3A81F3FA" w14:textId="77777777" w:rsidR="00FB547C" w:rsidRPr="00454254" w:rsidRDefault="00FB547C" w:rsidP="00454254">
      <w:pPr>
        <w:shd w:val="clear" w:color="auto" w:fill="FFFFFF"/>
        <w:jc w:val="both"/>
        <w:rPr>
          <w:color w:val="000000" w:themeColor="text1"/>
        </w:rPr>
      </w:pPr>
      <w:r w:rsidRPr="00454254">
        <w:rPr>
          <w:color w:val="000000" w:themeColor="text1"/>
        </w:rPr>
        <w:t>U svim slučajevima, treba obezbediti adekvatnu i pouzdanu dokumentaciju.</w:t>
      </w:r>
    </w:p>
    <w:p w14:paraId="26797F03" w14:textId="77777777" w:rsidR="00FB547C" w:rsidRPr="00454254" w:rsidRDefault="00FB547C" w:rsidP="00454254">
      <w:pPr>
        <w:shd w:val="clear" w:color="auto" w:fill="FFFFFF"/>
        <w:jc w:val="both"/>
        <w:rPr>
          <w:b/>
          <w:bCs/>
          <w:color w:val="000000" w:themeColor="text1"/>
        </w:rPr>
      </w:pPr>
    </w:p>
    <w:p w14:paraId="1E0A4A9E" w14:textId="77777777" w:rsidR="00FB547C" w:rsidRPr="00454254" w:rsidRDefault="00FB547C" w:rsidP="00454254">
      <w:pPr>
        <w:jc w:val="both"/>
        <w:rPr>
          <w:vanish/>
          <w:color w:val="000000" w:themeColor="text1"/>
        </w:rPr>
      </w:pPr>
    </w:p>
    <w:p w14:paraId="0BDD4F8A" w14:textId="77777777" w:rsidR="00FB547C" w:rsidRPr="00454254" w:rsidRDefault="00FB547C" w:rsidP="00454254">
      <w:pPr>
        <w:jc w:val="both"/>
        <w:rPr>
          <w:vanish/>
          <w:color w:val="000000" w:themeColor="text1"/>
        </w:rPr>
      </w:pPr>
    </w:p>
    <w:p w14:paraId="44412731" w14:textId="77777777" w:rsidR="00FB547C" w:rsidRPr="00454254" w:rsidRDefault="00FB547C" w:rsidP="00454254">
      <w:pPr>
        <w:shd w:val="clear" w:color="auto" w:fill="FFFFFF"/>
        <w:jc w:val="both"/>
        <w:rPr>
          <w:b/>
          <w:bCs/>
          <w:color w:val="000000" w:themeColor="text1"/>
        </w:rPr>
      </w:pPr>
      <w:r w:rsidRPr="00454254">
        <w:rPr>
          <w:b/>
          <w:bCs/>
          <w:color w:val="000000" w:themeColor="text1"/>
        </w:rPr>
        <w:t>1.2. Težina dokaza</w:t>
      </w:r>
    </w:p>
    <w:p w14:paraId="12895646" w14:textId="77777777" w:rsidR="00FB547C" w:rsidRPr="00454254" w:rsidRDefault="00FB547C" w:rsidP="00454254">
      <w:pPr>
        <w:shd w:val="clear" w:color="auto" w:fill="FFFFFF"/>
        <w:jc w:val="both"/>
        <w:rPr>
          <w:color w:val="000000" w:themeColor="text1"/>
        </w:rPr>
      </w:pPr>
    </w:p>
    <w:p w14:paraId="39BF7C3E" w14:textId="77777777" w:rsidR="00FB547C" w:rsidRPr="00454254" w:rsidRDefault="00FB547C" w:rsidP="00454254">
      <w:pPr>
        <w:shd w:val="clear" w:color="auto" w:fill="FFFFFF"/>
        <w:jc w:val="both"/>
        <w:rPr>
          <w:color w:val="000000" w:themeColor="text1"/>
        </w:rPr>
      </w:pPr>
      <w:r w:rsidRPr="00454254">
        <w:rPr>
          <w:color w:val="000000" w:themeColor="text1"/>
        </w:rPr>
        <w:t>Može postojati dovoljna težina dokaza iz nekoliko nezavisnih izvora informacija koji vode do pretpostavke/zaključka da supstanca poseduje ili nema određeno opasno svojstvo, dok se informacije iz svakog pojedinačnog izvora smatraju nedovoljnim da potkrepe ovu ideju. Može postojati dovoljna težina dokaza iz upotrebe pozitivnih rezultata novorazvijenih metoda ispitivanja koje još nisu uključene u relevantne metode ispitivanja ili međunarodno priznatom ekvivalentnom metodom ispitivanja, što dovodi do zaključka da supstanca ima određeno opasno svojstvo.</w:t>
      </w:r>
    </w:p>
    <w:p w14:paraId="020E34F0" w14:textId="77777777" w:rsidR="00FB547C" w:rsidRPr="00454254" w:rsidRDefault="00FB547C" w:rsidP="00454254">
      <w:pPr>
        <w:shd w:val="clear" w:color="auto" w:fill="FFFFFF"/>
        <w:jc w:val="both"/>
        <w:rPr>
          <w:color w:val="000000" w:themeColor="text1"/>
        </w:rPr>
      </w:pPr>
      <w:r w:rsidRPr="00454254">
        <w:rPr>
          <w:color w:val="000000" w:themeColor="text1"/>
        </w:rPr>
        <w:t>Kada razmatranje svih dostupnih podataka pruža dovoljnu težinu dokaza za prisustvo ili odsustvo određenog opasnog svojstva:</w:t>
      </w:r>
    </w:p>
    <w:p w14:paraId="76118991" w14:textId="77777777" w:rsidR="00FB547C" w:rsidRPr="00454254" w:rsidRDefault="00FB547C" w:rsidP="00454254">
      <w:pPr>
        <w:shd w:val="clear" w:color="auto" w:fill="FFFFFF"/>
        <w:jc w:val="both"/>
      </w:pPr>
      <w:r w:rsidRPr="00454254">
        <w:t>— neće se sprovoditi dalja ispitivanja na kičmenjacima za to svojstvo,</w:t>
      </w:r>
    </w:p>
    <w:p w14:paraId="19D76A3B" w14:textId="77777777" w:rsidR="00FB547C" w:rsidRPr="00454254" w:rsidRDefault="00FB547C" w:rsidP="00454254">
      <w:pPr>
        <w:shd w:val="clear" w:color="auto" w:fill="FFFFFF"/>
        <w:jc w:val="both"/>
      </w:pPr>
      <w:r w:rsidRPr="00454254">
        <w:t>— mogu se izbeći dalja ispitivanja koja ne uključuju kičmenjake.</w:t>
      </w:r>
    </w:p>
    <w:p w14:paraId="781308DC" w14:textId="77777777" w:rsidR="00FB547C" w:rsidRPr="00454254" w:rsidRDefault="00FB547C" w:rsidP="00454254">
      <w:pPr>
        <w:shd w:val="clear" w:color="auto" w:fill="FFFFFF"/>
        <w:jc w:val="both"/>
        <w:rPr>
          <w:color w:val="000000" w:themeColor="text1"/>
        </w:rPr>
      </w:pPr>
      <w:r w:rsidRPr="00454254">
        <w:t>U svim slučajevima, mora se dostaviti adekvatna i pouzdana dokumentacija</w:t>
      </w:r>
      <w:r w:rsidRPr="00454254">
        <w:rPr>
          <w:color w:val="000000" w:themeColor="text1"/>
        </w:rPr>
        <w:t>.</w:t>
      </w:r>
    </w:p>
    <w:p w14:paraId="0D47DF4E" w14:textId="77777777" w:rsidR="00FB547C" w:rsidRPr="00454254" w:rsidRDefault="00FB547C" w:rsidP="00454254">
      <w:pPr>
        <w:shd w:val="clear" w:color="auto" w:fill="FFFFFF"/>
        <w:jc w:val="both"/>
        <w:rPr>
          <w:b/>
          <w:bCs/>
          <w:color w:val="000000" w:themeColor="text1"/>
        </w:rPr>
      </w:pPr>
    </w:p>
    <w:p w14:paraId="194E5EB9" w14:textId="77777777" w:rsidR="00FB547C" w:rsidRPr="00454254" w:rsidRDefault="00FB547C" w:rsidP="00454254">
      <w:pPr>
        <w:pStyle w:val="ListParagraph"/>
        <w:numPr>
          <w:ilvl w:val="1"/>
          <w:numId w:val="2"/>
        </w:num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454254">
        <w:rPr>
          <w:rFonts w:ascii="Times New Roman" w:eastAsia="Times New Roman" w:hAnsi="Times New Roman" w:cs="Times New Roman"/>
          <w:b/>
          <w:bCs/>
          <w:color w:val="000000" w:themeColor="text1"/>
          <w:sz w:val="24"/>
          <w:szCs w:val="24"/>
        </w:rPr>
        <w:t>Kvalitativna ili kvantitativna veza između strukture i aktivnosti ((Q)SAR)</w:t>
      </w:r>
    </w:p>
    <w:p w14:paraId="6E949933" w14:textId="77777777" w:rsidR="00FB547C" w:rsidRPr="00454254" w:rsidRDefault="00FB547C" w:rsidP="00454254">
      <w:pPr>
        <w:shd w:val="clear" w:color="auto" w:fill="FFFFFF"/>
        <w:jc w:val="both"/>
        <w:rPr>
          <w:color w:val="000000" w:themeColor="text1"/>
        </w:rPr>
      </w:pPr>
      <w:r w:rsidRPr="00454254">
        <w:rPr>
          <w:color w:val="000000" w:themeColor="text1"/>
        </w:rPr>
        <w:t>Rezultati dobijeni iz validnih kvalitativnih ili kvantitativnih modela odnosa strukture i aktivnosti ((Q)SAR) mogu ukazivati na prisustvo, ali ne i na odsustvo određenog opasnog svojstva. Rezultati (Q)SAR mogu se koristiti umesto ispitivanja kada su ispunjeni sledeći uslovi:</w:t>
      </w:r>
    </w:p>
    <w:p w14:paraId="55C629FE" w14:textId="77777777" w:rsidR="00FB547C" w:rsidRPr="00454254" w:rsidRDefault="00FB547C" w:rsidP="00454254">
      <w:pPr>
        <w:shd w:val="clear" w:color="auto" w:fill="FFFFFF"/>
        <w:jc w:val="both"/>
        <w:rPr>
          <w:color w:val="000000" w:themeColor="text1"/>
        </w:rPr>
      </w:pPr>
      <w:r w:rsidRPr="00454254">
        <w:rPr>
          <w:color w:val="000000" w:themeColor="text1"/>
        </w:rPr>
        <w:t> rezultati su izvedeni iz (Q)SAR modela čija je naučna validnost utvrđena,</w:t>
      </w:r>
    </w:p>
    <w:p w14:paraId="2E45E7D7" w14:textId="77777777" w:rsidR="00FB547C" w:rsidRPr="00454254" w:rsidRDefault="00FB547C" w:rsidP="00454254">
      <w:pPr>
        <w:shd w:val="clear" w:color="auto" w:fill="FFFFFF"/>
        <w:jc w:val="both"/>
        <w:rPr>
          <w:color w:val="000000" w:themeColor="text1"/>
        </w:rPr>
      </w:pPr>
      <w:r w:rsidRPr="00454254">
        <w:rPr>
          <w:color w:val="000000" w:themeColor="text1"/>
        </w:rPr>
        <w:t> supstanca spada u obim primenljivosti (Q)SAR modela,</w:t>
      </w:r>
    </w:p>
    <w:p w14:paraId="4ADBF287" w14:textId="77777777" w:rsidR="00FB547C" w:rsidRPr="00454254" w:rsidRDefault="00FB547C" w:rsidP="00454254">
      <w:pPr>
        <w:shd w:val="clear" w:color="auto" w:fill="FFFFFF"/>
        <w:jc w:val="both"/>
        <w:rPr>
          <w:color w:val="000000" w:themeColor="text1"/>
        </w:rPr>
      </w:pPr>
      <w:r w:rsidRPr="00454254">
        <w:rPr>
          <w:color w:val="000000" w:themeColor="text1"/>
        </w:rPr>
        <w:t> rezultati su pogodni za potrebe klasifikacije i obeležavanja i procene rizika, i</w:t>
      </w:r>
    </w:p>
    <w:p w14:paraId="72F4138F" w14:textId="77777777" w:rsidR="00FB547C" w:rsidRPr="00454254" w:rsidRDefault="00FB547C" w:rsidP="00454254">
      <w:pPr>
        <w:shd w:val="clear" w:color="auto" w:fill="FFFFFF"/>
        <w:jc w:val="both"/>
        <w:rPr>
          <w:color w:val="000000" w:themeColor="text1"/>
        </w:rPr>
      </w:pPr>
      <w:r w:rsidRPr="00454254">
        <w:rPr>
          <w:color w:val="000000" w:themeColor="text1"/>
        </w:rPr>
        <w:t> obezbeđena je adekvatna i pouzdana dokumentacija o primenjenoj metodi.</w:t>
      </w:r>
    </w:p>
    <w:p w14:paraId="189F5215" w14:textId="77777777" w:rsidR="00FB547C" w:rsidRPr="00454254" w:rsidRDefault="00FB547C" w:rsidP="00454254">
      <w:pPr>
        <w:shd w:val="clear" w:color="auto" w:fill="FFFFFF"/>
        <w:jc w:val="both"/>
        <w:rPr>
          <w:color w:val="000000" w:themeColor="text1"/>
        </w:rPr>
      </w:pPr>
    </w:p>
    <w:p w14:paraId="331CB04B" w14:textId="77777777" w:rsidR="00FB547C" w:rsidRPr="00454254" w:rsidRDefault="00FB547C" w:rsidP="00454254">
      <w:pPr>
        <w:shd w:val="clear" w:color="auto" w:fill="FFFFFF"/>
        <w:jc w:val="both"/>
        <w:rPr>
          <w:b/>
          <w:bCs/>
          <w:color w:val="000000" w:themeColor="text1"/>
        </w:rPr>
      </w:pPr>
      <w:r w:rsidRPr="00454254">
        <w:rPr>
          <w:b/>
          <w:bCs/>
          <w:color w:val="000000" w:themeColor="text1"/>
        </w:rPr>
        <w:t>1.4. In vitro metode</w:t>
      </w:r>
    </w:p>
    <w:p w14:paraId="6EA3FDB7" w14:textId="77777777" w:rsidR="00FB547C" w:rsidRPr="00454254" w:rsidRDefault="00FB547C" w:rsidP="00454254">
      <w:pPr>
        <w:shd w:val="clear" w:color="auto" w:fill="FFFFFF"/>
        <w:jc w:val="both"/>
        <w:rPr>
          <w:b/>
          <w:bCs/>
          <w:color w:val="000000" w:themeColor="text1"/>
        </w:rPr>
      </w:pPr>
    </w:p>
    <w:p w14:paraId="244958D5" w14:textId="77777777" w:rsidR="00FB547C" w:rsidRPr="00454254" w:rsidRDefault="00FB547C" w:rsidP="00454254">
      <w:pPr>
        <w:shd w:val="clear" w:color="auto" w:fill="FFFFFF"/>
        <w:jc w:val="both"/>
        <w:rPr>
          <w:color w:val="000000" w:themeColor="text1"/>
        </w:rPr>
      </w:pPr>
      <w:r w:rsidRPr="00454254">
        <w:rPr>
          <w:color w:val="000000" w:themeColor="text1"/>
        </w:rPr>
        <w:t>Rezultati dobijeni odgovarajućim in vitro metodama mogu ukazivati na prisustvo određenog opasnog svojstva ili mogu biti relevantni u vezi sa mehanističkim razumevanjem koje može biti relevantno za procenu. U ovom kontekstu, „odgovarajuće“ znači dovoljno razvijeno u skladu sa međunarodno prihvaćenim kriterijumima za razvoj testova.</w:t>
      </w:r>
    </w:p>
    <w:p w14:paraId="2CE1A6E4" w14:textId="77777777" w:rsidR="00FB547C" w:rsidRPr="00454254" w:rsidRDefault="00FB547C" w:rsidP="00454254">
      <w:pPr>
        <w:shd w:val="clear" w:color="auto" w:fill="FFFFFF"/>
        <w:jc w:val="both"/>
        <w:rPr>
          <w:color w:val="000000" w:themeColor="text1"/>
        </w:rPr>
      </w:pPr>
    </w:p>
    <w:p w14:paraId="67CC458D" w14:textId="77777777" w:rsidR="00FB547C" w:rsidRPr="00454254" w:rsidRDefault="00FB547C" w:rsidP="00454254">
      <w:pPr>
        <w:shd w:val="clear" w:color="auto" w:fill="FFFFFF"/>
        <w:jc w:val="both"/>
        <w:rPr>
          <w:color w:val="000000" w:themeColor="text1"/>
        </w:rPr>
      </w:pPr>
      <w:r w:rsidRPr="00454254">
        <w:rPr>
          <w:color w:val="000000" w:themeColor="text1"/>
        </w:rPr>
        <w:t>Kada su takvi in vitro testovi pozitivni, neophodno je potvrditi opasno svojstvo adekvatnim in vivo testovima. Međutim, takva potvrda možda neće biti potrebna ako su ispunjeni sledeći uslovi:</w:t>
      </w:r>
    </w:p>
    <w:p w14:paraId="2295326D" w14:textId="77777777" w:rsidR="00FB547C" w:rsidRPr="00454254" w:rsidRDefault="00FB547C" w:rsidP="00454254">
      <w:pPr>
        <w:shd w:val="clear" w:color="auto" w:fill="FFFFFF"/>
        <w:jc w:val="both"/>
        <w:rPr>
          <w:color w:val="000000" w:themeColor="text1"/>
        </w:rPr>
      </w:pPr>
      <w:r w:rsidRPr="00454254">
        <w:rPr>
          <w:color w:val="000000" w:themeColor="text1"/>
        </w:rPr>
        <w:t>(1) rezultati su dobijeni in vitro metodom, čija je naučna validnost utvrđena studijom validacije, u skladu sa međunarodno prihvaćenim principima validacije;</w:t>
      </w:r>
    </w:p>
    <w:p w14:paraId="50BC5145" w14:textId="77777777" w:rsidR="00FB547C" w:rsidRPr="00454254" w:rsidRDefault="00FB547C" w:rsidP="00454254">
      <w:pPr>
        <w:shd w:val="clear" w:color="auto" w:fill="FFFFFF"/>
        <w:jc w:val="both"/>
        <w:rPr>
          <w:color w:val="000000" w:themeColor="text1"/>
        </w:rPr>
      </w:pPr>
      <w:r w:rsidRPr="00454254">
        <w:rPr>
          <w:color w:val="000000" w:themeColor="text1"/>
        </w:rPr>
        <w:t>(2) rezultati su pogodni za potrebe klasifikacije i obeležavanja i procene rizika; i</w:t>
      </w:r>
    </w:p>
    <w:p w14:paraId="63869D74" w14:textId="77777777" w:rsidR="00FB547C" w:rsidRPr="00454254" w:rsidRDefault="00FB547C" w:rsidP="00454254">
      <w:pPr>
        <w:shd w:val="clear" w:color="auto" w:fill="FFFFFF"/>
        <w:jc w:val="both"/>
        <w:rPr>
          <w:color w:val="000000" w:themeColor="text1"/>
        </w:rPr>
      </w:pPr>
      <w:r w:rsidRPr="00454254">
        <w:rPr>
          <w:color w:val="000000" w:themeColor="text1"/>
        </w:rPr>
        <w:t>(3) dostavljena je adekvatna i pouzdana dokumentacija o primenjenoj metodi.</w:t>
      </w:r>
    </w:p>
    <w:p w14:paraId="3E535FBB" w14:textId="77777777" w:rsidR="00FB547C" w:rsidRPr="00454254" w:rsidRDefault="00FB547C" w:rsidP="00454254">
      <w:pPr>
        <w:shd w:val="clear" w:color="auto" w:fill="FFFFFF"/>
        <w:jc w:val="both"/>
        <w:rPr>
          <w:color w:val="000000" w:themeColor="text1"/>
        </w:rPr>
      </w:pPr>
      <w:r w:rsidRPr="00454254">
        <w:rPr>
          <w:color w:val="000000" w:themeColor="text1"/>
        </w:rPr>
        <w:lastRenderedPageBreak/>
        <w:t>U slučaju negativnih rezultata, ovi izuzeci se ne primenjuju. Potvrdni test može biti potreban od slučaja do slučaja.</w:t>
      </w:r>
    </w:p>
    <w:p w14:paraId="1F8C54B0" w14:textId="77777777" w:rsidR="00FB547C" w:rsidRPr="00454254" w:rsidRDefault="00FB547C" w:rsidP="00454254">
      <w:pPr>
        <w:shd w:val="clear" w:color="auto" w:fill="FFFFFF"/>
        <w:jc w:val="both"/>
        <w:rPr>
          <w:b/>
          <w:bCs/>
          <w:color w:val="000000" w:themeColor="text1"/>
        </w:rPr>
      </w:pPr>
    </w:p>
    <w:p w14:paraId="6599AFEA" w14:textId="77777777" w:rsidR="00FB547C" w:rsidRPr="00454254" w:rsidRDefault="00FB547C" w:rsidP="00454254">
      <w:pPr>
        <w:shd w:val="clear" w:color="auto" w:fill="FFFFFF"/>
        <w:jc w:val="both"/>
        <w:rPr>
          <w:b/>
          <w:bCs/>
          <w:color w:val="000000" w:themeColor="text1"/>
        </w:rPr>
      </w:pPr>
      <w:r w:rsidRPr="00454254">
        <w:rPr>
          <w:b/>
          <w:bCs/>
          <w:color w:val="000000" w:themeColor="text1"/>
        </w:rPr>
        <w:t>1.5. Grupisanje supstanci i pristup poređenja</w:t>
      </w:r>
    </w:p>
    <w:p w14:paraId="53FE84E4" w14:textId="77777777" w:rsidR="00FB547C" w:rsidRPr="00454254" w:rsidRDefault="00FB547C" w:rsidP="00454254">
      <w:pPr>
        <w:shd w:val="clear" w:color="auto" w:fill="FFFFFF"/>
        <w:jc w:val="both"/>
        <w:rPr>
          <w:b/>
          <w:bCs/>
          <w:color w:val="000000" w:themeColor="text1"/>
        </w:rPr>
      </w:pPr>
    </w:p>
    <w:p w14:paraId="663CF358" w14:textId="77777777" w:rsidR="00FB547C" w:rsidRPr="00454254" w:rsidRDefault="00FB547C" w:rsidP="00454254">
      <w:pPr>
        <w:shd w:val="clear" w:color="auto" w:fill="FFFFFF"/>
        <w:jc w:val="both"/>
        <w:rPr>
          <w:color w:val="000000" w:themeColor="text1"/>
        </w:rPr>
      </w:pPr>
      <w:r w:rsidRPr="00454254">
        <w:rPr>
          <w:color w:val="000000" w:themeColor="text1"/>
        </w:rPr>
        <w:t>Supstance čija su fizičko-hemijska, toksikološka i ekotoksikološka svojstva slična ili prate pravilan obrazac kao rezultat strukturne sličnosti mogu se smatrati grupom ili „kategorijom“ supstanci. Primena koncepta grupe zahteva da se fizičko-hemijska svojstva, efekti na zdravlje ljudi i životinja, kao i efekti na životnu sredinu ili sudbina u životnoj sredini mogu predvideti iz podataka o referentnoj(im) supstanci(ama) unutar grupe interpolacijom na druge supstance u grupi (pristup čitanja podataka). Ovo izbegava potrebu za testiranjem svake supstance za svaku krajnju tačku.</w:t>
      </w:r>
    </w:p>
    <w:p w14:paraId="4B5072FA" w14:textId="77777777" w:rsidR="00FB547C" w:rsidRPr="00454254" w:rsidRDefault="00FB547C" w:rsidP="00454254">
      <w:pPr>
        <w:shd w:val="clear" w:color="auto" w:fill="FFFFFF"/>
        <w:jc w:val="both"/>
        <w:rPr>
          <w:color w:val="000000" w:themeColor="text1"/>
        </w:rPr>
      </w:pPr>
    </w:p>
    <w:p w14:paraId="6857ABE5" w14:textId="77777777" w:rsidR="00FB547C" w:rsidRPr="00454254" w:rsidRDefault="00FB547C" w:rsidP="00454254">
      <w:pPr>
        <w:shd w:val="clear" w:color="auto" w:fill="FFFFFF"/>
        <w:jc w:val="both"/>
        <w:rPr>
          <w:color w:val="000000" w:themeColor="text1"/>
        </w:rPr>
      </w:pPr>
      <w:r w:rsidRPr="00454254">
        <w:rPr>
          <w:color w:val="000000" w:themeColor="text1"/>
        </w:rPr>
        <w:t>Sličnosti mogu biti zasnovane na:</w:t>
      </w:r>
    </w:p>
    <w:p w14:paraId="066A708C" w14:textId="77777777" w:rsidR="00FB547C" w:rsidRPr="00454254" w:rsidRDefault="00FB547C" w:rsidP="00454254">
      <w:pPr>
        <w:shd w:val="clear" w:color="auto" w:fill="FFFFFF"/>
        <w:jc w:val="both"/>
        <w:rPr>
          <w:color w:val="000000" w:themeColor="text1"/>
        </w:rPr>
      </w:pPr>
      <w:r w:rsidRPr="00454254">
        <w:rPr>
          <w:color w:val="000000" w:themeColor="text1"/>
        </w:rPr>
        <w:t>(1) zajedničkoj funkcionalnoj grupi koja ukazuje na prisustvo opasnih svojstava;</w:t>
      </w:r>
    </w:p>
    <w:p w14:paraId="3C6C641B" w14:textId="77777777" w:rsidR="00FB547C" w:rsidRPr="00454254" w:rsidRDefault="00FB547C" w:rsidP="00454254">
      <w:pPr>
        <w:shd w:val="clear" w:color="auto" w:fill="FFFFFF"/>
        <w:jc w:val="both"/>
        <w:rPr>
          <w:color w:val="000000" w:themeColor="text1"/>
        </w:rPr>
      </w:pPr>
      <w:r w:rsidRPr="00454254">
        <w:rPr>
          <w:color w:val="000000" w:themeColor="text1"/>
        </w:rPr>
        <w:t>(2) zajedničkim prekursorima i/ili verovatnoći zajedničkih proizvoda razgradnje kroz fizičke i biološke procese, koji rezultiraju strukturno sličnim hemikalijama i ukazuju na prisustvo opasnih svojstava; ili</w:t>
      </w:r>
    </w:p>
    <w:p w14:paraId="254930F5" w14:textId="77777777" w:rsidR="00FB547C" w:rsidRPr="00454254" w:rsidRDefault="00FB547C" w:rsidP="00454254">
      <w:pPr>
        <w:shd w:val="clear" w:color="auto" w:fill="FFFFFF"/>
        <w:jc w:val="both"/>
        <w:rPr>
          <w:color w:val="000000" w:themeColor="text1"/>
        </w:rPr>
      </w:pPr>
      <w:r w:rsidRPr="00454254">
        <w:rPr>
          <w:color w:val="000000" w:themeColor="text1"/>
        </w:rPr>
        <w:t>(3) doslednom modelu u varijaciji jačine svojstava u celoj kategoriji.</w:t>
      </w:r>
    </w:p>
    <w:p w14:paraId="03E7F5FB" w14:textId="77777777" w:rsidR="00FB547C" w:rsidRPr="00454254" w:rsidRDefault="00FB547C" w:rsidP="00454254">
      <w:pPr>
        <w:shd w:val="clear" w:color="auto" w:fill="FFFFFF"/>
        <w:jc w:val="both"/>
        <w:rPr>
          <w:color w:val="000000" w:themeColor="text1"/>
        </w:rPr>
      </w:pPr>
      <w:r w:rsidRPr="00454254">
        <w:rPr>
          <w:color w:val="000000" w:themeColor="text1"/>
        </w:rPr>
        <w:t>Ako se primenjuje koncept grupe, supstance treba klasifikovati i obeležiti na osnovu toga.</w:t>
      </w:r>
    </w:p>
    <w:p w14:paraId="74D462E4" w14:textId="77777777" w:rsidR="00FB547C" w:rsidRPr="00454254" w:rsidRDefault="00FB547C" w:rsidP="00454254">
      <w:pPr>
        <w:shd w:val="clear" w:color="auto" w:fill="FFFFFF"/>
        <w:jc w:val="both"/>
        <w:rPr>
          <w:color w:val="000000" w:themeColor="text1"/>
        </w:rPr>
      </w:pPr>
    </w:p>
    <w:p w14:paraId="12E2B453" w14:textId="77777777" w:rsidR="00FB547C" w:rsidRPr="00454254" w:rsidRDefault="00FB547C" w:rsidP="00454254">
      <w:pPr>
        <w:shd w:val="clear" w:color="auto" w:fill="FFFFFF"/>
        <w:jc w:val="both"/>
        <w:rPr>
          <w:color w:val="000000" w:themeColor="text1"/>
        </w:rPr>
      </w:pPr>
      <w:r w:rsidRPr="00454254">
        <w:rPr>
          <w:color w:val="000000" w:themeColor="text1"/>
        </w:rPr>
        <w:t>U svim slučajevima rezultati bi trebalo:</w:t>
      </w:r>
    </w:p>
    <w:p w14:paraId="1E2C926C" w14:textId="77777777" w:rsidR="00FB547C" w:rsidRPr="00454254" w:rsidRDefault="00FB547C" w:rsidP="00454254">
      <w:pPr>
        <w:pStyle w:val="ListParagraph"/>
        <w:numPr>
          <w:ilvl w:val="0"/>
          <w:numId w:val="4"/>
        </w:numPr>
        <w:spacing w:after="0" w:line="240" w:lineRule="auto"/>
        <w:contextualSpacing w:val="0"/>
        <w:jc w:val="both"/>
        <w:rPr>
          <w:rFonts w:ascii="Times New Roman" w:hAnsi="Times New Roman" w:cs="Times New Roman"/>
          <w:sz w:val="24"/>
          <w:szCs w:val="24"/>
        </w:rPr>
      </w:pPr>
      <w:r w:rsidRPr="00454254">
        <w:rPr>
          <w:rFonts w:ascii="Times New Roman" w:hAnsi="Times New Roman" w:cs="Times New Roman"/>
          <w:sz w:val="24"/>
          <w:szCs w:val="24"/>
        </w:rPr>
        <w:t>biti pogodni za potrebe klasifikacije i obeležavanja i procene rizika,,</w:t>
      </w:r>
    </w:p>
    <w:p w14:paraId="2EF9EA8A" w14:textId="77777777" w:rsidR="00FB547C" w:rsidRPr="00454254" w:rsidRDefault="00FB547C" w:rsidP="00454254">
      <w:pPr>
        <w:pStyle w:val="ListParagraph"/>
        <w:numPr>
          <w:ilvl w:val="0"/>
          <w:numId w:val="4"/>
        </w:numPr>
        <w:spacing w:after="0" w:line="240" w:lineRule="auto"/>
        <w:contextualSpacing w:val="0"/>
        <w:jc w:val="both"/>
        <w:rPr>
          <w:rFonts w:ascii="Times New Roman" w:hAnsi="Times New Roman" w:cs="Times New Roman"/>
          <w:sz w:val="24"/>
          <w:szCs w:val="24"/>
        </w:rPr>
      </w:pPr>
      <w:r w:rsidRPr="00454254">
        <w:rPr>
          <w:rFonts w:ascii="Times New Roman" w:hAnsi="Times New Roman" w:cs="Times New Roman"/>
          <w:sz w:val="24"/>
          <w:szCs w:val="24"/>
        </w:rPr>
        <w:t>imati dovoljnu i pouzdanu pokrivenost glavnih parametara obrađenih u relevantnoj metodi ispitivanja,i</w:t>
      </w:r>
    </w:p>
    <w:p w14:paraId="44A7778A" w14:textId="77777777" w:rsidR="00FB547C" w:rsidRPr="00454254" w:rsidRDefault="00FB547C" w:rsidP="00454254">
      <w:pPr>
        <w:pStyle w:val="ListParagraph"/>
        <w:numPr>
          <w:ilvl w:val="0"/>
          <w:numId w:val="4"/>
        </w:numPr>
        <w:spacing w:after="0" w:line="240" w:lineRule="auto"/>
        <w:contextualSpacing w:val="0"/>
        <w:jc w:val="both"/>
        <w:rPr>
          <w:rFonts w:ascii="Times New Roman" w:hAnsi="Times New Roman" w:cs="Times New Roman"/>
          <w:sz w:val="24"/>
          <w:szCs w:val="24"/>
        </w:rPr>
      </w:pPr>
      <w:r w:rsidRPr="00454254">
        <w:rPr>
          <w:rFonts w:ascii="Times New Roman" w:hAnsi="Times New Roman" w:cs="Times New Roman"/>
          <w:sz w:val="24"/>
          <w:szCs w:val="24"/>
        </w:rPr>
        <w:t>pokrivati trajanje izlaganja uporedivo sa ili duže od relevantne metode ispitivanja ako je trajanje izlaganja relevantni parametar.</w:t>
      </w:r>
    </w:p>
    <w:p w14:paraId="67A1C6F1" w14:textId="77777777" w:rsidR="00FB547C" w:rsidRPr="00454254" w:rsidRDefault="00FB547C" w:rsidP="00454254">
      <w:pPr>
        <w:shd w:val="clear" w:color="auto" w:fill="FFFFFF"/>
        <w:jc w:val="both"/>
        <w:rPr>
          <w:color w:val="000000" w:themeColor="text1"/>
        </w:rPr>
      </w:pPr>
    </w:p>
    <w:p w14:paraId="4459F546" w14:textId="77777777" w:rsidR="00FB547C" w:rsidRPr="00454254" w:rsidRDefault="00FB547C" w:rsidP="00454254">
      <w:pPr>
        <w:shd w:val="clear" w:color="auto" w:fill="FFFFFF"/>
        <w:jc w:val="both"/>
        <w:rPr>
          <w:color w:val="000000" w:themeColor="text1"/>
        </w:rPr>
      </w:pPr>
      <w:r w:rsidRPr="00454254">
        <w:rPr>
          <w:color w:val="000000" w:themeColor="text1"/>
        </w:rPr>
        <w:t>U svim slučajevima, mora se obezbediti adekvatna i pouzdana dokumentacija o primenjenoj metodi.</w:t>
      </w:r>
    </w:p>
    <w:p w14:paraId="4A236395" w14:textId="77777777" w:rsidR="00FB547C" w:rsidRPr="00454254" w:rsidRDefault="00FB547C" w:rsidP="00454254">
      <w:pPr>
        <w:shd w:val="clear" w:color="auto" w:fill="FFFFFF"/>
        <w:jc w:val="both"/>
        <w:rPr>
          <w:b/>
          <w:iCs/>
          <w:color w:val="000000" w:themeColor="text1"/>
        </w:rPr>
      </w:pPr>
    </w:p>
    <w:p w14:paraId="4AB02D36" w14:textId="77777777" w:rsidR="00FB547C" w:rsidRPr="00454254" w:rsidRDefault="00FB547C" w:rsidP="00454254">
      <w:pPr>
        <w:shd w:val="clear" w:color="auto" w:fill="FFFFFF"/>
        <w:jc w:val="both"/>
        <w:rPr>
          <w:iCs/>
          <w:color w:val="000000" w:themeColor="text1"/>
        </w:rPr>
      </w:pPr>
      <w:r w:rsidRPr="00454254">
        <w:rPr>
          <w:b/>
          <w:iCs/>
          <w:color w:val="000000" w:themeColor="text1"/>
        </w:rPr>
        <w:t>2.</w:t>
      </w:r>
      <w:r w:rsidRPr="00454254">
        <w:rPr>
          <w:iCs/>
          <w:color w:val="000000" w:themeColor="text1"/>
        </w:rPr>
        <w:t xml:space="preserve"> </w:t>
      </w:r>
      <w:r w:rsidRPr="00454254">
        <w:rPr>
          <w:b/>
          <w:bCs/>
          <w:iCs/>
          <w:color w:val="000000" w:themeColor="text1"/>
        </w:rPr>
        <w:t>TESTIRANJE NIJE TEHNIČKI MOGUĆE</w:t>
      </w:r>
    </w:p>
    <w:p w14:paraId="63C3418A" w14:textId="77777777" w:rsidR="00FB547C" w:rsidRPr="00454254" w:rsidRDefault="00FB547C" w:rsidP="00454254">
      <w:pPr>
        <w:shd w:val="clear" w:color="auto" w:fill="FFFFFF"/>
        <w:jc w:val="both"/>
        <w:rPr>
          <w:color w:val="000000" w:themeColor="text1"/>
        </w:rPr>
      </w:pPr>
    </w:p>
    <w:p w14:paraId="54B62B91" w14:textId="77777777" w:rsidR="00FB547C" w:rsidRPr="00454254" w:rsidRDefault="00FB547C" w:rsidP="00454254">
      <w:pPr>
        <w:shd w:val="clear" w:color="auto" w:fill="FFFFFF"/>
        <w:jc w:val="both"/>
        <w:rPr>
          <w:color w:val="000000" w:themeColor="text1"/>
        </w:rPr>
      </w:pPr>
      <w:r w:rsidRPr="00454254">
        <w:rPr>
          <w:color w:val="000000" w:themeColor="text1"/>
        </w:rPr>
        <w:t>Testiranje za određenu krajnju tačku može se izbeći ako tehnički nije moguće sprovesti studiju zbog svojstava supstance: npr. visoko isparljive, visoko reaktivne ili nestabilne supstance se ne mogu koristiti, mešanje supstance sa vodom može izazvati opasnost od požara ili eksplozije, ili radioobeležavanje supstance koje se zahteva u određenim studijama možda nije moguće. Uvek treba poštovati smernice date u relevantnim metodama ispitivanja, posebno o tehničkim ograničenjima određene metode.</w:t>
      </w:r>
    </w:p>
    <w:p w14:paraId="6BB22ABF" w14:textId="77777777" w:rsidR="00FB547C" w:rsidRPr="00454254" w:rsidRDefault="00FB547C" w:rsidP="00454254">
      <w:pPr>
        <w:shd w:val="clear" w:color="auto" w:fill="FFFFFF"/>
        <w:jc w:val="both"/>
        <w:rPr>
          <w:color w:val="000000" w:themeColor="text1"/>
        </w:rPr>
      </w:pPr>
    </w:p>
    <w:p w14:paraId="2D1ECFC2" w14:textId="77777777" w:rsidR="00FB547C" w:rsidRPr="00454254" w:rsidRDefault="00FB547C" w:rsidP="00454254">
      <w:pPr>
        <w:shd w:val="clear" w:color="auto" w:fill="FFFFFF"/>
        <w:jc w:val="both"/>
        <w:rPr>
          <w:b/>
          <w:bCs/>
          <w:iCs/>
          <w:color w:val="000000" w:themeColor="text1"/>
        </w:rPr>
      </w:pPr>
      <w:r w:rsidRPr="00454254">
        <w:rPr>
          <w:b/>
          <w:iCs/>
          <w:color w:val="000000" w:themeColor="text1"/>
        </w:rPr>
        <w:t xml:space="preserve">3. </w:t>
      </w:r>
      <w:r w:rsidRPr="00454254">
        <w:rPr>
          <w:b/>
          <w:bCs/>
          <w:iCs/>
          <w:color w:val="000000" w:themeColor="text1"/>
        </w:rPr>
        <w:t>TESTIRANJE ZASNOVANO NA IZLOŽENOSTI PRILAGOĐENO PROIZVODU</w:t>
      </w:r>
    </w:p>
    <w:p w14:paraId="12150E63" w14:textId="77777777" w:rsidR="00FB547C" w:rsidRPr="00454254" w:rsidRDefault="00FB547C" w:rsidP="00454254">
      <w:pPr>
        <w:shd w:val="clear" w:color="auto" w:fill="FFFFFF"/>
        <w:jc w:val="both"/>
        <w:rPr>
          <w:b/>
          <w:bCs/>
          <w:iCs/>
          <w:color w:val="000000" w:themeColor="text1"/>
        </w:rPr>
      </w:pPr>
    </w:p>
    <w:p w14:paraId="4CD59553" w14:textId="77777777" w:rsidR="00FB547C" w:rsidRPr="00454254" w:rsidRDefault="00FB547C" w:rsidP="00454254">
      <w:pPr>
        <w:jc w:val="both"/>
        <w:rPr>
          <w:color w:val="000000" w:themeColor="text1"/>
        </w:rPr>
      </w:pPr>
      <w:r w:rsidRPr="00454254">
        <w:rPr>
          <w:color w:val="000000" w:themeColor="text1"/>
        </w:rPr>
        <w:t>3.1. Testiranje u skladu sa određenim krajnjim tačkama u odeljcima 8 i 9 naslova I ili II ovog priloga može se izostaviti na osnovu razmatranja izloženosti, tamo gde su dostupni podaci o izloženosti u skladu sa naslovima I ili II ovog priloga.</w:t>
      </w:r>
    </w:p>
    <w:p w14:paraId="38CE752F" w14:textId="77777777" w:rsidR="00FB547C" w:rsidRPr="00454254" w:rsidRDefault="00FB547C" w:rsidP="00454254">
      <w:pPr>
        <w:jc w:val="both"/>
        <w:rPr>
          <w:color w:val="000000" w:themeColor="text1"/>
        </w:rPr>
      </w:pPr>
    </w:p>
    <w:p w14:paraId="6372525B" w14:textId="77777777" w:rsidR="00FB547C" w:rsidRPr="00454254" w:rsidRDefault="00FB547C" w:rsidP="00454254">
      <w:pPr>
        <w:shd w:val="clear" w:color="auto" w:fill="FFFFFF"/>
        <w:jc w:val="both"/>
        <w:rPr>
          <w:color w:val="000000" w:themeColor="text1"/>
        </w:rPr>
      </w:pPr>
      <w:r w:rsidRPr="00454254">
        <w:rPr>
          <w:color w:val="000000" w:themeColor="text1"/>
        </w:rPr>
        <w:t>U tom slučaju, moraju biti ispunjeni sledeći uslovi:</w:t>
      </w:r>
    </w:p>
    <w:p w14:paraId="33CE556F" w14:textId="77777777" w:rsidR="00FB547C" w:rsidRPr="00454254" w:rsidRDefault="00FB547C" w:rsidP="00454254">
      <w:pPr>
        <w:shd w:val="clear" w:color="auto" w:fill="FFFFFF"/>
        <w:jc w:val="both"/>
        <w:rPr>
          <w:color w:val="000000" w:themeColor="text1"/>
        </w:rPr>
      </w:pPr>
    </w:p>
    <w:p w14:paraId="0DB05E24" w14:textId="77777777" w:rsidR="00FB547C" w:rsidRPr="00454254" w:rsidRDefault="00FB547C" w:rsidP="00454254">
      <w:pPr>
        <w:shd w:val="clear" w:color="auto" w:fill="FFFFFF"/>
        <w:jc w:val="both"/>
        <w:rPr>
          <w:color w:val="000000" w:themeColor="text1"/>
        </w:rPr>
      </w:pPr>
      <w:r w:rsidRPr="00454254">
        <w:rPr>
          <w:color w:val="000000" w:themeColor="text1"/>
        </w:rPr>
        <w:t xml:space="preserve"> Mora se sprovesti procena izloženosti, koja obuhvata primarnu i sekundarnu izloženost u najgorem realnom slučaju za sve namenjene upotrebe biocidnog proizvoda koji sadrži aktivnu </w:t>
      </w:r>
      <w:r w:rsidRPr="00454254">
        <w:rPr>
          <w:color w:val="000000" w:themeColor="text1"/>
        </w:rPr>
        <w:lastRenderedPageBreak/>
        <w:t>supstancu za koju se podnosi zahtev za odobrenje ili biocidnog proizvoda za koji se traži autorizacija.</w:t>
      </w:r>
    </w:p>
    <w:p w14:paraId="42184440" w14:textId="77777777" w:rsidR="00FB547C" w:rsidRPr="00454254" w:rsidRDefault="00FB547C" w:rsidP="00454254">
      <w:pPr>
        <w:shd w:val="clear" w:color="auto" w:fill="FFFFFF"/>
        <w:jc w:val="both"/>
        <w:rPr>
          <w:color w:val="000000" w:themeColor="text1"/>
        </w:rPr>
      </w:pPr>
    </w:p>
    <w:p w14:paraId="37FF156E" w14:textId="77777777" w:rsidR="00FB547C" w:rsidRPr="00454254" w:rsidRDefault="00FB547C" w:rsidP="00454254">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454254">
        <w:rPr>
          <w:rFonts w:ascii="Times New Roman" w:eastAsia="Times New Roman" w:hAnsi="Times New Roman" w:cs="Times New Roman"/>
          <w:color w:val="000000" w:themeColor="text1"/>
          <w:sz w:val="24"/>
          <w:szCs w:val="24"/>
        </w:rPr>
        <w:t xml:space="preserve"> Ako se novi scenario izloženosti predstavi u kasnijoj fazi, tokom procesa autorizacije proizvoda, moraju se dostaviti dodatni podaci kako bi se procenilo da li je obrazloženje za prilagođavanje podataka i dalje validno.</w:t>
      </w:r>
    </w:p>
    <w:p w14:paraId="4FE5F00E" w14:textId="77777777" w:rsidR="00FB547C" w:rsidRPr="00454254" w:rsidRDefault="00FB547C" w:rsidP="00454254">
      <w:pPr>
        <w:shd w:val="clear" w:color="auto" w:fill="FFFFFF"/>
        <w:jc w:val="both"/>
        <w:rPr>
          <w:color w:val="000000" w:themeColor="text1"/>
        </w:rPr>
      </w:pPr>
    </w:p>
    <w:p w14:paraId="433733C9" w14:textId="77777777" w:rsidR="00FB547C" w:rsidRPr="00454254" w:rsidRDefault="00FB547C" w:rsidP="00454254">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454254">
        <w:rPr>
          <w:rFonts w:ascii="Times New Roman" w:eastAsia="Times New Roman" w:hAnsi="Times New Roman" w:cs="Times New Roman"/>
          <w:color w:val="000000" w:themeColor="text1"/>
          <w:sz w:val="24"/>
          <w:szCs w:val="24"/>
        </w:rPr>
        <w:t>Razlozi zbog kojih ishod procene izloženosti opravdava odustajanje od zahteva za podacima moraju biti jasno i transparentno objašnjeni.</w:t>
      </w:r>
    </w:p>
    <w:p w14:paraId="37CA72AC" w14:textId="77777777" w:rsidR="00FB547C" w:rsidRPr="00454254" w:rsidRDefault="00FB547C" w:rsidP="00454254">
      <w:pPr>
        <w:shd w:val="clear" w:color="auto" w:fill="FFFFFF"/>
        <w:jc w:val="both"/>
        <w:rPr>
          <w:color w:val="000000" w:themeColor="text1"/>
        </w:rPr>
      </w:pPr>
    </w:p>
    <w:p w14:paraId="6C9E035A" w14:textId="77777777" w:rsidR="00FB547C" w:rsidRPr="00454254" w:rsidRDefault="00FB547C" w:rsidP="00454254">
      <w:pPr>
        <w:shd w:val="clear" w:color="auto" w:fill="FFFFFF"/>
        <w:jc w:val="both"/>
        <w:rPr>
          <w:color w:val="000000" w:themeColor="text1"/>
        </w:rPr>
      </w:pPr>
      <w:r w:rsidRPr="00454254">
        <w:rPr>
          <w:color w:val="000000" w:themeColor="text1"/>
        </w:rPr>
        <w:t>Međutim, testiranje se ne može izostaviti za efekte koji nisu pragovi. Shodno tome, određeni bitni podaci će uvek biti obavezni, npr. testiranje genotoksičnosti.</w:t>
      </w:r>
    </w:p>
    <w:p w14:paraId="04F38FDB" w14:textId="77777777" w:rsidR="00FB547C" w:rsidRPr="00454254" w:rsidRDefault="00FB547C" w:rsidP="00454254">
      <w:pPr>
        <w:shd w:val="clear" w:color="auto" w:fill="FFFFFF"/>
        <w:jc w:val="both"/>
        <w:rPr>
          <w:color w:val="000000" w:themeColor="text1"/>
        </w:rPr>
      </w:pPr>
    </w:p>
    <w:p w14:paraId="0EE2774A" w14:textId="77777777" w:rsidR="00FB547C" w:rsidRPr="00454254" w:rsidRDefault="00FB547C" w:rsidP="00454254">
      <w:pPr>
        <w:shd w:val="clear" w:color="auto" w:fill="FFFFFF"/>
        <w:jc w:val="both"/>
        <w:rPr>
          <w:b/>
          <w:bCs/>
          <w:iCs/>
          <w:color w:val="000000" w:themeColor="text1"/>
        </w:rPr>
      </w:pPr>
      <w:r w:rsidRPr="00454254">
        <w:rPr>
          <w:color w:val="000000" w:themeColor="text1"/>
        </w:rPr>
        <w:t>3.2. U svim slučajevima, mora se pružiti dovoljno obrazloženje i dokumentacija. Obrazloženje treba da se zasniva na proceni izloženosti, u skladu sa relevantnim Tehničkim napomenama za uputstva, gde su dostupne.</w:t>
      </w:r>
    </w:p>
    <w:p w14:paraId="2DEAEBA0" w14:textId="77777777" w:rsidR="00FB547C" w:rsidRPr="00454254" w:rsidRDefault="00FB547C" w:rsidP="00454254">
      <w:pPr>
        <w:jc w:val="both"/>
        <w:rPr>
          <w:vanish/>
          <w:color w:val="000000" w:themeColor="text1"/>
          <w:lang w:val="en-GB"/>
        </w:rPr>
      </w:pPr>
    </w:p>
    <w:p w14:paraId="285E3510" w14:textId="77777777" w:rsidR="00FB547C" w:rsidRPr="00454254" w:rsidRDefault="00FB547C" w:rsidP="00454254">
      <w:pPr>
        <w:jc w:val="both"/>
        <w:rPr>
          <w:color w:val="000000" w:themeColor="text1"/>
          <w:lang w:val="en-GB"/>
        </w:rPr>
      </w:pPr>
    </w:p>
    <w:p w14:paraId="41267BC8" w14:textId="77777777" w:rsidR="00FB547C" w:rsidRPr="00454254" w:rsidRDefault="00FB547C" w:rsidP="00454254">
      <w:pPr>
        <w:jc w:val="both"/>
        <w:rPr>
          <w:color w:val="000000" w:themeColor="text1"/>
          <w:lang w:val="en-GB"/>
        </w:rPr>
      </w:pPr>
    </w:p>
    <w:p w14:paraId="7C6780BE" w14:textId="77777777" w:rsidR="00FB547C" w:rsidRPr="00454254" w:rsidRDefault="00FB547C" w:rsidP="00454254">
      <w:pPr>
        <w:jc w:val="both"/>
        <w:rPr>
          <w:color w:val="000000" w:themeColor="text1"/>
          <w:lang w:val="en-GB"/>
        </w:rPr>
      </w:pPr>
    </w:p>
    <w:p w14:paraId="29C2F81A" w14:textId="77777777" w:rsidR="00FB547C" w:rsidRPr="00454254" w:rsidRDefault="00FB547C" w:rsidP="00454254">
      <w:pPr>
        <w:jc w:val="both"/>
        <w:rPr>
          <w:color w:val="000000" w:themeColor="text1"/>
          <w:lang w:val="en-GB"/>
        </w:rPr>
      </w:pPr>
    </w:p>
    <w:p w14:paraId="46C8BD6D" w14:textId="77777777" w:rsidR="00FB547C" w:rsidRPr="00454254" w:rsidRDefault="00FB547C" w:rsidP="00454254">
      <w:pPr>
        <w:shd w:val="clear" w:color="auto" w:fill="FFFFFF"/>
        <w:jc w:val="both"/>
        <w:rPr>
          <w:b/>
          <w:bCs/>
          <w:iCs/>
          <w:color w:val="000000" w:themeColor="text1"/>
        </w:rPr>
      </w:pPr>
    </w:p>
    <w:p w14:paraId="4F9C032D" w14:textId="77777777" w:rsidR="00FB547C" w:rsidRPr="00454254" w:rsidRDefault="00FB547C" w:rsidP="00454254">
      <w:pPr>
        <w:shd w:val="clear" w:color="auto" w:fill="FFFFFF"/>
        <w:jc w:val="both"/>
        <w:rPr>
          <w:iCs/>
          <w:color w:val="000000" w:themeColor="text1"/>
        </w:rPr>
      </w:pPr>
    </w:p>
    <w:p w14:paraId="2F32B76E" w14:textId="77777777" w:rsidR="00FB547C" w:rsidRPr="00454254" w:rsidRDefault="00FB547C" w:rsidP="00454254">
      <w:pPr>
        <w:jc w:val="both"/>
        <w:rPr>
          <w:vanish/>
          <w:color w:val="000000" w:themeColor="text1"/>
        </w:rPr>
      </w:pPr>
    </w:p>
    <w:p w14:paraId="47B3C7E2" w14:textId="77777777" w:rsidR="00FB547C" w:rsidRPr="00454254" w:rsidRDefault="00FB547C" w:rsidP="00454254">
      <w:pPr>
        <w:jc w:val="both"/>
        <w:rPr>
          <w:color w:val="000000" w:themeColor="text1"/>
        </w:rPr>
      </w:pPr>
    </w:p>
    <w:p w14:paraId="57080988" w14:textId="77777777" w:rsidR="00FB547C" w:rsidRPr="00454254" w:rsidRDefault="00FB547C" w:rsidP="00454254">
      <w:pPr>
        <w:jc w:val="both"/>
        <w:rPr>
          <w:color w:val="000000" w:themeColor="text1"/>
        </w:rPr>
      </w:pPr>
    </w:p>
    <w:p w14:paraId="6A629DD7" w14:textId="77777777" w:rsidR="00FB547C" w:rsidRPr="00454254" w:rsidRDefault="00FB547C" w:rsidP="00454254">
      <w:pPr>
        <w:jc w:val="both"/>
        <w:rPr>
          <w:color w:val="000000" w:themeColor="text1"/>
        </w:rPr>
      </w:pPr>
    </w:p>
    <w:p w14:paraId="644E2F79" w14:textId="77777777" w:rsidR="00FB547C" w:rsidRPr="00454254" w:rsidRDefault="00FB547C" w:rsidP="00454254">
      <w:pPr>
        <w:jc w:val="both"/>
        <w:rPr>
          <w:color w:val="000000" w:themeColor="text1"/>
        </w:rPr>
      </w:pPr>
    </w:p>
    <w:p w14:paraId="6750FD68" w14:textId="22E63401" w:rsidR="00FB547C" w:rsidRPr="00454254" w:rsidRDefault="00FB547C" w:rsidP="00454254">
      <w:pPr>
        <w:jc w:val="both"/>
      </w:pPr>
    </w:p>
    <w:p w14:paraId="7924A3A9" w14:textId="77777777" w:rsidR="00FB547C" w:rsidRPr="00454254" w:rsidRDefault="00FB547C" w:rsidP="00454254">
      <w:pPr>
        <w:jc w:val="both"/>
      </w:pPr>
    </w:p>
    <w:sectPr w:rsidR="00FB547C" w:rsidRPr="00454254" w:rsidSect="00FB54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3E00B" w14:textId="77777777" w:rsidR="00252C62" w:rsidRDefault="00252C62" w:rsidP="006A1A6B">
      <w:r>
        <w:separator/>
      </w:r>
    </w:p>
  </w:endnote>
  <w:endnote w:type="continuationSeparator" w:id="0">
    <w:p w14:paraId="74EFA116" w14:textId="77777777" w:rsidR="00252C62" w:rsidRDefault="00252C62" w:rsidP="006A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Nirmala UI">
    <w:panose1 w:val="020B0502040204020203"/>
    <w:charset w:val="00"/>
    <w:family w:val="swiss"/>
    <w:pitch w:val="variable"/>
    <w:sig w:usb0="80FF8023" w:usb1="0000004A" w:usb2="000002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193238"/>
      <w:docPartObj>
        <w:docPartGallery w:val="Page Numbers (Bottom of Page)"/>
        <w:docPartUnique/>
      </w:docPartObj>
    </w:sdtPr>
    <w:sdtEndPr>
      <w:rPr>
        <w:noProof/>
      </w:rPr>
    </w:sdtEndPr>
    <w:sdtContent>
      <w:p w14:paraId="63A9A11F" w14:textId="470751A9" w:rsidR="003E5A2A" w:rsidRDefault="003E5A2A">
        <w:pPr>
          <w:pStyle w:val="Footer"/>
          <w:jc w:val="center"/>
        </w:pPr>
        <w:r>
          <w:fldChar w:fldCharType="begin"/>
        </w:r>
        <w:r>
          <w:instrText xml:space="preserve"> PAGE   \* MERGEFORMAT </w:instrText>
        </w:r>
        <w:r>
          <w:fldChar w:fldCharType="separate"/>
        </w:r>
        <w:r w:rsidR="00454254">
          <w:rPr>
            <w:noProof/>
          </w:rPr>
          <w:t>136</w:t>
        </w:r>
        <w:r>
          <w:rPr>
            <w:noProof/>
          </w:rPr>
          <w:fldChar w:fldCharType="end"/>
        </w:r>
      </w:p>
    </w:sdtContent>
  </w:sdt>
  <w:p w14:paraId="7D970D68" w14:textId="77777777" w:rsidR="003E5A2A" w:rsidRDefault="003E5A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53986" w14:textId="77777777" w:rsidR="00252C62" w:rsidRDefault="00252C62" w:rsidP="006A1A6B">
      <w:r>
        <w:separator/>
      </w:r>
    </w:p>
  </w:footnote>
  <w:footnote w:type="continuationSeparator" w:id="0">
    <w:p w14:paraId="003845CB" w14:textId="77777777" w:rsidR="00252C62" w:rsidRDefault="00252C62" w:rsidP="006A1A6B">
      <w:r>
        <w:continuationSeparator/>
      </w:r>
    </w:p>
  </w:footnote>
  <w:footnote w:id="1">
    <w:p w14:paraId="26802427" w14:textId="77777777" w:rsidR="003E5A2A" w:rsidRPr="001E5886" w:rsidRDefault="003E5A2A" w:rsidP="00FB547C">
      <w:pPr>
        <w:pStyle w:val="FootnoteText"/>
        <w:rPr>
          <w:rFonts w:cs="Times New Roman"/>
          <w:lang w:val="en-US"/>
        </w:rPr>
      </w:pPr>
      <w:r w:rsidRPr="001E5886">
        <w:rPr>
          <w:rStyle w:val="FootnoteReference"/>
        </w:rPr>
        <w:footnoteRef/>
      </w:r>
      <w:r w:rsidRPr="001E5886">
        <w:rPr>
          <w:rFonts w:cs="Times New Roman"/>
        </w:rPr>
        <w:t xml:space="preserve"> </w:t>
      </w:r>
      <w:r w:rsidRPr="001E5886">
        <w:rPr>
          <w:rFonts w:cs="Times New Roman"/>
          <w:lang w:val="en-US"/>
        </w:rPr>
        <w:t>CDS- Core Data Set</w:t>
      </w:r>
    </w:p>
  </w:footnote>
  <w:footnote w:id="2">
    <w:p w14:paraId="1CF7B4ED" w14:textId="77777777" w:rsidR="003E5A2A" w:rsidRPr="001E5886" w:rsidRDefault="003E5A2A" w:rsidP="00FB547C">
      <w:pPr>
        <w:pStyle w:val="FootnoteText"/>
        <w:rPr>
          <w:rFonts w:cs="Times New Roman"/>
          <w:lang w:val="en-US"/>
        </w:rPr>
      </w:pPr>
      <w:r w:rsidRPr="001E5886">
        <w:rPr>
          <w:rStyle w:val="FootnoteReference"/>
        </w:rPr>
        <w:footnoteRef/>
      </w:r>
      <w:r w:rsidRPr="001E5886">
        <w:rPr>
          <w:rFonts w:cs="Times New Roman"/>
        </w:rPr>
        <w:t xml:space="preserve"> </w:t>
      </w:r>
      <w:r w:rsidRPr="001E5886">
        <w:rPr>
          <w:rFonts w:cs="Times New Roman"/>
          <w:lang w:val="en-US"/>
        </w:rPr>
        <w:t>ADS- Additional Data Set</w:t>
      </w:r>
    </w:p>
  </w:footnote>
  <w:footnote w:id="3">
    <w:p w14:paraId="65E4A9E2" w14:textId="77777777" w:rsidR="003E5A2A" w:rsidRPr="00EA7067" w:rsidRDefault="003E5A2A" w:rsidP="00FB547C">
      <w:pPr>
        <w:pStyle w:val="FootnoteText"/>
        <w:rPr>
          <w:rFonts w:cs="Times New Roman"/>
          <w:lang w:val="en-US"/>
        </w:rPr>
      </w:pPr>
      <w:r>
        <w:rPr>
          <w:rStyle w:val="FootnoteReference"/>
        </w:rPr>
        <w:footnoteRef/>
      </w:r>
      <w:r>
        <w:t xml:space="preserve"> </w:t>
      </w:r>
      <w:r w:rsidRPr="00EA7067">
        <w:rPr>
          <w:rFonts w:cs="Times New Roman"/>
          <w:lang w:val="en-US"/>
        </w:rPr>
        <w:t>Good Laboratory Practices</w:t>
      </w:r>
    </w:p>
  </w:footnote>
  <w:footnote w:id="4">
    <w:p w14:paraId="37B4D9AF" w14:textId="77777777" w:rsidR="003E5A2A" w:rsidRPr="001E5886" w:rsidRDefault="003E5A2A" w:rsidP="00FB547C">
      <w:pPr>
        <w:pStyle w:val="FootnoteText"/>
        <w:rPr>
          <w:rFonts w:cs="Times New Roman"/>
          <w:lang w:val="en-US"/>
        </w:rPr>
      </w:pPr>
      <w:r w:rsidRPr="001E5886">
        <w:rPr>
          <w:rStyle w:val="FootnoteReference"/>
        </w:rPr>
        <w:footnoteRef/>
      </w:r>
      <w:r w:rsidRPr="001E5886">
        <w:rPr>
          <w:rFonts w:cs="Times New Roman"/>
        </w:rPr>
        <w:t>CDS- Core Data Set</w:t>
      </w:r>
    </w:p>
  </w:footnote>
  <w:footnote w:id="5">
    <w:p w14:paraId="300FD90E" w14:textId="77777777" w:rsidR="003E5A2A" w:rsidRPr="001E5886" w:rsidRDefault="003E5A2A" w:rsidP="00FB547C">
      <w:pPr>
        <w:pStyle w:val="FootnoteText"/>
        <w:rPr>
          <w:rFonts w:cs="Times New Roman"/>
          <w:lang w:val="en-US"/>
        </w:rPr>
      </w:pPr>
      <w:r w:rsidRPr="001E5886">
        <w:rPr>
          <w:rStyle w:val="FootnoteReference"/>
        </w:rPr>
        <w:footnoteRef/>
      </w:r>
      <w:r w:rsidRPr="001E5886">
        <w:rPr>
          <w:rFonts w:cs="Times New Roman"/>
        </w:rPr>
        <w:t>ADS- Additional Data Set</w:t>
      </w:r>
    </w:p>
  </w:footnote>
  <w:footnote w:id="6">
    <w:p w14:paraId="6B06B6B0" w14:textId="77777777" w:rsidR="003E5A2A" w:rsidRPr="00EA7067" w:rsidRDefault="003E5A2A" w:rsidP="00FB547C">
      <w:pPr>
        <w:pStyle w:val="FootnoteText"/>
        <w:rPr>
          <w:rFonts w:cs="Times New Roman"/>
          <w:lang w:val="en-US"/>
        </w:rPr>
      </w:pPr>
      <w:r>
        <w:rPr>
          <w:rStyle w:val="FootnoteReference"/>
        </w:rPr>
        <w:footnoteRef/>
      </w:r>
      <w:r>
        <w:t>Good Laboratory Practices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0E2D"/>
    <w:multiLevelType w:val="multilevel"/>
    <w:tmpl w:val="002AC4D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BE55CB"/>
    <w:multiLevelType w:val="hybridMultilevel"/>
    <w:tmpl w:val="0BCAB214"/>
    <w:lvl w:ilvl="0" w:tplc="0100AD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CC5477"/>
    <w:multiLevelType w:val="hybridMultilevel"/>
    <w:tmpl w:val="538E0A60"/>
    <w:lvl w:ilvl="0" w:tplc="BDD4F5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127DF6"/>
    <w:multiLevelType w:val="hybridMultilevel"/>
    <w:tmpl w:val="2AB014E0"/>
    <w:lvl w:ilvl="0" w:tplc="0100AD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E001AD"/>
    <w:multiLevelType w:val="hybridMultilevel"/>
    <w:tmpl w:val="105A8C4A"/>
    <w:lvl w:ilvl="0" w:tplc="0100ADC0">
      <w:start w:val="1"/>
      <w:numFmt w:val="bullet"/>
      <w:lvlText w:val=""/>
      <w:lvlJc w:val="left"/>
      <w:pPr>
        <w:ind w:left="502" w:hanging="360"/>
      </w:pPr>
      <w:rPr>
        <w:rFonts w:ascii="Symbol" w:hAnsi="Symbol" w:hint="default"/>
      </w:rPr>
    </w:lvl>
    <w:lvl w:ilvl="1" w:tplc="041C0003" w:tentative="1">
      <w:start w:val="1"/>
      <w:numFmt w:val="bullet"/>
      <w:lvlText w:val="o"/>
      <w:lvlJc w:val="left"/>
      <w:pPr>
        <w:ind w:left="1222" w:hanging="360"/>
      </w:pPr>
      <w:rPr>
        <w:rFonts w:ascii="Courier New" w:hAnsi="Courier New" w:cs="Courier New" w:hint="default"/>
      </w:rPr>
    </w:lvl>
    <w:lvl w:ilvl="2" w:tplc="041C0005" w:tentative="1">
      <w:start w:val="1"/>
      <w:numFmt w:val="bullet"/>
      <w:lvlText w:val=""/>
      <w:lvlJc w:val="left"/>
      <w:pPr>
        <w:ind w:left="1942" w:hanging="360"/>
      </w:pPr>
      <w:rPr>
        <w:rFonts w:ascii="Wingdings" w:hAnsi="Wingdings" w:hint="default"/>
      </w:rPr>
    </w:lvl>
    <w:lvl w:ilvl="3" w:tplc="041C0001" w:tentative="1">
      <w:start w:val="1"/>
      <w:numFmt w:val="bullet"/>
      <w:lvlText w:val=""/>
      <w:lvlJc w:val="left"/>
      <w:pPr>
        <w:ind w:left="2662" w:hanging="360"/>
      </w:pPr>
      <w:rPr>
        <w:rFonts w:ascii="Symbol" w:hAnsi="Symbol" w:hint="default"/>
      </w:rPr>
    </w:lvl>
    <w:lvl w:ilvl="4" w:tplc="041C0003" w:tentative="1">
      <w:start w:val="1"/>
      <w:numFmt w:val="bullet"/>
      <w:lvlText w:val="o"/>
      <w:lvlJc w:val="left"/>
      <w:pPr>
        <w:ind w:left="3382" w:hanging="360"/>
      </w:pPr>
      <w:rPr>
        <w:rFonts w:ascii="Courier New" w:hAnsi="Courier New" w:cs="Courier New" w:hint="default"/>
      </w:rPr>
    </w:lvl>
    <w:lvl w:ilvl="5" w:tplc="041C0005" w:tentative="1">
      <w:start w:val="1"/>
      <w:numFmt w:val="bullet"/>
      <w:lvlText w:val=""/>
      <w:lvlJc w:val="left"/>
      <w:pPr>
        <w:ind w:left="4102" w:hanging="360"/>
      </w:pPr>
      <w:rPr>
        <w:rFonts w:ascii="Wingdings" w:hAnsi="Wingdings" w:hint="default"/>
      </w:rPr>
    </w:lvl>
    <w:lvl w:ilvl="6" w:tplc="041C0001" w:tentative="1">
      <w:start w:val="1"/>
      <w:numFmt w:val="bullet"/>
      <w:lvlText w:val=""/>
      <w:lvlJc w:val="left"/>
      <w:pPr>
        <w:ind w:left="4822" w:hanging="360"/>
      </w:pPr>
      <w:rPr>
        <w:rFonts w:ascii="Symbol" w:hAnsi="Symbol" w:hint="default"/>
      </w:rPr>
    </w:lvl>
    <w:lvl w:ilvl="7" w:tplc="041C0003" w:tentative="1">
      <w:start w:val="1"/>
      <w:numFmt w:val="bullet"/>
      <w:lvlText w:val="o"/>
      <w:lvlJc w:val="left"/>
      <w:pPr>
        <w:ind w:left="5542" w:hanging="360"/>
      </w:pPr>
      <w:rPr>
        <w:rFonts w:ascii="Courier New" w:hAnsi="Courier New" w:cs="Courier New" w:hint="default"/>
      </w:rPr>
    </w:lvl>
    <w:lvl w:ilvl="8" w:tplc="041C0005" w:tentative="1">
      <w:start w:val="1"/>
      <w:numFmt w:val="bullet"/>
      <w:lvlText w:val=""/>
      <w:lvlJc w:val="left"/>
      <w:pPr>
        <w:ind w:left="6262" w:hanging="360"/>
      </w:pPr>
      <w:rPr>
        <w:rFonts w:ascii="Wingdings" w:hAnsi="Wingdings" w:hint="default"/>
      </w:rPr>
    </w:lvl>
  </w:abstractNum>
  <w:abstractNum w:abstractNumId="5" w15:restartNumberingAfterBreak="0">
    <w:nsid w:val="5C8054B5"/>
    <w:multiLevelType w:val="hybridMultilevel"/>
    <w:tmpl w:val="4A84F946"/>
    <w:lvl w:ilvl="0" w:tplc="C460184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F5"/>
    <w:rsid w:val="00000BFB"/>
    <w:rsid w:val="00002B6A"/>
    <w:rsid w:val="00003B79"/>
    <w:rsid w:val="000040F1"/>
    <w:rsid w:val="0000436B"/>
    <w:rsid w:val="00004BD8"/>
    <w:rsid w:val="000073FB"/>
    <w:rsid w:val="00007947"/>
    <w:rsid w:val="00007C97"/>
    <w:rsid w:val="00010BCA"/>
    <w:rsid w:val="00011717"/>
    <w:rsid w:val="00012C7B"/>
    <w:rsid w:val="00013522"/>
    <w:rsid w:val="0001358C"/>
    <w:rsid w:val="00013924"/>
    <w:rsid w:val="000141F6"/>
    <w:rsid w:val="00014CDA"/>
    <w:rsid w:val="000156A2"/>
    <w:rsid w:val="00016E93"/>
    <w:rsid w:val="000208AF"/>
    <w:rsid w:val="00021122"/>
    <w:rsid w:val="0002134D"/>
    <w:rsid w:val="00021373"/>
    <w:rsid w:val="0002286B"/>
    <w:rsid w:val="00022EBA"/>
    <w:rsid w:val="00023BF3"/>
    <w:rsid w:val="000240AB"/>
    <w:rsid w:val="0002516A"/>
    <w:rsid w:val="00025CDA"/>
    <w:rsid w:val="00027BD2"/>
    <w:rsid w:val="00030A03"/>
    <w:rsid w:val="000317CC"/>
    <w:rsid w:val="00032844"/>
    <w:rsid w:val="000334D2"/>
    <w:rsid w:val="0003372A"/>
    <w:rsid w:val="00036E88"/>
    <w:rsid w:val="00037356"/>
    <w:rsid w:val="00041A57"/>
    <w:rsid w:val="00042CC7"/>
    <w:rsid w:val="00042D5D"/>
    <w:rsid w:val="00044024"/>
    <w:rsid w:val="0004577E"/>
    <w:rsid w:val="00046072"/>
    <w:rsid w:val="0004610A"/>
    <w:rsid w:val="00046C69"/>
    <w:rsid w:val="00050891"/>
    <w:rsid w:val="000520C6"/>
    <w:rsid w:val="000521CC"/>
    <w:rsid w:val="00052413"/>
    <w:rsid w:val="0005255D"/>
    <w:rsid w:val="00052ECC"/>
    <w:rsid w:val="0005300D"/>
    <w:rsid w:val="00054D39"/>
    <w:rsid w:val="00055164"/>
    <w:rsid w:val="0005541B"/>
    <w:rsid w:val="00055633"/>
    <w:rsid w:val="000559D0"/>
    <w:rsid w:val="00063668"/>
    <w:rsid w:val="00063D13"/>
    <w:rsid w:val="000659F3"/>
    <w:rsid w:val="000707CD"/>
    <w:rsid w:val="00071718"/>
    <w:rsid w:val="0007210F"/>
    <w:rsid w:val="00073240"/>
    <w:rsid w:val="00074262"/>
    <w:rsid w:val="000746CC"/>
    <w:rsid w:val="00075752"/>
    <w:rsid w:val="00080781"/>
    <w:rsid w:val="0008154C"/>
    <w:rsid w:val="000839E1"/>
    <w:rsid w:val="00083B54"/>
    <w:rsid w:val="00084F29"/>
    <w:rsid w:val="000856B7"/>
    <w:rsid w:val="00086C9D"/>
    <w:rsid w:val="00086FC9"/>
    <w:rsid w:val="00087B9D"/>
    <w:rsid w:val="000901E2"/>
    <w:rsid w:val="00092B78"/>
    <w:rsid w:val="00093045"/>
    <w:rsid w:val="000950A3"/>
    <w:rsid w:val="0009551C"/>
    <w:rsid w:val="00095D02"/>
    <w:rsid w:val="000A038D"/>
    <w:rsid w:val="000A0445"/>
    <w:rsid w:val="000A1181"/>
    <w:rsid w:val="000A1D60"/>
    <w:rsid w:val="000A2222"/>
    <w:rsid w:val="000A396E"/>
    <w:rsid w:val="000A3A84"/>
    <w:rsid w:val="000A6431"/>
    <w:rsid w:val="000B0934"/>
    <w:rsid w:val="000B16B5"/>
    <w:rsid w:val="000B31A9"/>
    <w:rsid w:val="000B3953"/>
    <w:rsid w:val="000B4109"/>
    <w:rsid w:val="000B6124"/>
    <w:rsid w:val="000C0560"/>
    <w:rsid w:val="000C0D59"/>
    <w:rsid w:val="000C0F2D"/>
    <w:rsid w:val="000C203F"/>
    <w:rsid w:val="000C2151"/>
    <w:rsid w:val="000C2451"/>
    <w:rsid w:val="000C246E"/>
    <w:rsid w:val="000C2999"/>
    <w:rsid w:val="000C2B1F"/>
    <w:rsid w:val="000C3754"/>
    <w:rsid w:val="000C4851"/>
    <w:rsid w:val="000C4F45"/>
    <w:rsid w:val="000C50B0"/>
    <w:rsid w:val="000C6E23"/>
    <w:rsid w:val="000C7367"/>
    <w:rsid w:val="000C7D2A"/>
    <w:rsid w:val="000D10B4"/>
    <w:rsid w:val="000D12B8"/>
    <w:rsid w:val="000D1963"/>
    <w:rsid w:val="000D1DCA"/>
    <w:rsid w:val="000D2068"/>
    <w:rsid w:val="000D289D"/>
    <w:rsid w:val="000D2CE1"/>
    <w:rsid w:val="000D5127"/>
    <w:rsid w:val="000D685C"/>
    <w:rsid w:val="000D6C1F"/>
    <w:rsid w:val="000D7C63"/>
    <w:rsid w:val="000E0294"/>
    <w:rsid w:val="000E1AE1"/>
    <w:rsid w:val="000E3B9B"/>
    <w:rsid w:val="000E6C5C"/>
    <w:rsid w:val="000F0659"/>
    <w:rsid w:val="000F0DB9"/>
    <w:rsid w:val="000F0EBA"/>
    <w:rsid w:val="000F2B40"/>
    <w:rsid w:val="000F3409"/>
    <w:rsid w:val="000F3603"/>
    <w:rsid w:val="000F41B1"/>
    <w:rsid w:val="000F4499"/>
    <w:rsid w:val="000F5CB9"/>
    <w:rsid w:val="000F6991"/>
    <w:rsid w:val="000F6FF5"/>
    <w:rsid w:val="00100415"/>
    <w:rsid w:val="00100424"/>
    <w:rsid w:val="001008DC"/>
    <w:rsid w:val="00101585"/>
    <w:rsid w:val="0010176C"/>
    <w:rsid w:val="00107F6B"/>
    <w:rsid w:val="001109AB"/>
    <w:rsid w:val="00110A01"/>
    <w:rsid w:val="0011311B"/>
    <w:rsid w:val="00113C69"/>
    <w:rsid w:val="00114937"/>
    <w:rsid w:val="001172E0"/>
    <w:rsid w:val="00117ED2"/>
    <w:rsid w:val="001209CC"/>
    <w:rsid w:val="00121D85"/>
    <w:rsid w:val="00122E5D"/>
    <w:rsid w:val="00123884"/>
    <w:rsid w:val="00123FA7"/>
    <w:rsid w:val="0012475E"/>
    <w:rsid w:val="001267C0"/>
    <w:rsid w:val="001277EA"/>
    <w:rsid w:val="00130FD7"/>
    <w:rsid w:val="00131B3C"/>
    <w:rsid w:val="00131B76"/>
    <w:rsid w:val="00133424"/>
    <w:rsid w:val="001341ED"/>
    <w:rsid w:val="00134B29"/>
    <w:rsid w:val="00134F8D"/>
    <w:rsid w:val="001350D3"/>
    <w:rsid w:val="001356B9"/>
    <w:rsid w:val="0013597D"/>
    <w:rsid w:val="00135BF7"/>
    <w:rsid w:val="00137257"/>
    <w:rsid w:val="00141556"/>
    <w:rsid w:val="0014466B"/>
    <w:rsid w:val="00144678"/>
    <w:rsid w:val="00145603"/>
    <w:rsid w:val="001457AB"/>
    <w:rsid w:val="00145D84"/>
    <w:rsid w:val="00147237"/>
    <w:rsid w:val="0015185F"/>
    <w:rsid w:val="00151C6C"/>
    <w:rsid w:val="00151E05"/>
    <w:rsid w:val="00152E31"/>
    <w:rsid w:val="00155F6E"/>
    <w:rsid w:val="001568E4"/>
    <w:rsid w:val="00156DAE"/>
    <w:rsid w:val="00160B67"/>
    <w:rsid w:val="0016197C"/>
    <w:rsid w:val="00161D1F"/>
    <w:rsid w:val="00162167"/>
    <w:rsid w:val="00162B19"/>
    <w:rsid w:val="00163B90"/>
    <w:rsid w:val="001641E1"/>
    <w:rsid w:val="00164D56"/>
    <w:rsid w:val="00171E54"/>
    <w:rsid w:val="00174006"/>
    <w:rsid w:val="00174147"/>
    <w:rsid w:val="00174CF0"/>
    <w:rsid w:val="00174F2A"/>
    <w:rsid w:val="001753BD"/>
    <w:rsid w:val="00175E20"/>
    <w:rsid w:val="00175FE8"/>
    <w:rsid w:val="00181DAC"/>
    <w:rsid w:val="00182BD6"/>
    <w:rsid w:val="00182FCF"/>
    <w:rsid w:val="00183571"/>
    <w:rsid w:val="00183C43"/>
    <w:rsid w:val="0018429D"/>
    <w:rsid w:val="00184A2A"/>
    <w:rsid w:val="00185027"/>
    <w:rsid w:val="00185069"/>
    <w:rsid w:val="00185C3B"/>
    <w:rsid w:val="00191E59"/>
    <w:rsid w:val="00193086"/>
    <w:rsid w:val="001938C3"/>
    <w:rsid w:val="00193FCA"/>
    <w:rsid w:val="00194A65"/>
    <w:rsid w:val="00195E17"/>
    <w:rsid w:val="001A000B"/>
    <w:rsid w:val="001A02D3"/>
    <w:rsid w:val="001A0B47"/>
    <w:rsid w:val="001A2694"/>
    <w:rsid w:val="001A3CAD"/>
    <w:rsid w:val="001A65B7"/>
    <w:rsid w:val="001A72C9"/>
    <w:rsid w:val="001B125D"/>
    <w:rsid w:val="001B1BD7"/>
    <w:rsid w:val="001B22F4"/>
    <w:rsid w:val="001B2A50"/>
    <w:rsid w:val="001B3411"/>
    <w:rsid w:val="001B5A3F"/>
    <w:rsid w:val="001B6386"/>
    <w:rsid w:val="001B6A22"/>
    <w:rsid w:val="001B76D6"/>
    <w:rsid w:val="001B7CFA"/>
    <w:rsid w:val="001C0317"/>
    <w:rsid w:val="001C2B65"/>
    <w:rsid w:val="001C3D61"/>
    <w:rsid w:val="001C3E17"/>
    <w:rsid w:val="001C4FAE"/>
    <w:rsid w:val="001C52FC"/>
    <w:rsid w:val="001C6DD5"/>
    <w:rsid w:val="001D12F4"/>
    <w:rsid w:val="001D18E0"/>
    <w:rsid w:val="001D1BC3"/>
    <w:rsid w:val="001D1E56"/>
    <w:rsid w:val="001D2AE9"/>
    <w:rsid w:val="001D3646"/>
    <w:rsid w:val="001D3B5E"/>
    <w:rsid w:val="001D3DF9"/>
    <w:rsid w:val="001D43AB"/>
    <w:rsid w:val="001E189A"/>
    <w:rsid w:val="001E2E5D"/>
    <w:rsid w:val="001E41EC"/>
    <w:rsid w:val="001E6375"/>
    <w:rsid w:val="001E6B83"/>
    <w:rsid w:val="001E766F"/>
    <w:rsid w:val="001F0746"/>
    <w:rsid w:val="001F1790"/>
    <w:rsid w:val="001F26A9"/>
    <w:rsid w:val="001F27F2"/>
    <w:rsid w:val="001F2CB1"/>
    <w:rsid w:val="001F3F38"/>
    <w:rsid w:val="001F66B8"/>
    <w:rsid w:val="001F6D20"/>
    <w:rsid w:val="001F70EE"/>
    <w:rsid w:val="001F7ACD"/>
    <w:rsid w:val="001F7C31"/>
    <w:rsid w:val="00201B96"/>
    <w:rsid w:val="00202C21"/>
    <w:rsid w:val="00202F9D"/>
    <w:rsid w:val="00203204"/>
    <w:rsid w:val="00203744"/>
    <w:rsid w:val="002046A9"/>
    <w:rsid w:val="00204E09"/>
    <w:rsid w:val="00206A3F"/>
    <w:rsid w:val="00210C32"/>
    <w:rsid w:val="00210DB4"/>
    <w:rsid w:val="0021348E"/>
    <w:rsid w:val="0021369C"/>
    <w:rsid w:val="00213D5B"/>
    <w:rsid w:val="00215468"/>
    <w:rsid w:val="00215592"/>
    <w:rsid w:val="00215C73"/>
    <w:rsid w:val="00216434"/>
    <w:rsid w:val="0021716A"/>
    <w:rsid w:val="00217DD3"/>
    <w:rsid w:val="00217E1D"/>
    <w:rsid w:val="00217EF1"/>
    <w:rsid w:val="00222882"/>
    <w:rsid w:val="00223788"/>
    <w:rsid w:val="00225A2D"/>
    <w:rsid w:val="00226052"/>
    <w:rsid w:val="00227431"/>
    <w:rsid w:val="0022792C"/>
    <w:rsid w:val="00230950"/>
    <w:rsid w:val="00233D25"/>
    <w:rsid w:val="00235256"/>
    <w:rsid w:val="00235C20"/>
    <w:rsid w:val="00235CD0"/>
    <w:rsid w:val="0023772D"/>
    <w:rsid w:val="0024173B"/>
    <w:rsid w:val="002422AC"/>
    <w:rsid w:val="002424E7"/>
    <w:rsid w:val="00242B07"/>
    <w:rsid w:val="00243801"/>
    <w:rsid w:val="00243EAF"/>
    <w:rsid w:val="00243F58"/>
    <w:rsid w:val="0024576D"/>
    <w:rsid w:val="00245E0D"/>
    <w:rsid w:val="0024609F"/>
    <w:rsid w:val="002461DC"/>
    <w:rsid w:val="00246858"/>
    <w:rsid w:val="00246F6A"/>
    <w:rsid w:val="00250E13"/>
    <w:rsid w:val="00251696"/>
    <w:rsid w:val="00251777"/>
    <w:rsid w:val="00252C62"/>
    <w:rsid w:val="002535BE"/>
    <w:rsid w:val="0026239E"/>
    <w:rsid w:val="002636EF"/>
    <w:rsid w:val="00265836"/>
    <w:rsid w:val="00265FFB"/>
    <w:rsid w:val="0026640E"/>
    <w:rsid w:val="002673A1"/>
    <w:rsid w:val="00267401"/>
    <w:rsid w:val="00272409"/>
    <w:rsid w:val="00272D67"/>
    <w:rsid w:val="00272F03"/>
    <w:rsid w:val="00277519"/>
    <w:rsid w:val="00280A67"/>
    <w:rsid w:val="00280EB0"/>
    <w:rsid w:val="00281A76"/>
    <w:rsid w:val="00281DC2"/>
    <w:rsid w:val="0028206F"/>
    <w:rsid w:val="00284C33"/>
    <w:rsid w:val="00284CBE"/>
    <w:rsid w:val="00284F12"/>
    <w:rsid w:val="00286B47"/>
    <w:rsid w:val="002874B9"/>
    <w:rsid w:val="002879E0"/>
    <w:rsid w:val="00287B24"/>
    <w:rsid w:val="00287BAB"/>
    <w:rsid w:val="00290271"/>
    <w:rsid w:val="002903BD"/>
    <w:rsid w:val="00290EB9"/>
    <w:rsid w:val="00295D00"/>
    <w:rsid w:val="00296523"/>
    <w:rsid w:val="00296CE7"/>
    <w:rsid w:val="002A07AD"/>
    <w:rsid w:val="002A09B0"/>
    <w:rsid w:val="002A13CF"/>
    <w:rsid w:val="002A151F"/>
    <w:rsid w:val="002A2918"/>
    <w:rsid w:val="002A359E"/>
    <w:rsid w:val="002A434F"/>
    <w:rsid w:val="002A5573"/>
    <w:rsid w:val="002A57F8"/>
    <w:rsid w:val="002A76A6"/>
    <w:rsid w:val="002B1731"/>
    <w:rsid w:val="002B207E"/>
    <w:rsid w:val="002B314F"/>
    <w:rsid w:val="002B3B74"/>
    <w:rsid w:val="002B4103"/>
    <w:rsid w:val="002C14A0"/>
    <w:rsid w:val="002C1E4E"/>
    <w:rsid w:val="002C2EC8"/>
    <w:rsid w:val="002C430A"/>
    <w:rsid w:val="002C4680"/>
    <w:rsid w:val="002C564B"/>
    <w:rsid w:val="002C5F0A"/>
    <w:rsid w:val="002D256E"/>
    <w:rsid w:val="002D2F20"/>
    <w:rsid w:val="002D4749"/>
    <w:rsid w:val="002D6387"/>
    <w:rsid w:val="002D7941"/>
    <w:rsid w:val="002E0B64"/>
    <w:rsid w:val="002E14F5"/>
    <w:rsid w:val="002E1614"/>
    <w:rsid w:val="002E2AC3"/>
    <w:rsid w:val="002E2C47"/>
    <w:rsid w:val="002E46B1"/>
    <w:rsid w:val="002E4CC8"/>
    <w:rsid w:val="002E525A"/>
    <w:rsid w:val="002E5C06"/>
    <w:rsid w:val="002E7660"/>
    <w:rsid w:val="002E7A14"/>
    <w:rsid w:val="002F2221"/>
    <w:rsid w:val="002F2AF7"/>
    <w:rsid w:val="002F4750"/>
    <w:rsid w:val="002F5690"/>
    <w:rsid w:val="002F5759"/>
    <w:rsid w:val="002F6C43"/>
    <w:rsid w:val="0030050F"/>
    <w:rsid w:val="0030065C"/>
    <w:rsid w:val="00300715"/>
    <w:rsid w:val="0030127B"/>
    <w:rsid w:val="00301C00"/>
    <w:rsid w:val="00302F01"/>
    <w:rsid w:val="00303629"/>
    <w:rsid w:val="003046BE"/>
    <w:rsid w:val="00304939"/>
    <w:rsid w:val="003060B9"/>
    <w:rsid w:val="003062EB"/>
    <w:rsid w:val="00311D41"/>
    <w:rsid w:val="00314049"/>
    <w:rsid w:val="00321D0D"/>
    <w:rsid w:val="003220CA"/>
    <w:rsid w:val="00322524"/>
    <w:rsid w:val="00323170"/>
    <w:rsid w:val="00324DF9"/>
    <w:rsid w:val="00324EE9"/>
    <w:rsid w:val="003253D6"/>
    <w:rsid w:val="003254EC"/>
    <w:rsid w:val="00325BC8"/>
    <w:rsid w:val="00327517"/>
    <w:rsid w:val="00330F2E"/>
    <w:rsid w:val="00330FB0"/>
    <w:rsid w:val="003321A6"/>
    <w:rsid w:val="00332BEF"/>
    <w:rsid w:val="00333DA5"/>
    <w:rsid w:val="003352A1"/>
    <w:rsid w:val="00335EBB"/>
    <w:rsid w:val="00341446"/>
    <w:rsid w:val="00342294"/>
    <w:rsid w:val="003428A8"/>
    <w:rsid w:val="00342F39"/>
    <w:rsid w:val="00343251"/>
    <w:rsid w:val="003437E2"/>
    <w:rsid w:val="00343929"/>
    <w:rsid w:val="00343D61"/>
    <w:rsid w:val="00344404"/>
    <w:rsid w:val="00344F80"/>
    <w:rsid w:val="003503AD"/>
    <w:rsid w:val="003523F6"/>
    <w:rsid w:val="00353A28"/>
    <w:rsid w:val="003546CE"/>
    <w:rsid w:val="0035609B"/>
    <w:rsid w:val="00356828"/>
    <w:rsid w:val="00356B5C"/>
    <w:rsid w:val="00361C4E"/>
    <w:rsid w:val="0036288B"/>
    <w:rsid w:val="00362A1F"/>
    <w:rsid w:val="00362A5E"/>
    <w:rsid w:val="00363131"/>
    <w:rsid w:val="00363B25"/>
    <w:rsid w:val="00367374"/>
    <w:rsid w:val="00370355"/>
    <w:rsid w:val="003722D1"/>
    <w:rsid w:val="003734A2"/>
    <w:rsid w:val="003744EF"/>
    <w:rsid w:val="0037460E"/>
    <w:rsid w:val="00380045"/>
    <w:rsid w:val="00380262"/>
    <w:rsid w:val="003810E6"/>
    <w:rsid w:val="00381E7B"/>
    <w:rsid w:val="00382F11"/>
    <w:rsid w:val="00384F43"/>
    <w:rsid w:val="00385BFB"/>
    <w:rsid w:val="00387D5B"/>
    <w:rsid w:val="0039146D"/>
    <w:rsid w:val="0039189F"/>
    <w:rsid w:val="0039380A"/>
    <w:rsid w:val="0039417E"/>
    <w:rsid w:val="00394423"/>
    <w:rsid w:val="00396264"/>
    <w:rsid w:val="0039730A"/>
    <w:rsid w:val="00397D30"/>
    <w:rsid w:val="003A0906"/>
    <w:rsid w:val="003A17FB"/>
    <w:rsid w:val="003A4385"/>
    <w:rsid w:val="003A4700"/>
    <w:rsid w:val="003A4D9E"/>
    <w:rsid w:val="003A7B86"/>
    <w:rsid w:val="003B23DA"/>
    <w:rsid w:val="003B23FB"/>
    <w:rsid w:val="003B45FE"/>
    <w:rsid w:val="003B5C6D"/>
    <w:rsid w:val="003C0CE9"/>
    <w:rsid w:val="003C0CF9"/>
    <w:rsid w:val="003C1973"/>
    <w:rsid w:val="003C1DE1"/>
    <w:rsid w:val="003C2FB3"/>
    <w:rsid w:val="003C365D"/>
    <w:rsid w:val="003C3967"/>
    <w:rsid w:val="003C455F"/>
    <w:rsid w:val="003C5749"/>
    <w:rsid w:val="003C5EE7"/>
    <w:rsid w:val="003C65FE"/>
    <w:rsid w:val="003C6C36"/>
    <w:rsid w:val="003D1183"/>
    <w:rsid w:val="003D16EE"/>
    <w:rsid w:val="003D203D"/>
    <w:rsid w:val="003D25FB"/>
    <w:rsid w:val="003D27F5"/>
    <w:rsid w:val="003D3376"/>
    <w:rsid w:val="003D3DD6"/>
    <w:rsid w:val="003D5E49"/>
    <w:rsid w:val="003D610B"/>
    <w:rsid w:val="003D783B"/>
    <w:rsid w:val="003E1859"/>
    <w:rsid w:val="003E2ACF"/>
    <w:rsid w:val="003E2FC2"/>
    <w:rsid w:val="003E46A8"/>
    <w:rsid w:val="003E4756"/>
    <w:rsid w:val="003E4EDF"/>
    <w:rsid w:val="003E585F"/>
    <w:rsid w:val="003E5879"/>
    <w:rsid w:val="003E5A2A"/>
    <w:rsid w:val="003E7D1A"/>
    <w:rsid w:val="003F1630"/>
    <w:rsid w:val="003F16C4"/>
    <w:rsid w:val="003F1861"/>
    <w:rsid w:val="003F1B79"/>
    <w:rsid w:val="003F2990"/>
    <w:rsid w:val="003F3048"/>
    <w:rsid w:val="003F501C"/>
    <w:rsid w:val="003F5396"/>
    <w:rsid w:val="003F603E"/>
    <w:rsid w:val="003F6978"/>
    <w:rsid w:val="003F6B0B"/>
    <w:rsid w:val="003F71AE"/>
    <w:rsid w:val="003F758B"/>
    <w:rsid w:val="003F7D40"/>
    <w:rsid w:val="00400352"/>
    <w:rsid w:val="00402720"/>
    <w:rsid w:val="00402F25"/>
    <w:rsid w:val="004044CA"/>
    <w:rsid w:val="004045BD"/>
    <w:rsid w:val="00404EAA"/>
    <w:rsid w:val="004075AC"/>
    <w:rsid w:val="00410D40"/>
    <w:rsid w:val="0041135F"/>
    <w:rsid w:val="00413838"/>
    <w:rsid w:val="0041396A"/>
    <w:rsid w:val="004143EE"/>
    <w:rsid w:val="00415C1B"/>
    <w:rsid w:val="00416ACF"/>
    <w:rsid w:val="004171EF"/>
    <w:rsid w:val="004171FF"/>
    <w:rsid w:val="004201AD"/>
    <w:rsid w:val="00420237"/>
    <w:rsid w:val="00421C22"/>
    <w:rsid w:val="0042273F"/>
    <w:rsid w:val="00423964"/>
    <w:rsid w:val="00426FED"/>
    <w:rsid w:val="004301CB"/>
    <w:rsid w:val="00433888"/>
    <w:rsid w:val="00433D8B"/>
    <w:rsid w:val="0043441D"/>
    <w:rsid w:val="00437219"/>
    <w:rsid w:val="00442396"/>
    <w:rsid w:val="00443418"/>
    <w:rsid w:val="004434D0"/>
    <w:rsid w:val="004442D1"/>
    <w:rsid w:val="00444393"/>
    <w:rsid w:val="004444A1"/>
    <w:rsid w:val="00445289"/>
    <w:rsid w:val="00446356"/>
    <w:rsid w:val="0044724E"/>
    <w:rsid w:val="004478EC"/>
    <w:rsid w:val="004504AB"/>
    <w:rsid w:val="00450BAB"/>
    <w:rsid w:val="00453DC1"/>
    <w:rsid w:val="00454254"/>
    <w:rsid w:val="0045531C"/>
    <w:rsid w:val="00457A66"/>
    <w:rsid w:val="00460730"/>
    <w:rsid w:val="00460941"/>
    <w:rsid w:val="00461089"/>
    <w:rsid w:val="0046206F"/>
    <w:rsid w:val="00462A6B"/>
    <w:rsid w:val="00462B25"/>
    <w:rsid w:val="004639BD"/>
    <w:rsid w:val="00463CB7"/>
    <w:rsid w:val="00463F65"/>
    <w:rsid w:val="00463F6D"/>
    <w:rsid w:val="004647A3"/>
    <w:rsid w:val="00465E34"/>
    <w:rsid w:val="004678AC"/>
    <w:rsid w:val="00470521"/>
    <w:rsid w:val="00470F31"/>
    <w:rsid w:val="00471169"/>
    <w:rsid w:val="00471987"/>
    <w:rsid w:val="004724C8"/>
    <w:rsid w:val="00473CE5"/>
    <w:rsid w:val="00474152"/>
    <w:rsid w:val="004747EB"/>
    <w:rsid w:val="00474E53"/>
    <w:rsid w:val="004757F4"/>
    <w:rsid w:val="004767FA"/>
    <w:rsid w:val="00477124"/>
    <w:rsid w:val="0048032C"/>
    <w:rsid w:val="00481787"/>
    <w:rsid w:val="0048215C"/>
    <w:rsid w:val="00482BD2"/>
    <w:rsid w:val="0048347D"/>
    <w:rsid w:val="00484575"/>
    <w:rsid w:val="00486164"/>
    <w:rsid w:val="0048681C"/>
    <w:rsid w:val="00486FEA"/>
    <w:rsid w:val="00491C4D"/>
    <w:rsid w:val="00493416"/>
    <w:rsid w:val="00494775"/>
    <w:rsid w:val="00494E38"/>
    <w:rsid w:val="00495081"/>
    <w:rsid w:val="004950C1"/>
    <w:rsid w:val="0049565A"/>
    <w:rsid w:val="00495C3C"/>
    <w:rsid w:val="0049644C"/>
    <w:rsid w:val="0049685B"/>
    <w:rsid w:val="004A1D71"/>
    <w:rsid w:val="004A3FF8"/>
    <w:rsid w:val="004A4543"/>
    <w:rsid w:val="004A5C41"/>
    <w:rsid w:val="004A6073"/>
    <w:rsid w:val="004B14AB"/>
    <w:rsid w:val="004B1CAF"/>
    <w:rsid w:val="004B3C10"/>
    <w:rsid w:val="004B73C4"/>
    <w:rsid w:val="004C110B"/>
    <w:rsid w:val="004C12FA"/>
    <w:rsid w:val="004C1832"/>
    <w:rsid w:val="004C33CB"/>
    <w:rsid w:val="004C45B4"/>
    <w:rsid w:val="004C5646"/>
    <w:rsid w:val="004C56FB"/>
    <w:rsid w:val="004C6940"/>
    <w:rsid w:val="004C6C3E"/>
    <w:rsid w:val="004C73FB"/>
    <w:rsid w:val="004D0AC8"/>
    <w:rsid w:val="004D15A5"/>
    <w:rsid w:val="004D19E7"/>
    <w:rsid w:val="004D3D49"/>
    <w:rsid w:val="004D42AF"/>
    <w:rsid w:val="004D436C"/>
    <w:rsid w:val="004D4DC0"/>
    <w:rsid w:val="004D650D"/>
    <w:rsid w:val="004D7260"/>
    <w:rsid w:val="004D7CBD"/>
    <w:rsid w:val="004E2295"/>
    <w:rsid w:val="004E6AE7"/>
    <w:rsid w:val="004E6BE2"/>
    <w:rsid w:val="004F0061"/>
    <w:rsid w:val="004F00C6"/>
    <w:rsid w:val="004F029D"/>
    <w:rsid w:val="004F3540"/>
    <w:rsid w:val="004F3878"/>
    <w:rsid w:val="004F3F2D"/>
    <w:rsid w:val="004F3F9A"/>
    <w:rsid w:val="004F46C0"/>
    <w:rsid w:val="004F4E7E"/>
    <w:rsid w:val="004F78E1"/>
    <w:rsid w:val="004F7E7C"/>
    <w:rsid w:val="0050043A"/>
    <w:rsid w:val="00500465"/>
    <w:rsid w:val="00500B62"/>
    <w:rsid w:val="00500CFA"/>
    <w:rsid w:val="00501183"/>
    <w:rsid w:val="0050146D"/>
    <w:rsid w:val="00501A2B"/>
    <w:rsid w:val="00502A5C"/>
    <w:rsid w:val="005051F2"/>
    <w:rsid w:val="005059F7"/>
    <w:rsid w:val="0051029D"/>
    <w:rsid w:val="00510935"/>
    <w:rsid w:val="00510F5C"/>
    <w:rsid w:val="00511721"/>
    <w:rsid w:val="00511D3F"/>
    <w:rsid w:val="00513B2F"/>
    <w:rsid w:val="0051446A"/>
    <w:rsid w:val="005145E6"/>
    <w:rsid w:val="00516189"/>
    <w:rsid w:val="005170D1"/>
    <w:rsid w:val="0052003A"/>
    <w:rsid w:val="005203BF"/>
    <w:rsid w:val="00520877"/>
    <w:rsid w:val="00520BC4"/>
    <w:rsid w:val="00523B0E"/>
    <w:rsid w:val="00523FE0"/>
    <w:rsid w:val="00524502"/>
    <w:rsid w:val="00526407"/>
    <w:rsid w:val="0052690D"/>
    <w:rsid w:val="00527193"/>
    <w:rsid w:val="00527323"/>
    <w:rsid w:val="00527A53"/>
    <w:rsid w:val="005312A5"/>
    <w:rsid w:val="0053451D"/>
    <w:rsid w:val="00535B3A"/>
    <w:rsid w:val="00535B6C"/>
    <w:rsid w:val="005373C6"/>
    <w:rsid w:val="005375C3"/>
    <w:rsid w:val="00542478"/>
    <w:rsid w:val="00544108"/>
    <w:rsid w:val="005453E8"/>
    <w:rsid w:val="00546776"/>
    <w:rsid w:val="005476E6"/>
    <w:rsid w:val="0055142E"/>
    <w:rsid w:val="00551834"/>
    <w:rsid w:val="00551CFE"/>
    <w:rsid w:val="00552B9D"/>
    <w:rsid w:val="00553035"/>
    <w:rsid w:val="00554C16"/>
    <w:rsid w:val="00554C34"/>
    <w:rsid w:val="00555B38"/>
    <w:rsid w:val="0055731D"/>
    <w:rsid w:val="005579BC"/>
    <w:rsid w:val="00560BB1"/>
    <w:rsid w:val="00560E6D"/>
    <w:rsid w:val="00561453"/>
    <w:rsid w:val="0056246C"/>
    <w:rsid w:val="00562591"/>
    <w:rsid w:val="005627B9"/>
    <w:rsid w:val="00562A6A"/>
    <w:rsid w:val="00562F61"/>
    <w:rsid w:val="005637A0"/>
    <w:rsid w:val="00563A29"/>
    <w:rsid w:val="005642D7"/>
    <w:rsid w:val="00566650"/>
    <w:rsid w:val="00567058"/>
    <w:rsid w:val="00567461"/>
    <w:rsid w:val="00572A18"/>
    <w:rsid w:val="00572C1A"/>
    <w:rsid w:val="00576348"/>
    <w:rsid w:val="00576D6E"/>
    <w:rsid w:val="00580BD8"/>
    <w:rsid w:val="00582F67"/>
    <w:rsid w:val="00583759"/>
    <w:rsid w:val="00583AA1"/>
    <w:rsid w:val="00583B6D"/>
    <w:rsid w:val="005922B2"/>
    <w:rsid w:val="0059307E"/>
    <w:rsid w:val="005931B7"/>
    <w:rsid w:val="00593261"/>
    <w:rsid w:val="00594E5A"/>
    <w:rsid w:val="00596A23"/>
    <w:rsid w:val="005A0538"/>
    <w:rsid w:val="005A19B2"/>
    <w:rsid w:val="005A42AE"/>
    <w:rsid w:val="005A5C2F"/>
    <w:rsid w:val="005A65CE"/>
    <w:rsid w:val="005A69D9"/>
    <w:rsid w:val="005A73DC"/>
    <w:rsid w:val="005A7ED7"/>
    <w:rsid w:val="005B13EF"/>
    <w:rsid w:val="005B2B01"/>
    <w:rsid w:val="005B56A3"/>
    <w:rsid w:val="005B7D50"/>
    <w:rsid w:val="005C0973"/>
    <w:rsid w:val="005C1DB8"/>
    <w:rsid w:val="005C2E17"/>
    <w:rsid w:val="005C4B09"/>
    <w:rsid w:val="005C4B39"/>
    <w:rsid w:val="005C5C69"/>
    <w:rsid w:val="005C7267"/>
    <w:rsid w:val="005C7957"/>
    <w:rsid w:val="005D0AB8"/>
    <w:rsid w:val="005D12CC"/>
    <w:rsid w:val="005D5FB3"/>
    <w:rsid w:val="005D774E"/>
    <w:rsid w:val="005E28D5"/>
    <w:rsid w:val="005E2DA5"/>
    <w:rsid w:val="005E3241"/>
    <w:rsid w:val="005F028C"/>
    <w:rsid w:val="005F36BD"/>
    <w:rsid w:val="005F3B7E"/>
    <w:rsid w:val="005F3F01"/>
    <w:rsid w:val="005F4C7B"/>
    <w:rsid w:val="005F59C8"/>
    <w:rsid w:val="006005AD"/>
    <w:rsid w:val="0060086B"/>
    <w:rsid w:val="006014D0"/>
    <w:rsid w:val="006017FA"/>
    <w:rsid w:val="00606386"/>
    <w:rsid w:val="00606BAA"/>
    <w:rsid w:val="00606C79"/>
    <w:rsid w:val="00607C1B"/>
    <w:rsid w:val="00607D3E"/>
    <w:rsid w:val="0061031F"/>
    <w:rsid w:val="00612EA1"/>
    <w:rsid w:val="0061387F"/>
    <w:rsid w:val="00613CA2"/>
    <w:rsid w:val="006141BC"/>
    <w:rsid w:val="006141E4"/>
    <w:rsid w:val="0061539E"/>
    <w:rsid w:val="00616120"/>
    <w:rsid w:val="00617C79"/>
    <w:rsid w:val="00620695"/>
    <w:rsid w:val="00620A24"/>
    <w:rsid w:val="00620BA0"/>
    <w:rsid w:val="00622B0C"/>
    <w:rsid w:val="00623077"/>
    <w:rsid w:val="0062559C"/>
    <w:rsid w:val="00625B5D"/>
    <w:rsid w:val="00625D38"/>
    <w:rsid w:val="00625E66"/>
    <w:rsid w:val="006262E4"/>
    <w:rsid w:val="006273C1"/>
    <w:rsid w:val="0062771D"/>
    <w:rsid w:val="00630876"/>
    <w:rsid w:val="00630B04"/>
    <w:rsid w:val="006314B8"/>
    <w:rsid w:val="00632C35"/>
    <w:rsid w:val="00633E7E"/>
    <w:rsid w:val="00634535"/>
    <w:rsid w:val="006359A5"/>
    <w:rsid w:val="00635D4F"/>
    <w:rsid w:val="006361A9"/>
    <w:rsid w:val="00636D7D"/>
    <w:rsid w:val="00636E37"/>
    <w:rsid w:val="00636E3B"/>
    <w:rsid w:val="00642C83"/>
    <w:rsid w:val="00651001"/>
    <w:rsid w:val="00654711"/>
    <w:rsid w:val="00654946"/>
    <w:rsid w:val="00654F32"/>
    <w:rsid w:val="00655C97"/>
    <w:rsid w:val="0065601B"/>
    <w:rsid w:val="0065741E"/>
    <w:rsid w:val="00663124"/>
    <w:rsid w:val="006632D9"/>
    <w:rsid w:val="006642B4"/>
    <w:rsid w:val="00664C95"/>
    <w:rsid w:val="00665358"/>
    <w:rsid w:val="00665E67"/>
    <w:rsid w:val="00666C03"/>
    <w:rsid w:val="00666DC9"/>
    <w:rsid w:val="00667E1F"/>
    <w:rsid w:val="006705BF"/>
    <w:rsid w:val="00672AE3"/>
    <w:rsid w:val="00672D33"/>
    <w:rsid w:val="00672F89"/>
    <w:rsid w:val="00673BEF"/>
    <w:rsid w:val="00674E94"/>
    <w:rsid w:val="0067724F"/>
    <w:rsid w:val="006800BB"/>
    <w:rsid w:val="00681397"/>
    <w:rsid w:val="00682563"/>
    <w:rsid w:val="0068273C"/>
    <w:rsid w:val="00683A27"/>
    <w:rsid w:val="00683BA3"/>
    <w:rsid w:val="006840CB"/>
    <w:rsid w:val="00684310"/>
    <w:rsid w:val="00685C1E"/>
    <w:rsid w:val="00692C99"/>
    <w:rsid w:val="0069311F"/>
    <w:rsid w:val="00694346"/>
    <w:rsid w:val="00694595"/>
    <w:rsid w:val="00696727"/>
    <w:rsid w:val="006A1993"/>
    <w:rsid w:val="006A1A6B"/>
    <w:rsid w:val="006A21E4"/>
    <w:rsid w:val="006A2419"/>
    <w:rsid w:val="006A2F35"/>
    <w:rsid w:val="006A320A"/>
    <w:rsid w:val="006A3825"/>
    <w:rsid w:val="006A414B"/>
    <w:rsid w:val="006A5EBD"/>
    <w:rsid w:val="006B09E8"/>
    <w:rsid w:val="006B1A43"/>
    <w:rsid w:val="006B3362"/>
    <w:rsid w:val="006B4B73"/>
    <w:rsid w:val="006B55C9"/>
    <w:rsid w:val="006B569E"/>
    <w:rsid w:val="006C06B0"/>
    <w:rsid w:val="006C07F1"/>
    <w:rsid w:val="006C132C"/>
    <w:rsid w:val="006C15C1"/>
    <w:rsid w:val="006C31FF"/>
    <w:rsid w:val="006C3F1B"/>
    <w:rsid w:val="006C4258"/>
    <w:rsid w:val="006C45F9"/>
    <w:rsid w:val="006C549F"/>
    <w:rsid w:val="006C6CA3"/>
    <w:rsid w:val="006C75ED"/>
    <w:rsid w:val="006C78AA"/>
    <w:rsid w:val="006D066F"/>
    <w:rsid w:val="006D4992"/>
    <w:rsid w:val="006D4B55"/>
    <w:rsid w:val="006D564F"/>
    <w:rsid w:val="006D57EC"/>
    <w:rsid w:val="006D5C39"/>
    <w:rsid w:val="006D67A3"/>
    <w:rsid w:val="006E09CA"/>
    <w:rsid w:val="006E09E3"/>
    <w:rsid w:val="006E0CEB"/>
    <w:rsid w:val="006E15BB"/>
    <w:rsid w:val="006E4161"/>
    <w:rsid w:val="006E72E3"/>
    <w:rsid w:val="006E7868"/>
    <w:rsid w:val="006F0452"/>
    <w:rsid w:val="006F057D"/>
    <w:rsid w:val="006F1364"/>
    <w:rsid w:val="006F1ABB"/>
    <w:rsid w:val="006F1C6D"/>
    <w:rsid w:val="006F2945"/>
    <w:rsid w:val="006F3F05"/>
    <w:rsid w:val="006F449B"/>
    <w:rsid w:val="006F4543"/>
    <w:rsid w:val="006F454A"/>
    <w:rsid w:val="006F506B"/>
    <w:rsid w:val="006F6436"/>
    <w:rsid w:val="007013A9"/>
    <w:rsid w:val="00701700"/>
    <w:rsid w:val="00702B56"/>
    <w:rsid w:val="00704567"/>
    <w:rsid w:val="00705440"/>
    <w:rsid w:val="0070635A"/>
    <w:rsid w:val="007068D4"/>
    <w:rsid w:val="00706C5B"/>
    <w:rsid w:val="00707179"/>
    <w:rsid w:val="007104B2"/>
    <w:rsid w:val="00710D7F"/>
    <w:rsid w:val="00713916"/>
    <w:rsid w:val="007147AD"/>
    <w:rsid w:val="00714B5B"/>
    <w:rsid w:val="00715427"/>
    <w:rsid w:val="00715961"/>
    <w:rsid w:val="00715B25"/>
    <w:rsid w:val="00720054"/>
    <w:rsid w:val="00720A74"/>
    <w:rsid w:val="00720C62"/>
    <w:rsid w:val="00721AC8"/>
    <w:rsid w:val="00723D34"/>
    <w:rsid w:val="00724A7F"/>
    <w:rsid w:val="00724B56"/>
    <w:rsid w:val="00724BF5"/>
    <w:rsid w:val="007250C1"/>
    <w:rsid w:val="00727F6A"/>
    <w:rsid w:val="00731617"/>
    <w:rsid w:val="00737482"/>
    <w:rsid w:val="0074117F"/>
    <w:rsid w:val="00741195"/>
    <w:rsid w:val="0074257E"/>
    <w:rsid w:val="00743AD7"/>
    <w:rsid w:val="00743EC1"/>
    <w:rsid w:val="0074426D"/>
    <w:rsid w:val="00744949"/>
    <w:rsid w:val="00746E6D"/>
    <w:rsid w:val="007500D0"/>
    <w:rsid w:val="00750FE2"/>
    <w:rsid w:val="00751820"/>
    <w:rsid w:val="00752048"/>
    <w:rsid w:val="007525D3"/>
    <w:rsid w:val="00752C68"/>
    <w:rsid w:val="00752FE9"/>
    <w:rsid w:val="00753111"/>
    <w:rsid w:val="0075448D"/>
    <w:rsid w:val="00756AA6"/>
    <w:rsid w:val="00757D7B"/>
    <w:rsid w:val="007609DF"/>
    <w:rsid w:val="00761BA8"/>
    <w:rsid w:val="00761E48"/>
    <w:rsid w:val="00762054"/>
    <w:rsid w:val="007643DD"/>
    <w:rsid w:val="00764DD0"/>
    <w:rsid w:val="00766EB0"/>
    <w:rsid w:val="007707B3"/>
    <w:rsid w:val="00771624"/>
    <w:rsid w:val="00771881"/>
    <w:rsid w:val="00773E58"/>
    <w:rsid w:val="00774A05"/>
    <w:rsid w:val="00774F86"/>
    <w:rsid w:val="00775D61"/>
    <w:rsid w:val="0077728F"/>
    <w:rsid w:val="0078033C"/>
    <w:rsid w:val="0078250C"/>
    <w:rsid w:val="00782694"/>
    <w:rsid w:val="007832C9"/>
    <w:rsid w:val="00784AAB"/>
    <w:rsid w:val="00784DF2"/>
    <w:rsid w:val="00785866"/>
    <w:rsid w:val="00790328"/>
    <w:rsid w:val="00790F3A"/>
    <w:rsid w:val="00791072"/>
    <w:rsid w:val="00791DDE"/>
    <w:rsid w:val="00792EB0"/>
    <w:rsid w:val="007936F9"/>
    <w:rsid w:val="00793878"/>
    <w:rsid w:val="00793C1E"/>
    <w:rsid w:val="007944EF"/>
    <w:rsid w:val="00794943"/>
    <w:rsid w:val="0079705D"/>
    <w:rsid w:val="007A1C9E"/>
    <w:rsid w:val="007A1CD6"/>
    <w:rsid w:val="007A2AE4"/>
    <w:rsid w:val="007A378E"/>
    <w:rsid w:val="007A48B1"/>
    <w:rsid w:val="007A54EE"/>
    <w:rsid w:val="007A56A2"/>
    <w:rsid w:val="007A6836"/>
    <w:rsid w:val="007A7A97"/>
    <w:rsid w:val="007B1D5E"/>
    <w:rsid w:val="007B20C2"/>
    <w:rsid w:val="007B2304"/>
    <w:rsid w:val="007B37B8"/>
    <w:rsid w:val="007B4DD5"/>
    <w:rsid w:val="007B525D"/>
    <w:rsid w:val="007B5A65"/>
    <w:rsid w:val="007B6B15"/>
    <w:rsid w:val="007B6D5F"/>
    <w:rsid w:val="007B713F"/>
    <w:rsid w:val="007B7BAD"/>
    <w:rsid w:val="007B7BB1"/>
    <w:rsid w:val="007C0895"/>
    <w:rsid w:val="007C1E31"/>
    <w:rsid w:val="007C3592"/>
    <w:rsid w:val="007C3BC7"/>
    <w:rsid w:val="007C4DEC"/>
    <w:rsid w:val="007C4E76"/>
    <w:rsid w:val="007C5012"/>
    <w:rsid w:val="007C5072"/>
    <w:rsid w:val="007C64F6"/>
    <w:rsid w:val="007C7246"/>
    <w:rsid w:val="007C7DC3"/>
    <w:rsid w:val="007D078C"/>
    <w:rsid w:val="007D11AE"/>
    <w:rsid w:val="007D13A6"/>
    <w:rsid w:val="007D1EA1"/>
    <w:rsid w:val="007D41B6"/>
    <w:rsid w:val="007D443A"/>
    <w:rsid w:val="007D5A1E"/>
    <w:rsid w:val="007E0B16"/>
    <w:rsid w:val="007E1443"/>
    <w:rsid w:val="007E1F60"/>
    <w:rsid w:val="007E31EB"/>
    <w:rsid w:val="007E3B2A"/>
    <w:rsid w:val="007E3B6F"/>
    <w:rsid w:val="007E4053"/>
    <w:rsid w:val="007E439F"/>
    <w:rsid w:val="007E670C"/>
    <w:rsid w:val="007E6932"/>
    <w:rsid w:val="007E7DF0"/>
    <w:rsid w:val="007F12E0"/>
    <w:rsid w:val="007F132D"/>
    <w:rsid w:val="007F21CD"/>
    <w:rsid w:val="007F27C1"/>
    <w:rsid w:val="007F4D91"/>
    <w:rsid w:val="007F54C2"/>
    <w:rsid w:val="007F72EA"/>
    <w:rsid w:val="0080120A"/>
    <w:rsid w:val="00802C3E"/>
    <w:rsid w:val="00803D4A"/>
    <w:rsid w:val="0080532F"/>
    <w:rsid w:val="00805A20"/>
    <w:rsid w:val="00806D6E"/>
    <w:rsid w:val="00807EEC"/>
    <w:rsid w:val="00810868"/>
    <w:rsid w:val="00813217"/>
    <w:rsid w:val="00813710"/>
    <w:rsid w:val="00813BB7"/>
    <w:rsid w:val="008141AC"/>
    <w:rsid w:val="008160E4"/>
    <w:rsid w:val="00816429"/>
    <w:rsid w:val="008174F5"/>
    <w:rsid w:val="00817DB8"/>
    <w:rsid w:val="00817EDF"/>
    <w:rsid w:val="00820EE0"/>
    <w:rsid w:val="00821776"/>
    <w:rsid w:val="0082296D"/>
    <w:rsid w:val="00823279"/>
    <w:rsid w:val="00825445"/>
    <w:rsid w:val="00825A84"/>
    <w:rsid w:val="00825AA6"/>
    <w:rsid w:val="00826B08"/>
    <w:rsid w:val="00826DE1"/>
    <w:rsid w:val="0082775C"/>
    <w:rsid w:val="008278D2"/>
    <w:rsid w:val="00831EF8"/>
    <w:rsid w:val="00831FE8"/>
    <w:rsid w:val="00832C82"/>
    <w:rsid w:val="00833506"/>
    <w:rsid w:val="00834DEA"/>
    <w:rsid w:val="00836120"/>
    <w:rsid w:val="00840F56"/>
    <w:rsid w:val="008411FA"/>
    <w:rsid w:val="00842CC5"/>
    <w:rsid w:val="00842ECB"/>
    <w:rsid w:val="00844563"/>
    <w:rsid w:val="00845571"/>
    <w:rsid w:val="008512F7"/>
    <w:rsid w:val="00852027"/>
    <w:rsid w:val="008520A4"/>
    <w:rsid w:val="00854DA2"/>
    <w:rsid w:val="008550CE"/>
    <w:rsid w:val="008552A8"/>
    <w:rsid w:val="00857392"/>
    <w:rsid w:val="0086074D"/>
    <w:rsid w:val="00860979"/>
    <w:rsid w:val="0086134D"/>
    <w:rsid w:val="00861DF7"/>
    <w:rsid w:val="008628E7"/>
    <w:rsid w:val="0086353F"/>
    <w:rsid w:val="0086377B"/>
    <w:rsid w:val="008665EF"/>
    <w:rsid w:val="0086798B"/>
    <w:rsid w:val="00870C51"/>
    <w:rsid w:val="00870E0D"/>
    <w:rsid w:val="00872A27"/>
    <w:rsid w:val="0087384D"/>
    <w:rsid w:val="0087516B"/>
    <w:rsid w:val="008757FF"/>
    <w:rsid w:val="00875A63"/>
    <w:rsid w:val="00875D15"/>
    <w:rsid w:val="008772A3"/>
    <w:rsid w:val="008815EE"/>
    <w:rsid w:val="0088171A"/>
    <w:rsid w:val="008819CE"/>
    <w:rsid w:val="00881AD1"/>
    <w:rsid w:val="008823EE"/>
    <w:rsid w:val="00882B98"/>
    <w:rsid w:val="00882E74"/>
    <w:rsid w:val="008831B0"/>
    <w:rsid w:val="00883A2F"/>
    <w:rsid w:val="0088490A"/>
    <w:rsid w:val="00885414"/>
    <w:rsid w:val="008876F6"/>
    <w:rsid w:val="008903C8"/>
    <w:rsid w:val="008907DC"/>
    <w:rsid w:val="00891DF9"/>
    <w:rsid w:val="00892E30"/>
    <w:rsid w:val="008931E4"/>
    <w:rsid w:val="008932D5"/>
    <w:rsid w:val="00894295"/>
    <w:rsid w:val="0089450A"/>
    <w:rsid w:val="008957FA"/>
    <w:rsid w:val="00896E01"/>
    <w:rsid w:val="008A15D6"/>
    <w:rsid w:val="008A1CE3"/>
    <w:rsid w:val="008A209D"/>
    <w:rsid w:val="008A4637"/>
    <w:rsid w:val="008A60AC"/>
    <w:rsid w:val="008A733E"/>
    <w:rsid w:val="008A7468"/>
    <w:rsid w:val="008B0298"/>
    <w:rsid w:val="008B0840"/>
    <w:rsid w:val="008B285A"/>
    <w:rsid w:val="008B4359"/>
    <w:rsid w:val="008B581A"/>
    <w:rsid w:val="008B5A95"/>
    <w:rsid w:val="008B6125"/>
    <w:rsid w:val="008C015A"/>
    <w:rsid w:val="008C02EE"/>
    <w:rsid w:val="008C0379"/>
    <w:rsid w:val="008C06C3"/>
    <w:rsid w:val="008C117F"/>
    <w:rsid w:val="008C3839"/>
    <w:rsid w:val="008C4839"/>
    <w:rsid w:val="008C4BDF"/>
    <w:rsid w:val="008C55E2"/>
    <w:rsid w:val="008C5BF7"/>
    <w:rsid w:val="008C66D0"/>
    <w:rsid w:val="008C7358"/>
    <w:rsid w:val="008D143C"/>
    <w:rsid w:val="008D193A"/>
    <w:rsid w:val="008D2330"/>
    <w:rsid w:val="008D2962"/>
    <w:rsid w:val="008D3B43"/>
    <w:rsid w:val="008D4388"/>
    <w:rsid w:val="008D6DEF"/>
    <w:rsid w:val="008E0374"/>
    <w:rsid w:val="008E1200"/>
    <w:rsid w:val="008E1531"/>
    <w:rsid w:val="008E35B0"/>
    <w:rsid w:val="008E3A9E"/>
    <w:rsid w:val="008E4102"/>
    <w:rsid w:val="008E45F5"/>
    <w:rsid w:val="008E4C4A"/>
    <w:rsid w:val="008E5EC1"/>
    <w:rsid w:val="008E5FA4"/>
    <w:rsid w:val="008E6281"/>
    <w:rsid w:val="008E6E31"/>
    <w:rsid w:val="008E772D"/>
    <w:rsid w:val="008F0238"/>
    <w:rsid w:val="008F1020"/>
    <w:rsid w:val="008F1B04"/>
    <w:rsid w:val="008F21FA"/>
    <w:rsid w:val="008F23ED"/>
    <w:rsid w:val="008F2DF0"/>
    <w:rsid w:val="008F3EE6"/>
    <w:rsid w:val="008F50C2"/>
    <w:rsid w:val="008F50D4"/>
    <w:rsid w:val="008F6649"/>
    <w:rsid w:val="008F77A6"/>
    <w:rsid w:val="009000BF"/>
    <w:rsid w:val="00900205"/>
    <w:rsid w:val="0090313B"/>
    <w:rsid w:val="009032C4"/>
    <w:rsid w:val="00904CA9"/>
    <w:rsid w:val="0090537E"/>
    <w:rsid w:val="00906C08"/>
    <w:rsid w:val="00907AAB"/>
    <w:rsid w:val="00907B74"/>
    <w:rsid w:val="00907FEB"/>
    <w:rsid w:val="009105C8"/>
    <w:rsid w:val="0091192D"/>
    <w:rsid w:val="00912AA8"/>
    <w:rsid w:val="0091370D"/>
    <w:rsid w:val="00914BB3"/>
    <w:rsid w:val="0091689A"/>
    <w:rsid w:val="00916B57"/>
    <w:rsid w:val="009179A9"/>
    <w:rsid w:val="00920C67"/>
    <w:rsid w:val="00921063"/>
    <w:rsid w:val="00922162"/>
    <w:rsid w:val="00924424"/>
    <w:rsid w:val="00925F0F"/>
    <w:rsid w:val="00926231"/>
    <w:rsid w:val="00931E03"/>
    <w:rsid w:val="00931E2D"/>
    <w:rsid w:val="00932C34"/>
    <w:rsid w:val="00932D5E"/>
    <w:rsid w:val="00932E71"/>
    <w:rsid w:val="00933211"/>
    <w:rsid w:val="00933EB1"/>
    <w:rsid w:val="009340E7"/>
    <w:rsid w:val="00934420"/>
    <w:rsid w:val="00934631"/>
    <w:rsid w:val="009355DB"/>
    <w:rsid w:val="009363A3"/>
    <w:rsid w:val="0093717A"/>
    <w:rsid w:val="009378D2"/>
    <w:rsid w:val="00940E37"/>
    <w:rsid w:val="00941C60"/>
    <w:rsid w:val="00943018"/>
    <w:rsid w:val="00943B59"/>
    <w:rsid w:val="00944174"/>
    <w:rsid w:val="00944EC1"/>
    <w:rsid w:val="00946DD7"/>
    <w:rsid w:val="00950390"/>
    <w:rsid w:val="00950767"/>
    <w:rsid w:val="00951600"/>
    <w:rsid w:val="00951E5C"/>
    <w:rsid w:val="00951FBA"/>
    <w:rsid w:val="00953994"/>
    <w:rsid w:val="0095417B"/>
    <w:rsid w:val="0095546B"/>
    <w:rsid w:val="0095583C"/>
    <w:rsid w:val="009575E9"/>
    <w:rsid w:val="00957748"/>
    <w:rsid w:val="00961FD9"/>
    <w:rsid w:val="0096213D"/>
    <w:rsid w:val="009626FF"/>
    <w:rsid w:val="00962EBD"/>
    <w:rsid w:val="00964052"/>
    <w:rsid w:val="009640D4"/>
    <w:rsid w:val="0096454B"/>
    <w:rsid w:val="009649D6"/>
    <w:rsid w:val="00965A03"/>
    <w:rsid w:val="00967073"/>
    <w:rsid w:val="0096736F"/>
    <w:rsid w:val="0097085C"/>
    <w:rsid w:val="00970948"/>
    <w:rsid w:val="00970EE8"/>
    <w:rsid w:val="0097264C"/>
    <w:rsid w:val="009727C4"/>
    <w:rsid w:val="009728E4"/>
    <w:rsid w:val="0097343B"/>
    <w:rsid w:val="00973C6B"/>
    <w:rsid w:val="00974040"/>
    <w:rsid w:val="0097498C"/>
    <w:rsid w:val="0097520A"/>
    <w:rsid w:val="0097609B"/>
    <w:rsid w:val="009762FB"/>
    <w:rsid w:val="00981187"/>
    <w:rsid w:val="00982077"/>
    <w:rsid w:val="009824EF"/>
    <w:rsid w:val="00984170"/>
    <w:rsid w:val="009843D9"/>
    <w:rsid w:val="00984B3C"/>
    <w:rsid w:val="009925A2"/>
    <w:rsid w:val="00992EAF"/>
    <w:rsid w:val="0099514E"/>
    <w:rsid w:val="009966BE"/>
    <w:rsid w:val="009A1A85"/>
    <w:rsid w:val="009A21B2"/>
    <w:rsid w:val="009A28CA"/>
    <w:rsid w:val="009A2E83"/>
    <w:rsid w:val="009A3B49"/>
    <w:rsid w:val="009A4690"/>
    <w:rsid w:val="009A5611"/>
    <w:rsid w:val="009A5955"/>
    <w:rsid w:val="009A6E12"/>
    <w:rsid w:val="009A75E1"/>
    <w:rsid w:val="009B230A"/>
    <w:rsid w:val="009B24DE"/>
    <w:rsid w:val="009B389C"/>
    <w:rsid w:val="009B445C"/>
    <w:rsid w:val="009B45B9"/>
    <w:rsid w:val="009B6BBD"/>
    <w:rsid w:val="009B6DB7"/>
    <w:rsid w:val="009B71A1"/>
    <w:rsid w:val="009B7658"/>
    <w:rsid w:val="009C0805"/>
    <w:rsid w:val="009C1237"/>
    <w:rsid w:val="009C2709"/>
    <w:rsid w:val="009C277C"/>
    <w:rsid w:val="009C28F7"/>
    <w:rsid w:val="009C3337"/>
    <w:rsid w:val="009C34D8"/>
    <w:rsid w:val="009C36D6"/>
    <w:rsid w:val="009C57FC"/>
    <w:rsid w:val="009C58F8"/>
    <w:rsid w:val="009D134E"/>
    <w:rsid w:val="009D23A2"/>
    <w:rsid w:val="009D2914"/>
    <w:rsid w:val="009D2C08"/>
    <w:rsid w:val="009D36BB"/>
    <w:rsid w:val="009D3F3F"/>
    <w:rsid w:val="009D739F"/>
    <w:rsid w:val="009E0060"/>
    <w:rsid w:val="009E2E7B"/>
    <w:rsid w:val="009E3511"/>
    <w:rsid w:val="009E3F77"/>
    <w:rsid w:val="009E48DE"/>
    <w:rsid w:val="009E7B24"/>
    <w:rsid w:val="009F213A"/>
    <w:rsid w:val="009F3505"/>
    <w:rsid w:val="009F38C8"/>
    <w:rsid w:val="009F5E52"/>
    <w:rsid w:val="00A00217"/>
    <w:rsid w:val="00A02D75"/>
    <w:rsid w:val="00A03B8A"/>
    <w:rsid w:val="00A051EF"/>
    <w:rsid w:val="00A06CC5"/>
    <w:rsid w:val="00A06DCC"/>
    <w:rsid w:val="00A07103"/>
    <w:rsid w:val="00A07789"/>
    <w:rsid w:val="00A10709"/>
    <w:rsid w:val="00A12240"/>
    <w:rsid w:val="00A123F7"/>
    <w:rsid w:val="00A1247A"/>
    <w:rsid w:val="00A1348B"/>
    <w:rsid w:val="00A1597A"/>
    <w:rsid w:val="00A15B8B"/>
    <w:rsid w:val="00A16D16"/>
    <w:rsid w:val="00A202D1"/>
    <w:rsid w:val="00A225F0"/>
    <w:rsid w:val="00A2321D"/>
    <w:rsid w:val="00A234F6"/>
    <w:rsid w:val="00A247AF"/>
    <w:rsid w:val="00A247E9"/>
    <w:rsid w:val="00A25CC8"/>
    <w:rsid w:val="00A26A05"/>
    <w:rsid w:val="00A26A0E"/>
    <w:rsid w:val="00A30078"/>
    <w:rsid w:val="00A30672"/>
    <w:rsid w:val="00A31227"/>
    <w:rsid w:val="00A34332"/>
    <w:rsid w:val="00A348A7"/>
    <w:rsid w:val="00A34B50"/>
    <w:rsid w:val="00A35C24"/>
    <w:rsid w:val="00A36222"/>
    <w:rsid w:val="00A3638D"/>
    <w:rsid w:val="00A4026B"/>
    <w:rsid w:val="00A403E3"/>
    <w:rsid w:val="00A406B4"/>
    <w:rsid w:val="00A40A67"/>
    <w:rsid w:val="00A413A0"/>
    <w:rsid w:val="00A41BE1"/>
    <w:rsid w:val="00A428EC"/>
    <w:rsid w:val="00A42B16"/>
    <w:rsid w:val="00A46543"/>
    <w:rsid w:val="00A46671"/>
    <w:rsid w:val="00A50189"/>
    <w:rsid w:val="00A50200"/>
    <w:rsid w:val="00A503D2"/>
    <w:rsid w:val="00A50B73"/>
    <w:rsid w:val="00A51621"/>
    <w:rsid w:val="00A53F7D"/>
    <w:rsid w:val="00A607ED"/>
    <w:rsid w:val="00A610F6"/>
    <w:rsid w:val="00A62803"/>
    <w:rsid w:val="00A62E69"/>
    <w:rsid w:val="00A64B33"/>
    <w:rsid w:val="00A65528"/>
    <w:rsid w:val="00A70202"/>
    <w:rsid w:val="00A706B5"/>
    <w:rsid w:val="00A7075C"/>
    <w:rsid w:val="00A71A3A"/>
    <w:rsid w:val="00A71D21"/>
    <w:rsid w:val="00A733A9"/>
    <w:rsid w:val="00A7530B"/>
    <w:rsid w:val="00A7567E"/>
    <w:rsid w:val="00A774B8"/>
    <w:rsid w:val="00A81492"/>
    <w:rsid w:val="00A8263C"/>
    <w:rsid w:val="00A84CB3"/>
    <w:rsid w:val="00A85128"/>
    <w:rsid w:val="00A85C8C"/>
    <w:rsid w:val="00A86D5C"/>
    <w:rsid w:val="00A8730E"/>
    <w:rsid w:val="00A87E80"/>
    <w:rsid w:val="00A91A0F"/>
    <w:rsid w:val="00A91ABE"/>
    <w:rsid w:val="00A9348D"/>
    <w:rsid w:val="00A9522B"/>
    <w:rsid w:val="00A95761"/>
    <w:rsid w:val="00A95936"/>
    <w:rsid w:val="00A969D7"/>
    <w:rsid w:val="00A96FED"/>
    <w:rsid w:val="00A97C72"/>
    <w:rsid w:val="00A97F3B"/>
    <w:rsid w:val="00AA028D"/>
    <w:rsid w:val="00AA033C"/>
    <w:rsid w:val="00AA19FF"/>
    <w:rsid w:val="00AA2E25"/>
    <w:rsid w:val="00AA2EAC"/>
    <w:rsid w:val="00AA54EE"/>
    <w:rsid w:val="00AA650C"/>
    <w:rsid w:val="00AA71B3"/>
    <w:rsid w:val="00AA7F8F"/>
    <w:rsid w:val="00AB0ADC"/>
    <w:rsid w:val="00AB0DD5"/>
    <w:rsid w:val="00AB1578"/>
    <w:rsid w:val="00AB2FCF"/>
    <w:rsid w:val="00AB34D3"/>
    <w:rsid w:val="00AB36FA"/>
    <w:rsid w:val="00AB3D4A"/>
    <w:rsid w:val="00AB6C63"/>
    <w:rsid w:val="00AB6DD7"/>
    <w:rsid w:val="00AB7149"/>
    <w:rsid w:val="00AB7DC1"/>
    <w:rsid w:val="00AC2955"/>
    <w:rsid w:val="00AC378A"/>
    <w:rsid w:val="00AC37A2"/>
    <w:rsid w:val="00AC3F55"/>
    <w:rsid w:val="00AC4366"/>
    <w:rsid w:val="00AC4CB9"/>
    <w:rsid w:val="00AC5201"/>
    <w:rsid w:val="00AC5B98"/>
    <w:rsid w:val="00AC5E95"/>
    <w:rsid w:val="00AC6A21"/>
    <w:rsid w:val="00AD13EC"/>
    <w:rsid w:val="00AD219D"/>
    <w:rsid w:val="00AD32F3"/>
    <w:rsid w:val="00AD43FC"/>
    <w:rsid w:val="00AD6380"/>
    <w:rsid w:val="00AD6F7B"/>
    <w:rsid w:val="00AE0C95"/>
    <w:rsid w:val="00AE0E55"/>
    <w:rsid w:val="00AE1465"/>
    <w:rsid w:val="00AE1622"/>
    <w:rsid w:val="00AE1BA5"/>
    <w:rsid w:val="00AE2A22"/>
    <w:rsid w:val="00AE329C"/>
    <w:rsid w:val="00AE38AF"/>
    <w:rsid w:val="00AE4527"/>
    <w:rsid w:val="00AE49E7"/>
    <w:rsid w:val="00AE5515"/>
    <w:rsid w:val="00AE6401"/>
    <w:rsid w:val="00AE7599"/>
    <w:rsid w:val="00AE77B6"/>
    <w:rsid w:val="00AE7A0B"/>
    <w:rsid w:val="00AE7E9C"/>
    <w:rsid w:val="00AF190A"/>
    <w:rsid w:val="00AF21F7"/>
    <w:rsid w:val="00AF3AC4"/>
    <w:rsid w:val="00AF4357"/>
    <w:rsid w:val="00AF4EC2"/>
    <w:rsid w:val="00AF6868"/>
    <w:rsid w:val="00AF75B2"/>
    <w:rsid w:val="00B00A92"/>
    <w:rsid w:val="00B00C8C"/>
    <w:rsid w:val="00B01EC5"/>
    <w:rsid w:val="00B02CB6"/>
    <w:rsid w:val="00B03609"/>
    <w:rsid w:val="00B04136"/>
    <w:rsid w:val="00B043CF"/>
    <w:rsid w:val="00B05654"/>
    <w:rsid w:val="00B113C9"/>
    <w:rsid w:val="00B124F6"/>
    <w:rsid w:val="00B151ED"/>
    <w:rsid w:val="00B1620D"/>
    <w:rsid w:val="00B16B5E"/>
    <w:rsid w:val="00B16F98"/>
    <w:rsid w:val="00B17A4C"/>
    <w:rsid w:val="00B21B83"/>
    <w:rsid w:val="00B21B88"/>
    <w:rsid w:val="00B22F3A"/>
    <w:rsid w:val="00B22FF8"/>
    <w:rsid w:val="00B232F1"/>
    <w:rsid w:val="00B237C6"/>
    <w:rsid w:val="00B2416F"/>
    <w:rsid w:val="00B2502C"/>
    <w:rsid w:val="00B25107"/>
    <w:rsid w:val="00B25E7F"/>
    <w:rsid w:val="00B2671B"/>
    <w:rsid w:val="00B26D3A"/>
    <w:rsid w:val="00B2769E"/>
    <w:rsid w:val="00B3029A"/>
    <w:rsid w:val="00B304AD"/>
    <w:rsid w:val="00B3092F"/>
    <w:rsid w:val="00B315F2"/>
    <w:rsid w:val="00B31C0A"/>
    <w:rsid w:val="00B32387"/>
    <w:rsid w:val="00B34DD3"/>
    <w:rsid w:val="00B34E95"/>
    <w:rsid w:val="00B36798"/>
    <w:rsid w:val="00B36DB2"/>
    <w:rsid w:val="00B40580"/>
    <w:rsid w:val="00B4162A"/>
    <w:rsid w:val="00B41B73"/>
    <w:rsid w:val="00B43124"/>
    <w:rsid w:val="00B441A1"/>
    <w:rsid w:val="00B450F9"/>
    <w:rsid w:val="00B45556"/>
    <w:rsid w:val="00B47FA2"/>
    <w:rsid w:val="00B50EED"/>
    <w:rsid w:val="00B51864"/>
    <w:rsid w:val="00B51BE2"/>
    <w:rsid w:val="00B52A84"/>
    <w:rsid w:val="00B53613"/>
    <w:rsid w:val="00B56244"/>
    <w:rsid w:val="00B57068"/>
    <w:rsid w:val="00B57150"/>
    <w:rsid w:val="00B60A3C"/>
    <w:rsid w:val="00B65B1F"/>
    <w:rsid w:val="00B65E16"/>
    <w:rsid w:val="00B6756D"/>
    <w:rsid w:val="00B67841"/>
    <w:rsid w:val="00B71F13"/>
    <w:rsid w:val="00B732EA"/>
    <w:rsid w:val="00B73B13"/>
    <w:rsid w:val="00B74512"/>
    <w:rsid w:val="00B75933"/>
    <w:rsid w:val="00B75E9A"/>
    <w:rsid w:val="00B766DC"/>
    <w:rsid w:val="00B775F1"/>
    <w:rsid w:val="00B778DA"/>
    <w:rsid w:val="00B80DE9"/>
    <w:rsid w:val="00B810BA"/>
    <w:rsid w:val="00B8332F"/>
    <w:rsid w:val="00B83ECA"/>
    <w:rsid w:val="00B86C9B"/>
    <w:rsid w:val="00B86E3F"/>
    <w:rsid w:val="00B874F2"/>
    <w:rsid w:val="00B90ABF"/>
    <w:rsid w:val="00B90C2C"/>
    <w:rsid w:val="00B914AA"/>
    <w:rsid w:val="00B92BF3"/>
    <w:rsid w:val="00B937F4"/>
    <w:rsid w:val="00B94772"/>
    <w:rsid w:val="00B97195"/>
    <w:rsid w:val="00B97A1C"/>
    <w:rsid w:val="00BA00A2"/>
    <w:rsid w:val="00BA0677"/>
    <w:rsid w:val="00BA1358"/>
    <w:rsid w:val="00BA3171"/>
    <w:rsid w:val="00BA4937"/>
    <w:rsid w:val="00BB0AEB"/>
    <w:rsid w:val="00BB14F5"/>
    <w:rsid w:val="00BB2327"/>
    <w:rsid w:val="00BB412D"/>
    <w:rsid w:val="00BB4C3E"/>
    <w:rsid w:val="00BB4F46"/>
    <w:rsid w:val="00BB5144"/>
    <w:rsid w:val="00BB54DC"/>
    <w:rsid w:val="00BB562E"/>
    <w:rsid w:val="00BB62C7"/>
    <w:rsid w:val="00BB7F4D"/>
    <w:rsid w:val="00BC00DF"/>
    <w:rsid w:val="00BC07C0"/>
    <w:rsid w:val="00BC0A67"/>
    <w:rsid w:val="00BC305F"/>
    <w:rsid w:val="00BC4E32"/>
    <w:rsid w:val="00BC62A7"/>
    <w:rsid w:val="00BC71BB"/>
    <w:rsid w:val="00BC78B4"/>
    <w:rsid w:val="00BD169B"/>
    <w:rsid w:val="00BD172B"/>
    <w:rsid w:val="00BD1AE3"/>
    <w:rsid w:val="00BD5199"/>
    <w:rsid w:val="00BD603F"/>
    <w:rsid w:val="00BD61D0"/>
    <w:rsid w:val="00BD717B"/>
    <w:rsid w:val="00BD7A5A"/>
    <w:rsid w:val="00BD7E20"/>
    <w:rsid w:val="00BE09FE"/>
    <w:rsid w:val="00BE2CE1"/>
    <w:rsid w:val="00BE34A4"/>
    <w:rsid w:val="00BE36A6"/>
    <w:rsid w:val="00BE5065"/>
    <w:rsid w:val="00BE60BC"/>
    <w:rsid w:val="00BF002D"/>
    <w:rsid w:val="00BF0208"/>
    <w:rsid w:val="00BF1664"/>
    <w:rsid w:val="00BF2B09"/>
    <w:rsid w:val="00BF68F7"/>
    <w:rsid w:val="00BF7479"/>
    <w:rsid w:val="00C009C2"/>
    <w:rsid w:val="00C0236E"/>
    <w:rsid w:val="00C02FEB"/>
    <w:rsid w:val="00C04125"/>
    <w:rsid w:val="00C06717"/>
    <w:rsid w:val="00C069BA"/>
    <w:rsid w:val="00C06D9D"/>
    <w:rsid w:val="00C10A7D"/>
    <w:rsid w:val="00C12CF6"/>
    <w:rsid w:val="00C135C0"/>
    <w:rsid w:val="00C14218"/>
    <w:rsid w:val="00C1617C"/>
    <w:rsid w:val="00C16463"/>
    <w:rsid w:val="00C2117B"/>
    <w:rsid w:val="00C218BB"/>
    <w:rsid w:val="00C21E2C"/>
    <w:rsid w:val="00C232E0"/>
    <w:rsid w:val="00C24BF8"/>
    <w:rsid w:val="00C25B1D"/>
    <w:rsid w:val="00C26145"/>
    <w:rsid w:val="00C278CD"/>
    <w:rsid w:val="00C304BF"/>
    <w:rsid w:val="00C3234F"/>
    <w:rsid w:val="00C32AB0"/>
    <w:rsid w:val="00C32B4F"/>
    <w:rsid w:val="00C34BAA"/>
    <w:rsid w:val="00C35203"/>
    <w:rsid w:val="00C35B61"/>
    <w:rsid w:val="00C36B17"/>
    <w:rsid w:val="00C37583"/>
    <w:rsid w:val="00C3797C"/>
    <w:rsid w:val="00C4210B"/>
    <w:rsid w:val="00C423F8"/>
    <w:rsid w:val="00C42F13"/>
    <w:rsid w:val="00C444B5"/>
    <w:rsid w:val="00C44BF0"/>
    <w:rsid w:val="00C44EB6"/>
    <w:rsid w:val="00C45564"/>
    <w:rsid w:val="00C45C20"/>
    <w:rsid w:val="00C50673"/>
    <w:rsid w:val="00C53642"/>
    <w:rsid w:val="00C537EB"/>
    <w:rsid w:val="00C54746"/>
    <w:rsid w:val="00C5484C"/>
    <w:rsid w:val="00C55EB9"/>
    <w:rsid w:val="00C56019"/>
    <w:rsid w:val="00C56106"/>
    <w:rsid w:val="00C5620B"/>
    <w:rsid w:val="00C5742E"/>
    <w:rsid w:val="00C57E36"/>
    <w:rsid w:val="00C60D54"/>
    <w:rsid w:val="00C60EAA"/>
    <w:rsid w:val="00C613C0"/>
    <w:rsid w:val="00C61DD9"/>
    <w:rsid w:val="00C6206B"/>
    <w:rsid w:val="00C633E6"/>
    <w:rsid w:val="00C6391B"/>
    <w:rsid w:val="00C63B62"/>
    <w:rsid w:val="00C65294"/>
    <w:rsid w:val="00C66344"/>
    <w:rsid w:val="00C66DF5"/>
    <w:rsid w:val="00C67658"/>
    <w:rsid w:val="00C705C7"/>
    <w:rsid w:val="00C72729"/>
    <w:rsid w:val="00C76102"/>
    <w:rsid w:val="00C80451"/>
    <w:rsid w:val="00C82470"/>
    <w:rsid w:val="00C825E4"/>
    <w:rsid w:val="00C841F1"/>
    <w:rsid w:val="00C84920"/>
    <w:rsid w:val="00C84B03"/>
    <w:rsid w:val="00C84B50"/>
    <w:rsid w:val="00C84CF1"/>
    <w:rsid w:val="00C9072F"/>
    <w:rsid w:val="00C92ABF"/>
    <w:rsid w:val="00C92C63"/>
    <w:rsid w:val="00C930AE"/>
    <w:rsid w:val="00C952B4"/>
    <w:rsid w:val="00C95BAB"/>
    <w:rsid w:val="00C96B3D"/>
    <w:rsid w:val="00C96D4A"/>
    <w:rsid w:val="00C97321"/>
    <w:rsid w:val="00C979D9"/>
    <w:rsid w:val="00C97C46"/>
    <w:rsid w:val="00CA029E"/>
    <w:rsid w:val="00CA14A3"/>
    <w:rsid w:val="00CA2D1B"/>
    <w:rsid w:val="00CA2D4A"/>
    <w:rsid w:val="00CA48D7"/>
    <w:rsid w:val="00CA4F91"/>
    <w:rsid w:val="00CA5256"/>
    <w:rsid w:val="00CA5C77"/>
    <w:rsid w:val="00CA7627"/>
    <w:rsid w:val="00CA7BC1"/>
    <w:rsid w:val="00CB01C3"/>
    <w:rsid w:val="00CB0789"/>
    <w:rsid w:val="00CB1982"/>
    <w:rsid w:val="00CB3A88"/>
    <w:rsid w:val="00CB47B3"/>
    <w:rsid w:val="00CB5143"/>
    <w:rsid w:val="00CB5D53"/>
    <w:rsid w:val="00CB6458"/>
    <w:rsid w:val="00CB685C"/>
    <w:rsid w:val="00CC1643"/>
    <w:rsid w:val="00CC2879"/>
    <w:rsid w:val="00CC2A56"/>
    <w:rsid w:val="00CC2B36"/>
    <w:rsid w:val="00CC4264"/>
    <w:rsid w:val="00CC719B"/>
    <w:rsid w:val="00CC7BE2"/>
    <w:rsid w:val="00CD12FC"/>
    <w:rsid w:val="00CD1B61"/>
    <w:rsid w:val="00CD1D30"/>
    <w:rsid w:val="00CD21E1"/>
    <w:rsid w:val="00CD34DD"/>
    <w:rsid w:val="00CD3A2C"/>
    <w:rsid w:val="00CD5473"/>
    <w:rsid w:val="00CD57EA"/>
    <w:rsid w:val="00CD64B1"/>
    <w:rsid w:val="00CD77C9"/>
    <w:rsid w:val="00CD7951"/>
    <w:rsid w:val="00CE3533"/>
    <w:rsid w:val="00CE361D"/>
    <w:rsid w:val="00CE3BDE"/>
    <w:rsid w:val="00CE3DB8"/>
    <w:rsid w:val="00CE4BC1"/>
    <w:rsid w:val="00CE5126"/>
    <w:rsid w:val="00CE63ED"/>
    <w:rsid w:val="00CE690C"/>
    <w:rsid w:val="00CE6F42"/>
    <w:rsid w:val="00CF0E07"/>
    <w:rsid w:val="00CF0F2C"/>
    <w:rsid w:val="00CF1959"/>
    <w:rsid w:val="00CF21ED"/>
    <w:rsid w:val="00CF27E9"/>
    <w:rsid w:val="00CF29A9"/>
    <w:rsid w:val="00CF2BC7"/>
    <w:rsid w:val="00CF4361"/>
    <w:rsid w:val="00CF5E19"/>
    <w:rsid w:val="00CF6962"/>
    <w:rsid w:val="00D003CE"/>
    <w:rsid w:val="00D02D71"/>
    <w:rsid w:val="00D02FF9"/>
    <w:rsid w:val="00D03903"/>
    <w:rsid w:val="00D04183"/>
    <w:rsid w:val="00D05957"/>
    <w:rsid w:val="00D059B4"/>
    <w:rsid w:val="00D06465"/>
    <w:rsid w:val="00D12E37"/>
    <w:rsid w:val="00D12E8E"/>
    <w:rsid w:val="00D136FB"/>
    <w:rsid w:val="00D144C2"/>
    <w:rsid w:val="00D154CE"/>
    <w:rsid w:val="00D156F3"/>
    <w:rsid w:val="00D15F51"/>
    <w:rsid w:val="00D16222"/>
    <w:rsid w:val="00D16D32"/>
    <w:rsid w:val="00D17E0A"/>
    <w:rsid w:val="00D2099B"/>
    <w:rsid w:val="00D20BEB"/>
    <w:rsid w:val="00D20F8D"/>
    <w:rsid w:val="00D21958"/>
    <w:rsid w:val="00D21AA4"/>
    <w:rsid w:val="00D228D3"/>
    <w:rsid w:val="00D22BEF"/>
    <w:rsid w:val="00D23010"/>
    <w:rsid w:val="00D23485"/>
    <w:rsid w:val="00D23E90"/>
    <w:rsid w:val="00D24241"/>
    <w:rsid w:val="00D243DE"/>
    <w:rsid w:val="00D24C72"/>
    <w:rsid w:val="00D25B50"/>
    <w:rsid w:val="00D25E96"/>
    <w:rsid w:val="00D26045"/>
    <w:rsid w:val="00D26C73"/>
    <w:rsid w:val="00D27288"/>
    <w:rsid w:val="00D2749B"/>
    <w:rsid w:val="00D278D5"/>
    <w:rsid w:val="00D27C32"/>
    <w:rsid w:val="00D30528"/>
    <w:rsid w:val="00D31128"/>
    <w:rsid w:val="00D34D69"/>
    <w:rsid w:val="00D35C3D"/>
    <w:rsid w:val="00D36102"/>
    <w:rsid w:val="00D36496"/>
    <w:rsid w:val="00D37317"/>
    <w:rsid w:val="00D37FA2"/>
    <w:rsid w:val="00D41358"/>
    <w:rsid w:val="00D413AB"/>
    <w:rsid w:val="00D41745"/>
    <w:rsid w:val="00D417DE"/>
    <w:rsid w:val="00D43993"/>
    <w:rsid w:val="00D4402B"/>
    <w:rsid w:val="00D44D5B"/>
    <w:rsid w:val="00D45B75"/>
    <w:rsid w:val="00D46553"/>
    <w:rsid w:val="00D466D6"/>
    <w:rsid w:val="00D4773B"/>
    <w:rsid w:val="00D47A4B"/>
    <w:rsid w:val="00D50A7A"/>
    <w:rsid w:val="00D51621"/>
    <w:rsid w:val="00D51736"/>
    <w:rsid w:val="00D51885"/>
    <w:rsid w:val="00D51A2C"/>
    <w:rsid w:val="00D51D87"/>
    <w:rsid w:val="00D5340B"/>
    <w:rsid w:val="00D53C59"/>
    <w:rsid w:val="00D5482A"/>
    <w:rsid w:val="00D54E0D"/>
    <w:rsid w:val="00D54E64"/>
    <w:rsid w:val="00D550AE"/>
    <w:rsid w:val="00D566C1"/>
    <w:rsid w:val="00D56B3E"/>
    <w:rsid w:val="00D56E3F"/>
    <w:rsid w:val="00D57E98"/>
    <w:rsid w:val="00D57F16"/>
    <w:rsid w:val="00D6362D"/>
    <w:rsid w:val="00D638E9"/>
    <w:rsid w:val="00D63991"/>
    <w:rsid w:val="00D64E7E"/>
    <w:rsid w:val="00D65478"/>
    <w:rsid w:val="00D66169"/>
    <w:rsid w:val="00D66953"/>
    <w:rsid w:val="00D66D0E"/>
    <w:rsid w:val="00D67F2C"/>
    <w:rsid w:val="00D71AA9"/>
    <w:rsid w:val="00D71F16"/>
    <w:rsid w:val="00D72155"/>
    <w:rsid w:val="00D724D0"/>
    <w:rsid w:val="00D76FE0"/>
    <w:rsid w:val="00D7737F"/>
    <w:rsid w:val="00D82B81"/>
    <w:rsid w:val="00D82F23"/>
    <w:rsid w:val="00D84604"/>
    <w:rsid w:val="00D84F27"/>
    <w:rsid w:val="00D86E8C"/>
    <w:rsid w:val="00D87532"/>
    <w:rsid w:val="00D9653D"/>
    <w:rsid w:val="00D965D5"/>
    <w:rsid w:val="00DA002D"/>
    <w:rsid w:val="00DA00B8"/>
    <w:rsid w:val="00DA00BB"/>
    <w:rsid w:val="00DA260A"/>
    <w:rsid w:val="00DA48FA"/>
    <w:rsid w:val="00DA4BF9"/>
    <w:rsid w:val="00DA622E"/>
    <w:rsid w:val="00DA6F77"/>
    <w:rsid w:val="00DB0579"/>
    <w:rsid w:val="00DB164A"/>
    <w:rsid w:val="00DB1BD3"/>
    <w:rsid w:val="00DB2C43"/>
    <w:rsid w:val="00DB4274"/>
    <w:rsid w:val="00DB47D4"/>
    <w:rsid w:val="00DB48C9"/>
    <w:rsid w:val="00DB5C02"/>
    <w:rsid w:val="00DB6C96"/>
    <w:rsid w:val="00DB6DE9"/>
    <w:rsid w:val="00DB750A"/>
    <w:rsid w:val="00DB7D2F"/>
    <w:rsid w:val="00DC0007"/>
    <w:rsid w:val="00DC0EB0"/>
    <w:rsid w:val="00DC1D9D"/>
    <w:rsid w:val="00DC4288"/>
    <w:rsid w:val="00DC72FF"/>
    <w:rsid w:val="00DC76ED"/>
    <w:rsid w:val="00DC7732"/>
    <w:rsid w:val="00DC7D14"/>
    <w:rsid w:val="00DD0CD9"/>
    <w:rsid w:val="00DD11C1"/>
    <w:rsid w:val="00DD1B86"/>
    <w:rsid w:val="00DD1F32"/>
    <w:rsid w:val="00DD2C29"/>
    <w:rsid w:val="00DD39AF"/>
    <w:rsid w:val="00DD4B2C"/>
    <w:rsid w:val="00DD6AD8"/>
    <w:rsid w:val="00DE0011"/>
    <w:rsid w:val="00DE01C9"/>
    <w:rsid w:val="00DE0645"/>
    <w:rsid w:val="00DE0AB0"/>
    <w:rsid w:val="00DE18FC"/>
    <w:rsid w:val="00DE1E6F"/>
    <w:rsid w:val="00DE2893"/>
    <w:rsid w:val="00DE2CB6"/>
    <w:rsid w:val="00DE2E42"/>
    <w:rsid w:val="00DE3CFA"/>
    <w:rsid w:val="00DE5238"/>
    <w:rsid w:val="00DE5A4B"/>
    <w:rsid w:val="00DE6FDA"/>
    <w:rsid w:val="00DE7B87"/>
    <w:rsid w:val="00DF2128"/>
    <w:rsid w:val="00DF219F"/>
    <w:rsid w:val="00DF4A67"/>
    <w:rsid w:val="00DF4C32"/>
    <w:rsid w:val="00DF6BD7"/>
    <w:rsid w:val="00DF6F01"/>
    <w:rsid w:val="00E01A9F"/>
    <w:rsid w:val="00E02FEF"/>
    <w:rsid w:val="00E0397F"/>
    <w:rsid w:val="00E04545"/>
    <w:rsid w:val="00E05350"/>
    <w:rsid w:val="00E10CCB"/>
    <w:rsid w:val="00E119F1"/>
    <w:rsid w:val="00E11CCF"/>
    <w:rsid w:val="00E13C3F"/>
    <w:rsid w:val="00E15415"/>
    <w:rsid w:val="00E17086"/>
    <w:rsid w:val="00E17326"/>
    <w:rsid w:val="00E17CA6"/>
    <w:rsid w:val="00E201AD"/>
    <w:rsid w:val="00E20573"/>
    <w:rsid w:val="00E212F8"/>
    <w:rsid w:val="00E219B7"/>
    <w:rsid w:val="00E21FFC"/>
    <w:rsid w:val="00E241A3"/>
    <w:rsid w:val="00E24A4C"/>
    <w:rsid w:val="00E2564A"/>
    <w:rsid w:val="00E256C0"/>
    <w:rsid w:val="00E25D06"/>
    <w:rsid w:val="00E260B5"/>
    <w:rsid w:val="00E27100"/>
    <w:rsid w:val="00E273FC"/>
    <w:rsid w:val="00E31DD6"/>
    <w:rsid w:val="00E374BE"/>
    <w:rsid w:val="00E4081C"/>
    <w:rsid w:val="00E41C9A"/>
    <w:rsid w:val="00E43094"/>
    <w:rsid w:val="00E43EEE"/>
    <w:rsid w:val="00E44EB8"/>
    <w:rsid w:val="00E476E1"/>
    <w:rsid w:val="00E47A6B"/>
    <w:rsid w:val="00E47C3A"/>
    <w:rsid w:val="00E506FB"/>
    <w:rsid w:val="00E526B0"/>
    <w:rsid w:val="00E54DF6"/>
    <w:rsid w:val="00E559DF"/>
    <w:rsid w:val="00E57704"/>
    <w:rsid w:val="00E57915"/>
    <w:rsid w:val="00E60030"/>
    <w:rsid w:val="00E617A5"/>
    <w:rsid w:val="00E62134"/>
    <w:rsid w:val="00E637B1"/>
    <w:rsid w:val="00E65447"/>
    <w:rsid w:val="00E654F4"/>
    <w:rsid w:val="00E65869"/>
    <w:rsid w:val="00E658AD"/>
    <w:rsid w:val="00E65CEE"/>
    <w:rsid w:val="00E67CC6"/>
    <w:rsid w:val="00E703BF"/>
    <w:rsid w:val="00E70733"/>
    <w:rsid w:val="00E72773"/>
    <w:rsid w:val="00E72958"/>
    <w:rsid w:val="00E738B5"/>
    <w:rsid w:val="00E74F13"/>
    <w:rsid w:val="00E7526F"/>
    <w:rsid w:val="00E768F3"/>
    <w:rsid w:val="00E7717E"/>
    <w:rsid w:val="00E77DAA"/>
    <w:rsid w:val="00E8069E"/>
    <w:rsid w:val="00E8084C"/>
    <w:rsid w:val="00E8171F"/>
    <w:rsid w:val="00E8238F"/>
    <w:rsid w:val="00E86FFB"/>
    <w:rsid w:val="00E90A60"/>
    <w:rsid w:val="00E91427"/>
    <w:rsid w:val="00E92122"/>
    <w:rsid w:val="00E935DD"/>
    <w:rsid w:val="00E9377E"/>
    <w:rsid w:val="00E950AF"/>
    <w:rsid w:val="00E950DE"/>
    <w:rsid w:val="00E95468"/>
    <w:rsid w:val="00E95847"/>
    <w:rsid w:val="00E959B5"/>
    <w:rsid w:val="00E96664"/>
    <w:rsid w:val="00E96AAE"/>
    <w:rsid w:val="00E9789E"/>
    <w:rsid w:val="00E97E47"/>
    <w:rsid w:val="00EA28B1"/>
    <w:rsid w:val="00EA2F53"/>
    <w:rsid w:val="00EA32C7"/>
    <w:rsid w:val="00EA34D6"/>
    <w:rsid w:val="00EA49B6"/>
    <w:rsid w:val="00EB16EE"/>
    <w:rsid w:val="00EB51F3"/>
    <w:rsid w:val="00EB5698"/>
    <w:rsid w:val="00EB6A34"/>
    <w:rsid w:val="00EC04C8"/>
    <w:rsid w:val="00EC0E2D"/>
    <w:rsid w:val="00EC1775"/>
    <w:rsid w:val="00EC1E5F"/>
    <w:rsid w:val="00EC64D8"/>
    <w:rsid w:val="00EC7BEA"/>
    <w:rsid w:val="00EC7F1E"/>
    <w:rsid w:val="00ED0505"/>
    <w:rsid w:val="00ED060E"/>
    <w:rsid w:val="00ED0668"/>
    <w:rsid w:val="00ED0BAC"/>
    <w:rsid w:val="00ED1995"/>
    <w:rsid w:val="00ED20DC"/>
    <w:rsid w:val="00ED33B5"/>
    <w:rsid w:val="00ED366F"/>
    <w:rsid w:val="00ED53A0"/>
    <w:rsid w:val="00ED7BA4"/>
    <w:rsid w:val="00EE0806"/>
    <w:rsid w:val="00EE0D90"/>
    <w:rsid w:val="00EE14AD"/>
    <w:rsid w:val="00EE28D5"/>
    <w:rsid w:val="00EE3731"/>
    <w:rsid w:val="00EE403A"/>
    <w:rsid w:val="00EE6251"/>
    <w:rsid w:val="00EE6A2F"/>
    <w:rsid w:val="00EE6D39"/>
    <w:rsid w:val="00EE6ED2"/>
    <w:rsid w:val="00EF15BD"/>
    <w:rsid w:val="00EF278B"/>
    <w:rsid w:val="00EF69F1"/>
    <w:rsid w:val="00F0143E"/>
    <w:rsid w:val="00F05188"/>
    <w:rsid w:val="00F07363"/>
    <w:rsid w:val="00F0752F"/>
    <w:rsid w:val="00F07A87"/>
    <w:rsid w:val="00F102E1"/>
    <w:rsid w:val="00F1527E"/>
    <w:rsid w:val="00F15E43"/>
    <w:rsid w:val="00F21054"/>
    <w:rsid w:val="00F216AE"/>
    <w:rsid w:val="00F21AAC"/>
    <w:rsid w:val="00F22EBB"/>
    <w:rsid w:val="00F254A9"/>
    <w:rsid w:val="00F263FB"/>
    <w:rsid w:val="00F2666A"/>
    <w:rsid w:val="00F3104E"/>
    <w:rsid w:val="00F32307"/>
    <w:rsid w:val="00F32461"/>
    <w:rsid w:val="00F32DC4"/>
    <w:rsid w:val="00F32ECE"/>
    <w:rsid w:val="00F33AE4"/>
    <w:rsid w:val="00F34A69"/>
    <w:rsid w:val="00F35DBB"/>
    <w:rsid w:val="00F36056"/>
    <w:rsid w:val="00F36F73"/>
    <w:rsid w:val="00F37014"/>
    <w:rsid w:val="00F37E9B"/>
    <w:rsid w:val="00F40AA1"/>
    <w:rsid w:val="00F41063"/>
    <w:rsid w:val="00F44924"/>
    <w:rsid w:val="00F47629"/>
    <w:rsid w:val="00F47F99"/>
    <w:rsid w:val="00F51581"/>
    <w:rsid w:val="00F51A66"/>
    <w:rsid w:val="00F51AB3"/>
    <w:rsid w:val="00F5212B"/>
    <w:rsid w:val="00F53229"/>
    <w:rsid w:val="00F537ED"/>
    <w:rsid w:val="00F544A7"/>
    <w:rsid w:val="00F54D25"/>
    <w:rsid w:val="00F54DF0"/>
    <w:rsid w:val="00F57B83"/>
    <w:rsid w:val="00F57FB8"/>
    <w:rsid w:val="00F617DC"/>
    <w:rsid w:val="00F62834"/>
    <w:rsid w:val="00F6399B"/>
    <w:rsid w:val="00F64A1C"/>
    <w:rsid w:val="00F65BE1"/>
    <w:rsid w:val="00F66BFA"/>
    <w:rsid w:val="00F67778"/>
    <w:rsid w:val="00F70DF7"/>
    <w:rsid w:val="00F72579"/>
    <w:rsid w:val="00F72E98"/>
    <w:rsid w:val="00F745F2"/>
    <w:rsid w:val="00F74B75"/>
    <w:rsid w:val="00F76C8A"/>
    <w:rsid w:val="00F774B5"/>
    <w:rsid w:val="00F80110"/>
    <w:rsid w:val="00F8031B"/>
    <w:rsid w:val="00F81BF7"/>
    <w:rsid w:val="00F81FBD"/>
    <w:rsid w:val="00F824AF"/>
    <w:rsid w:val="00F82C8C"/>
    <w:rsid w:val="00F8307D"/>
    <w:rsid w:val="00F83D3E"/>
    <w:rsid w:val="00F83DEA"/>
    <w:rsid w:val="00F84199"/>
    <w:rsid w:val="00F85E47"/>
    <w:rsid w:val="00F85F1A"/>
    <w:rsid w:val="00F85F6E"/>
    <w:rsid w:val="00F86811"/>
    <w:rsid w:val="00F86D27"/>
    <w:rsid w:val="00F90291"/>
    <w:rsid w:val="00F91C98"/>
    <w:rsid w:val="00F91CC5"/>
    <w:rsid w:val="00F92280"/>
    <w:rsid w:val="00F92A7D"/>
    <w:rsid w:val="00F92DB7"/>
    <w:rsid w:val="00F9359A"/>
    <w:rsid w:val="00F937C3"/>
    <w:rsid w:val="00F94B6B"/>
    <w:rsid w:val="00F96E4B"/>
    <w:rsid w:val="00F979A9"/>
    <w:rsid w:val="00FA03A6"/>
    <w:rsid w:val="00FA04B8"/>
    <w:rsid w:val="00FA0919"/>
    <w:rsid w:val="00FA226F"/>
    <w:rsid w:val="00FA236A"/>
    <w:rsid w:val="00FA251E"/>
    <w:rsid w:val="00FA3A48"/>
    <w:rsid w:val="00FA57C0"/>
    <w:rsid w:val="00FA5CFC"/>
    <w:rsid w:val="00FA6395"/>
    <w:rsid w:val="00FA76C7"/>
    <w:rsid w:val="00FA78BE"/>
    <w:rsid w:val="00FA7A42"/>
    <w:rsid w:val="00FB0D07"/>
    <w:rsid w:val="00FB0E65"/>
    <w:rsid w:val="00FB1F6F"/>
    <w:rsid w:val="00FB259F"/>
    <w:rsid w:val="00FB36A6"/>
    <w:rsid w:val="00FB4A98"/>
    <w:rsid w:val="00FB547C"/>
    <w:rsid w:val="00FB5F38"/>
    <w:rsid w:val="00FB778C"/>
    <w:rsid w:val="00FC0B4E"/>
    <w:rsid w:val="00FC0E3F"/>
    <w:rsid w:val="00FC1038"/>
    <w:rsid w:val="00FC1485"/>
    <w:rsid w:val="00FC2366"/>
    <w:rsid w:val="00FC2E18"/>
    <w:rsid w:val="00FC3784"/>
    <w:rsid w:val="00FC4D51"/>
    <w:rsid w:val="00FC5C79"/>
    <w:rsid w:val="00FC618F"/>
    <w:rsid w:val="00FC643D"/>
    <w:rsid w:val="00FC66B6"/>
    <w:rsid w:val="00FD0AD2"/>
    <w:rsid w:val="00FD0E42"/>
    <w:rsid w:val="00FD0F2E"/>
    <w:rsid w:val="00FD17EC"/>
    <w:rsid w:val="00FD1D47"/>
    <w:rsid w:val="00FD25C1"/>
    <w:rsid w:val="00FD3209"/>
    <w:rsid w:val="00FD3A47"/>
    <w:rsid w:val="00FD6CCE"/>
    <w:rsid w:val="00FD7569"/>
    <w:rsid w:val="00FD7595"/>
    <w:rsid w:val="00FE0F58"/>
    <w:rsid w:val="00FE3EDF"/>
    <w:rsid w:val="00FE534D"/>
    <w:rsid w:val="00FE6718"/>
    <w:rsid w:val="00FE697D"/>
    <w:rsid w:val="00FE6E58"/>
    <w:rsid w:val="00FE7A11"/>
    <w:rsid w:val="00FF0D42"/>
    <w:rsid w:val="00FF1293"/>
    <w:rsid w:val="00FF1A7A"/>
    <w:rsid w:val="00FF20BF"/>
    <w:rsid w:val="00FF326E"/>
    <w:rsid w:val="00FF42AC"/>
    <w:rsid w:val="00FF6FD9"/>
    <w:rsid w:val="00FF72A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56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7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4F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54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27F5"/>
    <w:pPr>
      <w:keepNext/>
      <w:ind w:left="360"/>
      <w:outlineLvl w:val="2"/>
    </w:pPr>
    <w:rPr>
      <w:b/>
      <w:bCs/>
      <w:lang w:val="hr-HR"/>
    </w:rPr>
  </w:style>
  <w:style w:type="paragraph" w:styleId="Heading4">
    <w:name w:val="heading 4"/>
    <w:basedOn w:val="Normal"/>
    <w:next w:val="Normal"/>
    <w:link w:val="Heading4Char"/>
    <w:uiPriority w:val="9"/>
    <w:semiHidden/>
    <w:unhideWhenUsed/>
    <w:qFormat/>
    <w:rsid w:val="00FB547C"/>
    <w:pPr>
      <w:keepNext/>
      <w:keepLines/>
      <w:spacing w:before="40" w:line="259" w:lineRule="auto"/>
      <w:jc w:val="both"/>
      <w:outlineLvl w:val="3"/>
    </w:pPr>
    <w:rPr>
      <w:i/>
      <w:iCs/>
      <w:color w:val="0F4761"/>
      <w:sz w:val="22"/>
      <w:szCs w:val="22"/>
    </w:rPr>
  </w:style>
  <w:style w:type="paragraph" w:styleId="Heading5">
    <w:name w:val="heading 5"/>
    <w:basedOn w:val="Normal"/>
    <w:next w:val="Normal"/>
    <w:link w:val="Heading5Char"/>
    <w:uiPriority w:val="9"/>
    <w:semiHidden/>
    <w:unhideWhenUsed/>
    <w:qFormat/>
    <w:rsid w:val="00FB547C"/>
    <w:pPr>
      <w:keepNext/>
      <w:keepLines/>
      <w:spacing w:before="40" w:line="259" w:lineRule="auto"/>
      <w:jc w:val="both"/>
      <w:outlineLvl w:val="4"/>
    </w:pPr>
    <w:rPr>
      <w:color w:val="0F4761"/>
      <w:sz w:val="22"/>
      <w:szCs w:val="22"/>
    </w:rPr>
  </w:style>
  <w:style w:type="paragraph" w:styleId="Heading6">
    <w:name w:val="heading 6"/>
    <w:basedOn w:val="Normal"/>
    <w:next w:val="Normal"/>
    <w:link w:val="Heading6Char"/>
    <w:uiPriority w:val="9"/>
    <w:semiHidden/>
    <w:unhideWhenUsed/>
    <w:qFormat/>
    <w:rsid w:val="00FB547C"/>
    <w:pPr>
      <w:keepNext/>
      <w:keepLines/>
      <w:spacing w:before="40" w:line="259" w:lineRule="auto"/>
      <w:jc w:val="both"/>
      <w:outlineLvl w:val="5"/>
    </w:pPr>
    <w:rPr>
      <w:i/>
      <w:iCs/>
      <w:color w:val="595959"/>
      <w:sz w:val="22"/>
      <w:szCs w:val="22"/>
    </w:rPr>
  </w:style>
  <w:style w:type="paragraph" w:styleId="Heading7">
    <w:name w:val="heading 7"/>
    <w:basedOn w:val="Normal"/>
    <w:next w:val="Normal"/>
    <w:link w:val="Heading7Char"/>
    <w:uiPriority w:val="9"/>
    <w:semiHidden/>
    <w:unhideWhenUsed/>
    <w:qFormat/>
    <w:rsid w:val="00FB547C"/>
    <w:pPr>
      <w:keepNext/>
      <w:keepLines/>
      <w:spacing w:before="40" w:line="259" w:lineRule="auto"/>
      <w:jc w:val="both"/>
      <w:outlineLvl w:val="6"/>
    </w:pPr>
    <w:rPr>
      <w:color w:val="595959"/>
      <w:sz w:val="22"/>
      <w:szCs w:val="22"/>
    </w:rPr>
  </w:style>
  <w:style w:type="paragraph" w:styleId="Heading8">
    <w:name w:val="heading 8"/>
    <w:basedOn w:val="Normal"/>
    <w:next w:val="Normal"/>
    <w:link w:val="Heading8Char"/>
    <w:uiPriority w:val="9"/>
    <w:semiHidden/>
    <w:unhideWhenUsed/>
    <w:qFormat/>
    <w:rsid w:val="00FB547C"/>
    <w:pPr>
      <w:keepNext/>
      <w:keepLines/>
      <w:spacing w:before="40" w:line="259" w:lineRule="auto"/>
      <w:jc w:val="both"/>
      <w:outlineLvl w:val="7"/>
    </w:pPr>
    <w:rPr>
      <w:i/>
      <w:iCs/>
      <w:color w:val="272727"/>
      <w:sz w:val="22"/>
      <w:szCs w:val="22"/>
    </w:rPr>
  </w:style>
  <w:style w:type="paragraph" w:styleId="Heading9">
    <w:name w:val="heading 9"/>
    <w:basedOn w:val="Normal"/>
    <w:next w:val="Normal"/>
    <w:link w:val="Heading9Char"/>
    <w:uiPriority w:val="9"/>
    <w:semiHidden/>
    <w:unhideWhenUsed/>
    <w:qFormat/>
    <w:rsid w:val="00FB547C"/>
    <w:pPr>
      <w:keepNext/>
      <w:keepLines/>
      <w:spacing w:before="40" w:line="259" w:lineRule="auto"/>
      <w:jc w:val="both"/>
      <w:outlineLvl w:val="8"/>
    </w:pPr>
    <w:rPr>
      <w:color w:val="27272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27F5"/>
    <w:rPr>
      <w:rFonts w:ascii="Times New Roman" w:eastAsia="Times New Roman" w:hAnsi="Times New Roman" w:cs="Times New Roman"/>
      <w:b/>
      <w:bCs/>
      <w:sz w:val="24"/>
      <w:szCs w:val="24"/>
      <w:lang w:val="hr-HR"/>
    </w:rPr>
  </w:style>
  <w:style w:type="character" w:customStyle="1" w:styleId="NormalWebChar">
    <w:name w:val="Normal (Web) Char"/>
    <w:aliases w:val="Char Char Char"/>
    <w:link w:val="NormalWeb"/>
    <w:uiPriority w:val="99"/>
    <w:locked/>
    <w:rsid w:val="0091192D"/>
    <w:rPr>
      <w:sz w:val="24"/>
      <w:szCs w:val="24"/>
      <w:lang w:eastAsia="en-GB"/>
    </w:rPr>
  </w:style>
  <w:style w:type="paragraph" w:styleId="NormalWeb">
    <w:name w:val="Normal (Web)"/>
    <w:aliases w:val="Char Char"/>
    <w:basedOn w:val="Normal"/>
    <w:link w:val="NormalWebChar"/>
    <w:autoRedefine/>
    <w:uiPriority w:val="99"/>
    <w:unhideWhenUsed/>
    <w:qFormat/>
    <w:rsid w:val="0091192D"/>
    <w:pPr>
      <w:jc w:val="both"/>
    </w:pPr>
    <w:rPr>
      <w:rFonts w:asciiTheme="minorHAnsi" w:eastAsiaTheme="minorHAnsi" w:hAnsiTheme="minorHAnsi" w:cstheme="minorBidi"/>
      <w:lang w:eastAsia="en-GB"/>
    </w:rPr>
  </w:style>
  <w:style w:type="paragraph" w:customStyle="1" w:styleId="Normal1">
    <w:name w:val="Normal1"/>
    <w:basedOn w:val="Normal"/>
    <w:uiPriority w:val="99"/>
    <w:qFormat/>
    <w:rsid w:val="003D27F5"/>
    <w:pPr>
      <w:spacing w:before="100" w:beforeAutospacing="1" w:after="100" w:afterAutospacing="1"/>
    </w:pPr>
  </w:style>
  <w:style w:type="paragraph" w:customStyle="1" w:styleId="sti-art">
    <w:name w:val="sti-art"/>
    <w:basedOn w:val="Normal"/>
    <w:uiPriority w:val="99"/>
    <w:qFormat/>
    <w:rsid w:val="003D27F5"/>
    <w:pPr>
      <w:spacing w:before="100" w:beforeAutospacing="1" w:after="100" w:afterAutospacing="1"/>
    </w:pPr>
  </w:style>
  <w:style w:type="character" w:customStyle="1" w:styleId="longtext1">
    <w:name w:val="long_text1"/>
    <w:rsid w:val="003D27F5"/>
    <w:rPr>
      <w:sz w:val="20"/>
      <w:szCs w:val="20"/>
    </w:rPr>
  </w:style>
  <w:style w:type="paragraph" w:customStyle="1" w:styleId="TableParagraph">
    <w:name w:val="Table Paragraph"/>
    <w:basedOn w:val="Normal"/>
    <w:uiPriority w:val="1"/>
    <w:qFormat/>
    <w:rsid w:val="003D27F5"/>
    <w:pPr>
      <w:widowControl w:val="0"/>
      <w:autoSpaceDE w:val="0"/>
      <w:autoSpaceDN w:val="0"/>
    </w:pPr>
    <w:rPr>
      <w:sz w:val="22"/>
      <w:szCs w:val="22"/>
      <w:lang w:val="en-US" w:bidi="en-US"/>
    </w:rPr>
  </w:style>
  <w:style w:type="character" w:styleId="CommentReference">
    <w:name w:val="annotation reference"/>
    <w:basedOn w:val="DefaultParagraphFont"/>
    <w:uiPriority w:val="99"/>
    <w:semiHidden/>
    <w:unhideWhenUsed/>
    <w:rsid w:val="003D27F5"/>
    <w:rPr>
      <w:sz w:val="16"/>
      <w:szCs w:val="16"/>
    </w:rPr>
  </w:style>
  <w:style w:type="paragraph" w:styleId="CommentText">
    <w:name w:val="annotation text"/>
    <w:basedOn w:val="Normal"/>
    <w:link w:val="CommentTextChar"/>
    <w:uiPriority w:val="99"/>
    <w:unhideWhenUsed/>
    <w:rsid w:val="003D27F5"/>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3D27F5"/>
    <w:rPr>
      <w:sz w:val="20"/>
      <w:szCs w:val="20"/>
      <w:lang w:val="en-US"/>
    </w:rPr>
  </w:style>
  <w:style w:type="paragraph" w:styleId="NoSpacing">
    <w:name w:val="No Spacing"/>
    <w:link w:val="NoSpacingChar"/>
    <w:uiPriority w:val="1"/>
    <w:qFormat/>
    <w:rsid w:val="003D27F5"/>
    <w:pPr>
      <w:spacing w:after="0" w:line="240" w:lineRule="auto"/>
      <w:jc w:val="both"/>
    </w:pPr>
    <w:rPr>
      <w:rFonts w:ascii="Times New Roman" w:eastAsia="Times New Roman" w:hAnsi="Times New Roman" w:cs="Times New Roman"/>
      <w:sz w:val="24"/>
      <w:lang w:val="en-US"/>
    </w:rPr>
  </w:style>
  <w:style w:type="paragraph" w:styleId="BalloonText">
    <w:name w:val="Balloon Text"/>
    <w:basedOn w:val="Normal"/>
    <w:link w:val="BalloonTextChar"/>
    <w:uiPriority w:val="99"/>
    <w:semiHidden/>
    <w:unhideWhenUsed/>
    <w:rsid w:val="003D27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F5"/>
    <w:rPr>
      <w:rFonts w:ascii="Segoe UI" w:eastAsia="Times New Roman" w:hAnsi="Segoe UI" w:cs="Segoe UI"/>
      <w:sz w:val="18"/>
      <w:szCs w:val="18"/>
    </w:rPr>
  </w:style>
  <w:style w:type="paragraph" w:styleId="Header">
    <w:name w:val="header"/>
    <w:basedOn w:val="Normal"/>
    <w:link w:val="HeaderChar"/>
    <w:uiPriority w:val="99"/>
    <w:unhideWhenUsed/>
    <w:rsid w:val="006A1A6B"/>
    <w:pPr>
      <w:tabs>
        <w:tab w:val="center" w:pos="4513"/>
        <w:tab w:val="right" w:pos="9026"/>
      </w:tabs>
    </w:pPr>
  </w:style>
  <w:style w:type="character" w:customStyle="1" w:styleId="HeaderChar">
    <w:name w:val="Header Char"/>
    <w:basedOn w:val="DefaultParagraphFont"/>
    <w:link w:val="Header"/>
    <w:uiPriority w:val="99"/>
    <w:rsid w:val="006A1A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1A6B"/>
    <w:pPr>
      <w:tabs>
        <w:tab w:val="center" w:pos="4513"/>
        <w:tab w:val="right" w:pos="9026"/>
      </w:tabs>
    </w:pPr>
  </w:style>
  <w:style w:type="character" w:customStyle="1" w:styleId="FooterChar">
    <w:name w:val="Footer Char"/>
    <w:basedOn w:val="DefaultParagraphFont"/>
    <w:link w:val="Footer"/>
    <w:uiPriority w:val="99"/>
    <w:rsid w:val="006A1A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74E53"/>
    <w:pPr>
      <w:spacing w:after="0"/>
    </w:pPr>
    <w:rPr>
      <w:rFonts w:ascii="Times New Roman" w:eastAsia="Times New Roman" w:hAnsi="Times New Roman" w:cs="Times New Roman"/>
      <w:b/>
      <w:bCs/>
      <w:lang w:val="sq-AL"/>
    </w:rPr>
  </w:style>
  <w:style w:type="character" w:customStyle="1" w:styleId="CommentSubjectChar">
    <w:name w:val="Comment Subject Char"/>
    <w:basedOn w:val="CommentTextChar"/>
    <w:link w:val="CommentSubject"/>
    <w:uiPriority w:val="99"/>
    <w:semiHidden/>
    <w:rsid w:val="00474E53"/>
    <w:rPr>
      <w:rFonts w:ascii="Times New Roman" w:eastAsia="Times New Roman" w:hAnsi="Times New Roman" w:cs="Times New Roman"/>
      <w:b/>
      <w:bCs/>
      <w:sz w:val="20"/>
      <w:szCs w:val="20"/>
      <w:lang w:val="en-US"/>
    </w:rPr>
  </w:style>
  <w:style w:type="paragraph" w:styleId="Revision">
    <w:name w:val="Revision"/>
    <w:hidden/>
    <w:uiPriority w:val="99"/>
    <w:semiHidden/>
    <w:rsid w:val="00DB2C43"/>
    <w:pPr>
      <w:spacing w:after="0" w:line="240" w:lineRule="auto"/>
    </w:pPr>
    <w:rPr>
      <w:rFonts w:ascii="Times New Roman" w:eastAsia="Times New Roman" w:hAnsi="Times New Roman" w:cs="Times New Roman"/>
      <w:sz w:val="24"/>
      <w:szCs w:val="24"/>
    </w:rPr>
  </w:style>
  <w:style w:type="paragraph" w:styleId="ListParagraph">
    <w:name w:val="List Paragraph"/>
    <w:aliases w:val="Ha,List bullets"/>
    <w:basedOn w:val="Normal"/>
    <w:link w:val="ListParagraphChar"/>
    <w:uiPriority w:val="34"/>
    <w:qFormat/>
    <w:rsid w:val="006E09CA"/>
    <w:pPr>
      <w:spacing w:after="160" w:line="259" w:lineRule="auto"/>
      <w:ind w:left="720"/>
      <w:contextualSpacing/>
    </w:pPr>
    <w:rPr>
      <w:rFonts w:asciiTheme="minorHAnsi" w:eastAsiaTheme="minorHAnsi" w:hAnsiTheme="minorHAnsi" w:cstheme="minorBidi"/>
      <w:sz w:val="22"/>
      <w:szCs w:val="22"/>
    </w:rPr>
  </w:style>
  <w:style w:type="paragraph" w:customStyle="1" w:styleId="teksti">
    <w:name w:val="teksti"/>
    <w:basedOn w:val="Normal"/>
    <w:link w:val="tekstiChar"/>
    <w:qFormat/>
    <w:rsid w:val="006E09CA"/>
    <w:pPr>
      <w:autoSpaceDE w:val="0"/>
      <w:autoSpaceDN w:val="0"/>
      <w:adjustRightInd w:val="0"/>
      <w:spacing w:after="120"/>
      <w:jc w:val="both"/>
    </w:pPr>
    <w:rPr>
      <w:bCs/>
      <w:lang w:val="en-GB"/>
    </w:rPr>
  </w:style>
  <w:style w:type="character" w:customStyle="1" w:styleId="tekstiChar">
    <w:name w:val="teksti Char"/>
    <w:basedOn w:val="DefaultParagraphFont"/>
    <w:link w:val="teksti"/>
    <w:rsid w:val="006E09CA"/>
    <w:rPr>
      <w:rFonts w:ascii="Times New Roman" w:eastAsia="Times New Roman" w:hAnsi="Times New Roman" w:cs="Times New Roman"/>
      <w:bCs/>
      <w:sz w:val="24"/>
      <w:szCs w:val="24"/>
      <w:lang w:val="en-GB"/>
    </w:rPr>
  </w:style>
  <w:style w:type="character" w:customStyle="1" w:styleId="NoSpacingChar">
    <w:name w:val="No Spacing Char"/>
    <w:link w:val="NoSpacing"/>
    <w:uiPriority w:val="1"/>
    <w:locked/>
    <w:rsid w:val="006E09CA"/>
    <w:rPr>
      <w:rFonts w:ascii="Times New Roman" w:eastAsia="Times New Roman" w:hAnsi="Times New Roman" w:cs="Times New Roman"/>
      <w:sz w:val="24"/>
      <w:lang w:val="en-US"/>
    </w:rPr>
  </w:style>
  <w:style w:type="character" w:customStyle="1" w:styleId="ListParagraphChar">
    <w:name w:val="List Paragraph Char"/>
    <w:aliases w:val="Ha Char,List bullets Char"/>
    <w:link w:val="ListParagraph"/>
    <w:uiPriority w:val="34"/>
    <w:locked/>
    <w:rsid w:val="006E09CA"/>
  </w:style>
  <w:style w:type="numbering" w:customStyle="1" w:styleId="NoList1">
    <w:name w:val="No List1"/>
    <w:next w:val="NoList"/>
    <w:uiPriority w:val="99"/>
    <w:semiHidden/>
    <w:unhideWhenUsed/>
    <w:rsid w:val="0005541B"/>
  </w:style>
  <w:style w:type="character" w:customStyle="1" w:styleId="ui-provider">
    <w:name w:val="ui-provider"/>
    <w:basedOn w:val="DefaultParagraphFont"/>
    <w:rsid w:val="0005541B"/>
  </w:style>
  <w:style w:type="numbering" w:customStyle="1" w:styleId="NoList2">
    <w:name w:val="No List2"/>
    <w:next w:val="NoList"/>
    <w:uiPriority w:val="99"/>
    <w:semiHidden/>
    <w:unhideWhenUsed/>
    <w:rsid w:val="00021373"/>
  </w:style>
  <w:style w:type="character" w:styleId="Emphasis">
    <w:name w:val="Emphasis"/>
    <w:basedOn w:val="DefaultParagraphFont"/>
    <w:uiPriority w:val="20"/>
    <w:qFormat/>
    <w:rsid w:val="00EE0806"/>
    <w:rPr>
      <w:i/>
      <w:iCs/>
    </w:rPr>
  </w:style>
  <w:style w:type="numbering" w:customStyle="1" w:styleId="NoList3">
    <w:name w:val="No List3"/>
    <w:next w:val="NoList"/>
    <w:uiPriority w:val="99"/>
    <w:semiHidden/>
    <w:unhideWhenUsed/>
    <w:rsid w:val="00967073"/>
  </w:style>
  <w:style w:type="numbering" w:customStyle="1" w:styleId="NoList4">
    <w:name w:val="No List4"/>
    <w:next w:val="NoList"/>
    <w:uiPriority w:val="99"/>
    <w:semiHidden/>
    <w:unhideWhenUsed/>
    <w:rsid w:val="00E01A9F"/>
  </w:style>
  <w:style w:type="numbering" w:customStyle="1" w:styleId="NoList5">
    <w:name w:val="No List5"/>
    <w:next w:val="NoList"/>
    <w:uiPriority w:val="99"/>
    <w:semiHidden/>
    <w:unhideWhenUsed/>
    <w:rsid w:val="00E67CC6"/>
  </w:style>
  <w:style w:type="character" w:customStyle="1" w:styleId="Heading1Char">
    <w:name w:val="Heading 1 Char"/>
    <w:basedOn w:val="DefaultParagraphFont"/>
    <w:link w:val="Heading1"/>
    <w:uiPriority w:val="9"/>
    <w:rsid w:val="00134F8D"/>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134F8D"/>
    <w:pPr>
      <w:widowControl w:val="0"/>
      <w:autoSpaceDE w:val="0"/>
      <w:autoSpaceDN w:val="0"/>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134F8D"/>
    <w:rPr>
      <w:rFonts w:ascii="Arial MT" w:eastAsia="Arial MT" w:hAnsi="Arial MT" w:cs="Arial MT"/>
      <w:sz w:val="20"/>
      <w:szCs w:val="20"/>
      <w:lang w:val="en-US"/>
    </w:rPr>
  </w:style>
  <w:style w:type="paragraph" w:customStyle="1" w:styleId="CM4">
    <w:name w:val="CM4"/>
    <w:basedOn w:val="Normal"/>
    <w:next w:val="Normal"/>
    <w:uiPriority w:val="99"/>
    <w:rsid w:val="003B5C6D"/>
    <w:pPr>
      <w:autoSpaceDE w:val="0"/>
      <w:autoSpaceDN w:val="0"/>
      <w:adjustRightInd w:val="0"/>
    </w:pPr>
    <w:rPr>
      <w:rFonts w:eastAsiaTheme="minorHAnsi" w:cs="Nirmala UI"/>
      <w:lang w:val="sq" w:bidi="si-LK"/>
    </w:rPr>
  </w:style>
  <w:style w:type="paragraph" w:customStyle="1" w:styleId="isselectedend">
    <w:name w:val="isselectedend"/>
    <w:basedOn w:val="Normal"/>
    <w:rsid w:val="0091192D"/>
    <w:pPr>
      <w:spacing w:before="100" w:beforeAutospacing="1" w:after="100" w:afterAutospacing="1"/>
    </w:pPr>
    <w:rPr>
      <w:lang w:val="en-US"/>
    </w:rPr>
  </w:style>
  <w:style w:type="character" w:customStyle="1" w:styleId="Heading2Char">
    <w:name w:val="Heading 2 Char"/>
    <w:basedOn w:val="DefaultParagraphFont"/>
    <w:link w:val="Heading2"/>
    <w:uiPriority w:val="9"/>
    <w:rsid w:val="00FB547C"/>
    <w:rPr>
      <w:rFonts w:asciiTheme="majorHAnsi" w:eastAsiaTheme="majorEastAsia" w:hAnsiTheme="majorHAnsi" w:cstheme="majorBidi"/>
      <w:color w:val="2E74B5" w:themeColor="accent1" w:themeShade="BF"/>
      <w:sz w:val="26"/>
      <w:szCs w:val="26"/>
    </w:rPr>
  </w:style>
  <w:style w:type="paragraph" w:customStyle="1" w:styleId="Default">
    <w:name w:val="Default"/>
    <w:rsid w:val="00FB547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4Char">
    <w:name w:val="Heading 4 Char"/>
    <w:basedOn w:val="DefaultParagraphFont"/>
    <w:link w:val="Heading4"/>
    <w:uiPriority w:val="9"/>
    <w:semiHidden/>
    <w:rsid w:val="00FB547C"/>
    <w:rPr>
      <w:rFonts w:ascii="Times New Roman" w:eastAsia="Times New Roman" w:hAnsi="Times New Roman" w:cs="Times New Roman"/>
      <w:i/>
      <w:iCs/>
      <w:color w:val="0F4761"/>
    </w:rPr>
  </w:style>
  <w:style w:type="character" w:customStyle="1" w:styleId="Heading5Char">
    <w:name w:val="Heading 5 Char"/>
    <w:basedOn w:val="DefaultParagraphFont"/>
    <w:link w:val="Heading5"/>
    <w:uiPriority w:val="9"/>
    <w:semiHidden/>
    <w:rsid w:val="00FB547C"/>
    <w:rPr>
      <w:rFonts w:ascii="Times New Roman" w:eastAsia="Times New Roman" w:hAnsi="Times New Roman" w:cs="Times New Roman"/>
      <w:color w:val="0F4761"/>
    </w:rPr>
  </w:style>
  <w:style w:type="character" w:customStyle="1" w:styleId="Heading6Char">
    <w:name w:val="Heading 6 Char"/>
    <w:basedOn w:val="DefaultParagraphFont"/>
    <w:link w:val="Heading6"/>
    <w:uiPriority w:val="9"/>
    <w:semiHidden/>
    <w:rsid w:val="00FB547C"/>
    <w:rPr>
      <w:rFonts w:ascii="Times New Roman" w:eastAsia="Times New Roman" w:hAnsi="Times New Roman" w:cs="Times New Roman"/>
      <w:i/>
      <w:iCs/>
      <w:color w:val="595959"/>
    </w:rPr>
  </w:style>
  <w:style w:type="character" w:customStyle="1" w:styleId="Heading7Char">
    <w:name w:val="Heading 7 Char"/>
    <w:basedOn w:val="DefaultParagraphFont"/>
    <w:link w:val="Heading7"/>
    <w:uiPriority w:val="9"/>
    <w:semiHidden/>
    <w:rsid w:val="00FB547C"/>
    <w:rPr>
      <w:rFonts w:ascii="Times New Roman" w:eastAsia="Times New Roman" w:hAnsi="Times New Roman" w:cs="Times New Roman"/>
      <w:color w:val="595959"/>
    </w:rPr>
  </w:style>
  <w:style w:type="character" w:customStyle="1" w:styleId="Heading8Char">
    <w:name w:val="Heading 8 Char"/>
    <w:basedOn w:val="DefaultParagraphFont"/>
    <w:link w:val="Heading8"/>
    <w:uiPriority w:val="9"/>
    <w:semiHidden/>
    <w:rsid w:val="00FB547C"/>
    <w:rPr>
      <w:rFonts w:ascii="Times New Roman" w:eastAsia="Times New Roman" w:hAnsi="Times New Roman" w:cs="Times New Roman"/>
      <w:i/>
      <w:iCs/>
      <w:color w:val="272727"/>
    </w:rPr>
  </w:style>
  <w:style w:type="character" w:customStyle="1" w:styleId="Heading9Char">
    <w:name w:val="Heading 9 Char"/>
    <w:basedOn w:val="DefaultParagraphFont"/>
    <w:link w:val="Heading9"/>
    <w:uiPriority w:val="9"/>
    <w:semiHidden/>
    <w:rsid w:val="00FB547C"/>
    <w:rPr>
      <w:rFonts w:ascii="Times New Roman" w:eastAsia="Times New Roman" w:hAnsi="Times New Roman" w:cs="Times New Roman"/>
      <w:color w:val="272727"/>
    </w:rPr>
  </w:style>
  <w:style w:type="paragraph" w:customStyle="1" w:styleId="Heading21">
    <w:name w:val="Heading 21"/>
    <w:basedOn w:val="Normal"/>
    <w:next w:val="Normal"/>
    <w:autoRedefine/>
    <w:uiPriority w:val="9"/>
    <w:unhideWhenUsed/>
    <w:qFormat/>
    <w:rsid w:val="00FB547C"/>
    <w:pPr>
      <w:keepNext/>
      <w:keepLines/>
      <w:jc w:val="center"/>
      <w:outlineLvl w:val="1"/>
    </w:pPr>
    <w:rPr>
      <w:rFonts w:eastAsia="Segoe UI"/>
      <w:b/>
      <w:color w:val="000000"/>
      <w:kern w:val="2"/>
    </w:rPr>
  </w:style>
  <w:style w:type="paragraph" w:customStyle="1" w:styleId="ListParagraph1">
    <w:name w:val="List Paragraph1"/>
    <w:basedOn w:val="Normal"/>
    <w:next w:val="ListParagraph"/>
    <w:autoRedefine/>
    <w:uiPriority w:val="34"/>
    <w:qFormat/>
    <w:rsid w:val="00FB547C"/>
    <w:pPr>
      <w:ind w:left="792"/>
      <w:jc w:val="both"/>
    </w:pPr>
    <w:rPr>
      <w:rFonts w:ascii="Book Antiqua" w:eastAsiaTheme="minorHAnsi" w:hAnsi="Book Antiqua" w:cstheme="minorBidi"/>
      <w:bCs/>
      <w:color w:val="000000"/>
    </w:rPr>
  </w:style>
  <w:style w:type="paragraph" w:customStyle="1" w:styleId="Heading11">
    <w:name w:val="Heading 11"/>
    <w:basedOn w:val="Normal"/>
    <w:next w:val="Normal"/>
    <w:autoRedefine/>
    <w:uiPriority w:val="9"/>
    <w:qFormat/>
    <w:rsid w:val="00FB547C"/>
    <w:pPr>
      <w:keepNext/>
      <w:keepLines/>
      <w:spacing w:before="360" w:after="80" w:line="278" w:lineRule="auto"/>
      <w:jc w:val="both"/>
      <w:outlineLvl w:val="0"/>
    </w:pPr>
    <w:rPr>
      <w:color w:val="0F4761"/>
      <w:kern w:val="2"/>
      <w:sz w:val="26"/>
      <w:szCs w:val="40"/>
      <w:lang w:val="en-GB"/>
    </w:rPr>
  </w:style>
  <w:style w:type="paragraph" w:customStyle="1" w:styleId="Heading31">
    <w:name w:val="Heading 31"/>
    <w:basedOn w:val="Normal"/>
    <w:next w:val="Normal"/>
    <w:uiPriority w:val="9"/>
    <w:unhideWhenUsed/>
    <w:qFormat/>
    <w:rsid w:val="00FB547C"/>
    <w:pPr>
      <w:keepNext/>
      <w:keepLines/>
      <w:spacing w:before="160" w:after="80" w:line="278" w:lineRule="auto"/>
      <w:jc w:val="both"/>
      <w:outlineLvl w:val="2"/>
    </w:pPr>
    <w:rPr>
      <w:color w:val="0F4761"/>
      <w:kern w:val="2"/>
      <w:sz w:val="28"/>
      <w:szCs w:val="28"/>
      <w:lang w:val="en-GB"/>
    </w:rPr>
  </w:style>
  <w:style w:type="paragraph" w:customStyle="1" w:styleId="Heading41">
    <w:name w:val="Heading 41"/>
    <w:basedOn w:val="Normal"/>
    <w:next w:val="Normal"/>
    <w:uiPriority w:val="9"/>
    <w:semiHidden/>
    <w:unhideWhenUsed/>
    <w:qFormat/>
    <w:rsid w:val="00FB547C"/>
    <w:pPr>
      <w:keepNext/>
      <w:keepLines/>
      <w:spacing w:before="80" w:after="40" w:line="278" w:lineRule="auto"/>
      <w:jc w:val="both"/>
      <w:outlineLvl w:val="3"/>
    </w:pPr>
    <w:rPr>
      <w:i/>
      <w:iCs/>
      <w:color w:val="0F4761"/>
      <w:kern w:val="2"/>
      <w:sz w:val="22"/>
      <w:lang w:val="en-GB"/>
    </w:rPr>
  </w:style>
  <w:style w:type="paragraph" w:customStyle="1" w:styleId="Heading51">
    <w:name w:val="Heading 51"/>
    <w:basedOn w:val="Normal"/>
    <w:next w:val="Normal"/>
    <w:uiPriority w:val="9"/>
    <w:semiHidden/>
    <w:unhideWhenUsed/>
    <w:qFormat/>
    <w:rsid w:val="00FB547C"/>
    <w:pPr>
      <w:keepNext/>
      <w:keepLines/>
      <w:spacing w:before="80" w:after="40" w:line="278" w:lineRule="auto"/>
      <w:jc w:val="both"/>
      <w:outlineLvl w:val="4"/>
    </w:pPr>
    <w:rPr>
      <w:color w:val="0F4761"/>
      <w:kern w:val="2"/>
      <w:sz w:val="22"/>
      <w:lang w:val="en-GB"/>
    </w:rPr>
  </w:style>
  <w:style w:type="paragraph" w:customStyle="1" w:styleId="Heading61">
    <w:name w:val="Heading 61"/>
    <w:basedOn w:val="Normal"/>
    <w:next w:val="Normal"/>
    <w:uiPriority w:val="9"/>
    <w:semiHidden/>
    <w:unhideWhenUsed/>
    <w:qFormat/>
    <w:rsid w:val="00FB547C"/>
    <w:pPr>
      <w:keepNext/>
      <w:keepLines/>
      <w:spacing w:before="40" w:line="278" w:lineRule="auto"/>
      <w:jc w:val="both"/>
      <w:outlineLvl w:val="5"/>
    </w:pPr>
    <w:rPr>
      <w:i/>
      <w:iCs/>
      <w:color w:val="595959"/>
      <w:kern w:val="2"/>
      <w:sz w:val="22"/>
      <w:lang w:val="en-GB"/>
    </w:rPr>
  </w:style>
  <w:style w:type="paragraph" w:customStyle="1" w:styleId="Heading71">
    <w:name w:val="Heading 71"/>
    <w:basedOn w:val="Normal"/>
    <w:next w:val="Normal"/>
    <w:uiPriority w:val="9"/>
    <w:semiHidden/>
    <w:unhideWhenUsed/>
    <w:qFormat/>
    <w:rsid w:val="00FB547C"/>
    <w:pPr>
      <w:keepNext/>
      <w:keepLines/>
      <w:spacing w:before="40" w:line="278" w:lineRule="auto"/>
      <w:jc w:val="both"/>
      <w:outlineLvl w:val="6"/>
    </w:pPr>
    <w:rPr>
      <w:color w:val="595959"/>
      <w:kern w:val="2"/>
      <w:sz w:val="22"/>
      <w:lang w:val="en-GB"/>
    </w:rPr>
  </w:style>
  <w:style w:type="paragraph" w:customStyle="1" w:styleId="Heading81">
    <w:name w:val="Heading 81"/>
    <w:basedOn w:val="Normal"/>
    <w:next w:val="Normal"/>
    <w:uiPriority w:val="9"/>
    <w:semiHidden/>
    <w:unhideWhenUsed/>
    <w:qFormat/>
    <w:rsid w:val="00FB547C"/>
    <w:pPr>
      <w:keepNext/>
      <w:keepLines/>
      <w:spacing w:line="278" w:lineRule="auto"/>
      <w:jc w:val="both"/>
      <w:outlineLvl w:val="7"/>
    </w:pPr>
    <w:rPr>
      <w:i/>
      <w:iCs/>
      <w:color w:val="272727"/>
      <w:kern w:val="2"/>
      <w:sz w:val="22"/>
      <w:lang w:val="en-GB"/>
    </w:rPr>
  </w:style>
  <w:style w:type="paragraph" w:customStyle="1" w:styleId="Heading91">
    <w:name w:val="Heading 91"/>
    <w:basedOn w:val="Normal"/>
    <w:next w:val="Normal"/>
    <w:uiPriority w:val="9"/>
    <w:semiHidden/>
    <w:unhideWhenUsed/>
    <w:qFormat/>
    <w:rsid w:val="00FB547C"/>
    <w:pPr>
      <w:keepNext/>
      <w:keepLines/>
      <w:spacing w:line="278" w:lineRule="auto"/>
      <w:jc w:val="both"/>
      <w:outlineLvl w:val="8"/>
    </w:pPr>
    <w:rPr>
      <w:color w:val="272727"/>
      <w:kern w:val="2"/>
      <w:sz w:val="22"/>
      <w:lang w:val="en-GB"/>
    </w:rPr>
  </w:style>
  <w:style w:type="numbering" w:customStyle="1" w:styleId="NoList11">
    <w:name w:val="No List11"/>
    <w:next w:val="NoList"/>
    <w:uiPriority w:val="99"/>
    <w:semiHidden/>
    <w:unhideWhenUsed/>
    <w:rsid w:val="00FB547C"/>
  </w:style>
  <w:style w:type="paragraph" w:customStyle="1" w:styleId="Title1">
    <w:name w:val="Title1"/>
    <w:basedOn w:val="Normal"/>
    <w:next w:val="Normal"/>
    <w:uiPriority w:val="10"/>
    <w:qFormat/>
    <w:rsid w:val="00FB547C"/>
    <w:pPr>
      <w:spacing w:after="80"/>
      <w:contextualSpacing/>
      <w:jc w:val="both"/>
    </w:pPr>
    <w:rPr>
      <w:rFonts w:ascii="Aptos Display" w:hAnsi="Aptos Display"/>
      <w:spacing w:val="-10"/>
      <w:kern w:val="28"/>
      <w:sz w:val="56"/>
      <w:szCs w:val="56"/>
      <w:lang w:val="en-GB"/>
    </w:rPr>
  </w:style>
  <w:style w:type="character" w:customStyle="1" w:styleId="TitleChar">
    <w:name w:val="Title Char"/>
    <w:basedOn w:val="DefaultParagraphFont"/>
    <w:link w:val="Title"/>
    <w:uiPriority w:val="10"/>
    <w:rsid w:val="00FB547C"/>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FB547C"/>
    <w:pPr>
      <w:numPr>
        <w:ilvl w:val="1"/>
      </w:numPr>
      <w:spacing w:after="160" w:line="278" w:lineRule="auto"/>
      <w:jc w:val="both"/>
    </w:pPr>
    <w:rPr>
      <w:color w:val="595959"/>
      <w:spacing w:val="15"/>
      <w:kern w:val="2"/>
      <w:sz w:val="28"/>
      <w:szCs w:val="28"/>
      <w:lang w:val="en-GB"/>
    </w:rPr>
  </w:style>
  <w:style w:type="character" w:customStyle="1" w:styleId="SubtitleChar">
    <w:name w:val="Subtitle Char"/>
    <w:basedOn w:val="DefaultParagraphFont"/>
    <w:link w:val="Subtitle"/>
    <w:uiPriority w:val="11"/>
    <w:rsid w:val="00FB547C"/>
    <w:rPr>
      <w:rFonts w:ascii="Times New Roman" w:eastAsia="Times New Roman" w:hAnsi="Times New Roman" w:cs="Times New Roman"/>
      <w:color w:val="595959"/>
      <w:spacing w:val="15"/>
      <w:sz w:val="28"/>
      <w:szCs w:val="28"/>
    </w:rPr>
  </w:style>
  <w:style w:type="paragraph" w:customStyle="1" w:styleId="Quote1">
    <w:name w:val="Quote1"/>
    <w:basedOn w:val="Normal"/>
    <w:next w:val="Normal"/>
    <w:uiPriority w:val="29"/>
    <w:qFormat/>
    <w:rsid w:val="00FB547C"/>
    <w:pPr>
      <w:spacing w:before="160" w:after="160" w:line="278" w:lineRule="auto"/>
      <w:jc w:val="center"/>
    </w:pPr>
    <w:rPr>
      <w:rFonts w:eastAsiaTheme="minorHAnsi" w:cstheme="minorBidi"/>
      <w:i/>
      <w:iCs/>
      <w:color w:val="404040"/>
      <w:kern w:val="2"/>
      <w:sz w:val="22"/>
      <w:lang w:val="en-GB"/>
    </w:rPr>
  </w:style>
  <w:style w:type="character" w:customStyle="1" w:styleId="QuoteChar">
    <w:name w:val="Quote Char"/>
    <w:basedOn w:val="DefaultParagraphFont"/>
    <w:link w:val="Quote"/>
    <w:uiPriority w:val="29"/>
    <w:rsid w:val="00FB547C"/>
    <w:rPr>
      <w:rFonts w:ascii="Times New Roman" w:hAnsi="Times New Roman"/>
      <w:i/>
      <w:iCs/>
      <w:color w:val="404040"/>
    </w:rPr>
  </w:style>
  <w:style w:type="character" w:customStyle="1" w:styleId="IntenseEmphasis1">
    <w:name w:val="Intense Emphasis1"/>
    <w:basedOn w:val="DefaultParagraphFont"/>
    <w:uiPriority w:val="21"/>
    <w:qFormat/>
    <w:rsid w:val="00FB547C"/>
    <w:rPr>
      <w:i/>
      <w:iCs/>
      <w:color w:val="0F4761"/>
    </w:rPr>
  </w:style>
  <w:style w:type="paragraph" w:customStyle="1" w:styleId="IntenseQuote1">
    <w:name w:val="Intense Quote1"/>
    <w:basedOn w:val="Normal"/>
    <w:next w:val="Normal"/>
    <w:uiPriority w:val="30"/>
    <w:qFormat/>
    <w:rsid w:val="00FB547C"/>
    <w:pPr>
      <w:pBdr>
        <w:top w:val="single" w:sz="4" w:space="10" w:color="0F4761"/>
        <w:bottom w:val="single" w:sz="4" w:space="10" w:color="0F4761"/>
      </w:pBdr>
      <w:spacing w:before="360" w:after="360" w:line="278" w:lineRule="auto"/>
      <w:ind w:left="864" w:right="864"/>
      <w:jc w:val="center"/>
    </w:pPr>
    <w:rPr>
      <w:rFonts w:eastAsiaTheme="minorHAnsi" w:cstheme="minorBidi"/>
      <w:i/>
      <w:iCs/>
      <w:color w:val="0F4761"/>
      <w:kern w:val="2"/>
      <w:sz w:val="22"/>
      <w:lang w:val="en-GB"/>
    </w:rPr>
  </w:style>
  <w:style w:type="character" w:customStyle="1" w:styleId="IntenseQuoteChar">
    <w:name w:val="Intense Quote Char"/>
    <w:basedOn w:val="DefaultParagraphFont"/>
    <w:link w:val="IntenseQuote"/>
    <w:uiPriority w:val="30"/>
    <w:rsid w:val="00FB547C"/>
    <w:rPr>
      <w:rFonts w:ascii="Times New Roman" w:hAnsi="Times New Roman"/>
      <w:i/>
      <w:iCs/>
      <w:color w:val="0F4761"/>
    </w:rPr>
  </w:style>
  <w:style w:type="character" w:customStyle="1" w:styleId="IntenseReference1">
    <w:name w:val="Intense Reference1"/>
    <w:basedOn w:val="DefaultParagraphFont"/>
    <w:uiPriority w:val="32"/>
    <w:qFormat/>
    <w:rsid w:val="00FB547C"/>
    <w:rPr>
      <w:b/>
      <w:bCs/>
      <w:smallCaps/>
      <w:color w:val="0F4761"/>
      <w:spacing w:val="5"/>
    </w:rPr>
  </w:style>
  <w:style w:type="paragraph" w:customStyle="1" w:styleId="Header1">
    <w:name w:val="Header1"/>
    <w:basedOn w:val="Normal"/>
    <w:next w:val="Header"/>
    <w:uiPriority w:val="99"/>
    <w:unhideWhenUsed/>
    <w:rsid w:val="00FB547C"/>
    <w:pPr>
      <w:tabs>
        <w:tab w:val="center" w:pos="4513"/>
        <w:tab w:val="right" w:pos="9026"/>
      </w:tabs>
      <w:jc w:val="both"/>
    </w:pPr>
    <w:rPr>
      <w:rFonts w:eastAsiaTheme="minorHAnsi" w:cstheme="minorBidi"/>
      <w:sz w:val="22"/>
      <w:szCs w:val="22"/>
    </w:rPr>
  </w:style>
  <w:style w:type="paragraph" w:customStyle="1" w:styleId="Footer1">
    <w:name w:val="Footer1"/>
    <w:basedOn w:val="Normal"/>
    <w:next w:val="Footer"/>
    <w:uiPriority w:val="99"/>
    <w:unhideWhenUsed/>
    <w:rsid w:val="00FB547C"/>
    <w:pPr>
      <w:tabs>
        <w:tab w:val="center" w:pos="4513"/>
        <w:tab w:val="right" w:pos="9026"/>
      </w:tabs>
      <w:jc w:val="both"/>
    </w:pPr>
    <w:rPr>
      <w:rFonts w:eastAsiaTheme="minorHAnsi" w:cstheme="minorBidi"/>
      <w:sz w:val="22"/>
      <w:szCs w:val="22"/>
    </w:rPr>
  </w:style>
  <w:style w:type="paragraph" w:customStyle="1" w:styleId="CommentText1">
    <w:name w:val="Comment Text1"/>
    <w:basedOn w:val="Normal"/>
    <w:next w:val="CommentText"/>
    <w:uiPriority w:val="99"/>
    <w:semiHidden/>
    <w:unhideWhenUsed/>
    <w:rsid w:val="00FB547C"/>
    <w:pPr>
      <w:spacing w:after="200"/>
      <w:jc w:val="both"/>
    </w:pPr>
    <w:rPr>
      <w:rFonts w:cstheme="minorBidi"/>
      <w:kern w:val="2"/>
      <w:sz w:val="20"/>
      <w:szCs w:val="20"/>
      <w:lang w:val="en-GB"/>
    </w:rPr>
  </w:style>
  <w:style w:type="paragraph" w:customStyle="1" w:styleId="CommentText2">
    <w:name w:val="Comment Text2"/>
    <w:basedOn w:val="Normal"/>
    <w:next w:val="CommentText"/>
    <w:link w:val="CommentTextChar1"/>
    <w:uiPriority w:val="99"/>
    <w:unhideWhenUsed/>
    <w:rsid w:val="00FB547C"/>
    <w:pPr>
      <w:spacing w:after="160"/>
      <w:jc w:val="both"/>
    </w:pPr>
    <w:rPr>
      <w:rFonts w:eastAsiaTheme="minorHAnsi" w:cstheme="minorBidi"/>
      <w:sz w:val="20"/>
      <w:szCs w:val="20"/>
    </w:rPr>
  </w:style>
  <w:style w:type="character" w:customStyle="1" w:styleId="CommentTextChar1">
    <w:name w:val="Comment Text Char1"/>
    <w:basedOn w:val="DefaultParagraphFont"/>
    <w:link w:val="CommentText2"/>
    <w:uiPriority w:val="99"/>
    <w:rsid w:val="00FB547C"/>
    <w:rPr>
      <w:rFonts w:ascii="Times New Roman" w:hAnsi="Times New Roman"/>
      <w:sz w:val="20"/>
      <w:szCs w:val="20"/>
    </w:rPr>
  </w:style>
  <w:style w:type="paragraph" w:customStyle="1" w:styleId="CommentSubject1">
    <w:name w:val="Comment Subject1"/>
    <w:basedOn w:val="CommentText"/>
    <w:next w:val="CommentText"/>
    <w:uiPriority w:val="99"/>
    <w:semiHidden/>
    <w:unhideWhenUsed/>
    <w:rsid w:val="00FB547C"/>
    <w:pPr>
      <w:jc w:val="both"/>
    </w:pPr>
    <w:rPr>
      <w:rFonts w:ascii="Times New Roman" w:hAnsi="Times New Roman"/>
      <w:b/>
      <w:bCs/>
      <w:kern w:val="2"/>
      <w:lang w:val="en-GB"/>
    </w:rPr>
  </w:style>
  <w:style w:type="paragraph" w:customStyle="1" w:styleId="Caption1">
    <w:name w:val="Caption1"/>
    <w:basedOn w:val="Normal"/>
    <w:next w:val="Normal"/>
    <w:uiPriority w:val="35"/>
    <w:unhideWhenUsed/>
    <w:qFormat/>
    <w:rsid w:val="00FB547C"/>
    <w:pPr>
      <w:spacing w:after="200"/>
      <w:jc w:val="both"/>
    </w:pPr>
    <w:rPr>
      <w:rFonts w:eastAsiaTheme="minorHAnsi" w:cstheme="minorBidi"/>
      <w:i/>
      <w:iCs/>
      <w:color w:val="0E2841"/>
      <w:kern w:val="2"/>
      <w:sz w:val="18"/>
      <w:szCs w:val="18"/>
      <w:lang w:val="en-GB"/>
    </w:rPr>
  </w:style>
  <w:style w:type="paragraph" w:customStyle="1" w:styleId="Revision1">
    <w:name w:val="Revision1"/>
    <w:next w:val="Revision"/>
    <w:hidden/>
    <w:uiPriority w:val="99"/>
    <w:semiHidden/>
    <w:rsid w:val="00FB547C"/>
    <w:pPr>
      <w:spacing w:after="0" w:line="240" w:lineRule="auto"/>
    </w:pPr>
    <w:rPr>
      <w:kern w:val="2"/>
      <w:sz w:val="24"/>
      <w:szCs w:val="24"/>
      <w:lang w:val="en-GB"/>
    </w:rPr>
  </w:style>
  <w:style w:type="character" w:customStyle="1" w:styleId="Hyperlink1">
    <w:name w:val="Hyperlink1"/>
    <w:basedOn w:val="DefaultParagraphFont"/>
    <w:uiPriority w:val="99"/>
    <w:unhideWhenUsed/>
    <w:rsid w:val="00FB547C"/>
    <w:rPr>
      <w:color w:val="467886"/>
      <w:u w:val="single"/>
    </w:rPr>
  </w:style>
  <w:style w:type="character" w:customStyle="1" w:styleId="UnresolvedMention1">
    <w:name w:val="Unresolved Mention1"/>
    <w:basedOn w:val="DefaultParagraphFont"/>
    <w:uiPriority w:val="99"/>
    <w:semiHidden/>
    <w:unhideWhenUsed/>
    <w:rsid w:val="00FB547C"/>
    <w:rPr>
      <w:color w:val="605E5C"/>
      <w:shd w:val="clear" w:color="auto" w:fill="E1DFDD"/>
    </w:rPr>
  </w:style>
  <w:style w:type="character" w:styleId="Strong">
    <w:name w:val="Strong"/>
    <w:basedOn w:val="DefaultParagraphFont"/>
    <w:uiPriority w:val="22"/>
    <w:qFormat/>
    <w:rsid w:val="00FB547C"/>
    <w:rPr>
      <w:b/>
      <w:bCs/>
    </w:rPr>
  </w:style>
  <w:style w:type="character" w:customStyle="1" w:styleId="Heading1Char1">
    <w:name w:val="Heading 1 Char1"/>
    <w:basedOn w:val="DefaultParagraphFont"/>
    <w:uiPriority w:val="9"/>
    <w:rsid w:val="00FB547C"/>
    <w:rPr>
      <w:rFonts w:ascii="Calibri Light" w:eastAsia="Times New Roman" w:hAnsi="Calibri Light" w:cs="Times New Roman"/>
      <w:color w:val="2F5496"/>
      <w:sz w:val="32"/>
      <w:szCs w:val="32"/>
    </w:rPr>
  </w:style>
  <w:style w:type="character" w:customStyle="1" w:styleId="Heading3Char1">
    <w:name w:val="Heading 3 Char1"/>
    <w:basedOn w:val="DefaultParagraphFont"/>
    <w:uiPriority w:val="9"/>
    <w:semiHidden/>
    <w:rsid w:val="00FB547C"/>
    <w:rPr>
      <w:rFonts w:ascii="Calibri Light" w:eastAsia="Times New Roman" w:hAnsi="Calibri Light" w:cs="Times New Roman"/>
      <w:color w:val="1F3763"/>
      <w:sz w:val="24"/>
      <w:szCs w:val="24"/>
    </w:rPr>
  </w:style>
  <w:style w:type="character" w:customStyle="1" w:styleId="Heading4Char1">
    <w:name w:val="Heading 4 Char1"/>
    <w:basedOn w:val="DefaultParagraphFont"/>
    <w:uiPriority w:val="9"/>
    <w:semiHidden/>
    <w:rsid w:val="00FB547C"/>
    <w:rPr>
      <w:rFonts w:ascii="Calibri Light" w:eastAsia="Times New Roman" w:hAnsi="Calibri Light" w:cs="Times New Roman"/>
      <w:i/>
      <w:iCs/>
      <w:color w:val="2F5496"/>
    </w:rPr>
  </w:style>
  <w:style w:type="character" w:customStyle="1" w:styleId="Heading5Char1">
    <w:name w:val="Heading 5 Char1"/>
    <w:basedOn w:val="DefaultParagraphFont"/>
    <w:uiPriority w:val="9"/>
    <w:semiHidden/>
    <w:rsid w:val="00FB547C"/>
    <w:rPr>
      <w:rFonts w:ascii="Calibri Light" w:eastAsia="Times New Roman" w:hAnsi="Calibri Light" w:cs="Times New Roman"/>
      <w:color w:val="2F5496"/>
    </w:rPr>
  </w:style>
  <w:style w:type="character" w:customStyle="1" w:styleId="Heading6Char1">
    <w:name w:val="Heading 6 Char1"/>
    <w:basedOn w:val="DefaultParagraphFont"/>
    <w:uiPriority w:val="9"/>
    <w:semiHidden/>
    <w:rsid w:val="00FB547C"/>
    <w:rPr>
      <w:rFonts w:ascii="Calibri Light" w:eastAsia="Times New Roman" w:hAnsi="Calibri Light" w:cs="Times New Roman"/>
      <w:color w:val="1F3763"/>
    </w:rPr>
  </w:style>
  <w:style w:type="character" w:customStyle="1" w:styleId="Heading7Char1">
    <w:name w:val="Heading 7 Char1"/>
    <w:basedOn w:val="DefaultParagraphFont"/>
    <w:uiPriority w:val="9"/>
    <w:semiHidden/>
    <w:rsid w:val="00FB547C"/>
    <w:rPr>
      <w:rFonts w:ascii="Calibri Light" w:eastAsia="Times New Roman" w:hAnsi="Calibri Light" w:cs="Times New Roman"/>
      <w:i/>
      <w:iCs/>
      <w:color w:val="1F3763"/>
    </w:rPr>
  </w:style>
  <w:style w:type="character" w:customStyle="1" w:styleId="Heading8Char1">
    <w:name w:val="Heading 8 Char1"/>
    <w:basedOn w:val="DefaultParagraphFont"/>
    <w:uiPriority w:val="9"/>
    <w:semiHidden/>
    <w:rsid w:val="00FB547C"/>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FB547C"/>
    <w:rPr>
      <w:rFonts w:ascii="Calibri Light" w:eastAsia="Times New Roman" w:hAnsi="Calibri Light" w:cs="Times New Roman"/>
      <w:i/>
      <w:iCs/>
      <w:color w:val="272727"/>
      <w:sz w:val="21"/>
      <w:szCs w:val="21"/>
    </w:rPr>
  </w:style>
  <w:style w:type="paragraph" w:styleId="Title">
    <w:name w:val="Title"/>
    <w:basedOn w:val="Normal"/>
    <w:next w:val="Normal"/>
    <w:link w:val="TitleChar"/>
    <w:uiPriority w:val="10"/>
    <w:qFormat/>
    <w:rsid w:val="00FB547C"/>
    <w:pPr>
      <w:contextualSpacing/>
      <w:jc w:val="both"/>
    </w:pPr>
    <w:rPr>
      <w:rFonts w:ascii="Aptos Display" w:hAnsi="Aptos Display"/>
      <w:spacing w:val="-10"/>
      <w:kern w:val="28"/>
      <w:sz w:val="56"/>
      <w:szCs w:val="56"/>
    </w:rPr>
  </w:style>
  <w:style w:type="character" w:customStyle="1" w:styleId="TitleChar1">
    <w:name w:val="Title Char1"/>
    <w:basedOn w:val="DefaultParagraphFont"/>
    <w:uiPriority w:val="10"/>
    <w:rsid w:val="00FB5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7C"/>
    <w:pPr>
      <w:numPr>
        <w:ilvl w:val="1"/>
      </w:numPr>
      <w:spacing w:after="160" w:line="259" w:lineRule="auto"/>
      <w:jc w:val="both"/>
    </w:pPr>
    <w:rPr>
      <w:color w:val="595959"/>
      <w:spacing w:val="15"/>
      <w:sz w:val="28"/>
      <w:szCs w:val="28"/>
    </w:rPr>
  </w:style>
  <w:style w:type="character" w:customStyle="1" w:styleId="SubtitleChar1">
    <w:name w:val="Subtitle Char1"/>
    <w:basedOn w:val="DefaultParagraphFont"/>
    <w:uiPriority w:val="11"/>
    <w:rsid w:val="00FB547C"/>
    <w:rPr>
      <w:rFonts w:eastAsiaTheme="minorEastAsia"/>
      <w:color w:val="5A5A5A" w:themeColor="text1" w:themeTint="A5"/>
      <w:spacing w:val="15"/>
    </w:rPr>
  </w:style>
  <w:style w:type="paragraph" w:customStyle="1" w:styleId="Quote2">
    <w:name w:val="Quote2"/>
    <w:basedOn w:val="Normal"/>
    <w:next w:val="Normal"/>
    <w:uiPriority w:val="29"/>
    <w:qFormat/>
    <w:rsid w:val="00FB547C"/>
    <w:pPr>
      <w:spacing w:before="200" w:after="160" w:line="259" w:lineRule="auto"/>
      <w:ind w:left="864" w:right="864"/>
      <w:jc w:val="center"/>
    </w:pPr>
    <w:rPr>
      <w:rFonts w:eastAsiaTheme="minorHAnsi" w:cstheme="minorBidi"/>
      <w:i/>
      <w:iCs/>
      <w:color w:val="404040"/>
      <w:sz w:val="22"/>
      <w:szCs w:val="22"/>
    </w:rPr>
  </w:style>
  <w:style w:type="character" w:customStyle="1" w:styleId="QuoteChar1">
    <w:name w:val="Quote Char1"/>
    <w:basedOn w:val="DefaultParagraphFont"/>
    <w:uiPriority w:val="29"/>
    <w:rsid w:val="00FB547C"/>
    <w:rPr>
      <w:rFonts w:ascii="Times New Roman" w:hAnsi="Times New Roman"/>
      <w:i/>
      <w:iCs/>
      <w:color w:val="404040"/>
      <w:lang w:val="sq-AL"/>
    </w:rPr>
  </w:style>
  <w:style w:type="character" w:customStyle="1" w:styleId="IntenseEmphasis2">
    <w:name w:val="Intense Emphasis2"/>
    <w:basedOn w:val="DefaultParagraphFont"/>
    <w:uiPriority w:val="21"/>
    <w:qFormat/>
    <w:rsid w:val="00FB547C"/>
    <w:rPr>
      <w:i/>
      <w:iCs/>
      <w:color w:val="4472C4"/>
    </w:rPr>
  </w:style>
  <w:style w:type="paragraph" w:customStyle="1" w:styleId="IntenseQuote2">
    <w:name w:val="Intense Quote2"/>
    <w:basedOn w:val="Normal"/>
    <w:next w:val="Normal"/>
    <w:uiPriority w:val="30"/>
    <w:qFormat/>
    <w:rsid w:val="00FB547C"/>
    <w:pPr>
      <w:pBdr>
        <w:top w:val="single" w:sz="4" w:space="10" w:color="4472C4"/>
        <w:bottom w:val="single" w:sz="4" w:space="10" w:color="4472C4"/>
      </w:pBdr>
      <w:spacing w:before="360" w:after="360" w:line="259" w:lineRule="auto"/>
      <w:ind w:left="864" w:right="864"/>
      <w:jc w:val="center"/>
    </w:pPr>
    <w:rPr>
      <w:rFonts w:eastAsiaTheme="minorHAnsi" w:cstheme="minorBidi"/>
      <w:i/>
      <w:iCs/>
      <w:color w:val="0F4761"/>
      <w:sz w:val="22"/>
      <w:szCs w:val="22"/>
    </w:rPr>
  </w:style>
  <w:style w:type="character" w:customStyle="1" w:styleId="IntenseQuoteChar1">
    <w:name w:val="Intense Quote Char1"/>
    <w:basedOn w:val="DefaultParagraphFont"/>
    <w:uiPriority w:val="30"/>
    <w:rsid w:val="00FB547C"/>
    <w:rPr>
      <w:rFonts w:ascii="Times New Roman" w:hAnsi="Times New Roman"/>
      <w:i/>
      <w:iCs/>
      <w:color w:val="4472C4"/>
      <w:lang w:val="sq-AL"/>
    </w:rPr>
  </w:style>
  <w:style w:type="character" w:customStyle="1" w:styleId="IntenseReference2">
    <w:name w:val="Intense Reference2"/>
    <w:basedOn w:val="DefaultParagraphFont"/>
    <w:uiPriority w:val="32"/>
    <w:qFormat/>
    <w:rsid w:val="00FB547C"/>
    <w:rPr>
      <w:b/>
      <w:bCs/>
      <w:smallCaps/>
      <w:color w:val="4472C4"/>
      <w:spacing w:val="5"/>
    </w:rPr>
  </w:style>
  <w:style w:type="paragraph" w:customStyle="1" w:styleId="Header2">
    <w:name w:val="Header2"/>
    <w:basedOn w:val="Normal"/>
    <w:next w:val="Header"/>
    <w:link w:val="HeaderChar1"/>
    <w:uiPriority w:val="99"/>
    <w:unhideWhenUsed/>
    <w:rsid w:val="00FB547C"/>
    <w:pPr>
      <w:tabs>
        <w:tab w:val="center" w:pos="4680"/>
        <w:tab w:val="right" w:pos="9360"/>
      </w:tabs>
      <w:jc w:val="both"/>
    </w:pPr>
    <w:rPr>
      <w:rFonts w:eastAsiaTheme="minorHAnsi" w:cstheme="minorBidi"/>
      <w:sz w:val="22"/>
      <w:szCs w:val="22"/>
    </w:rPr>
  </w:style>
  <w:style w:type="character" w:customStyle="1" w:styleId="HeaderChar1">
    <w:name w:val="Header Char1"/>
    <w:basedOn w:val="DefaultParagraphFont"/>
    <w:link w:val="Header2"/>
    <w:uiPriority w:val="99"/>
    <w:rsid w:val="00FB547C"/>
    <w:rPr>
      <w:rFonts w:ascii="Times New Roman" w:hAnsi="Times New Roman"/>
    </w:rPr>
  </w:style>
  <w:style w:type="paragraph" w:customStyle="1" w:styleId="Footer2">
    <w:name w:val="Footer2"/>
    <w:basedOn w:val="Normal"/>
    <w:next w:val="Footer"/>
    <w:link w:val="FooterChar1"/>
    <w:uiPriority w:val="99"/>
    <w:unhideWhenUsed/>
    <w:rsid w:val="00FB547C"/>
    <w:pPr>
      <w:tabs>
        <w:tab w:val="center" w:pos="4680"/>
        <w:tab w:val="right" w:pos="9360"/>
      </w:tabs>
      <w:jc w:val="both"/>
    </w:pPr>
    <w:rPr>
      <w:rFonts w:eastAsiaTheme="minorHAnsi" w:cstheme="minorBidi"/>
      <w:sz w:val="22"/>
      <w:szCs w:val="22"/>
    </w:rPr>
  </w:style>
  <w:style w:type="character" w:customStyle="1" w:styleId="FooterChar1">
    <w:name w:val="Footer Char1"/>
    <w:basedOn w:val="DefaultParagraphFont"/>
    <w:link w:val="Footer2"/>
    <w:uiPriority w:val="99"/>
    <w:rsid w:val="00FB547C"/>
    <w:rPr>
      <w:rFonts w:ascii="Times New Roman" w:hAnsi="Times New Roman"/>
    </w:rPr>
  </w:style>
  <w:style w:type="paragraph" w:customStyle="1" w:styleId="CommentText3">
    <w:name w:val="Comment Text3"/>
    <w:basedOn w:val="Normal"/>
    <w:next w:val="CommentText"/>
    <w:link w:val="CommentTextChar2"/>
    <w:uiPriority w:val="99"/>
    <w:unhideWhenUsed/>
    <w:rsid w:val="00FB547C"/>
    <w:pPr>
      <w:spacing w:after="160"/>
      <w:jc w:val="both"/>
    </w:pPr>
    <w:rPr>
      <w:rFonts w:eastAsiaTheme="minorHAnsi" w:cstheme="minorBidi"/>
      <w:sz w:val="20"/>
      <w:szCs w:val="20"/>
    </w:rPr>
  </w:style>
  <w:style w:type="character" w:customStyle="1" w:styleId="CommentTextChar2">
    <w:name w:val="Comment Text Char2"/>
    <w:basedOn w:val="DefaultParagraphFont"/>
    <w:link w:val="CommentText3"/>
    <w:uiPriority w:val="99"/>
    <w:rsid w:val="00FB547C"/>
    <w:rPr>
      <w:rFonts w:ascii="Times New Roman" w:hAnsi="Times New Roman"/>
      <w:sz w:val="20"/>
      <w:szCs w:val="20"/>
    </w:rPr>
  </w:style>
  <w:style w:type="paragraph" w:customStyle="1" w:styleId="CommentSubject2">
    <w:name w:val="Comment Subject2"/>
    <w:basedOn w:val="CommentText"/>
    <w:next w:val="CommentText"/>
    <w:uiPriority w:val="99"/>
    <w:semiHidden/>
    <w:unhideWhenUsed/>
    <w:rsid w:val="00FB547C"/>
    <w:pPr>
      <w:jc w:val="both"/>
    </w:pPr>
    <w:rPr>
      <w:rFonts w:ascii="Times New Roman" w:hAnsi="Times New Roman"/>
      <w:b/>
      <w:bCs/>
      <w:lang w:val="sq-AL"/>
    </w:rPr>
  </w:style>
  <w:style w:type="character" w:customStyle="1" w:styleId="CommentSubjectChar1">
    <w:name w:val="Comment Subject Char1"/>
    <w:basedOn w:val="CommentTextChar2"/>
    <w:uiPriority w:val="99"/>
    <w:semiHidden/>
    <w:rsid w:val="00FB547C"/>
    <w:rPr>
      <w:rFonts w:ascii="Times New Roman" w:hAnsi="Times New Roman"/>
      <w:b/>
      <w:bCs/>
      <w:sz w:val="20"/>
      <w:szCs w:val="20"/>
    </w:rPr>
  </w:style>
  <w:style w:type="paragraph" w:customStyle="1" w:styleId="Revision2">
    <w:name w:val="Revision2"/>
    <w:next w:val="Revision"/>
    <w:hidden/>
    <w:uiPriority w:val="99"/>
    <w:semiHidden/>
    <w:rsid w:val="00FB547C"/>
    <w:pPr>
      <w:spacing w:after="0" w:line="240" w:lineRule="auto"/>
    </w:pPr>
    <w:rPr>
      <w:lang w:val="en-US"/>
    </w:rPr>
  </w:style>
  <w:style w:type="character" w:customStyle="1" w:styleId="Hyperlink2">
    <w:name w:val="Hyperlink2"/>
    <w:basedOn w:val="DefaultParagraphFont"/>
    <w:uiPriority w:val="99"/>
    <w:unhideWhenUsed/>
    <w:rsid w:val="00FB547C"/>
    <w:rPr>
      <w:color w:val="0563C1"/>
      <w:u w:val="single"/>
    </w:rPr>
  </w:style>
  <w:style w:type="character" w:customStyle="1" w:styleId="FollowedHyperlink1">
    <w:name w:val="FollowedHyperlink1"/>
    <w:basedOn w:val="DefaultParagraphFont"/>
    <w:uiPriority w:val="99"/>
    <w:semiHidden/>
    <w:unhideWhenUsed/>
    <w:rsid w:val="00FB547C"/>
    <w:rPr>
      <w:color w:val="954F72"/>
      <w:u w:val="single"/>
    </w:rPr>
  </w:style>
  <w:style w:type="table" w:customStyle="1" w:styleId="TableGrid1">
    <w:name w:val="Table Grid1"/>
    <w:basedOn w:val="TableNormal"/>
    <w:next w:val="TableGrid"/>
    <w:uiPriority w:val="39"/>
    <w:rsid w:val="00FB54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uiPriority w:val="35"/>
    <w:unhideWhenUsed/>
    <w:qFormat/>
    <w:rsid w:val="00FB547C"/>
    <w:pPr>
      <w:spacing w:after="200"/>
      <w:jc w:val="both"/>
    </w:pPr>
    <w:rPr>
      <w:rFonts w:eastAsiaTheme="minorHAnsi" w:cstheme="minorBidi"/>
      <w:i/>
      <w:iCs/>
      <w:color w:val="44546A"/>
      <w:sz w:val="18"/>
      <w:szCs w:val="18"/>
    </w:rPr>
  </w:style>
  <w:style w:type="paragraph" w:customStyle="1" w:styleId="BalloonText1">
    <w:name w:val="Balloon Text1"/>
    <w:basedOn w:val="Normal"/>
    <w:next w:val="BalloonText"/>
    <w:uiPriority w:val="99"/>
    <w:semiHidden/>
    <w:unhideWhenUsed/>
    <w:rsid w:val="00FB547C"/>
    <w:pPr>
      <w:jc w:val="both"/>
    </w:pPr>
    <w:rPr>
      <w:rFonts w:ascii="Segoe UI" w:eastAsiaTheme="minorHAnsi" w:hAnsi="Segoe UI" w:cs="Segoe UI"/>
      <w:sz w:val="18"/>
      <w:szCs w:val="18"/>
    </w:rPr>
  </w:style>
  <w:style w:type="paragraph" w:customStyle="1" w:styleId="FootnoteText1">
    <w:name w:val="Footnote Text1"/>
    <w:basedOn w:val="Normal"/>
    <w:next w:val="FootnoteText"/>
    <w:link w:val="FootnoteTextChar"/>
    <w:uiPriority w:val="99"/>
    <w:semiHidden/>
    <w:unhideWhenUsed/>
    <w:rsid w:val="00FB547C"/>
    <w:pPr>
      <w:jc w:val="both"/>
    </w:pPr>
    <w:rPr>
      <w:rFonts w:ascii="Segoe UI" w:eastAsiaTheme="minorHAnsi" w:hAnsi="Segoe UI" w:cstheme="minorBidi"/>
      <w:sz w:val="20"/>
      <w:szCs w:val="20"/>
      <w:lang w:val="sq"/>
    </w:rPr>
  </w:style>
  <w:style w:type="character" w:customStyle="1" w:styleId="FootnoteTextChar">
    <w:name w:val="Footnote Text Char"/>
    <w:basedOn w:val="DefaultParagraphFont"/>
    <w:link w:val="FootnoteText1"/>
    <w:uiPriority w:val="99"/>
    <w:semiHidden/>
    <w:rsid w:val="00FB547C"/>
    <w:rPr>
      <w:rFonts w:ascii="Segoe UI" w:hAnsi="Segoe UI"/>
      <w:sz w:val="20"/>
      <w:szCs w:val="20"/>
      <w:lang w:val="sq"/>
    </w:rPr>
  </w:style>
  <w:style w:type="character" w:styleId="FootnoteReference">
    <w:name w:val="footnote reference"/>
    <w:basedOn w:val="DefaultParagraphFont"/>
    <w:uiPriority w:val="99"/>
    <w:semiHidden/>
    <w:unhideWhenUsed/>
    <w:rsid w:val="00FB547C"/>
    <w:rPr>
      <w:vertAlign w:val="superscript"/>
    </w:rPr>
  </w:style>
  <w:style w:type="character" w:customStyle="1" w:styleId="Heading2Char1">
    <w:name w:val="Heading 2 Char1"/>
    <w:basedOn w:val="DefaultParagraphFont"/>
    <w:uiPriority w:val="9"/>
    <w:semiHidden/>
    <w:rsid w:val="00FB547C"/>
    <w:rPr>
      <w:rFonts w:asciiTheme="majorHAnsi" w:eastAsiaTheme="majorEastAsia" w:hAnsiTheme="majorHAnsi" w:cstheme="majorBidi"/>
      <w:color w:val="2E74B5" w:themeColor="accent1" w:themeShade="BF"/>
      <w:sz w:val="26"/>
      <w:szCs w:val="26"/>
    </w:rPr>
  </w:style>
  <w:style w:type="paragraph" w:styleId="Quote">
    <w:name w:val="Quote"/>
    <w:basedOn w:val="Normal"/>
    <w:next w:val="Normal"/>
    <w:link w:val="QuoteChar"/>
    <w:uiPriority w:val="29"/>
    <w:qFormat/>
    <w:rsid w:val="00FB547C"/>
    <w:pPr>
      <w:spacing w:before="200" w:after="160" w:line="259" w:lineRule="auto"/>
      <w:ind w:left="864" w:right="864"/>
      <w:jc w:val="center"/>
    </w:pPr>
    <w:rPr>
      <w:rFonts w:eastAsiaTheme="minorHAnsi" w:cstheme="minorBidi"/>
      <w:i/>
      <w:iCs/>
      <w:color w:val="404040"/>
      <w:sz w:val="22"/>
      <w:szCs w:val="22"/>
    </w:rPr>
  </w:style>
  <w:style w:type="character" w:customStyle="1" w:styleId="QuoteChar2">
    <w:name w:val="Quote Char2"/>
    <w:basedOn w:val="DefaultParagraphFont"/>
    <w:uiPriority w:val="29"/>
    <w:rsid w:val="00FB547C"/>
    <w:rPr>
      <w:rFonts w:ascii="Times New Roman" w:eastAsia="Times New Roman" w:hAnsi="Times New Roman" w:cs="Times New Roman"/>
      <w:i/>
      <w:iCs/>
      <w:color w:val="404040" w:themeColor="text1" w:themeTint="BF"/>
      <w:sz w:val="24"/>
      <w:szCs w:val="24"/>
    </w:rPr>
  </w:style>
  <w:style w:type="paragraph" w:styleId="IntenseQuote">
    <w:name w:val="Intense Quote"/>
    <w:basedOn w:val="Normal"/>
    <w:next w:val="Normal"/>
    <w:link w:val="IntenseQuoteChar"/>
    <w:uiPriority w:val="30"/>
    <w:qFormat/>
    <w:rsid w:val="00FB547C"/>
    <w:pPr>
      <w:pBdr>
        <w:top w:val="single" w:sz="4" w:space="10" w:color="5B9BD5" w:themeColor="accent1"/>
        <w:bottom w:val="single" w:sz="4" w:space="10" w:color="5B9BD5" w:themeColor="accent1"/>
      </w:pBdr>
      <w:spacing w:before="360" w:after="360" w:line="259" w:lineRule="auto"/>
      <w:ind w:left="864" w:right="864"/>
      <w:jc w:val="center"/>
    </w:pPr>
    <w:rPr>
      <w:rFonts w:eastAsiaTheme="minorHAnsi" w:cstheme="minorBidi"/>
      <w:i/>
      <w:iCs/>
      <w:color w:val="0F4761"/>
      <w:sz w:val="22"/>
      <w:szCs w:val="22"/>
    </w:rPr>
  </w:style>
  <w:style w:type="character" w:customStyle="1" w:styleId="IntenseQuoteChar2">
    <w:name w:val="Intense Quote Char2"/>
    <w:basedOn w:val="DefaultParagraphFont"/>
    <w:uiPriority w:val="30"/>
    <w:rsid w:val="00FB547C"/>
    <w:rPr>
      <w:rFonts w:ascii="Times New Roman" w:eastAsia="Times New Roman" w:hAnsi="Times New Roman" w:cs="Times New Roman"/>
      <w:i/>
      <w:iCs/>
      <w:color w:val="5B9BD5" w:themeColor="accent1"/>
      <w:sz w:val="24"/>
      <w:szCs w:val="24"/>
    </w:rPr>
  </w:style>
  <w:style w:type="character" w:customStyle="1" w:styleId="HeaderChar2">
    <w:name w:val="Header Char2"/>
    <w:basedOn w:val="DefaultParagraphFont"/>
    <w:uiPriority w:val="99"/>
    <w:semiHidden/>
    <w:rsid w:val="00FB547C"/>
  </w:style>
  <w:style w:type="character" w:customStyle="1" w:styleId="FooterChar2">
    <w:name w:val="Footer Char2"/>
    <w:basedOn w:val="DefaultParagraphFont"/>
    <w:uiPriority w:val="99"/>
    <w:semiHidden/>
    <w:rsid w:val="00FB547C"/>
  </w:style>
  <w:style w:type="character" w:customStyle="1" w:styleId="CommentTextChar3">
    <w:name w:val="Comment Text Char3"/>
    <w:basedOn w:val="DefaultParagraphFont"/>
    <w:uiPriority w:val="99"/>
    <w:semiHidden/>
    <w:rsid w:val="00FB547C"/>
    <w:rPr>
      <w:sz w:val="20"/>
      <w:szCs w:val="20"/>
    </w:rPr>
  </w:style>
  <w:style w:type="character" w:customStyle="1" w:styleId="CommentSubjectChar2">
    <w:name w:val="Comment Subject Char2"/>
    <w:basedOn w:val="CommentTextChar3"/>
    <w:uiPriority w:val="99"/>
    <w:semiHidden/>
    <w:rsid w:val="00FB547C"/>
    <w:rPr>
      <w:b/>
      <w:bCs/>
      <w:sz w:val="20"/>
      <w:szCs w:val="20"/>
    </w:rPr>
  </w:style>
  <w:style w:type="character" w:styleId="IntenseEmphasis">
    <w:name w:val="Intense Emphasis"/>
    <w:basedOn w:val="DefaultParagraphFont"/>
    <w:uiPriority w:val="21"/>
    <w:qFormat/>
    <w:rsid w:val="00FB547C"/>
    <w:rPr>
      <w:i/>
      <w:iCs/>
      <w:color w:val="5B9BD5" w:themeColor="accent1"/>
    </w:rPr>
  </w:style>
  <w:style w:type="character" w:styleId="IntenseReference">
    <w:name w:val="Intense Reference"/>
    <w:basedOn w:val="DefaultParagraphFont"/>
    <w:uiPriority w:val="32"/>
    <w:qFormat/>
    <w:rsid w:val="00FB547C"/>
    <w:rPr>
      <w:b/>
      <w:bCs/>
      <w:smallCaps/>
      <w:color w:val="5B9BD5" w:themeColor="accent1"/>
      <w:spacing w:val="5"/>
    </w:rPr>
  </w:style>
  <w:style w:type="character" w:styleId="Hyperlink">
    <w:name w:val="Hyperlink"/>
    <w:basedOn w:val="DefaultParagraphFont"/>
    <w:uiPriority w:val="99"/>
    <w:unhideWhenUsed/>
    <w:rsid w:val="00FB547C"/>
    <w:rPr>
      <w:color w:val="0563C1" w:themeColor="hyperlink"/>
      <w:u w:val="single"/>
    </w:rPr>
  </w:style>
  <w:style w:type="character" w:styleId="FollowedHyperlink">
    <w:name w:val="FollowedHyperlink"/>
    <w:basedOn w:val="DefaultParagraphFont"/>
    <w:uiPriority w:val="99"/>
    <w:semiHidden/>
    <w:unhideWhenUsed/>
    <w:rsid w:val="00FB547C"/>
    <w:rPr>
      <w:color w:val="954F72" w:themeColor="followedHyperlink"/>
      <w:u w:val="single"/>
    </w:rPr>
  </w:style>
  <w:style w:type="table" w:styleId="TableGrid">
    <w:name w:val="Table Grid"/>
    <w:basedOn w:val="TableNormal"/>
    <w:uiPriority w:val="39"/>
    <w:rsid w:val="00FB54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uiPriority w:val="99"/>
    <w:semiHidden/>
    <w:rsid w:val="00FB547C"/>
    <w:rPr>
      <w:rFonts w:ascii="Segoe UI" w:hAnsi="Segoe UI" w:cs="Segoe UI"/>
      <w:sz w:val="18"/>
      <w:szCs w:val="18"/>
    </w:rPr>
  </w:style>
  <w:style w:type="paragraph" w:styleId="FootnoteText">
    <w:name w:val="footnote text"/>
    <w:basedOn w:val="Normal"/>
    <w:link w:val="FootnoteTextChar1"/>
    <w:uiPriority w:val="99"/>
    <w:semiHidden/>
    <w:unhideWhenUsed/>
    <w:rsid w:val="00FB547C"/>
    <w:pPr>
      <w:jc w:val="both"/>
    </w:pPr>
    <w:rPr>
      <w:rFonts w:eastAsiaTheme="minorHAnsi" w:cstheme="minorBidi"/>
      <w:sz w:val="20"/>
      <w:szCs w:val="20"/>
    </w:rPr>
  </w:style>
  <w:style w:type="character" w:customStyle="1" w:styleId="FootnoteTextChar1">
    <w:name w:val="Footnote Text Char1"/>
    <w:basedOn w:val="DefaultParagraphFont"/>
    <w:link w:val="FootnoteText"/>
    <w:uiPriority w:val="99"/>
    <w:semiHidden/>
    <w:rsid w:val="00FB547C"/>
    <w:rPr>
      <w:rFonts w:ascii="Times New Roman" w:hAnsi="Times New Roman"/>
      <w:sz w:val="20"/>
      <w:szCs w:val="20"/>
    </w:rPr>
  </w:style>
  <w:style w:type="paragraph" w:styleId="Caption">
    <w:name w:val="caption"/>
    <w:basedOn w:val="Normal"/>
    <w:next w:val="Normal"/>
    <w:uiPriority w:val="35"/>
    <w:unhideWhenUsed/>
    <w:qFormat/>
    <w:rsid w:val="00FB547C"/>
    <w:pPr>
      <w:spacing w:after="200"/>
      <w:jc w:val="both"/>
    </w:pPr>
    <w:rPr>
      <w:rFonts w:eastAsia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3951">
      <w:bodyDiv w:val="1"/>
      <w:marLeft w:val="0"/>
      <w:marRight w:val="0"/>
      <w:marTop w:val="0"/>
      <w:marBottom w:val="0"/>
      <w:divBdr>
        <w:top w:val="none" w:sz="0" w:space="0" w:color="auto"/>
        <w:left w:val="none" w:sz="0" w:space="0" w:color="auto"/>
        <w:bottom w:val="none" w:sz="0" w:space="0" w:color="auto"/>
        <w:right w:val="none" w:sz="0" w:space="0" w:color="auto"/>
      </w:divBdr>
    </w:div>
    <w:div w:id="562837562">
      <w:bodyDiv w:val="1"/>
      <w:marLeft w:val="0"/>
      <w:marRight w:val="0"/>
      <w:marTop w:val="0"/>
      <w:marBottom w:val="0"/>
      <w:divBdr>
        <w:top w:val="none" w:sz="0" w:space="0" w:color="auto"/>
        <w:left w:val="none" w:sz="0" w:space="0" w:color="auto"/>
        <w:bottom w:val="none" w:sz="0" w:space="0" w:color="auto"/>
        <w:right w:val="none" w:sz="0" w:space="0" w:color="auto"/>
      </w:divBdr>
    </w:div>
    <w:div w:id="724640280">
      <w:bodyDiv w:val="1"/>
      <w:marLeft w:val="0"/>
      <w:marRight w:val="0"/>
      <w:marTop w:val="0"/>
      <w:marBottom w:val="0"/>
      <w:divBdr>
        <w:top w:val="none" w:sz="0" w:space="0" w:color="auto"/>
        <w:left w:val="none" w:sz="0" w:space="0" w:color="auto"/>
        <w:bottom w:val="none" w:sz="0" w:space="0" w:color="auto"/>
        <w:right w:val="none" w:sz="0" w:space="0" w:color="auto"/>
      </w:divBdr>
    </w:div>
    <w:div w:id="745226898">
      <w:bodyDiv w:val="1"/>
      <w:marLeft w:val="0"/>
      <w:marRight w:val="0"/>
      <w:marTop w:val="0"/>
      <w:marBottom w:val="0"/>
      <w:divBdr>
        <w:top w:val="none" w:sz="0" w:space="0" w:color="auto"/>
        <w:left w:val="none" w:sz="0" w:space="0" w:color="auto"/>
        <w:bottom w:val="none" w:sz="0" w:space="0" w:color="auto"/>
        <w:right w:val="none" w:sz="0" w:space="0" w:color="auto"/>
      </w:divBdr>
    </w:div>
    <w:div w:id="160506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ha.europa.eu/documents/10162/5604808/art95_list_en.pdf/f6dae020-1e04-b1fd-699f-f17a3bc2efc4?t=1763372368761" TargetMode="External"/><Relationship Id="rId5" Type="http://schemas.openxmlformats.org/officeDocument/2006/relationships/webSettings" Target="webSettings.xml"/><Relationship Id="rId10" Type="http://schemas.openxmlformats.org/officeDocument/2006/relationships/hyperlink" Target="https://echa.europa.eu/documents/10162/5604808/art95_list_en.pdf/f6dae020-1e04-b1fd-699f-f17a3bc2efc4?t=1763372368761" TargetMode="External"/><Relationship Id="rId4" Type="http://schemas.openxmlformats.org/officeDocument/2006/relationships/settings" Target="settings.xml"/><Relationship Id="rId9" Type="http://schemas.openxmlformats.org/officeDocument/2006/relationships/hyperlink" Target="https://echa.europa.eu/documents/10162/5604808/art95_list_en.pdf/f6dae020-1e04-b1fd-699f-f17a3bc2efc4?t=17633723687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45856-FDE1-4383-A18C-FF1656F0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46066</Words>
  <Characters>262582</Characters>
  <Application>Microsoft Office Word</Application>
  <DocSecurity>0</DocSecurity>
  <Lines>2188</Lines>
  <Paragraphs>616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2026-07-01T11:46:00Z</dcterms:created>
  <dcterms:modified xsi:type="dcterms:W3CDTF">2026-07-02T07:20:00Z</dcterms:modified>
</cp:coreProperties>
</file>