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0BF58" w14:textId="77777777" w:rsidR="004F73A1" w:rsidRDefault="004F73A1" w:rsidP="004F73A1">
      <w:pPr>
        <w:pStyle w:val="Default"/>
        <w:rPr>
          <w:b/>
          <w:color w:val="auto"/>
          <w:lang w:val="sq-AL"/>
        </w:rPr>
      </w:pPr>
      <w:r>
        <w:rPr>
          <w:b/>
          <w:color w:val="auto"/>
          <w:lang w:val="sq-AL"/>
        </w:rPr>
        <w:t>Shtojca 2</w:t>
      </w:r>
    </w:p>
    <w:p w14:paraId="614955BA" w14:textId="77777777" w:rsidR="004F73A1" w:rsidRDefault="004F73A1" w:rsidP="004F73A1">
      <w:pPr>
        <w:pStyle w:val="Default"/>
        <w:rPr>
          <w:b/>
          <w:color w:val="auto"/>
          <w:lang w:val="sq-AL"/>
        </w:rPr>
      </w:pPr>
      <w:r>
        <w:rPr>
          <w:b/>
          <w:bCs/>
          <w:color w:val="auto"/>
          <w:lang w:val="sq-AL"/>
        </w:rPr>
        <w:t>Aplikacion për dhënien e lejes mjedisore</w:t>
      </w:r>
    </w:p>
    <w:p w14:paraId="556ABAB4" w14:textId="77777777" w:rsidR="004F73A1" w:rsidRDefault="004F73A1" w:rsidP="004F73A1">
      <w:pPr>
        <w:pStyle w:val="Default"/>
        <w:jc w:val="right"/>
        <w:rPr>
          <w:b/>
          <w:color w:val="auto"/>
          <w:lang w:val="sq-AL"/>
        </w:rPr>
      </w:pPr>
    </w:p>
    <w:tbl>
      <w:tblPr>
        <w:tblW w:w="12635" w:type="dxa"/>
        <w:tblInd w:w="108" w:type="dxa"/>
        <w:tblLook w:val="04A0" w:firstRow="1" w:lastRow="0" w:firstColumn="1" w:lastColumn="0" w:noHBand="0" w:noVBand="1"/>
      </w:tblPr>
      <w:tblGrid>
        <w:gridCol w:w="648"/>
        <w:gridCol w:w="3979"/>
        <w:gridCol w:w="8008"/>
      </w:tblGrid>
      <w:tr w:rsidR="004F73A1" w14:paraId="046A9532" w14:textId="77777777" w:rsidTr="00037A70">
        <w:trPr>
          <w:trHeight w:val="560"/>
        </w:trPr>
        <w:tc>
          <w:tcPr>
            <w:tcW w:w="12635" w:type="dxa"/>
            <w:gridSpan w:val="3"/>
            <w:tcBorders>
              <w:top w:val="double" w:sz="4" w:space="0" w:color="000000"/>
              <w:left w:val="double" w:sz="4" w:space="0" w:color="000000"/>
              <w:bottom w:val="double" w:sz="4" w:space="0" w:color="000000"/>
              <w:right w:val="double" w:sz="4" w:space="0" w:color="000000"/>
            </w:tcBorders>
            <w:vAlign w:val="center"/>
            <w:hideMark/>
          </w:tcPr>
          <w:p w14:paraId="7A896813" w14:textId="77777777" w:rsidR="004F73A1" w:rsidRDefault="004F73A1" w:rsidP="00F36027">
            <w:pPr>
              <w:pStyle w:val="Default"/>
              <w:rPr>
                <w:b/>
                <w:bCs/>
                <w:color w:val="auto"/>
                <w:lang w:val="sq-AL"/>
              </w:rPr>
            </w:pPr>
            <w:r>
              <w:rPr>
                <w:b/>
                <w:bCs/>
                <w:color w:val="auto"/>
                <w:lang w:val="sq-AL"/>
              </w:rPr>
              <w:t>APLIKACION PËR DHËNIEN E LEJËS MJEDISORE</w:t>
            </w:r>
          </w:p>
        </w:tc>
      </w:tr>
      <w:tr w:rsidR="004F73A1" w14:paraId="3AFAA8E3" w14:textId="77777777" w:rsidTr="00037A70">
        <w:trPr>
          <w:trHeight w:val="256"/>
        </w:trPr>
        <w:tc>
          <w:tcPr>
            <w:tcW w:w="12635" w:type="dxa"/>
            <w:gridSpan w:val="3"/>
            <w:tcBorders>
              <w:top w:val="double" w:sz="4" w:space="0" w:color="000000"/>
              <w:left w:val="double" w:sz="4" w:space="0" w:color="000000"/>
              <w:bottom w:val="double" w:sz="4" w:space="0" w:color="000000"/>
              <w:right w:val="double" w:sz="4" w:space="0" w:color="000000"/>
            </w:tcBorders>
            <w:vAlign w:val="bottom"/>
          </w:tcPr>
          <w:p w14:paraId="07EA4F0C" w14:textId="77777777" w:rsidR="004F73A1" w:rsidRDefault="004F73A1" w:rsidP="00F36027">
            <w:pPr>
              <w:pStyle w:val="Default"/>
              <w:ind w:left="432"/>
              <w:rPr>
                <w:b/>
                <w:bCs/>
                <w:color w:val="auto"/>
                <w:lang w:val="sq-AL"/>
              </w:rPr>
            </w:pPr>
          </w:p>
          <w:p w14:paraId="42E73575" w14:textId="77777777" w:rsidR="004F73A1" w:rsidRDefault="004F73A1" w:rsidP="00F36027">
            <w:pPr>
              <w:pStyle w:val="Default"/>
              <w:rPr>
                <w:b/>
                <w:color w:val="auto"/>
                <w:highlight w:val="yellow"/>
                <w:lang w:val="sq-AL"/>
              </w:rPr>
            </w:pPr>
            <w:r>
              <w:rPr>
                <w:b/>
                <w:bCs/>
                <w:color w:val="auto"/>
                <w:lang w:val="sq-AL"/>
              </w:rPr>
              <w:t>1. TE DHËNAT E PËRGJITHSHME</w:t>
            </w:r>
          </w:p>
        </w:tc>
      </w:tr>
      <w:tr w:rsidR="004F73A1" w14:paraId="263960E1" w14:textId="77777777" w:rsidTr="00037A70">
        <w:trPr>
          <w:trHeight w:val="567"/>
        </w:trPr>
        <w:tc>
          <w:tcPr>
            <w:tcW w:w="12635" w:type="dxa"/>
            <w:gridSpan w:val="3"/>
            <w:tcBorders>
              <w:top w:val="double" w:sz="4" w:space="0" w:color="000000"/>
              <w:left w:val="double" w:sz="4" w:space="0" w:color="000000"/>
              <w:bottom w:val="single" w:sz="4" w:space="0" w:color="000000"/>
              <w:right w:val="double" w:sz="4" w:space="0" w:color="000000"/>
            </w:tcBorders>
            <w:vAlign w:val="bottom"/>
            <w:hideMark/>
          </w:tcPr>
          <w:p w14:paraId="3D2DEF12" w14:textId="77777777" w:rsidR="004F73A1" w:rsidRDefault="004F73A1" w:rsidP="004F73A1">
            <w:pPr>
              <w:pStyle w:val="Default"/>
              <w:numPr>
                <w:ilvl w:val="1"/>
                <w:numId w:val="1"/>
              </w:numPr>
              <w:rPr>
                <w:b/>
                <w:color w:val="auto"/>
                <w:lang w:val="sq-AL"/>
              </w:rPr>
            </w:pPr>
            <w:r>
              <w:rPr>
                <w:b/>
                <w:bCs/>
                <w:color w:val="auto"/>
                <w:lang w:val="sq-AL"/>
              </w:rPr>
              <w:t>Të dhënat për operatorin</w:t>
            </w:r>
          </w:p>
        </w:tc>
      </w:tr>
      <w:tr w:rsidR="004F73A1" w14:paraId="02E2303C" w14:textId="77777777" w:rsidTr="00037A70">
        <w:trPr>
          <w:trHeight w:val="288"/>
        </w:trPr>
        <w:tc>
          <w:tcPr>
            <w:tcW w:w="648" w:type="dxa"/>
            <w:vMerge w:val="restart"/>
            <w:tcBorders>
              <w:top w:val="single" w:sz="4" w:space="0" w:color="000000"/>
              <w:left w:val="double" w:sz="4" w:space="0" w:color="000000"/>
              <w:bottom w:val="single" w:sz="4" w:space="0" w:color="000000"/>
              <w:right w:val="single" w:sz="4" w:space="0" w:color="000000"/>
            </w:tcBorders>
          </w:tcPr>
          <w:p w14:paraId="02465B54" w14:textId="77777777" w:rsidR="004F73A1" w:rsidRDefault="004F73A1" w:rsidP="004F73A1">
            <w:pPr>
              <w:pStyle w:val="Default"/>
              <w:numPr>
                <w:ilvl w:val="2"/>
                <w:numId w:val="1"/>
              </w:numPr>
              <w:rPr>
                <w:color w:val="auto"/>
                <w:lang w:val="sq-AL"/>
              </w:rPr>
            </w:pPr>
          </w:p>
        </w:tc>
        <w:tc>
          <w:tcPr>
            <w:tcW w:w="3979" w:type="dxa"/>
            <w:tcBorders>
              <w:top w:val="single" w:sz="4" w:space="0" w:color="000000"/>
              <w:left w:val="single" w:sz="4" w:space="0" w:color="000000"/>
              <w:bottom w:val="single" w:sz="4" w:space="0" w:color="000000"/>
              <w:right w:val="single" w:sz="4" w:space="0" w:color="000000"/>
            </w:tcBorders>
            <w:vAlign w:val="center"/>
            <w:hideMark/>
          </w:tcPr>
          <w:p w14:paraId="602A52D8" w14:textId="77777777" w:rsidR="004F73A1" w:rsidRDefault="004F73A1" w:rsidP="00F36027">
            <w:pPr>
              <w:pStyle w:val="Default"/>
              <w:rPr>
                <w:color w:val="auto"/>
                <w:lang w:val="sq-AL"/>
              </w:rPr>
            </w:pPr>
            <w:r>
              <w:rPr>
                <w:color w:val="auto"/>
                <w:lang w:val="sq-AL"/>
              </w:rPr>
              <w:t>Emri i subjektit</w:t>
            </w:r>
          </w:p>
        </w:tc>
        <w:tc>
          <w:tcPr>
            <w:tcW w:w="8008" w:type="dxa"/>
            <w:tcBorders>
              <w:top w:val="single" w:sz="4" w:space="0" w:color="000000"/>
              <w:left w:val="single" w:sz="4" w:space="0" w:color="000000"/>
              <w:bottom w:val="single" w:sz="4" w:space="0" w:color="000000"/>
              <w:right w:val="double" w:sz="4" w:space="0" w:color="000000"/>
            </w:tcBorders>
          </w:tcPr>
          <w:p w14:paraId="52B9248D" w14:textId="77777777" w:rsidR="004F73A1" w:rsidRDefault="004F73A1" w:rsidP="00F36027">
            <w:pPr>
              <w:pStyle w:val="Default"/>
              <w:rPr>
                <w:color w:val="auto"/>
                <w:lang w:val="sq-AL"/>
              </w:rPr>
            </w:pPr>
          </w:p>
          <w:p w14:paraId="23BC1E46" w14:textId="45D8B660" w:rsidR="004F73A1" w:rsidRDefault="00144DC4" w:rsidP="00F36027">
            <w:pPr>
              <w:pStyle w:val="Default"/>
              <w:rPr>
                <w:color w:val="auto"/>
                <w:lang w:val="sq-AL"/>
              </w:rPr>
            </w:pPr>
            <w:r>
              <w:rPr>
                <w:color w:val="auto"/>
                <w:lang w:val="sq-AL"/>
              </w:rPr>
              <w:t>FLORIS DORIAN SH.P.K</w:t>
            </w:r>
          </w:p>
        </w:tc>
      </w:tr>
      <w:tr w:rsidR="004F73A1" w14:paraId="60A2DC98" w14:textId="77777777" w:rsidTr="00037A70">
        <w:trPr>
          <w:trHeight w:val="285"/>
        </w:trPr>
        <w:tc>
          <w:tcPr>
            <w:tcW w:w="0" w:type="auto"/>
            <w:vMerge/>
            <w:tcBorders>
              <w:top w:val="single" w:sz="4" w:space="0" w:color="000000"/>
              <w:left w:val="double" w:sz="4" w:space="0" w:color="000000"/>
              <w:bottom w:val="single" w:sz="4" w:space="0" w:color="000000"/>
              <w:right w:val="single" w:sz="4" w:space="0" w:color="000000"/>
            </w:tcBorders>
            <w:vAlign w:val="center"/>
            <w:hideMark/>
          </w:tcPr>
          <w:p w14:paraId="3A61283E" w14:textId="77777777" w:rsidR="004F73A1" w:rsidRDefault="004F73A1" w:rsidP="00F36027">
            <w:pPr>
              <w:rPr>
                <w:rFonts w:eastAsia="MS Mincho"/>
                <w:lang w:eastAsia="ja-JP"/>
              </w:rPr>
            </w:pPr>
          </w:p>
        </w:tc>
        <w:tc>
          <w:tcPr>
            <w:tcW w:w="3979" w:type="dxa"/>
            <w:tcBorders>
              <w:top w:val="single" w:sz="4" w:space="0" w:color="000000"/>
              <w:left w:val="single" w:sz="4" w:space="0" w:color="000000"/>
              <w:bottom w:val="single" w:sz="4" w:space="0" w:color="000000"/>
              <w:right w:val="single" w:sz="4" w:space="0" w:color="000000"/>
            </w:tcBorders>
            <w:vAlign w:val="center"/>
            <w:hideMark/>
          </w:tcPr>
          <w:p w14:paraId="3C51A014" w14:textId="77777777" w:rsidR="004F73A1" w:rsidRDefault="004F73A1" w:rsidP="00F36027">
            <w:pPr>
              <w:pStyle w:val="Default"/>
              <w:rPr>
                <w:color w:val="auto"/>
                <w:lang w:val="sq-AL"/>
              </w:rPr>
            </w:pPr>
            <w:r>
              <w:rPr>
                <w:color w:val="auto"/>
                <w:lang w:val="sq-AL"/>
              </w:rPr>
              <w:t>Vendi</w:t>
            </w:r>
          </w:p>
        </w:tc>
        <w:tc>
          <w:tcPr>
            <w:tcW w:w="8008" w:type="dxa"/>
            <w:tcBorders>
              <w:top w:val="single" w:sz="4" w:space="0" w:color="000000"/>
              <w:left w:val="single" w:sz="4" w:space="0" w:color="000000"/>
              <w:bottom w:val="single" w:sz="4" w:space="0" w:color="000000"/>
              <w:right w:val="double" w:sz="4" w:space="0" w:color="000000"/>
            </w:tcBorders>
          </w:tcPr>
          <w:p w14:paraId="2276E9AC" w14:textId="77777777" w:rsidR="004F73A1" w:rsidRDefault="004F73A1" w:rsidP="00F36027">
            <w:pPr>
              <w:pStyle w:val="Default"/>
              <w:rPr>
                <w:color w:val="auto"/>
                <w:lang w:val="sq-AL"/>
              </w:rPr>
            </w:pPr>
          </w:p>
          <w:p w14:paraId="46EF2D1F" w14:textId="6795BDCD" w:rsidR="004F73A1" w:rsidRDefault="00144DC4" w:rsidP="00F36027">
            <w:pPr>
              <w:pStyle w:val="Default"/>
              <w:rPr>
                <w:color w:val="auto"/>
                <w:lang w:val="sq-AL"/>
              </w:rPr>
            </w:pPr>
            <w:r>
              <w:rPr>
                <w:color w:val="auto"/>
                <w:lang w:val="sq-AL"/>
              </w:rPr>
              <w:t xml:space="preserve">Istog </w:t>
            </w:r>
          </w:p>
        </w:tc>
      </w:tr>
      <w:tr w:rsidR="004F73A1" w14:paraId="5E74CB76" w14:textId="77777777" w:rsidTr="00037A70">
        <w:trPr>
          <w:trHeight w:val="285"/>
        </w:trPr>
        <w:tc>
          <w:tcPr>
            <w:tcW w:w="0" w:type="auto"/>
            <w:vMerge/>
            <w:tcBorders>
              <w:top w:val="single" w:sz="4" w:space="0" w:color="000000"/>
              <w:left w:val="double" w:sz="4" w:space="0" w:color="000000"/>
              <w:bottom w:val="single" w:sz="4" w:space="0" w:color="000000"/>
              <w:right w:val="single" w:sz="4" w:space="0" w:color="000000"/>
            </w:tcBorders>
            <w:vAlign w:val="center"/>
            <w:hideMark/>
          </w:tcPr>
          <w:p w14:paraId="62F5A75B" w14:textId="77777777" w:rsidR="004F73A1" w:rsidRDefault="004F73A1" w:rsidP="00F36027">
            <w:pPr>
              <w:rPr>
                <w:rFonts w:eastAsia="MS Mincho"/>
                <w:lang w:eastAsia="ja-JP"/>
              </w:rPr>
            </w:pPr>
          </w:p>
        </w:tc>
        <w:tc>
          <w:tcPr>
            <w:tcW w:w="3979" w:type="dxa"/>
            <w:tcBorders>
              <w:top w:val="single" w:sz="4" w:space="0" w:color="000000"/>
              <w:left w:val="single" w:sz="4" w:space="0" w:color="000000"/>
              <w:bottom w:val="single" w:sz="4" w:space="0" w:color="000000"/>
              <w:right w:val="single" w:sz="4" w:space="0" w:color="000000"/>
            </w:tcBorders>
            <w:vAlign w:val="center"/>
            <w:hideMark/>
          </w:tcPr>
          <w:p w14:paraId="05223CBB" w14:textId="77777777" w:rsidR="004F73A1" w:rsidRDefault="004F73A1" w:rsidP="00F36027">
            <w:pPr>
              <w:pStyle w:val="Default"/>
              <w:rPr>
                <w:color w:val="auto"/>
                <w:lang w:val="sq-AL"/>
              </w:rPr>
            </w:pPr>
            <w:r>
              <w:rPr>
                <w:color w:val="auto"/>
                <w:lang w:val="sq-AL"/>
              </w:rPr>
              <w:t>Adresa</w:t>
            </w:r>
          </w:p>
        </w:tc>
        <w:tc>
          <w:tcPr>
            <w:tcW w:w="8008" w:type="dxa"/>
            <w:tcBorders>
              <w:top w:val="single" w:sz="4" w:space="0" w:color="000000"/>
              <w:left w:val="single" w:sz="4" w:space="0" w:color="000000"/>
              <w:bottom w:val="single" w:sz="4" w:space="0" w:color="000000"/>
              <w:right w:val="double" w:sz="4" w:space="0" w:color="000000"/>
            </w:tcBorders>
          </w:tcPr>
          <w:p w14:paraId="0D809047" w14:textId="77777777" w:rsidR="004F73A1" w:rsidRDefault="004F73A1" w:rsidP="00F36027">
            <w:pPr>
              <w:pStyle w:val="Default"/>
              <w:rPr>
                <w:color w:val="auto"/>
                <w:lang w:val="sq-AL"/>
              </w:rPr>
            </w:pPr>
          </w:p>
          <w:p w14:paraId="182BAC11" w14:textId="7C6D5C4B" w:rsidR="004F73A1" w:rsidRDefault="00144DC4" w:rsidP="00F36027">
            <w:pPr>
              <w:pStyle w:val="Default"/>
              <w:rPr>
                <w:color w:val="auto"/>
                <w:lang w:val="sq-AL"/>
              </w:rPr>
            </w:pPr>
            <w:r w:rsidRPr="00144DC4">
              <w:rPr>
                <w:color w:val="auto"/>
                <w:lang w:val="sq-AL"/>
              </w:rPr>
              <w:t>Mullinjët e Istogut, p.n</w:t>
            </w:r>
          </w:p>
        </w:tc>
      </w:tr>
      <w:tr w:rsidR="004F73A1" w14:paraId="280777DF" w14:textId="77777777" w:rsidTr="00527BCB">
        <w:trPr>
          <w:trHeight w:val="546"/>
        </w:trPr>
        <w:tc>
          <w:tcPr>
            <w:tcW w:w="0" w:type="auto"/>
            <w:vMerge/>
            <w:tcBorders>
              <w:top w:val="single" w:sz="4" w:space="0" w:color="000000"/>
              <w:left w:val="double" w:sz="4" w:space="0" w:color="000000"/>
              <w:bottom w:val="single" w:sz="4" w:space="0" w:color="000000"/>
              <w:right w:val="single" w:sz="4" w:space="0" w:color="000000"/>
            </w:tcBorders>
            <w:vAlign w:val="center"/>
            <w:hideMark/>
          </w:tcPr>
          <w:p w14:paraId="41AE4C0D" w14:textId="77777777" w:rsidR="004F73A1" w:rsidRDefault="004F73A1" w:rsidP="00F36027">
            <w:pPr>
              <w:rPr>
                <w:rFonts w:eastAsia="MS Mincho"/>
                <w:lang w:eastAsia="ja-JP"/>
              </w:rPr>
            </w:pPr>
          </w:p>
        </w:tc>
        <w:tc>
          <w:tcPr>
            <w:tcW w:w="3979" w:type="dxa"/>
            <w:tcBorders>
              <w:top w:val="single" w:sz="4" w:space="0" w:color="000000"/>
              <w:left w:val="single" w:sz="4" w:space="0" w:color="000000"/>
              <w:bottom w:val="single" w:sz="4" w:space="0" w:color="000000"/>
              <w:right w:val="single" w:sz="4" w:space="0" w:color="000000"/>
            </w:tcBorders>
            <w:vAlign w:val="bottom"/>
            <w:hideMark/>
          </w:tcPr>
          <w:p w14:paraId="56A874EC" w14:textId="77777777" w:rsidR="004F73A1" w:rsidRDefault="004F73A1" w:rsidP="00527BCB">
            <w:pPr>
              <w:pStyle w:val="Default"/>
              <w:rPr>
                <w:color w:val="auto"/>
                <w:lang w:val="sq-AL"/>
              </w:rPr>
            </w:pPr>
            <w:r>
              <w:rPr>
                <w:color w:val="auto"/>
                <w:lang w:val="sq-AL"/>
              </w:rPr>
              <w:t>Nr. i tel./fax</w:t>
            </w:r>
          </w:p>
        </w:tc>
        <w:tc>
          <w:tcPr>
            <w:tcW w:w="8008" w:type="dxa"/>
            <w:tcBorders>
              <w:top w:val="single" w:sz="4" w:space="0" w:color="000000"/>
              <w:left w:val="single" w:sz="4" w:space="0" w:color="000000"/>
              <w:bottom w:val="single" w:sz="4" w:space="0" w:color="000000"/>
              <w:right w:val="double" w:sz="4" w:space="0" w:color="000000"/>
            </w:tcBorders>
            <w:vAlign w:val="bottom"/>
          </w:tcPr>
          <w:p w14:paraId="1C1335E6" w14:textId="20615583" w:rsidR="004F73A1" w:rsidRDefault="00144DC4" w:rsidP="00527BCB">
            <w:pPr>
              <w:pStyle w:val="Default"/>
              <w:rPr>
                <w:color w:val="auto"/>
                <w:lang w:val="sq-AL"/>
              </w:rPr>
            </w:pPr>
            <w:r w:rsidRPr="00144DC4">
              <w:rPr>
                <w:color w:val="auto"/>
                <w:lang w:val="sq-AL"/>
              </w:rPr>
              <w:t>+38344328281</w:t>
            </w:r>
          </w:p>
        </w:tc>
      </w:tr>
      <w:tr w:rsidR="004F73A1" w14:paraId="041E23A2" w14:textId="77777777" w:rsidTr="00527BCB">
        <w:trPr>
          <w:trHeight w:val="285"/>
        </w:trPr>
        <w:tc>
          <w:tcPr>
            <w:tcW w:w="0" w:type="auto"/>
            <w:vMerge/>
            <w:tcBorders>
              <w:top w:val="single" w:sz="4" w:space="0" w:color="000000"/>
              <w:left w:val="double" w:sz="4" w:space="0" w:color="000000"/>
              <w:bottom w:val="single" w:sz="4" w:space="0" w:color="000000"/>
              <w:right w:val="single" w:sz="4" w:space="0" w:color="000000"/>
            </w:tcBorders>
            <w:vAlign w:val="center"/>
            <w:hideMark/>
          </w:tcPr>
          <w:p w14:paraId="418E6C25" w14:textId="77777777" w:rsidR="004F73A1" w:rsidRDefault="004F73A1" w:rsidP="00F36027">
            <w:pPr>
              <w:rPr>
                <w:rFonts w:eastAsia="MS Mincho"/>
                <w:lang w:eastAsia="ja-JP"/>
              </w:rPr>
            </w:pPr>
          </w:p>
        </w:tc>
        <w:tc>
          <w:tcPr>
            <w:tcW w:w="3979" w:type="dxa"/>
            <w:tcBorders>
              <w:top w:val="single" w:sz="4" w:space="0" w:color="000000"/>
              <w:left w:val="single" w:sz="4" w:space="0" w:color="000000"/>
              <w:bottom w:val="single" w:sz="4" w:space="0" w:color="000000"/>
              <w:right w:val="single" w:sz="4" w:space="0" w:color="000000"/>
            </w:tcBorders>
            <w:vAlign w:val="bottom"/>
            <w:hideMark/>
          </w:tcPr>
          <w:p w14:paraId="0FD7A1E2" w14:textId="77777777" w:rsidR="004F73A1" w:rsidRDefault="004F73A1" w:rsidP="00527BCB">
            <w:pPr>
              <w:pStyle w:val="Default"/>
              <w:rPr>
                <w:color w:val="auto"/>
                <w:lang w:val="sq-AL"/>
              </w:rPr>
            </w:pPr>
            <w:r>
              <w:rPr>
                <w:color w:val="auto"/>
                <w:lang w:val="sq-AL"/>
              </w:rPr>
              <w:t>Е-mail</w:t>
            </w:r>
          </w:p>
        </w:tc>
        <w:tc>
          <w:tcPr>
            <w:tcW w:w="8008" w:type="dxa"/>
            <w:tcBorders>
              <w:top w:val="single" w:sz="4" w:space="0" w:color="000000"/>
              <w:left w:val="single" w:sz="4" w:space="0" w:color="000000"/>
              <w:bottom w:val="single" w:sz="4" w:space="0" w:color="000000"/>
              <w:right w:val="double" w:sz="4" w:space="0" w:color="000000"/>
            </w:tcBorders>
            <w:vAlign w:val="bottom"/>
          </w:tcPr>
          <w:p w14:paraId="5E6A17CB" w14:textId="77777777" w:rsidR="004F73A1" w:rsidRDefault="004F73A1" w:rsidP="00527BCB">
            <w:pPr>
              <w:pStyle w:val="Default"/>
              <w:rPr>
                <w:color w:val="auto"/>
                <w:lang w:val="sq-AL"/>
              </w:rPr>
            </w:pPr>
          </w:p>
          <w:p w14:paraId="271FA588" w14:textId="3F92002D" w:rsidR="004F73A1" w:rsidRDefault="00144DC4" w:rsidP="00527BCB">
            <w:pPr>
              <w:pStyle w:val="Default"/>
              <w:rPr>
                <w:color w:val="auto"/>
                <w:lang w:val="sq-AL"/>
              </w:rPr>
            </w:pPr>
            <w:r w:rsidRPr="00144DC4">
              <w:rPr>
                <w:color w:val="auto"/>
                <w:lang w:val="sq-AL"/>
              </w:rPr>
              <w:t>floris.20@outlook.com</w:t>
            </w:r>
          </w:p>
        </w:tc>
      </w:tr>
      <w:tr w:rsidR="004F73A1" w14:paraId="35E307B3" w14:textId="77777777" w:rsidTr="00527BCB">
        <w:trPr>
          <w:trHeight w:val="371"/>
        </w:trPr>
        <w:tc>
          <w:tcPr>
            <w:tcW w:w="648" w:type="dxa"/>
            <w:tcBorders>
              <w:top w:val="single" w:sz="4" w:space="0" w:color="000000"/>
              <w:left w:val="double" w:sz="4" w:space="0" w:color="000000"/>
              <w:bottom w:val="single" w:sz="4" w:space="0" w:color="000000"/>
              <w:right w:val="single" w:sz="4" w:space="0" w:color="000000"/>
            </w:tcBorders>
          </w:tcPr>
          <w:p w14:paraId="1349AD6F" w14:textId="77777777" w:rsidR="004F73A1" w:rsidRDefault="004F73A1" w:rsidP="004F73A1">
            <w:pPr>
              <w:pStyle w:val="Default"/>
              <w:numPr>
                <w:ilvl w:val="2"/>
                <w:numId w:val="1"/>
              </w:numPr>
              <w:rPr>
                <w:color w:val="auto"/>
                <w:lang w:val="sq-AL"/>
              </w:rPr>
            </w:pPr>
          </w:p>
        </w:tc>
        <w:tc>
          <w:tcPr>
            <w:tcW w:w="3979" w:type="dxa"/>
            <w:tcBorders>
              <w:top w:val="single" w:sz="4" w:space="0" w:color="000000"/>
              <w:left w:val="single" w:sz="4" w:space="0" w:color="000000"/>
              <w:bottom w:val="single" w:sz="4" w:space="0" w:color="000000"/>
              <w:right w:val="single" w:sz="4" w:space="0" w:color="000000"/>
            </w:tcBorders>
            <w:vAlign w:val="bottom"/>
            <w:hideMark/>
          </w:tcPr>
          <w:p w14:paraId="0C8F3BEA" w14:textId="77777777" w:rsidR="004F73A1" w:rsidRDefault="004F73A1" w:rsidP="00527BCB">
            <w:pPr>
              <w:pStyle w:val="Default"/>
              <w:rPr>
                <w:color w:val="auto"/>
                <w:lang w:val="sq-AL"/>
              </w:rPr>
            </w:pPr>
            <w:r>
              <w:rPr>
                <w:color w:val="auto"/>
                <w:lang w:val="sq-AL"/>
              </w:rPr>
              <w:t>Numri i regjistrimit të biznesit, data e regjistrimit</w:t>
            </w:r>
          </w:p>
        </w:tc>
        <w:tc>
          <w:tcPr>
            <w:tcW w:w="8008" w:type="dxa"/>
            <w:tcBorders>
              <w:top w:val="single" w:sz="4" w:space="0" w:color="000000"/>
              <w:left w:val="single" w:sz="4" w:space="0" w:color="000000"/>
              <w:bottom w:val="single" w:sz="4" w:space="0" w:color="000000"/>
              <w:right w:val="double" w:sz="4" w:space="0" w:color="000000"/>
            </w:tcBorders>
            <w:vAlign w:val="bottom"/>
          </w:tcPr>
          <w:p w14:paraId="6DFA4983" w14:textId="64076A1B" w:rsidR="004F73A1" w:rsidRDefault="00144DC4" w:rsidP="00527BCB">
            <w:pPr>
              <w:pStyle w:val="Default"/>
              <w:rPr>
                <w:color w:val="auto"/>
                <w:lang w:val="sq-AL"/>
              </w:rPr>
            </w:pPr>
            <w:r w:rsidRPr="00144DC4">
              <w:rPr>
                <w:color w:val="auto"/>
                <w:lang w:val="sq-AL"/>
              </w:rPr>
              <w:t>812233419</w:t>
            </w:r>
            <w:r>
              <w:rPr>
                <w:color w:val="auto"/>
                <w:lang w:val="sq-AL"/>
              </w:rPr>
              <w:t>, data e regjistrimit:</w:t>
            </w:r>
            <w:r>
              <w:t xml:space="preserve"> </w:t>
            </w:r>
            <w:r w:rsidRPr="00144DC4">
              <w:rPr>
                <w:color w:val="auto"/>
                <w:lang w:val="sq-AL"/>
              </w:rPr>
              <w:t>30/12/2024</w:t>
            </w:r>
          </w:p>
        </w:tc>
      </w:tr>
      <w:tr w:rsidR="004F73A1" w14:paraId="0B858560" w14:textId="77777777" w:rsidTr="00527BCB">
        <w:trPr>
          <w:trHeight w:val="556"/>
        </w:trPr>
        <w:tc>
          <w:tcPr>
            <w:tcW w:w="648" w:type="dxa"/>
            <w:tcBorders>
              <w:top w:val="single" w:sz="4" w:space="0" w:color="000000"/>
              <w:left w:val="double" w:sz="4" w:space="0" w:color="000000"/>
              <w:bottom w:val="single" w:sz="4" w:space="0" w:color="000000"/>
              <w:right w:val="single" w:sz="4" w:space="0" w:color="000000"/>
            </w:tcBorders>
          </w:tcPr>
          <w:p w14:paraId="61AB2116" w14:textId="77777777" w:rsidR="004F73A1" w:rsidRDefault="004F73A1" w:rsidP="004F73A1">
            <w:pPr>
              <w:pStyle w:val="Default"/>
              <w:numPr>
                <w:ilvl w:val="2"/>
                <w:numId w:val="1"/>
              </w:numPr>
              <w:rPr>
                <w:color w:val="auto"/>
                <w:lang w:val="sq-AL"/>
              </w:rPr>
            </w:pPr>
          </w:p>
        </w:tc>
        <w:tc>
          <w:tcPr>
            <w:tcW w:w="3979" w:type="dxa"/>
            <w:tcBorders>
              <w:top w:val="single" w:sz="4" w:space="0" w:color="000000"/>
              <w:left w:val="single" w:sz="4" w:space="0" w:color="000000"/>
              <w:bottom w:val="single" w:sz="4" w:space="0" w:color="000000"/>
              <w:right w:val="single" w:sz="4" w:space="0" w:color="000000"/>
            </w:tcBorders>
            <w:vAlign w:val="bottom"/>
            <w:hideMark/>
          </w:tcPr>
          <w:p w14:paraId="7D2138A2" w14:textId="77777777" w:rsidR="004F73A1" w:rsidRDefault="004F73A1" w:rsidP="00527BCB">
            <w:pPr>
              <w:pStyle w:val="Default"/>
              <w:rPr>
                <w:color w:val="auto"/>
                <w:lang w:val="sq-AL"/>
              </w:rPr>
            </w:pPr>
            <w:r>
              <w:rPr>
                <w:color w:val="auto"/>
                <w:lang w:val="sq-AL"/>
              </w:rPr>
              <w:t>Personi përgjegjës i kompanisë</w:t>
            </w:r>
          </w:p>
        </w:tc>
        <w:tc>
          <w:tcPr>
            <w:tcW w:w="8008" w:type="dxa"/>
            <w:tcBorders>
              <w:top w:val="single" w:sz="4" w:space="0" w:color="000000"/>
              <w:left w:val="single" w:sz="4" w:space="0" w:color="000000"/>
              <w:bottom w:val="single" w:sz="4" w:space="0" w:color="000000"/>
              <w:right w:val="double" w:sz="4" w:space="0" w:color="000000"/>
            </w:tcBorders>
            <w:vAlign w:val="bottom"/>
          </w:tcPr>
          <w:p w14:paraId="7E86916A" w14:textId="5D164111" w:rsidR="004F73A1" w:rsidRDefault="00144DC4" w:rsidP="00527BCB">
            <w:pPr>
              <w:pStyle w:val="Default"/>
              <w:rPr>
                <w:color w:val="auto"/>
                <w:lang w:val="sq-AL"/>
              </w:rPr>
            </w:pPr>
            <w:r>
              <w:rPr>
                <w:color w:val="auto"/>
                <w:lang w:val="sq-AL"/>
              </w:rPr>
              <w:t xml:space="preserve">Kujtim Rexhaj </w:t>
            </w:r>
          </w:p>
        </w:tc>
      </w:tr>
      <w:tr w:rsidR="004F73A1" w14:paraId="17891391" w14:textId="77777777" w:rsidTr="00527BCB">
        <w:trPr>
          <w:trHeight w:val="564"/>
        </w:trPr>
        <w:tc>
          <w:tcPr>
            <w:tcW w:w="648" w:type="dxa"/>
            <w:vMerge w:val="restart"/>
            <w:tcBorders>
              <w:top w:val="single" w:sz="4" w:space="0" w:color="000000"/>
              <w:left w:val="double" w:sz="4" w:space="0" w:color="000000"/>
              <w:bottom w:val="single" w:sz="4" w:space="0" w:color="000000"/>
              <w:right w:val="single" w:sz="4" w:space="0" w:color="000000"/>
            </w:tcBorders>
          </w:tcPr>
          <w:p w14:paraId="1C5A5CB7" w14:textId="77777777" w:rsidR="004F73A1" w:rsidRDefault="004F73A1" w:rsidP="00F36027">
            <w:pPr>
              <w:pStyle w:val="Default"/>
              <w:ind w:left="720"/>
              <w:rPr>
                <w:color w:val="auto"/>
                <w:lang w:val="sq-AL"/>
              </w:rPr>
            </w:pPr>
          </w:p>
        </w:tc>
        <w:tc>
          <w:tcPr>
            <w:tcW w:w="3979" w:type="dxa"/>
            <w:tcBorders>
              <w:top w:val="single" w:sz="4" w:space="0" w:color="000000"/>
              <w:left w:val="single" w:sz="4" w:space="0" w:color="000000"/>
              <w:bottom w:val="single" w:sz="4" w:space="0" w:color="000000"/>
              <w:right w:val="single" w:sz="4" w:space="0" w:color="000000"/>
            </w:tcBorders>
            <w:vAlign w:val="bottom"/>
            <w:hideMark/>
          </w:tcPr>
          <w:p w14:paraId="51A38BBB" w14:textId="77777777" w:rsidR="004F73A1" w:rsidRDefault="004F73A1" w:rsidP="00527BCB">
            <w:pPr>
              <w:pStyle w:val="Default"/>
              <w:rPr>
                <w:color w:val="auto"/>
                <w:lang w:val="sq-AL"/>
              </w:rPr>
            </w:pPr>
            <w:r>
              <w:rPr>
                <w:color w:val="auto"/>
                <w:lang w:val="sq-AL"/>
              </w:rPr>
              <w:t>Nr. i tel./fax</w:t>
            </w:r>
          </w:p>
        </w:tc>
        <w:tc>
          <w:tcPr>
            <w:tcW w:w="8008" w:type="dxa"/>
            <w:tcBorders>
              <w:top w:val="single" w:sz="4" w:space="0" w:color="000000"/>
              <w:left w:val="single" w:sz="4" w:space="0" w:color="000000"/>
              <w:bottom w:val="single" w:sz="4" w:space="0" w:color="000000"/>
              <w:right w:val="double" w:sz="4" w:space="0" w:color="000000"/>
            </w:tcBorders>
            <w:vAlign w:val="bottom"/>
          </w:tcPr>
          <w:p w14:paraId="0A346811" w14:textId="40D8E16E" w:rsidR="004F73A1" w:rsidRDefault="00144DC4" w:rsidP="00527BCB">
            <w:pPr>
              <w:pStyle w:val="Default"/>
              <w:rPr>
                <w:color w:val="auto"/>
                <w:lang w:val="sq-AL"/>
              </w:rPr>
            </w:pPr>
            <w:r w:rsidRPr="00144DC4">
              <w:rPr>
                <w:color w:val="auto"/>
                <w:lang w:val="sq-AL"/>
              </w:rPr>
              <w:t>+38344328281</w:t>
            </w:r>
          </w:p>
        </w:tc>
      </w:tr>
      <w:tr w:rsidR="004F73A1" w14:paraId="078D8E53" w14:textId="77777777" w:rsidTr="00527BCB">
        <w:trPr>
          <w:trHeight w:val="371"/>
        </w:trPr>
        <w:tc>
          <w:tcPr>
            <w:tcW w:w="0" w:type="auto"/>
            <w:vMerge/>
            <w:tcBorders>
              <w:top w:val="single" w:sz="4" w:space="0" w:color="000000"/>
              <w:left w:val="double" w:sz="4" w:space="0" w:color="000000"/>
              <w:bottom w:val="single" w:sz="4" w:space="0" w:color="000000"/>
              <w:right w:val="single" w:sz="4" w:space="0" w:color="000000"/>
            </w:tcBorders>
            <w:vAlign w:val="center"/>
            <w:hideMark/>
          </w:tcPr>
          <w:p w14:paraId="00C06EC8" w14:textId="77777777" w:rsidR="004F73A1" w:rsidRDefault="004F73A1" w:rsidP="00F36027">
            <w:pPr>
              <w:rPr>
                <w:rFonts w:eastAsia="MS Mincho"/>
                <w:lang w:eastAsia="ja-JP"/>
              </w:rPr>
            </w:pPr>
          </w:p>
        </w:tc>
        <w:tc>
          <w:tcPr>
            <w:tcW w:w="3979" w:type="dxa"/>
            <w:tcBorders>
              <w:top w:val="single" w:sz="4" w:space="0" w:color="000000"/>
              <w:left w:val="single" w:sz="4" w:space="0" w:color="000000"/>
              <w:bottom w:val="single" w:sz="4" w:space="0" w:color="000000"/>
              <w:right w:val="single" w:sz="4" w:space="0" w:color="000000"/>
            </w:tcBorders>
            <w:vAlign w:val="bottom"/>
            <w:hideMark/>
          </w:tcPr>
          <w:p w14:paraId="71669E9C" w14:textId="77777777" w:rsidR="004F73A1" w:rsidRDefault="004F73A1" w:rsidP="00527BCB">
            <w:pPr>
              <w:pStyle w:val="Default"/>
              <w:rPr>
                <w:color w:val="auto"/>
                <w:lang w:val="sq-AL"/>
              </w:rPr>
            </w:pPr>
            <w:r>
              <w:rPr>
                <w:color w:val="auto"/>
                <w:lang w:val="sq-AL"/>
              </w:rPr>
              <w:t>Е-mail</w:t>
            </w:r>
          </w:p>
        </w:tc>
        <w:tc>
          <w:tcPr>
            <w:tcW w:w="8008" w:type="dxa"/>
            <w:tcBorders>
              <w:top w:val="single" w:sz="4" w:space="0" w:color="000000"/>
              <w:left w:val="single" w:sz="4" w:space="0" w:color="000000"/>
              <w:bottom w:val="single" w:sz="4" w:space="0" w:color="000000"/>
              <w:right w:val="double" w:sz="4" w:space="0" w:color="000000"/>
            </w:tcBorders>
            <w:vAlign w:val="bottom"/>
          </w:tcPr>
          <w:p w14:paraId="1353BF87" w14:textId="77777777" w:rsidR="00144DC4" w:rsidRPr="00144DC4" w:rsidRDefault="00144DC4" w:rsidP="00527BCB">
            <w:pPr>
              <w:pStyle w:val="Default"/>
              <w:rPr>
                <w:color w:val="auto"/>
                <w:lang w:val="sq-AL"/>
              </w:rPr>
            </w:pPr>
          </w:p>
          <w:p w14:paraId="08DFAA1B" w14:textId="0EE75352" w:rsidR="004F73A1" w:rsidRDefault="00144DC4" w:rsidP="00527BCB">
            <w:pPr>
              <w:pStyle w:val="Default"/>
              <w:rPr>
                <w:color w:val="auto"/>
                <w:lang w:val="sq-AL"/>
              </w:rPr>
            </w:pPr>
            <w:r w:rsidRPr="00144DC4">
              <w:rPr>
                <w:color w:val="auto"/>
                <w:lang w:val="sq-AL"/>
              </w:rPr>
              <w:t>floris.20@outlook.com</w:t>
            </w:r>
          </w:p>
        </w:tc>
      </w:tr>
      <w:tr w:rsidR="004F73A1" w14:paraId="646DBB4E" w14:textId="77777777" w:rsidTr="00527BCB">
        <w:trPr>
          <w:trHeight w:val="285"/>
        </w:trPr>
        <w:tc>
          <w:tcPr>
            <w:tcW w:w="648" w:type="dxa"/>
            <w:tcBorders>
              <w:top w:val="single" w:sz="4" w:space="0" w:color="000000"/>
              <w:left w:val="double" w:sz="4" w:space="0" w:color="000000"/>
              <w:bottom w:val="single" w:sz="4" w:space="0" w:color="000000"/>
              <w:right w:val="single" w:sz="4" w:space="0" w:color="000000"/>
            </w:tcBorders>
            <w:vAlign w:val="center"/>
          </w:tcPr>
          <w:p w14:paraId="5C99C8B0" w14:textId="77777777" w:rsidR="004F73A1" w:rsidRDefault="004F73A1" w:rsidP="004F73A1">
            <w:pPr>
              <w:pStyle w:val="Default"/>
              <w:numPr>
                <w:ilvl w:val="2"/>
                <w:numId w:val="1"/>
              </w:numPr>
              <w:rPr>
                <w:color w:val="auto"/>
                <w:lang w:val="sq-AL"/>
              </w:rPr>
            </w:pPr>
          </w:p>
        </w:tc>
        <w:tc>
          <w:tcPr>
            <w:tcW w:w="3979" w:type="dxa"/>
            <w:tcBorders>
              <w:top w:val="single" w:sz="4" w:space="0" w:color="000000"/>
              <w:left w:val="single" w:sz="4" w:space="0" w:color="000000"/>
              <w:bottom w:val="single" w:sz="4" w:space="0" w:color="000000"/>
              <w:right w:val="single" w:sz="4" w:space="0" w:color="000000"/>
            </w:tcBorders>
            <w:vAlign w:val="bottom"/>
            <w:hideMark/>
          </w:tcPr>
          <w:p w14:paraId="12B4ED2B" w14:textId="77777777" w:rsidR="004F73A1" w:rsidRDefault="004F73A1" w:rsidP="00527BCB">
            <w:pPr>
              <w:pStyle w:val="Default"/>
              <w:rPr>
                <w:color w:val="auto"/>
                <w:lang w:val="sq-AL"/>
              </w:rPr>
            </w:pPr>
            <w:r>
              <w:rPr>
                <w:color w:val="auto"/>
                <w:lang w:val="sq-AL"/>
              </w:rPr>
              <w:t xml:space="preserve">Personi kontaktues përgjegjës për mjedis </w:t>
            </w:r>
          </w:p>
        </w:tc>
        <w:tc>
          <w:tcPr>
            <w:tcW w:w="8008" w:type="dxa"/>
            <w:tcBorders>
              <w:top w:val="single" w:sz="4" w:space="0" w:color="000000"/>
              <w:left w:val="single" w:sz="4" w:space="0" w:color="000000"/>
              <w:bottom w:val="single" w:sz="4" w:space="0" w:color="000000"/>
              <w:right w:val="double" w:sz="4" w:space="0" w:color="000000"/>
            </w:tcBorders>
            <w:vAlign w:val="bottom"/>
          </w:tcPr>
          <w:p w14:paraId="41FB4D4F" w14:textId="77777777" w:rsidR="004F73A1" w:rsidRDefault="004F73A1" w:rsidP="00527BCB">
            <w:pPr>
              <w:pStyle w:val="Default"/>
              <w:rPr>
                <w:color w:val="auto"/>
                <w:lang w:val="sq-AL"/>
              </w:rPr>
            </w:pPr>
          </w:p>
          <w:p w14:paraId="60D19C80" w14:textId="677CBC8A" w:rsidR="004F73A1" w:rsidRDefault="00144DC4" w:rsidP="00527BCB">
            <w:pPr>
              <w:pStyle w:val="Default"/>
              <w:rPr>
                <w:color w:val="auto"/>
                <w:lang w:val="sq-AL"/>
              </w:rPr>
            </w:pPr>
            <w:r>
              <w:rPr>
                <w:color w:val="auto"/>
                <w:lang w:val="sq-AL"/>
              </w:rPr>
              <w:t xml:space="preserve">Hana Zeka </w:t>
            </w:r>
          </w:p>
        </w:tc>
      </w:tr>
      <w:tr w:rsidR="004F73A1" w14:paraId="5EA6FBCA" w14:textId="77777777" w:rsidTr="00527BCB">
        <w:trPr>
          <w:trHeight w:val="285"/>
        </w:trPr>
        <w:tc>
          <w:tcPr>
            <w:tcW w:w="648" w:type="dxa"/>
            <w:vMerge w:val="restart"/>
            <w:tcBorders>
              <w:top w:val="single" w:sz="4" w:space="0" w:color="000000"/>
              <w:left w:val="double" w:sz="4" w:space="0" w:color="000000"/>
              <w:bottom w:val="single" w:sz="4" w:space="0" w:color="000000"/>
              <w:right w:val="single" w:sz="4" w:space="0" w:color="000000"/>
            </w:tcBorders>
            <w:vAlign w:val="center"/>
          </w:tcPr>
          <w:p w14:paraId="60B79340" w14:textId="77777777" w:rsidR="004F73A1" w:rsidRDefault="004F73A1" w:rsidP="00F36027">
            <w:pPr>
              <w:pStyle w:val="Default"/>
              <w:ind w:left="720"/>
              <w:rPr>
                <w:color w:val="auto"/>
                <w:lang w:val="sq-AL"/>
              </w:rPr>
            </w:pPr>
          </w:p>
        </w:tc>
        <w:tc>
          <w:tcPr>
            <w:tcW w:w="3979" w:type="dxa"/>
            <w:tcBorders>
              <w:top w:val="single" w:sz="4" w:space="0" w:color="000000"/>
              <w:left w:val="single" w:sz="4" w:space="0" w:color="000000"/>
              <w:bottom w:val="single" w:sz="4" w:space="0" w:color="000000"/>
              <w:right w:val="single" w:sz="4" w:space="0" w:color="000000"/>
            </w:tcBorders>
            <w:vAlign w:val="bottom"/>
            <w:hideMark/>
          </w:tcPr>
          <w:p w14:paraId="63F0C5A3" w14:textId="77777777" w:rsidR="00527BCB" w:rsidRDefault="00527BCB" w:rsidP="00527BCB">
            <w:pPr>
              <w:pStyle w:val="Default"/>
              <w:rPr>
                <w:color w:val="auto"/>
                <w:lang w:val="sq-AL"/>
              </w:rPr>
            </w:pPr>
          </w:p>
          <w:p w14:paraId="7D98D803" w14:textId="06CC3A99" w:rsidR="004F73A1" w:rsidRDefault="004F73A1" w:rsidP="00527BCB">
            <w:pPr>
              <w:pStyle w:val="Default"/>
              <w:rPr>
                <w:color w:val="auto"/>
                <w:lang w:val="sq-AL"/>
              </w:rPr>
            </w:pPr>
            <w:r>
              <w:rPr>
                <w:color w:val="auto"/>
                <w:lang w:val="sq-AL"/>
              </w:rPr>
              <w:t>Nr. i tel./fax</w:t>
            </w:r>
          </w:p>
        </w:tc>
        <w:tc>
          <w:tcPr>
            <w:tcW w:w="8008" w:type="dxa"/>
            <w:tcBorders>
              <w:top w:val="single" w:sz="4" w:space="0" w:color="000000"/>
              <w:left w:val="single" w:sz="4" w:space="0" w:color="000000"/>
              <w:bottom w:val="single" w:sz="4" w:space="0" w:color="000000"/>
              <w:right w:val="double" w:sz="4" w:space="0" w:color="000000"/>
            </w:tcBorders>
            <w:vAlign w:val="bottom"/>
          </w:tcPr>
          <w:p w14:paraId="0841C81F" w14:textId="7ACC32F7" w:rsidR="00527BCB" w:rsidRDefault="00144DC4" w:rsidP="00527BCB">
            <w:pPr>
              <w:pStyle w:val="Default"/>
              <w:rPr>
                <w:color w:val="auto"/>
                <w:lang w:val="sq-AL"/>
              </w:rPr>
            </w:pPr>
            <w:r>
              <w:rPr>
                <w:color w:val="auto"/>
                <w:lang w:val="sq-AL"/>
              </w:rPr>
              <w:t>+38349707089</w:t>
            </w:r>
          </w:p>
        </w:tc>
      </w:tr>
      <w:tr w:rsidR="004F73A1" w14:paraId="10A06DA6" w14:textId="77777777" w:rsidTr="00527BCB">
        <w:trPr>
          <w:trHeight w:val="558"/>
        </w:trPr>
        <w:tc>
          <w:tcPr>
            <w:tcW w:w="0" w:type="auto"/>
            <w:vMerge/>
            <w:tcBorders>
              <w:top w:val="single" w:sz="4" w:space="0" w:color="000000"/>
              <w:left w:val="double" w:sz="4" w:space="0" w:color="000000"/>
              <w:bottom w:val="single" w:sz="4" w:space="0" w:color="000000"/>
              <w:right w:val="single" w:sz="4" w:space="0" w:color="000000"/>
            </w:tcBorders>
            <w:vAlign w:val="center"/>
            <w:hideMark/>
          </w:tcPr>
          <w:p w14:paraId="47166CDE" w14:textId="77777777" w:rsidR="004F73A1" w:rsidRDefault="004F73A1" w:rsidP="00F36027">
            <w:pPr>
              <w:rPr>
                <w:rFonts w:eastAsia="MS Mincho"/>
                <w:lang w:eastAsia="ja-JP"/>
              </w:rPr>
            </w:pPr>
          </w:p>
        </w:tc>
        <w:tc>
          <w:tcPr>
            <w:tcW w:w="3979" w:type="dxa"/>
            <w:tcBorders>
              <w:top w:val="single" w:sz="4" w:space="0" w:color="000000"/>
              <w:left w:val="single" w:sz="4" w:space="0" w:color="000000"/>
              <w:bottom w:val="single" w:sz="4" w:space="0" w:color="000000"/>
              <w:right w:val="single" w:sz="4" w:space="0" w:color="000000"/>
            </w:tcBorders>
            <w:vAlign w:val="center"/>
            <w:hideMark/>
          </w:tcPr>
          <w:p w14:paraId="396ACB89" w14:textId="77777777" w:rsidR="00527BCB" w:rsidRDefault="00527BCB" w:rsidP="00F36027">
            <w:pPr>
              <w:pStyle w:val="Default"/>
              <w:rPr>
                <w:color w:val="auto"/>
                <w:lang w:val="sq-AL"/>
              </w:rPr>
            </w:pPr>
          </w:p>
          <w:p w14:paraId="425B5D7C" w14:textId="26DAF80D" w:rsidR="004F73A1" w:rsidRDefault="004F73A1" w:rsidP="00F36027">
            <w:pPr>
              <w:pStyle w:val="Default"/>
              <w:rPr>
                <w:color w:val="auto"/>
                <w:lang w:val="sq-AL"/>
              </w:rPr>
            </w:pPr>
            <w:r>
              <w:rPr>
                <w:color w:val="auto"/>
                <w:lang w:val="sq-AL"/>
              </w:rPr>
              <w:t>Е-mail</w:t>
            </w:r>
          </w:p>
        </w:tc>
        <w:tc>
          <w:tcPr>
            <w:tcW w:w="8008" w:type="dxa"/>
            <w:tcBorders>
              <w:top w:val="single" w:sz="4" w:space="0" w:color="000000"/>
              <w:left w:val="single" w:sz="4" w:space="0" w:color="000000"/>
              <w:bottom w:val="single" w:sz="4" w:space="0" w:color="000000"/>
              <w:right w:val="double" w:sz="4" w:space="0" w:color="000000"/>
            </w:tcBorders>
            <w:vAlign w:val="bottom"/>
          </w:tcPr>
          <w:p w14:paraId="461E39E9" w14:textId="6A4B3626" w:rsidR="004F73A1" w:rsidRDefault="00144DC4" w:rsidP="00527BCB">
            <w:pPr>
              <w:pStyle w:val="Default"/>
              <w:rPr>
                <w:color w:val="auto"/>
                <w:lang w:val="sq-AL"/>
              </w:rPr>
            </w:pPr>
            <w:r>
              <w:rPr>
                <w:color w:val="auto"/>
                <w:lang w:val="sq-AL"/>
              </w:rPr>
              <w:t>hana.zeka@ozon-space.com</w:t>
            </w:r>
          </w:p>
        </w:tc>
      </w:tr>
      <w:tr w:rsidR="004F73A1" w14:paraId="5D932082" w14:textId="77777777" w:rsidTr="00037A70">
        <w:trPr>
          <w:trHeight w:val="570"/>
        </w:trPr>
        <w:tc>
          <w:tcPr>
            <w:tcW w:w="12635" w:type="dxa"/>
            <w:gridSpan w:val="3"/>
            <w:tcBorders>
              <w:top w:val="double" w:sz="4" w:space="0" w:color="000000"/>
              <w:left w:val="double" w:sz="4" w:space="0" w:color="000000"/>
              <w:bottom w:val="single" w:sz="4" w:space="0" w:color="000000"/>
              <w:right w:val="double" w:sz="4" w:space="0" w:color="000000"/>
            </w:tcBorders>
            <w:vAlign w:val="bottom"/>
            <w:hideMark/>
          </w:tcPr>
          <w:p w14:paraId="759B3026" w14:textId="77777777" w:rsidR="004F73A1" w:rsidRDefault="004F73A1" w:rsidP="004F73A1">
            <w:pPr>
              <w:pStyle w:val="Default"/>
              <w:numPr>
                <w:ilvl w:val="1"/>
                <w:numId w:val="2"/>
              </w:numPr>
              <w:ind w:left="522" w:hanging="522"/>
              <w:rPr>
                <w:b/>
                <w:color w:val="auto"/>
                <w:lang w:val="sq-AL"/>
              </w:rPr>
            </w:pPr>
            <w:r>
              <w:rPr>
                <w:b/>
                <w:bCs/>
                <w:color w:val="auto"/>
                <w:lang w:val="sq-AL"/>
              </w:rPr>
              <w:t xml:space="preserve"> Të dhënat për impiantin</w:t>
            </w:r>
          </w:p>
        </w:tc>
      </w:tr>
      <w:tr w:rsidR="004F73A1" w14:paraId="661859E0" w14:textId="77777777" w:rsidTr="00775101">
        <w:trPr>
          <w:trHeight w:val="659"/>
        </w:trPr>
        <w:tc>
          <w:tcPr>
            <w:tcW w:w="648" w:type="dxa"/>
            <w:tcBorders>
              <w:top w:val="single" w:sz="4" w:space="0" w:color="000000"/>
              <w:left w:val="double" w:sz="4" w:space="0" w:color="000000"/>
              <w:bottom w:val="single" w:sz="4" w:space="0" w:color="000000"/>
              <w:right w:val="single" w:sz="4" w:space="0" w:color="000000"/>
            </w:tcBorders>
          </w:tcPr>
          <w:p w14:paraId="7052FB0F" w14:textId="77777777" w:rsidR="004F73A1" w:rsidRDefault="004F73A1" w:rsidP="004F73A1">
            <w:pPr>
              <w:pStyle w:val="Default"/>
              <w:numPr>
                <w:ilvl w:val="2"/>
                <w:numId w:val="2"/>
              </w:numPr>
              <w:rPr>
                <w:color w:val="auto"/>
                <w:lang w:val="sq-AL"/>
              </w:rPr>
            </w:pPr>
          </w:p>
        </w:tc>
        <w:tc>
          <w:tcPr>
            <w:tcW w:w="3979" w:type="dxa"/>
            <w:tcBorders>
              <w:top w:val="single" w:sz="4" w:space="0" w:color="000000"/>
              <w:left w:val="single" w:sz="4" w:space="0" w:color="000000"/>
              <w:bottom w:val="single" w:sz="4" w:space="0" w:color="000000"/>
              <w:right w:val="single" w:sz="4" w:space="0" w:color="000000"/>
            </w:tcBorders>
            <w:vAlign w:val="bottom"/>
            <w:hideMark/>
          </w:tcPr>
          <w:p w14:paraId="3A765481" w14:textId="77777777" w:rsidR="004F73A1" w:rsidRDefault="004F73A1" w:rsidP="00527BCB">
            <w:pPr>
              <w:pStyle w:val="Default"/>
              <w:rPr>
                <w:color w:val="auto"/>
                <w:lang w:val="sq-AL"/>
              </w:rPr>
            </w:pPr>
            <w:r>
              <w:rPr>
                <w:color w:val="auto"/>
                <w:lang w:val="sq-AL"/>
              </w:rPr>
              <w:t>Emri i impiantit</w:t>
            </w:r>
          </w:p>
        </w:tc>
        <w:tc>
          <w:tcPr>
            <w:tcW w:w="8008" w:type="dxa"/>
            <w:tcBorders>
              <w:top w:val="single" w:sz="4" w:space="0" w:color="000000"/>
              <w:left w:val="single" w:sz="4" w:space="0" w:color="000000"/>
              <w:bottom w:val="single" w:sz="4" w:space="0" w:color="000000"/>
              <w:right w:val="double" w:sz="4" w:space="0" w:color="000000"/>
            </w:tcBorders>
            <w:vAlign w:val="center"/>
          </w:tcPr>
          <w:p w14:paraId="28231CE6" w14:textId="039CCD83" w:rsidR="004F73A1" w:rsidRDefault="00144DC4" w:rsidP="00775101">
            <w:pPr>
              <w:pStyle w:val="Default"/>
              <w:rPr>
                <w:color w:val="auto"/>
                <w:lang w:val="sq-AL"/>
              </w:rPr>
            </w:pPr>
            <w:r>
              <w:rPr>
                <w:color w:val="auto"/>
                <w:lang w:val="sq-AL"/>
              </w:rPr>
              <w:t xml:space="preserve">Impianti per asgjesimin e mbetjeve spitalore </w:t>
            </w:r>
          </w:p>
        </w:tc>
      </w:tr>
      <w:tr w:rsidR="004F73A1" w14:paraId="307215AC" w14:textId="77777777" w:rsidTr="00775101">
        <w:trPr>
          <w:trHeight w:val="539"/>
        </w:trPr>
        <w:tc>
          <w:tcPr>
            <w:tcW w:w="648" w:type="dxa"/>
            <w:tcBorders>
              <w:top w:val="single" w:sz="4" w:space="0" w:color="000000"/>
              <w:left w:val="double" w:sz="4" w:space="0" w:color="000000"/>
              <w:bottom w:val="single" w:sz="4" w:space="0" w:color="000000"/>
              <w:right w:val="single" w:sz="4" w:space="0" w:color="000000"/>
            </w:tcBorders>
          </w:tcPr>
          <w:p w14:paraId="4F3CDAAA" w14:textId="77777777" w:rsidR="004F73A1" w:rsidRDefault="004F73A1" w:rsidP="004F73A1">
            <w:pPr>
              <w:pStyle w:val="Default"/>
              <w:numPr>
                <w:ilvl w:val="2"/>
                <w:numId w:val="2"/>
              </w:numPr>
              <w:rPr>
                <w:color w:val="auto"/>
                <w:lang w:val="sq-AL"/>
              </w:rPr>
            </w:pPr>
          </w:p>
        </w:tc>
        <w:tc>
          <w:tcPr>
            <w:tcW w:w="3979" w:type="dxa"/>
            <w:tcBorders>
              <w:top w:val="single" w:sz="4" w:space="0" w:color="000000"/>
              <w:left w:val="single" w:sz="4" w:space="0" w:color="000000"/>
              <w:bottom w:val="single" w:sz="4" w:space="0" w:color="000000"/>
              <w:right w:val="single" w:sz="4" w:space="0" w:color="000000"/>
            </w:tcBorders>
            <w:vAlign w:val="bottom"/>
            <w:hideMark/>
          </w:tcPr>
          <w:p w14:paraId="6C9D81FF" w14:textId="77777777" w:rsidR="004F73A1" w:rsidRDefault="004F73A1" w:rsidP="00527BCB">
            <w:pPr>
              <w:pStyle w:val="Default"/>
              <w:rPr>
                <w:color w:val="auto"/>
                <w:lang w:val="sq-AL"/>
              </w:rPr>
            </w:pPr>
            <w:r>
              <w:rPr>
                <w:color w:val="auto"/>
                <w:lang w:val="sq-AL"/>
              </w:rPr>
              <w:t>Adresa e lokacionit të impiantit</w:t>
            </w:r>
          </w:p>
        </w:tc>
        <w:tc>
          <w:tcPr>
            <w:tcW w:w="8008" w:type="dxa"/>
            <w:tcBorders>
              <w:top w:val="single" w:sz="4" w:space="0" w:color="000000"/>
              <w:left w:val="single" w:sz="4" w:space="0" w:color="000000"/>
              <w:bottom w:val="single" w:sz="4" w:space="0" w:color="000000"/>
              <w:right w:val="double" w:sz="4" w:space="0" w:color="000000"/>
            </w:tcBorders>
            <w:vAlign w:val="center"/>
          </w:tcPr>
          <w:p w14:paraId="66178C66" w14:textId="0EC4AF6A" w:rsidR="004F73A1" w:rsidRDefault="00144DC4" w:rsidP="00775101">
            <w:pPr>
              <w:pStyle w:val="Default"/>
              <w:rPr>
                <w:color w:val="auto"/>
                <w:lang w:val="sq-AL"/>
              </w:rPr>
            </w:pPr>
            <w:r>
              <w:rPr>
                <w:color w:val="auto"/>
                <w:lang w:val="sq-AL"/>
              </w:rPr>
              <w:t xml:space="preserve">Rr.Mullinjet e Istogut”, Istog </w:t>
            </w:r>
          </w:p>
        </w:tc>
      </w:tr>
    </w:tbl>
    <w:p w14:paraId="23B6418D" w14:textId="77777777" w:rsidR="004F73A1" w:rsidRDefault="004F73A1" w:rsidP="004F73A1">
      <w:pPr>
        <w:pStyle w:val="Default"/>
        <w:rPr>
          <w:color w:val="auto"/>
          <w:lang w:val="sq-AL"/>
        </w:rPr>
      </w:pPr>
    </w:p>
    <w:tbl>
      <w:tblPr>
        <w:tblW w:w="12635" w:type="dxa"/>
        <w:tblInd w:w="108" w:type="dxa"/>
        <w:tblLook w:val="04A0" w:firstRow="1" w:lastRow="0" w:firstColumn="1" w:lastColumn="0" w:noHBand="0" w:noVBand="1"/>
      </w:tblPr>
      <w:tblGrid>
        <w:gridCol w:w="728"/>
        <w:gridCol w:w="4073"/>
        <w:gridCol w:w="7834"/>
      </w:tblGrid>
      <w:tr w:rsidR="004F73A1" w14:paraId="31134AD5" w14:textId="77777777" w:rsidTr="00037A70">
        <w:trPr>
          <w:trHeight w:val="537"/>
        </w:trPr>
        <w:tc>
          <w:tcPr>
            <w:tcW w:w="12635" w:type="dxa"/>
            <w:gridSpan w:val="3"/>
            <w:tcBorders>
              <w:top w:val="double" w:sz="4" w:space="0" w:color="000000"/>
              <w:left w:val="double" w:sz="4" w:space="0" w:color="000000"/>
              <w:bottom w:val="double" w:sz="4" w:space="0" w:color="000000"/>
              <w:right w:val="double" w:sz="4" w:space="0" w:color="000000"/>
            </w:tcBorders>
            <w:shd w:val="clear" w:color="auto" w:fill="FFFFFF"/>
            <w:vAlign w:val="bottom"/>
          </w:tcPr>
          <w:p w14:paraId="21FD7E70" w14:textId="77777777" w:rsidR="004F73A1" w:rsidRDefault="004F73A1" w:rsidP="00F36027">
            <w:pPr>
              <w:pStyle w:val="Default"/>
              <w:jc w:val="center"/>
              <w:rPr>
                <w:b/>
                <w:bCs/>
                <w:color w:val="auto"/>
                <w:lang w:val="sq-AL"/>
              </w:rPr>
            </w:pPr>
          </w:p>
          <w:p w14:paraId="14E85BB7" w14:textId="77777777" w:rsidR="004F73A1" w:rsidRDefault="004F73A1" w:rsidP="004F73A1">
            <w:pPr>
              <w:pStyle w:val="Default"/>
              <w:numPr>
                <w:ilvl w:val="0"/>
                <w:numId w:val="2"/>
              </w:numPr>
              <w:rPr>
                <w:b/>
                <w:color w:val="auto"/>
                <w:lang w:val="sq-AL"/>
              </w:rPr>
            </w:pPr>
            <w:r>
              <w:rPr>
                <w:b/>
                <w:bCs/>
                <w:color w:val="auto"/>
                <w:lang w:val="sq-AL"/>
              </w:rPr>
              <w:t>TË DHËNAT PËR LOKACIONIN E IMPIANTIT</w:t>
            </w:r>
          </w:p>
        </w:tc>
      </w:tr>
      <w:tr w:rsidR="004F73A1" w14:paraId="0849E7A2" w14:textId="77777777" w:rsidTr="00037A70">
        <w:trPr>
          <w:trHeight w:val="521"/>
        </w:trPr>
        <w:tc>
          <w:tcPr>
            <w:tcW w:w="728" w:type="dxa"/>
            <w:tcBorders>
              <w:top w:val="single" w:sz="4" w:space="0" w:color="000000"/>
              <w:left w:val="double" w:sz="4" w:space="0" w:color="000000"/>
              <w:bottom w:val="single" w:sz="4" w:space="0" w:color="000000"/>
              <w:right w:val="single" w:sz="4" w:space="0" w:color="000000"/>
            </w:tcBorders>
            <w:hideMark/>
          </w:tcPr>
          <w:p w14:paraId="4C2A8E91" w14:textId="77777777" w:rsidR="004F73A1" w:rsidRDefault="004F73A1" w:rsidP="00F36027">
            <w:pPr>
              <w:pStyle w:val="Default"/>
              <w:rPr>
                <w:color w:val="auto"/>
                <w:lang w:val="sq-AL"/>
              </w:rPr>
            </w:pPr>
            <w:r>
              <w:rPr>
                <w:color w:val="auto"/>
                <w:lang w:val="sq-AL"/>
              </w:rPr>
              <w:t xml:space="preserve">2.1.  </w:t>
            </w:r>
          </w:p>
        </w:tc>
        <w:tc>
          <w:tcPr>
            <w:tcW w:w="4073" w:type="dxa"/>
            <w:tcBorders>
              <w:top w:val="single" w:sz="4" w:space="0" w:color="000000"/>
              <w:left w:val="single" w:sz="4" w:space="0" w:color="000000"/>
              <w:bottom w:val="single" w:sz="4" w:space="0" w:color="000000"/>
              <w:right w:val="single" w:sz="4" w:space="0" w:color="000000"/>
            </w:tcBorders>
          </w:tcPr>
          <w:p w14:paraId="17AC2B91" w14:textId="77777777" w:rsidR="004F73A1" w:rsidRDefault="004F73A1" w:rsidP="00F36027">
            <w:pPr>
              <w:pStyle w:val="Default"/>
              <w:rPr>
                <w:color w:val="auto"/>
                <w:lang w:val="sq-AL"/>
              </w:rPr>
            </w:pPr>
            <w:r>
              <w:rPr>
                <w:color w:val="auto"/>
                <w:lang w:val="sq-AL"/>
              </w:rPr>
              <w:t>Të dhënat për lokacionin ku zhvillohet veprimtaria sipas hartës së bashkangjitur</w:t>
            </w:r>
          </w:p>
          <w:p w14:paraId="431019D1" w14:textId="77777777" w:rsidR="004F73A1" w:rsidRDefault="004F73A1" w:rsidP="00F36027">
            <w:pPr>
              <w:pStyle w:val="Default"/>
              <w:rPr>
                <w:strike/>
                <w:color w:val="auto"/>
                <w:lang w:val="sq-AL"/>
              </w:rPr>
            </w:pPr>
          </w:p>
        </w:tc>
        <w:tc>
          <w:tcPr>
            <w:tcW w:w="7834" w:type="dxa"/>
            <w:tcBorders>
              <w:top w:val="single" w:sz="4" w:space="0" w:color="000000"/>
              <w:left w:val="single" w:sz="4" w:space="0" w:color="000000"/>
              <w:bottom w:val="single" w:sz="4" w:space="0" w:color="000000"/>
              <w:right w:val="double" w:sz="4" w:space="0" w:color="000000"/>
            </w:tcBorders>
          </w:tcPr>
          <w:p w14:paraId="5BBB2CFB" w14:textId="2D64698E" w:rsidR="004F73A1" w:rsidRDefault="003E007B" w:rsidP="00F36027">
            <w:pPr>
              <w:pStyle w:val="Default"/>
              <w:rPr>
                <w:color w:val="auto"/>
                <w:lang w:val="sq-AL"/>
              </w:rPr>
            </w:pPr>
            <w:r>
              <w:rPr>
                <w:noProof/>
                <w:color w:val="auto"/>
                <w:lang w:val="sq-AL"/>
              </w:rPr>
              <w:drawing>
                <wp:anchor distT="0" distB="0" distL="114300" distR="114300" simplePos="0" relativeHeight="251658240" behindDoc="1" locked="0" layoutInCell="1" allowOverlap="1" wp14:anchorId="3C68D0CF" wp14:editId="5E54ADF9">
                  <wp:simplePos x="0" y="0"/>
                  <wp:positionH relativeFrom="column">
                    <wp:posOffset>19655</wp:posOffset>
                  </wp:positionH>
                  <wp:positionV relativeFrom="paragraph">
                    <wp:posOffset>233916</wp:posOffset>
                  </wp:positionV>
                  <wp:extent cx="4784090" cy="2873375"/>
                  <wp:effectExtent l="0" t="0" r="3810" b="0"/>
                  <wp:wrapTight wrapText="bothSides">
                    <wp:wrapPolygon edited="0">
                      <wp:start x="0" y="0"/>
                      <wp:lineTo x="0" y="21481"/>
                      <wp:lineTo x="21560" y="21481"/>
                      <wp:lineTo x="21560" y="0"/>
                      <wp:lineTo x="0" y="0"/>
                    </wp:wrapPolygon>
                  </wp:wrapTight>
                  <wp:docPr id="1747591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84090" cy="2873375"/>
                          </a:xfrm>
                          <a:prstGeom prst="rect">
                            <a:avLst/>
                          </a:prstGeom>
                          <a:noFill/>
                        </pic:spPr>
                      </pic:pic>
                    </a:graphicData>
                  </a:graphic>
                  <wp14:sizeRelH relativeFrom="margin">
                    <wp14:pctWidth>0</wp14:pctWidth>
                  </wp14:sizeRelH>
                  <wp14:sizeRelV relativeFrom="margin">
                    <wp14:pctHeight>0</wp14:pctHeight>
                  </wp14:sizeRelV>
                </wp:anchor>
              </w:drawing>
            </w:r>
          </w:p>
          <w:p w14:paraId="36B99305" w14:textId="15A31B8B" w:rsidR="004F73A1" w:rsidRDefault="004F73A1" w:rsidP="00F36027">
            <w:pPr>
              <w:pStyle w:val="Default"/>
              <w:rPr>
                <w:color w:val="auto"/>
                <w:lang w:val="sq-AL"/>
              </w:rPr>
            </w:pPr>
          </w:p>
        </w:tc>
      </w:tr>
      <w:tr w:rsidR="004F73A1" w14:paraId="071EA5DD" w14:textId="77777777" w:rsidTr="00037A70">
        <w:trPr>
          <w:trHeight w:val="251"/>
        </w:trPr>
        <w:tc>
          <w:tcPr>
            <w:tcW w:w="728" w:type="dxa"/>
            <w:tcBorders>
              <w:top w:val="single" w:sz="4" w:space="0" w:color="000000"/>
              <w:left w:val="double" w:sz="4" w:space="0" w:color="000000"/>
              <w:bottom w:val="single" w:sz="4" w:space="0" w:color="000000"/>
              <w:right w:val="single" w:sz="4" w:space="0" w:color="000000"/>
            </w:tcBorders>
            <w:hideMark/>
          </w:tcPr>
          <w:p w14:paraId="1647E9E7" w14:textId="77777777" w:rsidR="004F73A1" w:rsidRDefault="004F73A1" w:rsidP="00F36027">
            <w:pPr>
              <w:pStyle w:val="Default"/>
              <w:rPr>
                <w:color w:val="auto"/>
                <w:lang w:val="sq-AL"/>
              </w:rPr>
            </w:pPr>
            <w:r>
              <w:rPr>
                <w:color w:val="auto"/>
                <w:lang w:val="sq-AL"/>
              </w:rPr>
              <w:t>2.2.</w:t>
            </w:r>
          </w:p>
        </w:tc>
        <w:tc>
          <w:tcPr>
            <w:tcW w:w="4073" w:type="dxa"/>
            <w:tcBorders>
              <w:top w:val="single" w:sz="4" w:space="0" w:color="000000"/>
              <w:left w:val="single" w:sz="4" w:space="0" w:color="000000"/>
              <w:bottom w:val="single" w:sz="4" w:space="0" w:color="000000"/>
              <w:right w:val="single" w:sz="4" w:space="0" w:color="000000"/>
            </w:tcBorders>
          </w:tcPr>
          <w:p w14:paraId="5FE4F14C" w14:textId="77777777" w:rsidR="004F73A1" w:rsidRDefault="004F73A1" w:rsidP="00F36027">
            <w:pPr>
              <w:pStyle w:val="Default"/>
              <w:rPr>
                <w:color w:val="auto"/>
                <w:lang w:val="sq-AL"/>
              </w:rPr>
            </w:pPr>
            <w:r>
              <w:rPr>
                <w:color w:val="auto"/>
                <w:lang w:val="sq-AL"/>
              </w:rPr>
              <w:t>Numri kadastral i parcelës</w:t>
            </w:r>
          </w:p>
          <w:p w14:paraId="6D09DB28" w14:textId="77777777" w:rsidR="004F73A1" w:rsidRDefault="004F73A1" w:rsidP="00F36027">
            <w:pPr>
              <w:pStyle w:val="Default"/>
              <w:rPr>
                <w:color w:val="auto"/>
                <w:lang w:val="sq-AL"/>
              </w:rPr>
            </w:pPr>
          </w:p>
        </w:tc>
        <w:tc>
          <w:tcPr>
            <w:tcW w:w="7834" w:type="dxa"/>
            <w:tcBorders>
              <w:top w:val="single" w:sz="4" w:space="0" w:color="000000"/>
              <w:left w:val="single" w:sz="4" w:space="0" w:color="000000"/>
              <w:bottom w:val="single" w:sz="4" w:space="0" w:color="000000"/>
              <w:right w:val="double" w:sz="4" w:space="0" w:color="000000"/>
            </w:tcBorders>
          </w:tcPr>
          <w:p w14:paraId="2E29729C" w14:textId="09820EF5" w:rsidR="004F73A1" w:rsidRDefault="00144DC4" w:rsidP="00F36027">
            <w:pPr>
              <w:pStyle w:val="Default"/>
              <w:rPr>
                <w:color w:val="auto"/>
                <w:lang w:val="sq-AL"/>
              </w:rPr>
            </w:pPr>
            <w:r w:rsidRPr="00144DC4">
              <w:rPr>
                <w:color w:val="auto"/>
                <w:lang w:val="sq-AL"/>
              </w:rPr>
              <w:t>P-70806044-00897-2</w:t>
            </w:r>
          </w:p>
        </w:tc>
      </w:tr>
      <w:tr w:rsidR="004F73A1" w14:paraId="20C52A9A" w14:textId="77777777" w:rsidTr="00775101">
        <w:trPr>
          <w:trHeight w:val="3251"/>
        </w:trPr>
        <w:tc>
          <w:tcPr>
            <w:tcW w:w="728" w:type="dxa"/>
            <w:tcBorders>
              <w:top w:val="single" w:sz="4" w:space="0" w:color="000000"/>
              <w:left w:val="double" w:sz="4" w:space="0" w:color="000000"/>
              <w:bottom w:val="single" w:sz="4" w:space="0" w:color="000000"/>
              <w:right w:val="single" w:sz="4" w:space="0" w:color="000000"/>
            </w:tcBorders>
            <w:shd w:val="clear" w:color="auto" w:fill="auto"/>
            <w:hideMark/>
          </w:tcPr>
          <w:p w14:paraId="3DCDC4EF" w14:textId="77777777" w:rsidR="004F73A1" w:rsidRPr="00775101" w:rsidRDefault="004F73A1" w:rsidP="00F36027">
            <w:pPr>
              <w:pStyle w:val="Default"/>
              <w:rPr>
                <w:color w:val="auto"/>
                <w:lang w:val="sq-AL"/>
              </w:rPr>
            </w:pPr>
            <w:r w:rsidRPr="00775101">
              <w:rPr>
                <w:color w:val="auto"/>
                <w:lang w:val="sq-AL"/>
              </w:rPr>
              <w:lastRenderedPageBreak/>
              <w:t xml:space="preserve">2.3. </w:t>
            </w:r>
          </w:p>
        </w:tc>
        <w:tc>
          <w:tcPr>
            <w:tcW w:w="4073" w:type="dxa"/>
            <w:tcBorders>
              <w:top w:val="single" w:sz="4" w:space="0" w:color="000000"/>
              <w:left w:val="single" w:sz="4" w:space="0" w:color="000000"/>
              <w:bottom w:val="single" w:sz="4" w:space="0" w:color="000000"/>
              <w:right w:val="single" w:sz="4" w:space="0" w:color="000000"/>
            </w:tcBorders>
            <w:shd w:val="clear" w:color="auto" w:fill="auto"/>
          </w:tcPr>
          <w:p w14:paraId="1A08E0C4" w14:textId="77777777" w:rsidR="004F73A1" w:rsidRPr="00775101" w:rsidRDefault="004F73A1" w:rsidP="00F36027">
            <w:pPr>
              <w:pStyle w:val="Default"/>
              <w:rPr>
                <w:color w:val="auto"/>
                <w:lang w:val="sq-AL"/>
              </w:rPr>
            </w:pPr>
            <w:r w:rsidRPr="00775101">
              <w:rPr>
                <w:color w:val="auto"/>
                <w:lang w:val="sq-AL"/>
              </w:rPr>
              <w:t xml:space="preserve">Përshkrimi i lokacionit të gjitha objekteve dhe aktiviteteve të tyre në atë zonë </w:t>
            </w:r>
          </w:p>
          <w:p w14:paraId="61A36DCF" w14:textId="77777777" w:rsidR="004F73A1" w:rsidRPr="00775101" w:rsidRDefault="004F73A1" w:rsidP="00F36027">
            <w:pPr>
              <w:pStyle w:val="Default"/>
              <w:rPr>
                <w:color w:val="auto"/>
                <w:lang w:val="sq-AL"/>
              </w:rPr>
            </w:pPr>
          </w:p>
        </w:tc>
        <w:tc>
          <w:tcPr>
            <w:tcW w:w="7834" w:type="dxa"/>
            <w:tcBorders>
              <w:top w:val="single" w:sz="4" w:space="0" w:color="000000"/>
              <w:left w:val="single" w:sz="4" w:space="0" w:color="000000"/>
              <w:bottom w:val="single" w:sz="4" w:space="0" w:color="000000"/>
              <w:right w:val="double" w:sz="4" w:space="0" w:color="000000"/>
            </w:tcBorders>
            <w:shd w:val="clear" w:color="auto" w:fill="auto"/>
          </w:tcPr>
          <w:p w14:paraId="0A1DF602" w14:textId="7D2669B4" w:rsidR="00527BCB" w:rsidRPr="00775101" w:rsidRDefault="00527BCB" w:rsidP="00E637B9">
            <w:pPr>
              <w:spacing w:line="360" w:lineRule="auto"/>
              <w:jc w:val="both"/>
            </w:pPr>
            <w:r w:rsidRPr="00775101">
              <w:t xml:space="preserve">Impianti “FLORIS DORIAN SH.P.K.”, me aktitvitet kryesor trajtimi dhe asgjesimi i mbeturinave të rrezikshme - kryesisht atyre spitalore, </w:t>
            </w:r>
            <w:r w:rsidR="001F551E">
              <w:t xml:space="preserve">ndodhet </w:t>
            </w:r>
            <w:r w:rsidRPr="00775101">
              <w:t>në qytetin e Istogut, zona kadastrale Sinajë</w:t>
            </w:r>
            <w:r w:rsidR="001F551E">
              <w:t xml:space="preserve"> dhe </w:t>
            </w:r>
            <w:r w:rsidRPr="00775101">
              <w:t xml:space="preserve">parcela </w:t>
            </w:r>
            <w:r w:rsidR="00775101" w:rsidRPr="00775101">
              <w:t>në të ciliën ndodhet</w:t>
            </w:r>
            <w:r w:rsidR="001F551E">
              <w:t xml:space="preserve"> objekti</w:t>
            </w:r>
            <w:r w:rsidRPr="00775101">
              <w:t xml:space="preserve"> është: P-70806044-00897-2.</w:t>
            </w:r>
          </w:p>
          <w:p w14:paraId="55B8774A" w14:textId="5B316CE4" w:rsidR="004F73A1" w:rsidRPr="00775101" w:rsidRDefault="00527BCB" w:rsidP="00E637B9">
            <w:pPr>
              <w:spacing w:line="360" w:lineRule="auto"/>
              <w:jc w:val="both"/>
            </w:pPr>
            <w:r w:rsidRPr="00775101">
              <w:t>Parcela kadastrale P-70806044-00897-2 Istog sipas Planit Zhvillimor të Komunës dhe Hartës Zonale Komunale i takon klasës Hilucus dhe është e destinuar si zonë industriale.</w:t>
            </w:r>
            <w:r w:rsidR="00775101" w:rsidRPr="00775101">
              <w:t xml:space="preserve"> Rreth zonës nuk ka ndonjë zonë të mbrojtur ose lloje te florës dhe faunës që janë të rrezikuara, pra kryesisht në zonën e </w:t>
            </w:r>
            <w:r w:rsidR="001F551E">
              <w:t>objektit</w:t>
            </w:r>
            <w:r w:rsidR="00775101" w:rsidRPr="00775101">
              <w:t xml:space="preserve"> gjenden objekte me veprimtari industriale.</w:t>
            </w:r>
          </w:p>
        </w:tc>
      </w:tr>
      <w:tr w:rsidR="004F73A1" w14:paraId="72C15FAD" w14:textId="77777777" w:rsidTr="00775101">
        <w:trPr>
          <w:trHeight w:val="2746"/>
        </w:trPr>
        <w:tc>
          <w:tcPr>
            <w:tcW w:w="728" w:type="dxa"/>
            <w:tcBorders>
              <w:top w:val="single" w:sz="4" w:space="0" w:color="000000"/>
              <w:left w:val="double" w:sz="4" w:space="0" w:color="000000"/>
              <w:bottom w:val="single" w:sz="4" w:space="0" w:color="000000"/>
              <w:right w:val="single" w:sz="4" w:space="0" w:color="000000"/>
            </w:tcBorders>
            <w:hideMark/>
          </w:tcPr>
          <w:p w14:paraId="47000BD2" w14:textId="77777777" w:rsidR="004F73A1" w:rsidRDefault="004F73A1" w:rsidP="00F36027">
            <w:pPr>
              <w:pStyle w:val="Default"/>
              <w:rPr>
                <w:color w:val="auto"/>
                <w:lang w:val="sq-AL"/>
              </w:rPr>
            </w:pPr>
            <w:r>
              <w:rPr>
                <w:color w:val="auto"/>
                <w:lang w:val="sq-AL"/>
              </w:rPr>
              <w:t xml:space="preserve">2.4. </w:t>
            </w:r>
          </w:p>
        </w:tc>
        <w:tc>
          <w:tcPr>
            <w:tcW w:w="4073" w:type="dxa"/>
            <w:tcBorders>
              <w:top w:val="single" w:sz="4" w:space="0" w:color="000000"/>
              <w:left w:val="single" w:sz="4" w:space="0" w:color="000000"/>
              <w:bottom w:val="single" w:sz="4" w:space="0" w:color="000000"/>
              <w:right w:val="single" w:sz="4" w:space="0" w:color="000000"/>
            </w:tcBorders>
          </w:tcPr>
          <w:p w14:paraId="67D241C4" w14:textId="77777777" w:rsidR="004F73A1" w:rsidRDefault="004F73A1" w:rsidP="00F36027">
            <w:pPr>
              <w:pStyle w:val="Default"/>
              <w:rPr>
                <w:color w:val="auto"/>
                <w:lang w:val="sq-AL"/>
              </w:rPr>
            </w:pPr>
            <w:r>
              <w:rPr>
                <w:color w:val="auto"/>
                <w:lang w:val="sq-AL"/>
              </w:rPr>
              <w:t>Të dhëna lidhur me florën dhe fauna në atë lokacion</w:t>
            </w:r>
          </w:p>
          <w:p w14:paraId="0831EB2D" w14:textId="77777777" w:rsidR="004F73A1" w:rsidRDefault="004F73A1" w:rsidP="00F36027">
            <w:pPr>
              <w:pStyle w:val="Default"/>
              <w:rPr>
                <w:color w:val="auto"/>
                <w:lang w:val="sq-AL"/>
              </w:rPr>
            </w:pPr>
          </w:p>
        </w:tc>
        <w:tc>
          <w:tcPr>
            <w:tcW w:w="7834" w:type="dxa"/>
            <w:tcBorders>
              <w:top w:val="single" w:sz="4" w:space="0" w:color="000000"/>
              <w:left w:val="single" w:sz="4" w:space="0" w:color="000000"/>
              <w:bottom w:val="single" w:sz="4" w:space="0" w:color="000000"/>
              <w:right w:val="double" w:sz="4" w:space="0" w:color="000000"/>
            </w:tcBorders>
          </w:tcPr>
          <w:p w14:paraId="7E17D132" w14:textId="5F9D91D6" w:rsidR="004F73A1" w:rsidRDefault="00775101" w:rsidP="00E637B9">
            <w:pPr>
              <w:pStyle w:val="Default"/>
              <w:spacing w:line="360" w:lineRule="auto"/>
              <w:jc w:val="both"/>
              <w:rPr>
                <w:color w:val="auto"/>
                <w:lang w:val="sq-AL"/>
              </w:rPr>
            </w:pPr>
            <w:r>
              <w:rPr>
                <w:color w:val="auto"/>
                <w:lang w:val="sq-AL"/>
              </w:rPr>
              <w:t xml:space="preserve">Zona në cilën gjendet </w:t>
            </w:r>
            <w:r w:rsidR="001F551E">
              <w:rPr>
                <w:color w:val="auto"/>
                <w:lang w:val="sq-AL"/>
              </w:rPr>
              <w:t>objekti</w:t>
            </w:r>
            <w:r>
              <w:rPr>
                <w:color w:val="auto"/>
                <w:lang w:val="sq-AL"/>
              </w:rPr>
              <w:t xml:space="preserve"> nuk është zonë me biodiveristet</w:t>
            </w:r>
            <w:r w:rsidR="001F551E">
              <w:rPr>
                <w:color w:val="auto"/>
                <w:lang w:val="sq-AL"/>
              </w:rPr>
              <w:t xml:space="preserve"> të larmishëm,</w:t>
            </w:r>
            <w:r>
              <w:rPr>
                <w:color w:val="auto"/>
                <w:lang w:val="sq-AL"/>
              </w:rPr>
              <w:t xml:space="preserve"> </w:t>
            </w:r>
            <w:r w:rsidR="001F551E">
              <w:rPr>
                <w:color w:val="auto"/>
                <w:lang w:val="sq-AL"/>
              </w:rPr>
              <w:t>p</w:t>
            </w:r>
            <w:r>
              <w:rPr>
                <w:color w:val="auto"/>
                <w:lang w:val="sq-AL"/>
              </w:rPr>
              <w:t>ra nga flora dhe fauna janë lloje të zakonshme që mund ti hasim në përditshmëri, ndërsa qyteti i Istogut njihet për</w:t>
            </w:r>
            <w:r w:rsidR="003E007B" w:rsidRPr="003E007B">
              <w:rPr>
                <w:color w:val="auto"/>
                <w:lang w:val="sq-AL"/>
              </w:rPr>
              <w:t xml:space="preserve"> biodiversitet te larmishem, me pyje dhe kullosa alpine qe mbajne bimesi mjekesore dhe aromatike</w:t>
            </w:r>
            <w:r w:rsidR="00EC686C">
              <w:rPr>
                <w:color w:val="auto"/>
                <w:lang w:val="sq-AL"/>
              </w:rPr>
              <w:t xml:space="preserve">. Fauna perfshin dhelpra, kaproll,derrin e eger, lepuj dhe disa specie te rralla si ariun dhe shqiponjen. Rrjedhat ujore jane te pastra dhe mbajne faune ujore. </w:t>
            </w:r>
          </w:p>
        </w:tc>
      </w:tr>
      <w:tr w:rsidR="004F73A1" w14:paraId="570F0EF5" w14:textId="77777777" w:rsidTr="00775101">
        <w:trPr>
          <w:trHeight w:val="2217"/>
        </w:trPr>
        <w:tc>
          <w:tcPr>
            <w:tcW w:w="728" w:type="dxa"/>
            <w:tcBorders>
              <w:top w:val="single" w:sz="4" w:space="0" w:color="000000"/>
              <w:left w:val="double" w:sz="4" w:space="0" w:color="000000"/>
              <w:bottom w:val="double" w:sz="4" w:space="0" w:color="000000"/>
              <w:right w:val="single" w:sz="4" w:space="0" w:color="000000"/>
            </w:tcBorders>
            <w:hideMark/>
          </w:tcPr>
          <w:p w14:paraId="7F805B11" w14:textId="77777777" w:rsidR="004F73A1" w:rsidRDefault="004F73A1" w:rsidP="00F36027">
            <w:pPr>
              <w:pStyle w:val="Default"/>
              <w:rPr>
                <w:color w:val="auto"/>
                <w:lang w:val="sq-AL"/>
              </w:rPr>
            </w:pPr>
            <w:r>
              <w:rPr>
                <w:color w:val="auto"/>
                <w:lang w:val="sq-AL"/>
              </w:rPr>
              <w:t xml:space="preserve">2.5. </w:t>
            </w:r>
          </w:p>
        </w:tc>
        <w:tc>
          <w:tcPr>
            <w:tcW w:w="4073" w:type="dxa"/>
            <w:tcBorders>
              <w:top w:val="single" w:sz="4" w:space="0" w:color="000000"/>
              <w:left w:val="single" w:sz="4" w:space="0" w:color="000000"/>
              <w:bottom w:val="double" w:sz="4" w:space="0" w:color="000000"/>
              <w:right w:val="single" w:sz="4" w:space="0" w:color="000000"/>
            </w:tcBorders>
          </w:tcPr>
          <w:p w14:paraId="7A3298AD" w14:textId="77777777" w:rsidR="004F73A1" w:rsidRDefault="004F73A1" w:rsidP="00E637B9">
            <w:pPr>
              <w:pStyle w:val="Default"/>
              <w:spacing w:line="360" w:lineRule="auto"/>
              <w:rPr>
                <w:color w:val="auto"/>
                <w:lang w:val="sq-AL"/>
              </w:rPr>
            </w:pPr>
            <w:r>
              <w:rPr>
                <w:color w:val="auto"/>
                <w:lang w:val="sq-AL"/>
              </w:rPr>
              <w:t xml:space="preserve">Të dhënat mbi zonat e veçanta të mbrojtjes </w:t>
            </w:r>
          </w:p>
          <w:p w14:paraId="02182EA5" w14:textId="77777777" w:rsidR="004F73A1" w:rsidRDefault="004F73A1" w:rsidP="00E637B9">
            <w:pPr>
              <w:pStyle w:val="Default"/>
              <w:spacing w:line="360" w:lineRule="auto"/>
              <w:jc w:val="both"/>
              <w:rPr>
                <w:color w:val="auto"/>
                <w:lang w:val="sq-AL"/>
              </w:rPr>
            </w:pPr>
          </w:p>
        </w:tc>
        <w:tc>
          <w:tcPr>
            <w:tcW w:w="7834" w:type="dxa"/>
            <w:tcBorders>
              <w:top w:val="single" w:sz="4" w:space="0" w:color="000000"/>
              <w:left w:val="single" w:sz="4" w:space="0" w:color="000000"/>
              <w:bottom w:val="double" w:sz="4" w:space="0" w:color="000000"/>
              <w:right w:val="double" w:sz="4" w:space="0" w:color="000000"/>
            </w:tcBorders>
          </w:tcPr>
          <w:p w14:paraId="74C224EA" w14:textId="3B872A87" w:rsidR="004F73A1" w:rsidRDefault="00775101" w:rsidP="00E637B9">
            <w:pPr>
              <w:pStyle w:val="Default"/>
              <w:spacing w:line="360" w:lineRule="auto"/>
              <w:jc w:val="both"/>
              <w:rPr>
                <w:color w:val="auto"/>
                <w:lang w:val="sq-AL"/>
              </w:rPr>
            </w:pPr>
            <w:r>
              <w:rPr>
                <w:color w:val="auto"/>
                <w:lang w:val="sq-AL"/>
              </w:rPr>
              <w:t xml:space="preserve">Zona në të cilën gjendet </w:t>
            </w:r>
            <w:r w:rsidR="001F551E">
              <w:rPr>
                <w:color w:val="auto"/>
                <w:lang w:val="sq-AL"/>
              </w:rPr>
              <w:t>objekti</w:t>
            </w:r>
            <w:r>
              <w:rPr>
                <w:color w:val="auto"/>
                <w:lang w:val="sq-AL"/>
              </w:rPr>
              <w:t xml:space="preserve"> nuk është zone e veçantë e mbrojtur. Kurse në qytetin e Istogu</w:t>
            </w:r>
            <w:r w:rsidR="001F551E">
              <w:rPr>
                <w:color w:val="auto"/>
                <w:lang w:val="sq-AL"/>
              </w:rPr>
              <w:t>t</w:t>
            </w:r>
            <w:r>
              <w:rPr>
                <w:color w:val="auto"/>
                <w:lang w:val="sq-AL"/>
              </w:rPr>
              <w:t xml:space="preserve"> si zona të mbrojtura janë: </w:t>
            </w:r>
            <w:r w:rsidR="00EC686C">
              <w:rPr>
                <w:color w:val="auto"/>
                <w:lang w:val="sq-AL"/>
              </w:rPr>
              <w:t xml:space="preserve">Kroi i Shpetimit-Fshati Burim, Krojet e Istogut- Qyteti i Istogut, Shpella e Radavcit-Fshati Radavc, Ujevara e Drinit te Bardhe-Fshati Radavc, Fidanishte natyrore me Pishe te Eger-Zona e Dubraves. </w:t>
            </w:r>
            <w:r>
              <w:rPr>
                <w:color w:val="auto"/>
                <w:lang w:val="sq-AL"/>
              </w:rPr>
              <w:t xml:space="preserve">Projekti nuk gjendet në afërsia të asnjërës prej këtyre zonave. </w:t>
            </w:r>
          </w:p>
        </w:tc>
      </w:tr>
    </w:tbl>
    <w:p w14:paraId="15FF587F" w14:textId="64A6434A" w:rsidR="00775101" w:rsidRDefault="00775101" w:rsidP="004F73A1">
      <w:pPr>
        <w:pStyle w:val="Default"/>
        <w:rPr>
          <w:color w:val="auto"/>
          <w:lang w:val="sq-AL"/>
        </w:rPr>
      </w:pPr>
    </w:p>
    <w:p w14:paraId="59704A1E" w14:textId="77777777" w:rsidR="00775101" w:rsidRDefault="00775101" w:rsidP="004F73A1">
      <w:pPr>
        <w:pStyle w:val="Default"/>
        <w:rPr>
          <w:color w:val="auto"/>
          <w:lang w:val="sq-AL"/>
        </w:rPr>
      </w:pPr>
    </w:p>
    <w:tbl>
      <w:tblPr>
        <w:tblpPr w:leftFromText="180" w:rightFromText="180" w:vertAnchor="text" w:tblpX="109" w:tblpY="1"/>
        <w:tblOverlap w:val="never"/>
        <w:tblW w:w="12601" w:type="dxa"/>
        <w:tblLook w:val="04A0" w:firstRow="1" w:lastRow="0" w:firstColumn="1" w:lastColumn="0" w:noHBand="0" w:noVBand="1"/>
      </w:tblPr>
      <w:tblGrid>
        <w:gridCol w:w="762"/>
        <w:gridCol w:w="4058"/>
        <w:gridCol w:w="7781"/>
      </w:tblGrid>
      <w:tr w:rsidR="004F73A1" w14:paraId="11488E96" w14:textId="77777777" w:rsidTr="00B85F6E">
        <w:trPr>
          <w:trHeight w:val="577"/>
        </w:trPr>
        <w:tc>
          <w:tcPr>
            <w:tcW w:w="12601" w:type="dxa"/>
            <w:gridSpan w:val="3"/>
            <w:tcBorders>
              <w:top w:val="double" w:sz="4" w:space="0" w:color="000000"/>
              <w:left w:val="double" w:sz="4" w:space="0" w:color="000000"/>
              <w:bottom w:val="double" w:sz="4" w:space="0" w:color="000000"/>
              <w:right w:val="double" w:sz="4" w:space="0" w:color="000000"/>
            </w:tcBorders>
            <w:vAlign w:val="bottom"/>
          </w:tcPr>
          <w:p w14:paraId="6B3B7FC1" w14:textId="77777777" w:rsidR="004F73A1" w:rsidRDefault="004F73A1" w:rsidP="00F36027">
            <w:pPr>
              <w:pStyle w:val="Default"/>
              <w:jc w:val="center"/>
              <w:rPr>
                <w:b/>
                <w:bCs/>
                <w:color w:val="auto"/>
                <w:lang w:val="sq-AL"/>
              </w:rPr>
            </w:pPr>
          </w:p>
          <w:p w14:paraId="64A10BA4" w14:textId="77777777" w:rsidR="004F73A1" w:rsidRDefault="004F73A1" w:rsidP="00F36027">
            <w:pPr>
              <w:pStyle w:val="Default"/>
              <w:rPr>
                <w:b/>
                <w:color w:val="auto"/>
                <w:lang w:val="sq-AL"/>
              </w:rPr>
            </w:pPr>
            <w:r>
              <w:rPr>
                <w:b/>
                <w:bCs/>
                <w:color w:val="auto"/>
                <w:lang w:val="sq-AL"/>
              </w:rPr>
              <w:t xml:space="preserve">3. PËRMBLEDHJE E TË DHËNAVE  MBI VEPRIMTARINË </w:t>
            </w:r>
          </w:p>
        </w:tc>
      </w:tr>
      <w:tr w:rsidR="004F73A1" w14:paraId="47FE4A07" w14:textId="77777777" w:rsidTr="00B85F6E">
        <w:trPr>
          <w:trHeight w:val="593"/>
        </w:trPr>
        <w:tc>
          <w:tcPr>
            <w:tcW w:w="12601" w:type="dxa"/>
            <w:gridSpan w:val="3"/>
            <w:tcBorders>
              <w:top w:val="double" w:sz="4" w:space="0" w:color="000000"/>
              <w:left w:val="double" w:sz="4" w:space="0" w:color="000000"/>
              <w:bottom w:val="single" w:sz="4" w:space="0" w:color="000000"/>
              <w:right w:val="double" w:sz="4" w:space="0" w:color="000000"/>
            </w:tcBorders>
            <w:shd w:val="clear" w:color="auto" w:fill="FFFFFF"/>
            <w:vAlign w:val="bottom"/>
            <w:hideMark/>
          </w:tcPr>
          <w:p w14:paraId="2792DB92" w14:textId="77777777" w:rsidR="004F73A1" w:rsidRDefault="004F73A1" w:rsidP="00F36027">
            <w:pPr>
              <w:pStyle w:val="Default"/>
              <w:tabs>
                <w:tab w:val="left" w:pos="450"/>
              </w:tabs>
              <w:rPr>
                <w:b/>
                <w:color w:val="auto"/>
                <w:lang w:val="sq-AL"/>
              </w:rPr>
            </w:pPr>
            <w:r>
              <w:rPr>
                <w:b/>
                <w:bCs/>
                <w:color w:val="auto"/>
                <w:shd w:val="clear" w:color="auto" w:fill="FFFFFF"/>
                <w:lang w:val="sq-AL"/>
              </w:rPr>
              <w:t>3.1.Përshkrim i aktivitetit për të cilën kërkohet leja mjedisore</w:t>
            </w:r>
          </w:p>
        </w:tc>
      </w:tr>
      <w:tr w:rsidR="004F73A1" w14:paraId="4A1942B0" w14:textId="77777777" w:rsidTr="00B85F6E">
        <w:trPr>
          <w:trHeight w:val="468"/>
        </w:trPr>
        <w:tc>
          <w:tcPr>
            <w:tcW w:w="762" w:type="dxa"/>
            <w:tcBorders>
              <w:top w:val="single" w:sz="4" w:space="0" w:color="000000"/>
              <w:left w:val="double" w:sz="4" w:space="0" w:color="000000"/>
              <w:bottom w:val="single" w:sz="4" w:space="0" w:color="000000"/>
              <w:right w:val="single" w:sz="4" w:space="0" w:color="000000"/>
            </w:tcBorders>
            <w:vAlign w:val="center"/>
            <w:hideMark/>
          </w:tcPr>
          <w:p w14:paraId="016ACE28" w14:textId="77777777" w:rsidR="004F73A1" w:rsidRDefault="004F73A1" w:rsidP="00F36027">
            <w:pPr>
              <w:pStyle w:val="Default"/>
              <w:rPr>
                <w:color w:val="auto"/>
                <w:lang w:val="sq-AL"/>
              </w:rPr>
            </w:pPr>
            <w:r>
              <w:rPr>
                <w:color w:val="auto"/>
                <w:lang w:val="sq-AL"/>
              </w:rPr>
              <w:t>3.1.1.</w:t>
            </w:r>
          </w:p>
        </w:tc>
        <w:tc>
          <w:tcPr>
            <w:tcW w:w="4058" w:type="dxa"/>
            <w:tcBorders>
              <w:top w:val="single" w:sz="4" w:space="0" w:color="000000"/>
              <w:left w:val="single" w:sz="4" w:space="0" w:color="000000"/>
              <w:bottom w:val="single" w:sz="4" w:space="0" w:color="000000"/>
              <w:right w:val="single" w:sz="4" w:space="0" w:color="000000"/>
            </w:tcBorders>
            <w:vAlign w:val="center"/>
            <w:hideMark/>
          </w:tcPr>
          <w:p w14:paraId="79737F50" w14:textId="77777777" w:rsidR="004F73A1" w:rsidRDefault="004F73A1" w:rsidP="00F36027">
            <w:pPr>
              <w:pStyle w:val="Default"/>
              <w:rPr>
                <w:color w:val="auto"/>
                <w:lang w:val="sq-AL"/>
              </w:rPr>
            </w:pPr>
            <w:r>
              <w:rPr>
                <w:color w:val="auto"/>
                <w:lang w:val="sq-AL"/>
              </w:rPr>
              <w:t>Skema  e  procesit teknologjik</w:t>
            </w:r>
          </w:p>
        </w:tc>
        <w:tc>
          <w:tcPr>
            <w:tcW w:w="7781" w:type="dxa"/>
            <w:tcBorders>
              <w:top w:val="single" w:sz="4" w:space="0" w:color="000000"/>
              <w:left w:val="single" w:sz="4" w:space="0" w:color="000000"/>
              <w:bottom w:val="single" w:sz="4" w:space="0" w:color="000000"/>
              <w:right w:val="double" w:sz="4" w:space="0" w:color="000000"/>
            </w:tcBorders>
          </w:tcPr>
          <w:p w14:paraId="5EE81566" w14:textId="2D8291B2" w:rsidR="004F73A1" w:rsidRDefault="00B85F6E" w:rsidP="00F36027">
            <w:pPr>
              <w:pStyle w:val="Default"/>
              <w:rPr>
                <w:color w:val="auto"/>
                <w:lang w:val="sq-AL"/>
              </w:rPr>
            </w:pPr>
            <w:r>
              <w:rPr>
                <w:color w:val="auto"/>
                <w:lang w:val="sq-AL"/>
              </w:rPr>
              <w:t>Shih manualin e pajisjes si shtojce. Skema e procesit teknologjik eshte e skicuar ne faqen 7 te manualit.</w:t>
            </w:r>
          </w:p>
          <w:p w14:paraId="2C7CC834" w14:textId="1A912819" w:rsidR="004F73A1" w:rsidRDefault="004F73A1" w:rsidP="00F36027">
            <w:pPr>
              <w:pStyle w:val="Default"/>
              <w:rPr>
                <w:color w:val="auto"/>
                <w:lang w:val="sq-AL"/>
              </w:rPr>
            </w:pPr>
          </w:p>
        </w:tc>
      </w:tr>
      <w:tr w:rsidR="004F73A1" w14:paraId="42FCAA0D" w14:textId="77777777" w:rsidTr="00B85F6E">
        <w:trPr>
          <w:trHeight w:val="480"/>
        </w:trPr>
        <w:tc>
          <w:tcPr>
            <w:tcW w:w="762" w:type="dxa"/>
            <w:tcBorders>
              <w:top w:val="single" w:sz="4" w:space="0" w:color="000000"/>
              <w:left w:val="double" w:sz="4" w:space="0" w:color="000000"/>
              <w:bottom w:val="single" w:sz="4" w:space="0" w:color="000000"/>
              <w:right w:val="single" w:sz="4" w:space="0" w:color="000000"/>
            </w:tcBorders>
            <w:vAlign w:val="center"/>
            <w:hideMark/>
          </w:tcPr>
          <w:p w14:paraId="462044EF" w14:textId="77777777" w:rsidR="004F73A1" w:rsidRDefault="004F73A1" w:rsidP="00F36027">
            <w:pPr>
              <w:pStyle w:val="Default"/>
              <w:rPr>
                <w:color w:val="auto"/>
                <w:lang w:val="sq-AL"/>
              </w:rPr>
            </w:pPr>
            <w:r>
              <w:rPr>
                <w:color w:val="auto"/>
                <w:lang w:val="sq-AL"/>
              </w:rPr>
              <w:t>3.1.2.</w:t>
            </w:r>
          </w:p>
        </w:tc>
        <w:tc>
          <w:tcPr>
            <w:tcW w:w="4058" w:type="dxa"/>
            <w:tcBorders>
              <w:top w:val="single" w:sz="4" w:space="0" w:color="000000"/>
              <w:left w:val="single" w:sz="4" w:space="0" w:color="000000"/>
              <w:bottom w:val="single" w:sz="4" w:space="0" w:color="000000"/>
              <w:right w:val="single" w:sz="4" w:space="0" w:color="000000"/>
            </w:tcBorders>
            <w:vAlign w:val="center"/>
          </w:tcPr>
          <w:p w14:paraId="5F016D59" w14:textId="77777777" w:rsidR="004F73A1" w:rsidRDefault="004F73A1" w:rsidP="00F36027">
            <w:pPr>
              <w:pStyle w:val="Default"/>
              <w:rPr>
                <w:color w:val="auto"/>
                <w:lang w:val="sq-AL"/>
              </w:rPr>
            </w:pPr>
            <w:r>
              <w:rPr>
                <w:color w:val="auto"/>
                <w:lang w:val="sq-AL"/>
              </w:rPr>
              <w:t>Përshkrim i pajisjeve dhe fazat e procesit teknologjik</w:t>
            </w:r>
          </w:p>
          <w:p w14:paraId="54CCD815" w14:textId="77777777" w:rsidR="004F73A1" w:rsidRDefault="004F73A1" w:rsidP="00F36027">
            <w:pPr>
              <w:pStyle w:val="Default"/>
              <w:rPr>
                <w:color w:val="auto"/>
                <w:lang w:val="sq-AL"/>
              </w:rPr>
            </w:pPr>
          </w:p>
        </w:tc>
        <w:tc>
          <w:tcPr>
            <w:tcW w:w="7781" w:type="dxa"/>
            <w:tcBorders>
              <w:top w:val="single" w:sz="4" w:space="0" w:color="000000"/>
              <w:left w:val="single" w:sz="4" w:space="0" w:color="000000"/>
              <w:bottom w:val="single" w:sz="4" w:space="0" w:color="000000"/>
              <w:right w:val="double" w:sz="4" w:space="0" w:color="000000"/>
            </w:tcBorders>
          </w:tcPr>
          <w:p w14:paraId="33782E32" w14:textId="6D877397" w:rsidR="001F551E" w:rsidRPr="001F551E" w:rsidRDefault="001F551E" w:rsidP="00CD2F85">
            <w:pPr>
              <w:pStyle w:val="NormalWeb"/>
              <w:spacing w:line="360" w:lineRule="auto"/>
              <w:jc w:val="both"/>
              <w:rPr>
                <w:color w:val="000000"/>
              </w:rPr>
            </w:pPr>
            <w:r w:rsidRPr="001F551E">
              <w:rPr>
                <w:color w:val="000000"/>
              </w:rPr>
              <w:t>Aktiviteti teknologjik realizohet përmes</w:t>
            </w:r>
            <w:r w:rsidRPr="001F551E">
              <w:t> inceneratorit të mbetjeve, modeli TLFS-150</w:t>
            </w:r>
            <w:r w:rsidRPr="001F551E">
              <w:rPr>
                <w:color w:val="000000"/>
              </w:rPr>
              <w:t>, i projektuar për trajtimin termik të mbetjeve nëpërmjet procesit të pirolizës/</w:t>
            </w:r>
            <w:r w:rsidR="00B85F6E">
              <w:rPr>
                <w:color w:val="000000"/>
                <w:lang w:val="en-US"/>
              </w:rPr>
              <w:t xml:space="preserve"> </w:t>
            </w:r>
            <w:r w:rsidRPr="001F551E">
              <w:rPr>
                <w:color w:val="000000"/>
              </w:rPr>
              <w:t xml:space="preserve">gazifikimit dhe djegies së kontrolluar në disa faza. </w:t>
            </w:r>
            <w:r w:rsidR="00B85F6E">
              <w:rPr>
                <w:color w:val="000000"/>
                <w:lang w:val="en-US"/>
              </w:rPr>
              <w:t>S</w:t>
            </w:r>
            <w:r w:rsidRPr="001F551E">
              <w:rPr>
                <w:color w:val="000000"/>
              </w:rPr>
              <w:t>istemi funksionon sipas parimit të</w:t>
            </w:r>
            <w:r w:rsidRPr="001F551E">
              <w:t> gazifikimit/</w:t>
            </w:r>
            <w:r w:rsidR="00B85F6E">
              <w:rPr>
                <w:lang w:val="en-US"/>
              </w:rPr>
              <w:t xml:space="preserve"> </w:t>
            </w:r>
            <w:r w:rsidRPr="001F551E">
              <w:t>pirolizës në dhomën primare, furnizimit me ajër për djegie, djegies sekondare dhe përfundimit të djegies në temperaturë të lartë</w:t>
            </w:r>
            <w:r w:rsidRPr="001F551E">
              <w:rPr>
                <w:color w:val="000000"/>
              </w:rPr>
              <w:t>.</w:t>
            </w:r>
          </w:p>
          <w:p w14:paraId="249109CF" w14:textId="5C0D8A68" w:rsidR="001F551E" w:rsidRPr="001F551E" w:rsidRDefault="001F551E" w:rsidP="00CD2F85">
            <w:pPr>
              <w:pStyle w:val="NormalWeb"/>
              <w:spacing w:line="360" w:lineRule="auto"/>
              <w:jc w:val="both"/>
              <w:rPr>
                <w:color w:val="000000"/>
              </w:rPr>
            </w:pPr>
            <w:r w:rsidRPr="001F551E">
              <w:rPr>
                <w:color w:val="000000"/>
              </w:rPr>
              <w:t>Pajisja TLFS-150 ka kapacitet nominal prej</w:t>
            </w:r>
            <w:r w:rsidRPr="001F551E">
              <w:t> 150 kg për cikël</w:t>
            </w:r>
            <w:r w:rsidRPr="001F551E">
              <w:rPr>
                <w:color w:val="000000"/>
              </w:rPr>
              <w:t>, ndërsa kapaciteti ditor është rreth</w:t>
            </w:r>
            <w:r w:rsidRPr="001F551E">
              <w:t> 450–900 kg/ditë</w:t>
            </w:r>
            <w:r w:rsidRPr="001F551E">
              <w:rPr>
                <w:color w:val="000000"/>
              </w:rPr>
              <w:t>. Trupi i pajisjes ka dimensione rreth</w:t>
            </w:r>
            <w:r w:rsidRPr="001F551E">
              <w:t> 2,270 × 1,670 × 3,400 mm</w:t>
            </w:r>
            <w:r w:rsidRPr="001F551E">
              <w:rPr>
                <w:color w:val="000000"/>
              </w:rPr>
              <w:t>, ndërsa oxhaku ka lartësi</w:t>
            </w:r>
            <w:r w:rsidRPr="001F551E">
              <w:t> 6,000 mm </w:t>
            </w:r>
            <w:r w:rsidRPr="001F551E">
              <w:rPr>
                <w:color w:val="000000"/>
              </w:rPr>
              <w:t>dhe diametër të jashtëm Ø325 mm. Konstrukti i jashtëm është prej çeliku karboni, ndërsa pjesët e brendshme janë të veshura me material/</w:t>
            </w:r>
            <w:r w:rsidR="00B85F6E">
              <w:rPr>
                <w:color w:val="000000"/>
                <w:lang w:val="en-US"/>
              </w:rPr>
              <w:t xml:space="preserve"> </w:t>
            </w:r>
            <w:r w:rsidRPr="001F551E">
              <w:rPr>
                <w:color w:val="000000"/>
              </w:rPr>
              <w:t>tulla zjarrduruese. Pajisja ka ventilator ajri me fuqi 0.5 kW, dy djegës dhe rezervuar karburanti me vëllim 100 litra. Si lëndë djegëse, sipas konfigurimit, mund të përdoret naftë (diesel), LPG ose gaz natyror.</w:t>
            </w:r>
          </w:p>
          <w:p w14:paraId="6B321546" w14:textId="20F18716" w:rsidR="001F551E" w:rsidRPr="001F551E" w:rsidRDefault="001F551E" w:rsidP="00CD2F85">
            <w:pPr>
              <w:pStyle w:val="NormalWeb"/>
              <w:spacing w:line="360" w:lineRule="auto"/>
              <w:jc w:val="both"/>
              <w:rPr>
                <w:color w:val="000000"/>
              </w:rPr>
            </w:pPr>
            <w:r w:rsidRPr="001F551E">
              <w:rPr>
                <w:color w:val="000000"/>
              </w:rPr>
              <w:lastRenderedPageBreak/>
              <w:t>Sistemi përbëhet nga</w:t>
            </w:r>
            <w:r w:rsidRPr="001F551E">
              <w:t> dhoma primare e djegies/</w:t>
            </w:r>
            <w:r w:rsidR="00B85F6E">
              <w:rPr>
                <w:lang w:val="en-US"/>
              </w:rPr>
              <w:t xml:space="preserve"> </w:t>
            </w:r>
            <w:r w:rsidRPr="001F551E">
              <w:t>pirolizës, dhoma sekondare e djegies, dhoma e përzierjes dhe përfundimit të djegies, sistemi/</w:t>
            </w:r>
            <w:r w:rsidR="00B85F6E">
              <w:rPr>
                <w:lang w:val="en-US"/>
              </w:rPr>
              <w:t xml:space="preserve"> </w:t>
            </w:r>
            <w:r w:rsidRPr="001F551E">
              <w:t>dhoma e pastrimit të gazrave dhe oxhaku</w:t>
            </w:r>
            <w:r w:rsidRPr="001F551E">
              <w:rPr>
                <w:color w:val="000000"/>
              </w:rPr>
              <w:t>.</w:t>
            </w:r>
          </w:p>
          <w:p w14:paraId="7B671EC7" w14:textId="77777777" w:rsidR="001F551E" w:rsidRPr="001F551E" w:rsidRDefault="001F551E" w:rsidP="00CD2F85">
            <w:pPr>
              <w:pStyle w:val="NormalWeb"/>
              <w:spacing w:line="360" w:lineRule="auto"/>
              <w:jc w:val="both"/>
              <w:rPr>
                <w:color w:val="000000"/>
              </w:rPr>
            </w:pPr>
            <w:r w:rsidRPr="001F551E">
              <w:t>Procesi teknologjik zhvillohet në këto faza:</w:t>
            </w:r>
          </w:p>
          <w:p w14:paraId="4320BAB1" w14:textId="77777777" w:rsidR="001F551E" w:rsidRPr="001F551E" w:rsidRDefault="001F551E" w:rsidP="00CD2F85">
            <w:pPr>
              <w:pStyle w:val="NormalWeb"/>
              <w:numPr>
                <w:ilvl w:val="0"/>
                <w:numId w:val="48"/>
              </w:numPr>
              <w:spacing w:line="360" w:lineRule="auto"/>
              <w:rPr>
                <w:color w:val="000000"/>
              </w:rPr>
            </w:pPr>
            <w:r w:rsidRPr="001F551E">
              <w:rPr>
                <w:b/>
                <w:bCs/>
              </w:rPr>
              <w:t>Pranimi dhe ngarkimi i mbetjeve</w:t>
            </w:r>
          </w:p>
          <w:p w14:paraId="3E14BE57" w14:textId="504A07F9" w:rsidR="001F551E" w:rsidRPr="001F551E" w:rsidRDefault="001F551E" w:rsidP="00CD2F85">
            <w:pPr>
              <w:pStyle w:val="NormalWeb"/>
              <w:spacing w:line="360" w:lineRule="auto"/>
              <w:ind w:left="360"/>
              <w:rPr>
                <w:color w:val="000000"/>
              </w:rPr>
            </w:pPr>
            <w:r w:rsidRPr="001F551E">
              <w:rPr>
                <w:color w:val="000000"/>
              </w:rPr>
              <w:t>Mbetjet e destinuara për trajtim termik futen në dhomën primare të inceneratorit në sasi të përshtatshme me kapacitetin e pajisjes. Manuali e përcakton TLFS-150 me kapacitet deri në 150 kg për cikël.</w:t>
            </w:r>
          </w:p>
          <w:p w14:paraId="164FA00E" w14:textId="77777777" w:rsidR="001F551E" w:rsidRPr="001F551E" w:rsidRDefault="001F551E" w:rsidP="00CD2F85">
            <w:pPr>
              <w:pStyle w:val="NormalWeb"/>
              <w:numPr>
                <w:ilvl w:val="0"/>
                <w:numId w:val="48"/>
              </w:numPr>
              <w:spacing w:line="360" w:lineRule="auto"/>
              <w:rPr>
                <w:b/>
                <w:bCs/>
                <w:color w:val="000000"/>
              </w:rPr>
            </w:pPr>
            <w:r w:rsidRPr="001F551E">
              <w:rPr>
                <w:b/>
                <w:bCs/>
              </w:rPr>
              <w:t>Piroliza, gazifikimi dhe djegia primare</w:t>
            </w:r>
          </w:p>
          <w:p w14:paraId="3CD6E7CC" w14:textId="6CD828D0" w:rsidR="001F551E" w:rsidRPr="001F551E" w:rsidRDefault="001F551E" w:rsidP="00CD2F85">
            <w:pPr>
              <w:pStyle w:val="NormalWeb"/>
              <w:spacing w:line="360" w:lineRule="auto"/>
              <w:ind w:left="360"/>
              <w:rPr>
                <w:color w:val="000000"/>
              </w:rPr>
            </w:pPr>
            <w:r w:rsidRPr="001F551E">
              <w:rPr>
                <w:color w:val="000000"/>
              </w:rPr>
              <w:t>Në dhomën primare zhvillohet procesi i pirolizës/</w:t>
            </w:r>
            <w:r w:rsidR="00B85F6E">
              <w:rPr>
                <w:color w:val="000000"/>
                <w:lang w:val="en-US"/>
              </w:rPr>
              <w:t xml:space="preserve"> </w:t>
            </w:r>
            <w:r w:rsidRPr="001F551E">
              <w:rPr>
                <w:color w:val="000000"/>
              </w:rPr>
              <w:t>gazifikimit, gjatë të cilit përbërësit organikë të mbetjeve dekompozohen dhe gjenerojnë gaze të djegshme. Sipas manualit, temperatura në këtë fazë mund të ndryshojë nga rreth</w:t>
            </w:r>
            <w:r w:rsidRPr="001F551E">
              <w:t> 200°C deri në 850°C</w:t>
            </w:r>
            <w:r w:rsidRPr="001F551E">
              <w:rPr>
                <w:color w:val="000000"/>
              </w:rPr>
              <w:t>.</w:t>
            </w:r>
          </w:p>
          <w:p w14:paraId="7565EF14" w14:textId="77777777" w:rsidR="001F551E" w:rsidRPr="001F551E" w:rsidRDefault="001F551E" w:rsidP="00CD2F85">
            <w:pPr>
              <w:pStyle w:val="NormalWeb"/>
              <w:numPr>
                <w:ilvl w:val="0"/>
                <w:numId w:val="48"/>
              </w:numPr>
              <w:spacing w:line="360" w:lineRule="auto"/>
              <w:rPr>
                <w:b/>
                <w:bCs/>
                <w:color w:val="000000"/>
              </w:rPr>
            </w:pPr>
            <w:r w:rsidRPr="001F551E">
              <w:rPr>
                <w:b/>
                <w:bCs/>
              </w:rPr>
              <w:t>Djegia sekondare e gazeve</w:t>
            </w:r>
          </w:p>
          <w:p w14:paraId="1B874EEF" w14:textId="70F14D80" w:rsidR="001F551E" w:rsidRPr="001F551E" w:rsidRDefault="001F551E" w:rsidP="00CD2F85">
            <w:pPr>
              <w:pStyle w:val="NormalWeb"/>
              <w:spacing w:line="360" w:lineRule="auto"/>
              <w:ind w:left="360"/>
              <w:rPr>
                <w:color w:val="000000"/>
              </w:rPr>
            </w:pPr>
            <w:r w:rsidRPr="001F551E">
              <w:rPr>
                <w:color w:val="000000"/>
              </w:rPr>
              <w:t xml:space="preserve">Gazet e krijuara në dhomën primare kalojnë në dhomën sekondare, ku përzihen me ajrin e nevojshëm për djegie dhe i nënshtrohen djegies së mëtejshme në temperaturë të lartë. Sistemi është i pajisur me djegës </w:t>
            </w:r>
            <w:r w:rsidRPr="001F551E">
              <w:rPr>
                <w:color w:val="000000"/>
              </w:rPr>
              <w:lastRenderedPageBreak/>
              <w:t xml:space="preserve">sekondar dhe furnizim me ajër, me qëllim realizimin sa më të plotë të djegies së gazeve të djegshme. </w:t>
            </w:r>
            <w:r w:rsidR="00B85F6E">
              <w:rPr>
                <w:color w:val="000000"/>
                <w:lang w:val="en-US"/>
              </w:rPr>
              <w:t>T</w:t>
            </w:r>
            <w:r w:rsidRPr="001F551E">
              <w:rPr>
                <w:color w:val="000000"/>
              </w:rPr>
              <w:t>emperatura</w:t>
            </w:r>
            <w:r w:rsidR="00B85F6E">
              <w:rPr>
                <w:color w:val="000000"/>
                <w:lang w:val="en-US"/>
              </w:rPr>
              <w:t xml:space="preserve"> </w:t>
            </w:r>
            <w:proofErr w:type="spellStart"/>
            <w:r w:rsidR="00B85F6E">
              <w:rPr>
                <w:color w:val="000000"/>
                <w:lang w:val="en-US"/>
              </w:rPr>
              <w:t>zhvillojen</w:t>
            </w:r>
            <w:proofErr w:type="spellEnd"/>
            <w:r w:rsidRPr="001F551E">
              <w:rPr>
                <w:color w:val="000000"/>
              </w:rPr>
              <w:t xml:space="preserve"> të larta në dhomën sekondare dhe koha e qëndrimit të gazeve në zonën e temperaturës së lartë është</w:t>
            </w:r>
            <w:r w:rsidRPr="001F551E">
              <w:t> mbi 2 sekonda</w:t>
            </w:r>
            <w:r w:rsidRPr="001F551E">
              <w:rPr>
                <w:color w:val="000000"/>
              </w:rPr>
              <w:t>.</w:t>
            </w:r>
          </w:p>
          <w:p w14:paraId="719E6753" w14:textId="77777777" w:rsidR="001F551E" w:rsidRPr="001F551E" w:rsidRDefault="001F551E" w:rsidP="00CD2F85">
            <w:pPr>
              <w:pStyle w:val="NormalWeb"/>
              <w:numPr>
                <w:ilvl w:val="0"/>
                <w:numId w:val="48"/>
              </w:numPr>
              <w:spacing w:line="360" w:lineRule="auto"/>
              <w:rPr>
                <w:b/>
                <w:bCs/>
                <w:color w:val="000000"/>
              </w:rPr>
            </w:pPr>
            <w:r w:rsidRPr="001F551E">
              <w:rPr>
                <w:b/>
                <w:bCs/>
              </w:rPr>
              <w:t>Përzierja dhe përfundimi i djegies</w:t>
            </w:r>
          </w:p>
          <w:p w14:paraId="30EBE7CA" w14:textId="32C7F71C" w:rsidR="001F551E" w:rsidRPr="001F551E" w:rsidRDefault="001F551E" w:rsidP="00CD2F85">
            <w:pPr>
              <w:pStyle w:val="NormalWeb"/>
              <w:spacing w:line="360" w:lineRule="auto"/>
              <w:ind w:left="360"/>
              <w:rPr>
                <w:color w:val="000000"/>
              </w:rPr>
            </w:pPr>
            <w:r w:rsidRPr="001F551E">
              <w:rPr>
                <w:color w:val="000000"/>
              </w:rPr>
              <w:t>Në dhomën e përzierjes realizohet djegie turbulente dhe përzierje intensive e gazeve me ajrin. Më pas, në zonën e përfundimit të djegies,</w:t>
            </w:r>
            <w:r w:rsidR="00B85F6E">
              <w:rPr>
                <w:color w:val="000000"/>
                <w:lang w:val="en-US"/>
              </w:rPr>
              <w:t xml:space="preserve"> </w:t>
            </w:r>
            <w:proofErr w:type="spellStart"/>
            <w:r w:rsidR="00B85F6E">
              <w:rPr>
                <w:color w:val="000000"/>
                <w:lang w:val="en-US"/>
              </w:rPr>
              <w:t>bëhet</w:t>
            </w:r>
            <w:proofErr w:type="spellEnd"/>
            <w:r w:rsidR="00B85F6E">
              <w:rPr>
                <w:color w:val="000000"/>
                <w:lang w:val="en-US"/>
              </w:rPr>
              <w:t xml:space="preserve"> </w:t>
            </w:r>
            <w:r w:rsidRPr="001F551E">
              <w:rPr>
                <w:color w:val="000000"/>
              </w:rPr>
              <w:t xml:space="preserve">oksidimi i mëtejshëm i gazeve të djegshme dhe i materialit të djegshëm të pranishëm në hirin fluturues. </w:t>
            </w:r>
            <w:proofErr w:type="spellStart"/>
            <w:r w:rsidR="00B85F6E">
              <w:rPr>
                <w:color w:val="000000"/>
                <w:lang w:val="en-US"/>
              </w:rPr>
              <w:t>Kjo</w:t>
            </w:r>
            <w:proofErr w:type="spellEnd"/>
            <w:r w:rsidR="00B85F6E">
              <w:rPr>
                <w:color w:val="000000"/>
                <w:lang w:val="en-US"/>
              </w:rPr>
              <w:t xml:space="preserve"> faze </w:t>
            </w:r>
            <w:proofErr w:type="spellStart"/>
            <w:r w:rsidR="00B85F6E">
              <w:rPr>
                <w:color w:val="000000"/>
                <w:lang w:val="en-US"/>
              </w:rPr>
              <w:t>është</w:t>
            </w:r>
            <w:proofErr w:type="spellEnd"/>
            <w:r w:rsidRPr="001F551E">
              <w:rPr>
                <w:color w:val="000000"/>
              </w:rPr>
              <w:t xml:space="preserve"> pjesë të sistemit që synon reduktimin e tymit të zi dhe aromave.</w:t>
            </w:r>
          </w:p>
          <w:p w14:paraId="3E696434" w14:textId="3C5FC909" w:rsidR="001F551E" w:rsidRPr="001F551E" w:rsidRDefault="001F551E" w:rsidP="00CD2F85">
            <w:pPr>
              <w:pStyle w:val="NormalWeb"/>
              <w:numPr>
                <w:ilvl w:val="0"/>
                <w:numId w:val="48"/>
              </w:numPr>
              <w:spacing w:line="360" w:lineRule="auto"/>
              <w:rPr>
                <w:b/>
                <w:bCs/>
                <w:color w:val="000000"/>
              </w:rPr>
            </w:pPr>
            <w:r w:rsidRPr="001F551E">
              <w:rPr>
                <w:b/>
                <w:bCs/>
              </w:rPr>
              <w:t>Trajtimi/</w:t>
            </w:r>
            <w:r w:rsidR="00B85F6E">
              <w:rPr>
                <w:b/>
                <w:bCs/>
                <w:lang w:val="en-US"/>
              </w:rPr>
              <w:t xml:space="preserve"> </w:t>
            </w:r>
            <w:r w:rsidRPr="001F551E">
              <w:rPr>
                <w:b/>
                <w:bCs/>
              </w:rPr>
              <w:t>pastrimi i gazeve të djegies</w:t>
            </w:r>
          </w:p>
          <w:p w14:paraId="6527F65D" w14:textId="50E18103" w:rsidR="001F551E" w:rsidRPr="001F551E" w:rsidRDefault="001F551E" w:rsidP="00CD2F85">
            <w:pPr>
              <w:pStyle w:val="NormalWeb"/>
              <w:spacing w:line="360" w:lineRule="auto"/>
              <w:ind w:left="360"/>
              <w:rPr>
                <w:color w:val="000000"/>
              </w:rPr>
            </w:pPr>
            <w:r w:rsidRPr="001F551E">
              <w:rPr>
                <w:color w:val="000000"/>
              </w:rPr>
              <w:t xml:space="preserve">Pas përfundimit të procesit termik, gazet kalojnë në pjesën e paraparë për pastrimin e tyre. </w:t>
            </w:r>
            <w:proofErr w:type="spellStart"/>
            <w:r w:rsidR="00B85F6E">
              <w:rPr>
                <w:color w:val="000000"/>
                <w:lang w:val="en-US"/>
              </w:rPr>
              <w:t>Këtu</w:t>
            </w:r>
            <w:proofErr w:type="spellEnd"/>
            <w:r w:rsidR="00B85F6E">
              <w:rPr>
                <w:color w:val="000000"/>
                <w:lang w:val="en-US"/>
              </w:rPr>
              <w:t xml:space="preserve"> </w:t>
            </w:r>
            <w:proofErr w:type="spellStart"/>
            <w:r w:rsidR="00B85F6E">
              <w:rPr>
                <w:color w:val="000000"/>
                <w:lang w:val="en-US"/>
              </w:rPr>
              <w:t>janë</w:t>
            </w:r>
            <w:proofErr w:type="spellEnd"/>
            <w:r w:rsidR="00B85F6E">
              <w:rPr>
                <w:color w:val="000000"/>
                <w:lang w:val="en-US"/>
              </w:rPr>
              <w:t xml:space="preserve"> </w:t>
            </w:r>
            <w:proofErr w:type="spellStart"/>
            <w:r w:rsidR="00B85F6E">
              <w:rPr>
                <w:color w:val="000000"/>
                <w:lang w:val="en-US"/>
              </w:rPr>
              <w:t>të</w:t>
            </w:r>
            <w:proofErr w:type="spellEnd"/>
            <w:r w:rsidR="00B85F6E">
              <w:rPr>
                <w:color w:val="000000"/>
                <w:lang w:val="en-US"/>
              </w:rPr>
              <w:t xml:space="preserve"> </w:t>
            </w:r>
            <w:proofErr w:type="spellStart"/>
            <w:r w:rsidR="00B85F6E">
              <w:rPr>
                <w:color w:val="000000"/>
                <w:lang w:val="en-US"/>
              </w:rPr>
              <w:t>pranishme</w:t>
            </w:r>
            <w:proofErr w:type="spellEnd"/>
            <w:r w:rsidR="00B85F6E">
              <w:rPr>
                <w:color w:val="000000"/>
                <w:lang w:val="en-US"/>
              </w:rPr>
              <w:t xml:space="preserve"> </w:t>
            </w:r>
            <w:r w:rsidRPr="001F551E">
              <w:rPr>
                <w:color w:val="000000"/>
              </w:rPr>
              <w:t>pajisje</w:t>
            </w:r>
            <w:r w:rsidR="00B85F6E">
              <w:rPr>
                <w:color w:val="000000"/>
                <w:lang w:val="en-US"/>
              </w:rPr>
              <w:t>t</w:t>
            </w:r>
            <w:r w:rsidRPr="001F551E">
              <w:rPr>
                <w:color w:val="000000"/>
              </w:rPr>
              <w:t xml:space="preserve"> </w:t>
            </w:r>
            <w:r w:rsidR="00B85F6E">
              <w:rPr>
                <w:color w:val="000000"/>
                <w:lang w:val="en-US"/>
              </w:rPr>
              <w:t>e</w:t>
            </w:r>
            <w:r w:rsidRPr="001F551E">
              <w:rPr>
                <w:color w:val="000000"/>
              </w:rPr>
              <w:t xml:space="preserve"> pastrimit të gazeve në pjesën e pasme të inceneratorit dhe një dhomë për absorbimin e gazeve.</w:t>
            </w:r>
          </w:p>
          <w:p w14:paraId="04B5F6FC" w14:textId="77777777" w:rsidR="001F551E" w:rsidRPr="001F551E" w:rsidRDefault="001F551E" w:rsidP="00CD2F85">
            <w:pPr>
              <w:pStyle w:val="NormalWeb"/>
              <w:numPr>
                <w:ilvl w:val="0"/>
                <w:numId w:val="48"/>
              </w:numPr>
              <w:spacing w:line="360" w:lineRule="auto"/>
              <w:rPr>
                <w:b/>
                <w:bCs/>
                <w:color w:val="000000"/>
              </w:rPr>
            </w:pPr>
            <w:r w:rsidRPr="001F551E">
              <w:rPr>
                <w:b/>
                <w:bCs/>
              </w:rPr>
              <w:t>Shkarkimi i gazeve përmes oxhakut</w:t>
            </w:r>
          </w:p>
          <w:p w14:paraId="492340A6" w14:textId="27756028" w:rsidR="001F551E" w:rsidRPr="001F551E" w:rsidRDefault="001F551E" w:rsidP="00CD2F85">
            <w:pPr>
              <w:pStyle w:val="NormalWeb"/>
              <w:spacing w:line="360" w:lineRule="auto"/>
              <w:ind w:left="360"/>
              <w:rPr>
                <w:color w:val="000000"/>
              </w:rPr>
            </w:pPr>
            <w:r w:rsidRPr="001F551E">
              <w:rPr>
                <w:color w:val="000000"/>
              </w:rPr>
              <w:t>Pas trajtimit, gazet e djegies largohen në atmosferë nëpërmjet oxhakut me lartësi prej</w:t>
            </w:r>
            <w:r w:rsidRPr="001F551E">
              <w:t> 6 m </w:t>
            </w:r>
            <w:r w:rsidRPr="001F551E">
              <w:rPr>
                <w:color w:val="000000"/>
              </w:rPr>
              <w:t xml:space="preserve">dhe diametër të jashtëm Ø325 mm. </w:t>
            </w:r>
          </w:p>
          <w:p w14:paraId="31551880" w14:textId="77777777" w:rsidR="001F551E" w:rsidRPr="001F551E" w:rsidRDefault="001F551E" w:rsidP="00CD2F85">
            <w:pPr>
              <w:pStyle w:val="NormalWeb"/>
              <w:numPr>
                <w:ilvl w:val="0"/>
                <w:numId w:val="48"/>
              </w:numPr>
              <w:spacing w:line="360" w:lineRule="auto"/>
              <w:rPr>
                <w:b/>
                <w:bCs/>
                <w:color w:val="000000"/>
              </w:rPr>
            </w:pPr>
            <w:r w:rsidRPr="001F551E">
              <w:rPr>
                <w:b/>
                <w:bCs/>
              </w:rPr>
              <w:lastRenderedPageBreak/>
              <w:t>Menaxhimi i mbetjeve të ngurta pas djegies</w:t>
            </w:r>
          </w:p>
          <w:p w14:paraId="6AEDE1CF" w14:textId="38B8FC1E" w:rsidR="00B514E7" w:rsidRPr="001F551E" w:rsidRDefault="001F551E" w:rsidP="00CD2F85">
            <w:pPr>
              <w:pStyle w:val="NormalWeb"/>
              <w:spacing w:line="360" w:lineRule="auto"/>
              <w:ind w:left="360"/>
              <w:rPr>
                <w:color w:val="000000"/>
              </w:rPr>
            </w:pPr>
            <w:r w:rsidRPr="001F551E">
              <w:rPr>
                <w:color w:val="000000"/>
              </w:rPr>
              <w:t>Pas përfundimit të ciklit dhe ftohjes së pajisjes, mbetjet e ngurta të procesit, kryesisht hiri, largohen nga dhoma primare dhe grumbullohen për menaxhim të mëtejshëm</w:t>
            </w:r>
            <w:r w:rsidR="00B85F6E">
              <w:rPr>
                <w:color w:val="000000"/>
                <w:lang w:val="en-US"/>
              </w:rPr>
              <w:t>. P</w:t>
            </w:r>
            <w:r w:rsidRPr="001F551E">
              <w:rPr>
                <w:color w:val="000000"/>
              </w:rPr>
              <w:t>rocesi i incinerimit redukton masën e mbetjeve fillestare me rreth</w:t>
            </w:r>
            <w:r w:rsidRPr="001F551E">
              <w:t> 80–85% </w:t>
            </w:r>
            <w:r w:rsidRPr="001F551E">
              <w:rPr>
                <w:color w:val="000000"/>
              </w:rPr>
              <w:t>dhe vëllimin me rreth</w:t>
            </w:r>
            <w:r w:rsidRPr="001F551E">
              <w:t> 95–96%</w:t>
            </w:r>
            <w:r w:rsidRPr="001F551E">
              <w:rPr>
                <w:color w:val="000000"/>
              </w:rPr>
              <w:t>.</w:t>
            </w:r>
          </w:p>
        </w:tc>
      </w:tr>
      <w:tr w:rsidR="004F73A1" w14:paraId="43AE8FE5" w14:textId="77777777" w:rsidTr="00B85F6E">
        <w:trPr>
          <w:trHeight w:val="591"/>
        </w:trPr>
        <w:tc>
          <w:tcPr>
            <w:tcW w:w="762" w:type="dxa"/>
            <w:tcBorders>
              <w:top w:val="single" w:sz="4" w:space="0" w:color="000000"/>
              <w:left w:val="double" w:sz="4" w:space="0" w:color="000000"/>
              <w:bottom w:val="single" w:sz="4" w:space="0" w:color="000000"/>
              <w:right w:val="single" w:sz="4" w:space="0" w:color="000000"/>
            </w:tcBorders>
            <w:hideMark/>
          </w:tcPr>
          <w:p w14:paraId="72148545" w14:textId="77777777" w:rsidR="004F73A1" w:rsidRDefault="004F73A1" w:rsidP="00F36027">
            <w:pPr>
              <w:pStyle w:val="Default"/>
              <w:rPr>
                <w:color w:val="auto"/>
                <w:lang w:val="sq-AL"/>
              </w:rPr>
            </w:pPr>
            <w:r>
              <w:rPr>
                <w:color w:val="auto"/>
                <w:lang w:val="sq-AL"/>
              </w:rPr>
              <w:lastRenderedPageBreak/>
              <w:t xml:space="preserve">3.1.3. </w:t>
            </w:r>
          </w:p>
        </w:tc>
        <w:tc>
          <w:tcPr>
            <w:tcW w:w="4058" w:type="dxa"/>
            <w:tcBorders>
              <w:top w:val="single" w:sz="4" w:space="0" w:color="000000"/>
              <w:left w:val="single" w:sz="4" w:space="0" w:color="000000"/>
              <w:bottom w:val="single" w:sz="4" w:space="0" w:color="000000"/>
              <w:right w:val="single" w:sz="4" w:space="0" w:color="000000"/>
            </w:tcBorders>
          </w:tcPr>
          <w:p w14:paraId="18498C06" w14:textId="77777777" w:rsidR="004F73A1" w:rsidRDefault="004F73A1" w:rsidP="00F36027">
            <w:pPr>
              <w:pStyle w:val="Default"/>
              <w:rPr>
                <w:color w:val="auto"/>
                <w:lang w:val="sq-AL"/>
              </w:rPr>
            </w:pPr>
            <w:r>
              <w:rPr>
                <w:color w:val="auto"/>
                <w:lang w:val="sq-AL"/>
              </w:rPr>
              <w:t xml:space="preserve">Numri i orëve të punës dhe ditëve të punës gjatë javës për kryerjen e aktiviteteve </w:t>
            </w:r>
          </w:p>
          <w:p w14:paraId="588D81A5" w14:textId="77777777" w:rsidR="004F73A1" w:rsidRDefault="004F73A1" w:rsidP="00F36027">
            <w:pPr>
              <w:pStyle w:val="Default"/>
              <w:rPr>
                <w:color w:val="auto"/>
                <w:lang w:val="sq-AL"/>
              </w:rPr>
            </w:pPr>
          </w:p>
        </w:tc>
        <w:tc>
          <w:tcPr>
            <w:tcW w:w="7781" w:type="dxa"/>
            <w:tcBorders>
              <w:top w:val="single" w:sz="4" w:space="0" w:color="000000"/>
              <w:left w:val="single" w:sz="4" w:space="0" w:color="000000"/>
              <w:bottom w:val="single" w:sz="4" w:space="0" w:color="000000"/>
              <w:right w:val="double" w:sz="4" w:space="0" w:color="000000"/>
            </w:tcBorders>
          </w:tcPr>
          <w:p w14:paraId="0BBF5313" w14:textId="77777777" w:rsidR="00B514E7" w:rsidRDefault="00B514E7" w:rsidP="00B514E7">
            <w:pPr>
              <w:pStyle w:val="Default"/>
              <w:rPr>
                <w:color w:val="auto"/>
                <w:lang w:val="sq-AL"/>
              </w:rPr>
            </w:pPr>
            <w:r>
              <w:rPr>
                <w:color w:val="auto"/>
                <w:lang w:val="sq-AL"/>
              </w:rPr>
              <w:t>E hënë – E premte</w:t>
            </w:r>
          </w:p>
          <w:p w14:paraId="45E2C0CA" w14:textId="77777777" w:rsidR="00B514E7" w:rsidRDefault="00B514E7" w:rsidP="00B514E7">
            <w:pPr>
              <w:pStyle w:val="Default"/>
              <w:rPr>
                <w:color w:val="auto"/>
                <w:lang w:val="sq-AL"/>
              </w:rPr>
            </w:pPr>
          </w:p>
          <w:p w14:paraId="7E05E852" w14:textId="270AEAC3" w:rsidR="004F73A1" w:rsidRDefault="00B514E7" w:rsidP="00B514E7">
            <w:pPr>
              <w:pStyle w:val="Default"/>
              <w:rPr>
                <w:color w:val="auto"/>
                <w:lang w:val="sq-AL"/>
              </w:rPr>
            </w:pPr>
            <w:r>
              <w:rPr>
                <w:color w:val="auto"/>
                <w:lang w:val="sq-AL"/>
              </w:rPr>
              <w:t>Orari i punës: 08:00-16:00</w:t>
            </w:r>
          </w:p>
        </w:tc>
      </w:tr>
      <w:tr w:rsidR="004F73A1" w14:paraId="38B03F6C" w14:textId="77777777" w:rsidTr="00B85F6E">
        <w:trPr>
          <w:trHeight w:val="591"/>
        </w:trPr>
        <w:tc>
          <w:tcPr>
            <w:tcW w:w="762" w:type="dxa"/>
            <w:tcBorders>
              <w:top w:val="single" w:sz="4" w:space="0" w:color="000000"/>
              <w:left w:val="double" w:sz="4" w:space="0" w:color="000000"/>
              <w:bottom w:val="single" w:sz="4" w:space="0" w:color="000000"/>
              <w:right w:val="single" w:sz="4" w:space="0" w:color="000000"/>
            </w:tcBorders>
            <w:hideMark/>
          </w:tcPr>
          <w:p w14:paraId="1AD312A5" w14:textId="77777777" w:rsidR="004F73A1" w:rsidRDefault="004F73A1" w:rsidP="00F36027">
            <w:pPr>
              <w:pStyle w:val="Default"/>
              <w:rPr>
                <w:color w:val="auto"/>
                <w:lang w:val="sq-AL"/>
              </w:rPr>
            </w:pPr>
            <w:r>
              <w:rPr>
                <w:color w:val="auto"/>
                <w:lang w:val="sq-AL"/>
              </w:rPr>
              <w:t xml:space="preserve">3.1.4. </w:t>
            </w:r>
          </w:p>
        </w:tc>
        <w:tc>
          <w:tcPr>
            <w:tcW w:w="4058" w:type="dxa"/>
            <w:tcBorders>
              <w:top w:val="single" w:sz="4" w:space="0" w:color="000000"/>
              <w:left w:val="single" w:sz="4" w:space="0" w:color="000000"/>
              <w:bottom w:val="single" w:sz="4" w:space="0" w:color="000000"/>
              <w:right w:val="single" w:sz="4" w:space="0" w:color="000000"/>
            </w:tcBorders>
          </w:tcPr>
          <w:p w14:paraId="2E7EFE3D" w14:textId="77777777" w:rsidR="004F73A1" w:rsidRPr="00B85F6E" w:rsidRDefault="004F73A1" w:rsidP="00B514E7">
            <w:pPr>
              <w:pStyle w:val="Default"/>
              <w:spacing w:line="276" w:lineRule="auto"/>
              <w:jc w:val="both"/>
              <w:rPr>
                <w:color w:val="auto"/>
                <w:lang w:val="sq-AL"/>
              </w:rPr>
            </w:pPr>
            <w:r w:rsidRPr="00B85F6E">
              <w:rPr>
                <w:color w:val="auto"/>
                <w:lang w:val="sq-AL"/>
              </w:rPr>
              <w:t>Kapaciteti i projektuar dhe kapaciteti i realizuar, ditor, mujor, vjetor</w:t>
            </w:r>
          </w:p>
          <w:p w14:paraId="58EC29C6" w14:textId="77777777" w:rsidR="004F73A1" w:rsidRPr="001F551E" w:rsidRDefault="004F73A1" w:rsidP="00B514E7">
            <w:pPr>
              <w:pStyle w:val="Default"/>
              <w:spacing w:line="276" w:lineRule="auto"/>
              <w:jc w:val="both"/>
              <w:rPr>
                <w:color w:val="auto"/>
                <w:highlight w:val="yellow"/>
                <w:lang w:val="sq-AL"/>
              </w:rPr>
            </w:pPr>
          </w:p>
        </w:tc>
        <w:tc>
          <w:tcPr>
            <w:tcW w:w="7781" w:type="dxa"/>
            <w:tcBorders>
              <w:top w:val="single" w:sz="4" w:space="0" w:color="000000"/>
              <w:left w:val="single" w:sz="4" w:space="0" w:color="000000"/>
              <w:bottom w:val="single" w:sz="4" w:space="0" w:color="000000"/>
              <w:right w:val="double" w:sz="4" w:space="0" w:color="000000"/>
            </w:tcBorders>
          </w:tcPr>
          <w:tbl>
            <w:tblPr>
              <w:tblStyle w:val="TableGrid"/>
              <w:tblW w:w="5000" w:type="pct"/>
              <w:tblLook w:val="04A0" w:firstRow="1" w:lastRow="0" w:firstColumn="1" w:lastColumn="0" w:noHBand="0" w:noVBand="1"/>
            </w:tblPr>
            <w:tblGrid>
              <w:gridCol w:w="1860"/>
              <w:gridCol w:w="2131"/>
              <w:gridCol w:w="1795"/>
              <w:gridCol w:w="1769"/>
            </w:tblGrid>
            <w:tr w:rsidR="00B85F6E" w14:paraId="6463BC7B" w14:textId="77777777" w:rsidTr="00B85F6E">
              <w:tc>
                <w:tcPr>
                  <w:tcW w:w="1231" w:type="pct"/>
                  <w:hideMark/>
                </w:tcPr>
                <w:p w14:paraId="6A79BECD" w14:textId="77777777" w:rsidR="00B85F6E" w:rsidRDefault="00B85F6E" w:rsidP="00927F7E">
                  <w:pPr>
                    <w:framePr w:hSpace="180" w:wrap="around" w:vAnchor="text" w:hAnchor="text" w:x="109" w:y="1"/>
                    <w:suppressOverlap/>
                    <w:jc w:val="center"/>
                    <w:rPr>
                      <w:b/>
                      <w:bCs/>
                      <w:color w:val="000000"/>
                    </w:rPr>
                  </w:pPr>
                  <w:r>
                    <w:rPr>
                      <w:b/>
                      <w:bCs/>
                      <w:color w:val="000000"/>
                    </w:rPr>
                    <w:t>Përshkrimi</w:t>
                  </w:r>
                </w:p>
              </w:tc>
              <w:tc>
                <w:tcPr>
                  <w:tcW w:w="1410" w:type="pct"/>
                  <w:hideMark/>
                </w:tcPr>
                <w:p w14:paraId="5B99A0ED" w14:textId="77777777" w:rsidR="00B85F6E" w:rsidRDefault="00B85F6E" w:rsidP="00927F7E">
                  <w:pPr>
                    <w:framePr w:hSpace="180" w:wrap="around" w:vAnchor="text" w:hAnchor="text" w:x="109" w:y="1"/>
                    <w:suppressOverlap/>
                    <w:jc w:val="right"/>
                    <w:rPr>
                      <w:b/>
                      <w:bCs/>
                      <w:color w:val="000000"/>
                    </w:rPr>
                  </w:pPr>
                  <w:r>
                    <w:rPr>
                      <w:b/>
                      <w:bCs/>
                      <w:color w:val="000000"/>
                    </w:rPr>
                    <w:t>Ditor</w:t>
                  </w:r>
                </w:p>
              </w:tc>
              <w:tc>
                <w:tcPr>
                  <w:tcW w:w="1188" w:type="pct"/>
                  <w:hideMark/>
                </w:tcPr>
                <w:p w14:paraId="2FBF97DD" w14:textId="77777777" w:rsidR="00B85F6E" w:rsidRDefault="00B85F6E" w:rsidP="00927F7E">
                  <w:pPr>
                    <w:framePr w:hSpace="180" w:wrap="around" w:vAnchor="text" w:hAnchor="text" w:x="109" w:y="1"/>
                    <w:suppressOverlap/>
                    <w:jc w:val="right"/>
                    <w:rPr>
                      <w:b/>
                      <w:bCs/>
                      <w:color w:val="000000"/>
                    </w:rPr>
                  </w:pPr>
                  <w:r>
                    <w:rPr>
                      <w:b/>
                      <w:bCs/>
                      <w:color w:val="000000"/>
                    </w:rPr>
                    <w:t>Mujor</w:t>
                  </w:r>
                </w:p>
              </w:tc>
              <w:tc>
                <w:tcPr>
                  <w:tcW w:w="1171" w:type="pct"/>
                  <w:hideMark/>
                </w:tcPr>
                <w:p w14:paraId="6431C51C" w14:textId="77777777" w:rsidR="00B85F6E" w:rsidRDefault="00B85F6E" w:rsidP="00927F7E">
                  <w:pPr>
                    <w:framePr w:hSpace="180" w:wrap="around" w:vAnchor="text" w:hAnchor="text" w:x="109" w:y="1"/>
                    <w:suppressOverlap/>
                    <w:jc w:val="right"/>
                    <w:rPr>
                      <w:b/>
                      <w:bCs/>
                      <w:color w:val="000000"/>
                    </w:rPr>
                  </w:pPr>
                  <w:r>
                    <w:rPr>
                      <w:b/>
                      <w:bCs/>
                      <w:color w:val="000000"/>
                    </w:rPr>
                    <w:t>Vjetor</w:t>
                  </w:r>
                </w:p>
              </w:tc>
            </w:tr>
            <w:tr w:rsidR="00B85F6E" w14:paraId="37B2497D" w14:textId="77777777" w:rsidTr="00B85F6E">
              <w:tc>
                <w:tcPr>
                  <w:tcW w:w="1231" w:type="pct"/>
                  <w:hideMark/>
                </w:tcPr>
                <w:p w14:paraId="61429771" w14:textId="77777777" w:rsidR="00B85F6E" w:rsidRDefault="00B85F6E" w:rsidP="00927F7E">
                  <w:pPr>
                    <w:framePr w:hSpace="180" w:wrap="around" w:vAnchor="text" w:hAnchor="text" w:x="109" w:y="1"/>
                    <w:suppressOverlap/>
                    <w:rPr>
                      <w:color w:val="000000"/>
                    </w:rPr>
                  </w:pPr>
                  <w:r>
                    <w:rPr>
                      <w:rStyle w:val="Strong"/>
                      <w:rFonts w:eastAsia="MS Mincho"/>
                    </w:rPr>
                    <w:t>Kapaciteti i projektuar</w:t>
                  </w:r>
                </w:p>
              </w:tc>
              <w:tc>
                <w:tcPr>
                  <w:tcW w:w="1410" w:type="pct"/>
                  <w:hideMark/>
                </w:tcPr>
                <w:p w14:paraId="52B8C54F" w14:textId="77777777" w:rsidR="00B85F6E" w:rsidRDefault="00B85F6E" w:rsidP="00927F7E">
                  <w:pPr>
                    <w:framePr w:hSpace="180" w:wrap="around" w:vAnchor="text" w:hAnchor="text" w:x="109" w:y="1"/>
                    <w:suppressOverlap/>
                    <w:jc w:val="right"/>
                    <w:rPr>
                      <w:color w:val="000000"/>
                    </w:rPr>
                  </w:pPr>
                  <w:r>
                    <w:rPr>
                      <w:color w:val="000000"/>
                    </w:rPr>
                    <w:t>450–900 kg/ditë</w:t>
                  </w:r>
                </w:p>
              </w:tc>
              <w:tc>
                <w:tcPr>
                  <w:tcW w:w="1188" w:type="pct"/>
                  <w:hideMark/>
                </w:tcPr>
                <w:p w14:paraId="157639D3" w14:textId="77777777" w:rsidR="00B85F6E" w:rsidRDefault="00B85F6E" w:rsidP="00927F7E">
                  <w:pPr>
                    <w:framePr w:hSpace="180" w:wrap="around" w:vAnchor="text" w:hAnchor="text" w:x="109" w:y="1"/>
                    <w:suppressOverlap/>
                    <w:jc w:val="right"/>
                    <w:rPr>
                      <w:color w:val="000000"/>
                    </w:rPr>
                  </w:pPr>
                  <w:r>
                    <w:rPr>
                      <w:color w:val="000000"/>
                    </w:rPr>
                    <w:t>deri 27 t/muaj*</w:t>
                  </w:r>
                </w:p>
              </w:tc>
              <w:tc>
                <w:tcPr>
                  <w:tcW w:w="1171" w:type="pct"/>
                  <w:hideMark/>
                </w:tcPr>
                <w:p w14:paraId="73950A1F" w14:textId="77777777" w:rsidR="00B85F6E" w:rsidRDefault="00B85F6E" w:rsidP="00927F7E">
                  <w:pPr>
                    <w:framePr w:hSpace="180" w:wrap="around" w:vAnchor="text" w:hAnchor="text" w:x="109" w:y="1"/>
                    <w:suppressOverlap/>
                    <w:jc w:val="right"/>
                    <w:rPr>
                      <w:color w:val="000000"/>
                    </w:rPr>
                  </w:pPr>
                  <w:r>
                    <w:rPr>
                      <w:color w:val="000000"/>
                    </w:rPr>
                    <w:t>deri 328.5 t/vit*</w:t>
                  </w:r>
                </w:p>
              </w:tc>
            </w:tr>
            <w:tr w:rsidR="00B85F6E" w14:paraId="53D31F41" w14:textId="77777777" w:rsidTr="00B85F6E">
              <w:tc>
                <w:tcPr>
                  <w:tcW w:w="1231" w:type="pct"/>
                  <w:hideMark/>
                </w:tcPr>
                <w:p w14:paraId="4DBA0E8F" w14:textId="77777777" w:rsidR="00B85F6E" w:rsidRDefault="00B85F6E" w:rsidP="00927F7E">
                  <w:pPr>
                    <w:framePr w:hSpace="180" w:wrap="around" w:vAnchor="text" w:hAnchor="text" w:x="109" w:y="1"/>
                    <w:suppressOverlap/>
                    <w:rPr>
                      <w:color w:val="000000"/>
                    </w:rPr>
                  </w:pPr>
                  <w:r>
                    <w:rPr>
                      <w:rStyle w:val="Strong"/>
                      <w:rFonts w:eastAsia="MS Mincho"/>
                    </w:rPr>
                    <w:t>Kapaciteti i realizuar</w:t>
                  </w:r>
                </w:p>
              </w:tc>
              <w:tc>
                <w:tcPr>
                  <w:tcW w:w="1410" w:type="pct"/>
                  <w:hideMark/>
                </w:tcPr>
                <w:p w14:paraId="75CD6F18" w14:textId="77777777" w:rsidR="00B85F6E" w:rsidRDefault="00B85F6E" w:rsidP="00927F7E">
                  <w:pPr>
                    <w:framePr w:hSpace="180" w:wrap="around" w:vAnchor="text" w:hAnchor="text" w:x="109" w:y="1"/>
                    <w:suppressOverlap/>
                    <w:jc w:val="right"/>
                    <w:rPr>
                      <w:color w:val="000000"/>
                    </w:rPr>
                  </w:pPr>
                  <w:r>
                    <w:rPr>
                      <w:color w:val="000000"/>
                    </w:rPr>
                    <w:t>Sipas sasisë së mbetjeve të pranuara</w:t>
                  </w:r>
                </w:p>
              </w:tc>
              <w:tc>
                <w:tcPr>
                  <w:tcW w:w="1188" w:type="pct"/>
                  <w:hideMark/>
                </w:tcPr>
                <w:p w14:paraId="652BE22E" w14:textId="6C99D241" w:rsidR="00B85F6E" w:rsidRDefault="00B85F6E" w:rsidP="00927F7E">
                  <w:pPr>
                    <w:framePr w:hSpace="180" w:wrap="around" w:vAnchor="text" w:hAnchor="text" w:x="109" w:y="1"/>
                    <w:suppressOverlap/>
                    <w:jc w:val="right"/>
                    <w:rPr>
                      <w:color w:val="000000"/>
                    </w:rPr>
                  </w:pPr>
                  <w:r>
                    <w:rPr>
                      <w:color w:val="000000"/>
                    </w:rPr>
                    <w:t>Sipas sasisë së mbetjeve të pranuara</w:t>
                  </w:r>
                </w:p>
              </w:tc>
              <w:tc>
                <w:tcPr>
                  <w:tcW w:w="1171" w:type="pct"/>
                  <w:hideMark/>
                </w:tcPr>
                <w:p w14:paraId="5F90DF4B" w14:textId="6423F3BC" w:rsidR="00B85F6E" w:rsidRDefault="00B85F6E" w:rsidP="00927F7E">
                  <w:pPr>
                    <w:framePr w:hSpace="180" w:wrap="around" w:vAnchor="text" w:hAnchor="text" w:x="109" w:y="1"/>
                    <w:suppressOverlap/>
                    <w:jc w:val="right"/>
                    <w:rPr>
                      <w:color w:val="000000"/>
                    </w:rPr>
                  </w:pPr>
                  <w:r>
                    <w:rPr>
                      <w:color w:val="000000"/>
                    </w:rPr>
                    <w:t>Sipas sasisë së mbetjeve të pranuara</w:t>
                  </w:r>
                </w:p>
              </w:tc>
            </w:tr>
          </w:tbl>
          <w:p w14:paraId="10526A09" w14:textId="77777777" w:rsidR="00B85F6E" w:rsidRDefault="00B85F6E" w:rsidP="00B85F6E">
            <w:pPr>
              <w:pStyle w:val="Default"/>
              <w:spacing w:line="360" w:lineRule="auto"/>
              <w:jc w:val="both"/>
            </w:pPr>
            <w:proofErr w:type="spellStart"/>
            <w:r w:rsidRPr="00B85F6E">
              <w:t>Kapaciteti</w:t>
            </w:r>
            <w:proofErr w:type="spellEnd"/>
            <w:r w:rsidRPr="00B85F6E">
              <w:t xml:space="preserve"> </w:t>
            </w:r>
            <w:proofErr w:type="spellStart"/>
            <w:r w:rsidRPr="00B85F6E">
              <w:t>i</w:t>
            </w:r>
            <w:proofErr w:type="spellEnd"/>
            <w:r w:rsidRPr="00B85F6E">
              <w:t xml:space="preserve"> </w:t>
            </w:r>
            <w:proofErr w:type="spellStart"/>
            <w:r w:rsidRPr="00B85F6E">
              <w:t>projektuar</w:t>
            </w:r>
            <w:proofErr w:type="spellEnd"/>
            <w:r w:rsidRPr="00B85F6E">
              <w:t xml:space="preserve"> </w:t>
            </w:r>
            <w:proofErr w:type="spellStart"/>
            <w:r w:rsidRPr="00B85F6E">
              <w:t>i</w:t>
            </w:r>
            <w:proofErr w:type="spellEnd"/>
            <w:r w:rsidRPr="00B85F6E">
              <w:t xml:space="preserve"> </w:t>
            </w:r>
            <w:proofErr w:type="spellStart"/>
            <w:r w:rsidRPr="00B85F6E">
              <w:t>inceneratorit</w:t>
            </w:r>
            <w:proofErr w:type="spellEnd"/>
            <w:r w:rsidRPr="00B85F6E">
              <w:t xml:space="preserve"> TLFS-150 </w:t>
            </w:r>
            <w:proofErr w:type="spellStart"/>
            <w:r w:rsidRPr="00B85F6E">
              <w:t>është</w:t>
            </w:r>
            <w:proofErr w:type="spellEnd"/>
            <w:r w:rsidRPr="00B85F6E">
              <w:t xml:space="preserve"> 150 kg </w:t>
            </w:r>
            <w:proofErr w:type="spellStart"/>
            <w:r w:rsidRPr="00B85F6E">
              <w:t>për</w:t>
            </w:r>
            <w:proofErr w:type="spellEnd"/>
            <w:r w:rsidRPr="00B85F6E">
              <w:t xml:space="preserve"> </w:t>
            </w:r>
            <w:proofErr w:type="spellStart"/>
            <w:r w:rsidRPr="00B85F6E">
              <w:t>cikël</w:t>
            </w:r>
            <w:proofErr w:type="spellEnd"/>
            <w:r w:rsidRPr="00B85F6E">
              <w:t xml:space="preserve">, </w:t>
            </w:r>
            <w:proofErr w:type="spellStart"/>
            <w:r w:rsidRPr="00B85F6E">
              <w:t>ndërsa</w:t>
            </w:r>
            <w:proofErr w:type="spellEnd"/>
            <w:r w:rsidRPr="00B85F6E">
              <w:t xml:space="preserve"> </w:t>
            </w:r>
            <w:proofErr w:type="spellStart"/>
            <w:r w:rsidRPr="00B85F6E">
              <w:t>kapaciteti</w:t>
            </w:r>
            <w:proofErr w:type="spellEnd"/>
            <w:r w:rsidRPr="00B85F6E">
              <w:t xml:space="preserve"> </w:t>
            </w:r>
            <w:proofErr w:type="spellStart"/>
            <w:r w:rsidRPr="00B85F6E">
              <w:t>ditor</w:t>
            </w:r>
            <w:proofErr w:type="spellEnd"/>
            <w:r w:rsidRPr="00B85F6E">
              <w:t xml:space="preserve"> </w:t>
            </w:r>
            <w:proofErr w:type="spellStart"/>
            <w:r w:rsidRPr="00B85F6E">
              <w:t>i</w:t>
            </w:r>
            <w:proofErr w:type="spellEnd"/>
            <w:r w:rsidRPr="00B85F6E">
              <w:t xml:space="preserve"> </w:t>
            </w:r>
            <w:proofErr w:type="spellStart"/>
            <w:r w:rsidRPr="00B85F6E">
              <w:t>deklaruar</w:t>
            </w:r>
            <w:proofErr w:type="spellEnd"/>
            <w:r w:rsidRPr="00B85F6E">
              <w:t xml:space="preserve"> </w:t>
            </w:r>
            <w:proofErr w:type="spellStart"/>
            <w:r w:rsidRPr="00B85F6E">
              <w:t>nga</w:t>
            </w:r>
            <w:proofErr w:type="spellEnd"/>
            <w:r w:rsidRPr="00B85F6E">
              <w:t xml:space="preserve"> </w:t>
            </w:r>
            <w:proofErr w:type="spellStart"/>
            <w:r w:rsidRPr="00B85F6E">
              <w:t>prodhuesi</w:t>
            </w:r>
            <w:proofErr w:type="spellEnd"/>
            <w:r w:rsidRPr="00B85F6E">
              <w:t xml:space="preserve"> </w:t>
            </w:r>
            <w:proofErr w:type="spellStart"/>
            <w:r w:rsidRPr="00B85F6E">
              <w:t>është</w:t>
            </w:r>
            <w:proofErr w:type="spellEnd"/>
            <w:r w:rsidRPr="00B85F6E">
              <w:t> 450–900 kg/</w:t>
            </w:r>
            <w:proofErr w:type="spellStart"/>
            <w:r w:rsidRPr="00B85F6E">
              <w:t>ditë</w:t>
            </w:r>
            <w:proofErr w:type="spellEnd"/>
            <w:r w:rsidRPr="00B85F6E">
              <w:t>. </w:t>
            </w:r>
          </w:p>
          <w:p w14:paraId="3194E8B5" w14:textId="44DA9D5C" w:rsidR="00B85F6E" w:rsidRPr="00B85F6E" w:rsidRDefault="00B85F6E" w:rsidP="00B85F6E">
            <w:pPr>
              <w:pStyle w:val="Default"/>
              <w:spacing w:line="360" w:lineRule="auto"/>
              <w:jc w:val="both"/>
              <w:rPr>
                <w:color w:val="auto"/>
                <w:lang w:val="sq-AL"/>
              </w:rPr>
            </w:pPr>
            <w:proofErr w:type="spellStart"/>
            <w:r w:rsidRPr="00B85F6E">
              <w:t>Kapaciteti</w:t>
            </w:r>
            <w:proofErr w:type="spellEnd"/>
            <w:r w:rsidRPr="00B85F6E">
              <w:t xml:space="preserve"> </w:t>
            </w:r>
            <w:proofErr w:type="spellStart"/>
            <w:r w:rsidRPr="00B85F6E">
              <w:t>i</w:t>
            </w:r>
            <w:proofErr w:type="spellEnd"/>
            <w:r w:rsidRPr="00B85F6E">
              <w:t xml:space="preserve"> </w:t>
            </w:r>
            <w:proofErr w:type="spellStart"/>
            <w:r w:rsidRPr="00B85F6E">
              <w:t>realizuar</w:t>
            </w:r>
            <w:proofErr w:type="spellEnd"/>
            <w:r w:rsidRPr="00B85F6E">
              <w:t xml:space="preserve"> </w:t>
            </w:r>
            <w:proofErr w:type="spellStart"/>
            <w:r w:rsidRPr="00B85F6E">
              <w:t>nuk</w:t>
            </w:r>
            <w:proofErr w:type="spellEnd"/>
            <w:r w:rsidRPr="00B85F6E">
              <w:t xml:space="preserve"> </w:t>
            </w:r>
            <w:proofErr w:type="spellStart"/>
            <w:r w:rsidRPr="00B85F6E">
              <w:t>është</w:t>
            </w:r>
            <w:proofErr w:type="spellEnd"/>
            <w:r w:rsidRPr="00B85F6E">
              <w:t xml:space="preserve"> </w:t>
            </w:r>
            <w:proofErr w:type="spellStart"/>
            <w:r w:rsidRPr="00B85F6E">
              <w:t>konstant</w:t>
            </w:r>
            <w:proofErr w:type="spellEnd"/>
            <w:r w:rsidRPr="00B85F6E">
              <w:t xml:space="preserve"> </w:t>
            </w:r>
            <w:proofErr w:type="spellStart"/>
            <w:r w:rsidRPr="00B85F6E">
              <w:t>dhe</w:t>
            </w:r>
            <w:proofErr w:type="spellEnd"/>
            <w:r w:rsidRPr="00B85F6E">
              <w:t xml:space="preserve"> </w:t>
            </w:r>
            <w:proofErr w:type="spellStart"/>
            <w:r w:rsidRPr="00B85F6E">
              <w:t>varet</w:t>
            </w:r>
            <w:proofErr w:type="spellEnd"/>
            <w:r w:rsidRPr="00B85F6E">
              <w:t xml:space="preserve"> </w:t>
            </w:r>
            <w:proofErr w:type="spellStart"/>
            <w:r w:rsidRPr="00B85F6E">
              <w:t>drejtpërdrejt</w:t>
            </w:r>
            <w:proofErr w:type="spellEnd"/>
            <w:r w:rsidRPr="00B85F6E">
              <w:t xml:space="preserve"> </w:t>
            </w:r>
            <w:proofErr w:type="spellStart"/>
            <w:r w:rsidRPr="00B85F6E">
              <w:t>nga</w:t>
            </w:r>
            <w:proofErr w:type="spellEnd"/>
            <w:r w:rsidRPr="00B85F6E">
              <w:t xml:space="preserve"> </w:t>
            </w:r>
            <w:proofErr w:type="spellStart"/>
            <w:r w:rsidRPr="00B85F6E">
              <w:t>sasia</w:t>
            </w:r>
            <w:proofErr w:type="spellEnd"/>
            <w:r w:rsidRPr="00B85F6E">
              <w:t xml:space="preserve"> e </w:t>
            </w:r>
            <w:proofErr w:type="spellStart"/>
            <w:r w:rsidRPr="00B85F6E">
              <w:t>mbetjeve</w:t>
            </w:r>
            <w:proofErr w:type="spellEnd"/>
            <w:r w:rsidRPr="00B85F6E">
              <w:t xml:space="preserve"> </w:t>
            </w:r>
            <w:proofErr w:type="spellStart"/>
            <w:r w:rsidRPr="00B85F6E">
              <w:t>të</w:t>
            </w:r>
            <w:proofErr w:type="spellEnd"/>
            <w:r w:rsidRPr="00B85F6E">
              <w:t xml:space="preserve"> </w:t>
            </w:r>
            <w:proofErr w:type="spellStart"/>
            <w:r w:rsidRPr="00B85F6E">
              <w:t>pranuara</w:t>
            </w:r>
            <w:proofErr w:type="spellEnd"/>
            <w:r w:rsidRPr="00B85F6E">
              <w:t xml:space="preserve"> </w:t>
            </w:r>
            <w:proofErr w:type="spellStart"/>
            <w:r w:rsidRPr="00B85F6E">
              <w:t>për</w:t>
            </w:r>
            <w:proofErr w:type="spellEnd"/>
            <w:r w:rsidRPr="00B85F6E">
              <w:t xml:space="preserve"> </w:t>
            </w:r>
            <w:proofErr w:type="spellStart"/>
            <w:r w:rsidRPr="00B85F6E">
              <w:t>trajtim</w:t>
            </w:r>
            <w:proofErr w:type="spellEnd"/>
            <w:r w:rsidRPr="00B85F6E">
              <w:t>.</w:t>
            </w:r>
          </w:p>
        </w:tc>
      </w:tr>
      <w:tr w:rsidR="004F73A1" w14:paraId="51659E17" w14:textId="77777777" w:rsidTr="00B85F6E">
        <w:trPr>
          <w:trHeight w:val="882"/>
        </w:trPr>
        <w:tc>
          <w:tcPr>
            <w:tcW w:w="762" w:type="dxa"/>
            <w:tcBorders>
              <w:top w:val="single" w:sz="4" w:space="0" w:color="000000"/>
              <w:left w:val="double" w:sz="4" w:space="0" w:color="000000"/>
              <w:bottom w:val="single" w:sz="4" w:space="0" w:color="000000"/>
              <w:right w:val="single" w:sz="4" w:space="0" w:color="000000"/>
            </w:tcBorders>
            <w:hideMark/>
          </w:tcPr>
          <w:p w14:paraId="5C7DD9A4" w14:textId="77777777" w:rsidR="004F73A1" w:rsidRDefault="004F73A1" w:rsidP="00F36027">
            <w:pPr>
              <w:pStyle w:val="Default"/>
              <w:rPr>
                <w:color w:val="auto"/>
                <w:lang w:val="sq-AL"/>
              </w:rPr>
            </w:pPr>
            <w:r>
              <w:rPr>
                <w:color w:val="auto"/>
                <w:lang w:val="sq-AL"/>
              </w:rPr>
              <w:t>3.1.5.</w:t>
            </w:r>
          </w:p>
        </w:tc>
        <w:tc>
          <w:tcPr>
            <w:tcW w:w="4058" w:type="dxa"/>
            <w:tcBorders>
              <w:top w:val="single" w:sz="4" w:space="0" w:color="000000"/>
              <w:left w:val="single" w:sz="4" w:space="0" w:color="000000"/>
              <w:bottom w:val="single" w:sz="4" w:space="0" w:color="000000"/>
              <w:right w:val="single" w:sz="4" w:space="0" w:color="000000"/>
            </w:tcBorders>
            <w:hideMark/>
          </w:tcPr>
          <w:p w14:paraId="63134663" w14:textId="77777777" w:rsidR="004F73A1" w:rsidRDefault="004F73A1" w:rsidP="00F36027">
            <w:pPr>
              <w:pStyle w:val="Default"/>
              <w:rPr>
                <w:color w:val="auto"/>
                <w:lang w:val="sq-AL"/>
              </w:rPr>
            </w:pPr>
            <w:r>
              <w:rPr>
                <w:color w:val="auto"/>
                <w:lang w:val="sq-AL"/>
              </w:rPr>
              <w:t>Të dhënat për shfrytëzimin e lëndës së parë dhe lëndëve  ndihmëse.</w:t>
            </w:r>
          </w:p>
        </w:tc>
        <w:tc>
          <w:tcPr>
            <w:tcW w:w="7781" w:type="dxa"/>
            <w:tcBorders>
              <w:top w:val="single" w:sz="4" w:space="0" w:color="000000"/>
              <w:left w:val="single" w:sz="4" w:space="0" w:color="000000"/>
              <w:bottom w:val="single" w:sz="4" w:space="0" w:color="000000"/>
              <w:right w:val="double" w:sz="4" w:space="0" w:color="000000"/>
            </w:tcBorders>
          </w:tcPr>
          <w:p w14:paraId="5D4B2317" w14:textId="529E41B1" w:rsidR="007D10BE" w:rsidRPr="007D10BE" w:rsidRDefault="007D10BE" w:rsidP="007D10BE">
            <w:pPr>
              <w:pStyle w:val="pdq2pgselectionanchorcontainer"/>
              <w:spacing w:line="360" w:lineRule="auto"/>
              <w:jc w:val="both"/>
              <w:rPr>
                <w:color w:val="000000"/>
              </w:rPr>
            </w:pPr>
            <w:proofErr w:type="spellStart"/>
            <w:r>
              <w:rPr>
                <w:color w:val="000000"/>
                <w:lang w:val="en-US"/>
              </w:rPr>
              <w:t>Impianti</w:t>
            </w:r>
            <w:proofErr w:type="spellEnd"/>
            <w:r>
              <w:rPr>
                <w:color w:val="000000"/>
                <w:lang w:val="en-US"/>
              </w:rPr>
              <w:t xml:space="preserve"> </w:t>
            </w:r>
            <w:r w:rsidRPr="007D10BE">
              <w:t>nuk përdor lëndë të para të pastra apo materiale të reja për prodhimin e një produkti të caktuar</w:t>
            </w:r>
            <w:r w:rsidRPr="007D10BE">
              <w:rPr>
                <w:color w:val="000000"/>
              </w:rPr>
              <w:t>. Veprimtaria kryesore e impiantit</w:t>
            </w:r>
            <w:r w:rsidRPr="007D10BE">
              <w:t> është pranimi, trajtimi termik dhe asgjësimi i mbetjeve spitalore</w:t>
            </w:r>
            <w:r w:rsidRPr="007D10BE">
              <w:rPr>
                <w:color w:val="000000"/>
              </w:rPr>
              <w:t>, të cilat përbëjnë materialin kryesor hyrës në procesin teknologjik.</w:t>
            </w:r>
          </w:p>
          <w:p w14:paraId="2B962B00" w14:textId="77777777" w:rsidR="007D10BE" w:rsidRPr="00927F7E" w:rsidRDefault="007D10BE" w:rsidP="00927F7E">
            <w:pPr>
              <w:pStyle w:val="pdq2pgselectionanchorcontainer"/>
              <w:spacing w:line="360" w:lineRule="auto"/>
              <w:jc w:val="both"/>
            </w:pPr>
            <w:r w:rsidRPr="00927F7E">
              <w:lastRenderedPageBreak/>
              <w:t>Mbetjet spitalore</w:t>
            </w:r>
            <w:r w:rsidRPr="007D10BE">
              <w:t> sigurohen nga institucione të ndryshme shëndetësore</w:t>
            </w:r>
            <w:r w:rsidRPr="00927F7E">
              <w:t xml:space="preserve">. </w:t>
            </w:r>
          </w:p>
          <w:p w14:paraId="0D2FD00A" w14:textId="4298FC08" w:rsidR="00927F7E" w:rsidRPr="00927F7E" w:rsidRDefault="007D10BE" w:rsidP="00927F7E">
            <w:pPr>
              <w:pStyle w:val="isselectedend"/>
              <w:spacing w:line="360" w:lineRule="auto"/>
              <w:jc w:val="both"/>
            </w:pPr>
            <w:r w:rsidRPr="00927F7E">
              <w:t>Si lëndë ndihmëse, impianti përdor karburant për funksionimin e djegësve të inceneratorit.</w:t>
            </w:r>
            <w:r w:rsidR="00927F7E" w:rsidRPr="00927F7E">
              <w:t xml:space="preserve"> </w:t>
            </w:r>
            <w:r w:rsidR="00927F7E">
              <w:t xml:space="preserve"> </w:t>
            </w:r>
            <w:r w:rsidR="00927F7E" w:rsidRPr="00927F7E">
              <w:t>Konsumi i naftës gjatë operimit të inceneratorit është rreth 10 litra/orë.</w:t>
            </w:r>
          </w:p>
          <w:p w14:paraId="75802DB0" w14:textId="76CA01CD" w:rsidR="007D10BE" w:rsidRPr="00927F7E" w:rsidRDefault="00927F7E" w:rsidP="00927F7E">
            <w:pPr>
              <w:pStyle w:val="NormalWeb"/>
              <w:spacing w:line="360" w:lineRule="auto"/>
              <w:jc w:val="both"/>
              <w:rPr>
                <w:color w:val="000000"/>
              </w:rPr>
            </w:pPr>
            <w:r w:rsidRPr="00927F7E">
              <w:t xml:space="preserve">Nafta ruhet në </w:t>
            </w:r>
            <w:proofErr w:type="spellStart"/>
            <w:r w:rsidR="00252BF2">
              <w:rPr>
                <w:lang w:val="en-US"/>
              </w:rPr>
              <w:t>vende</w:t>
            </w:r>
            <w:proofErr w:type="spellEnd"/>
            <w:r w:rsidRPr="00927F7E">
              <w:t xml:space="preserve"> të përshtatshme për ruajtjen e karburantit, të vendosura në hapësirë të sigurt dhe të kontrolluar, me qëllim parandalimin e rrjedhjeve dhe derdhjeve aksidentale. Gjatë furnizimit të inceneratorit me naftë zbatohen masa </w:t>
            </w:r>
            <w:proofErr w:type="spellStart"/>
            <w:r w:rsidR="00252BF2">
              <w:rPr>
                <w:lang w:val="en-US"/>
              </w:rPr>
              <w:t>të</w:t>
            </w:r>
            <w:proofErr w:type="spellEnd"/>
            <w:r w:rsidR="00252BF2">
              <w:rPr>
                <w:lang w:val="en-US"/>
              </w:rPr>
              <w:t xml:space="preserve"> </w:t>
            </w:r>
            <w:r w:rsidRPr="00927F7E">
              <w:t>sigurt</w:t>
            </w:r>
            <w:r w:rsidR="00252BF2">
              <w:rPr>
                <w:lang w:val="en-US"/>
              </w:rPr>
              <w:t>a</w:t>
            </w:r>
            <w:r w:rsidRPr="00927F7E">
              <w:t xml:space="preserve"> dhe për parandalimin e ndotjes së tokës dhe mjedisit.</w:t>
            </w:r>
          </w:p>
        </w:tc>
      </w:tr>
      <w:tr w:rsidR="004F73A1" w14:paraId="5C0420D8" w14:textId="77777777" w:rsidTr="00B85F6E">
        <w:trPr>
          <w:trHeight w:val="472"/>
        </w:trPr>
        <w:tc>
          <w:tcPr>
            <w:tcW w:w="762" w:type="dxa"/>
            <w:tcBorders>
              <w:top w:val="single" w:sz="4" w:space="0" w:color="000000"/>
              <w:left w:val="double" w:sz="4" w:space="0" w:color="000000"/>
              <w:bottom w:val="single" w:sz="4" w:space="0" w:color="000000"/>
              <w:right w:val="single" w:sz="4" w:space="0" w:color="000000"/>
            </w:tcBorders>
            <w:hideMark/>
          </w:tcPr>
          <w:p w14:paraId="426EBA96" w14:textId="77777777" w:rsidR="004F73A1" w:rsidRDefault="004F73A1" w:rsidP="00F36027">
            <w:pPr>
              <w:pStyle w:val="Default"/>
              <w:rPr>
                <w:color w:val="auto"/>
                <w:lang w:val="sq-AL"/>
              </w:rPr>
            </w:pPr>
            <w:r>
              <w:rPr>
                <w:color w:val="auto"/>
                <w:lang w:val="sq-AL"/>
              </w:rPr>
              <w:lastRenderedPageBreak/>
              <w:t>3.1.6.</w:t>
            </w:r>
          </w:p>
        </w:tc>
        <w:tc>
          <w:tcPr>
            <w:tcW w:w="4058" w:type="dxa"/>
            <w:tcBorders>
              <w:top w:val="single" w:sz="4" w:space="0" w:color="000000"/>
              <w:left w:val="single" w:sz="4" w:space="0" w:color="000000"/>
              <w:bottom w:val="single" w:sz="4" w:space="0" w:color="000000"/>
              <w:right w:val="single" w:sz="4" w:space="0" w:color="000000"/>
            </w:tcBorders>
          </w:tcPr>
          <w:p w14:paraId="2CF8EB5A" w14:textId="77777777" w:rsidR="004F73A1" w:rsidRDefault="004F73A1" w:rsidP="00F36027">
            <w:pPr>
              <w:pStyle w:val="Default"/>
              <w:rPr>
                <w:color w:val="auto"/>
                <w:lang w:val="sq-AL"/>
              </w:rPr>
            </w:pPr>
            <w:r w:rsidRPr="00927F7E">
              <w:rPr>
                <w:color w:val="auto"/>
                <w:lang w:val="sq-AL"/>
              </w:rPr>
              <w:t>Lista e rezervuarve dhe kapaciteti i tyre</w:t>
            </w:r>
          </w:p>
          <w:p w14:paraId="6469B3E2" w14:textId="77777777" w:rsidR="004F73A1" w:rsidRDefault="004F73A1" w:rsidP="00F36027">
            <w:pPr>
              <w:pStyle w:val="Default"/>
              <w:rPr>
                <w:color w:val="auto"/>
                <w:lang w:val="sq-AL"/>
              </w:rPr>
            </w:pPr>
          </w:p>
        </w:tc>
        <w:tc>
          <w:tcPr>
            <w:tcW w:w="7781" w:type="dxa"/>
            <w:tcBorders>
              <w:top w:val="single" w:sz="4" w:space="0" w:color="000000"/>
              <w:left w:val="single" w:sz="4" w:space="0" w:color="000000"/>
              <w:bottom w:val="single" w:sz="4" w:space="0" w:color="000000"/>
              <w:right w:val="double" w:sz="4" w:space="0" w:color="000000"/>
            </w:tcBorders>
          </w:tcPr>
          <w:p w14:paraId="4626DD49" w14:textId="40A935CD" w:rsidR="004F73A1" w:rsidRPr="00927F7E" w:rsidRDefault="00927F7E" w:rsidP="007D10BE">
            <w:pPr>
              <w:pStyle w:val="Default"/>
              <w:spacing w:line="360" w:lineRule="auto"/>
              <w:jc w:val="both"/>
              <w:rPr>
                <w:color w:val="auto"/>
              </w:rPr>
            </w:pPr>
            <w:r w:rsidRPr="00927F7E">
              <w:rPr>
                <w:rFonts w:eastAsia="Times New Roman"/>
                <w:color w:val="auto"/>
                <w:lang w:val="en-XK" w:eastAsia="en-US"/>
              </w:rPr>
              <w:t>S</w:t>
            </w:r>
            <w:r w:rsidRPr="00927F7E">
              <w:rPr>
                <w:rFonts w:eastAsia="Times New Roman"/>
                <w:color w:val="auto"/>
                <w:lang w:val="en-XK" w:eastAsia="en-US"/>
              </w:rPr>
              <w:t>asia e naftës që mbahet në objekt nuk është fikse, por varet nga sasia e mbetjeve që planifikohet të digjet dhe nga kohëzgjatja e funksionimit të inceneratorit. Konsumi i naftës gjatë operimit është rreth 10 litra/orë.</w:t>
            </w:r>
          </w:p>
        </w:tc>
      </w:tr>
      <w:tr w:rsidR="004F73A1" w14:paraId="77C87C55" w14:textId="77777777" w:rsidTr="00B85F6E">
        <w:trPr>
          <w:trHeight w:val="679"/>
        </w:trPr>
        <w:tc>
          <w:tcPr>
            <w:tcW w:w="762" w:type="dxa"/>
            <w:tcBorders>
              <w:top w:val="single" w:sz="4" w:space="0" w:color="000000"/>
              <w:left w:val="double" w:sz="4" w:space="0" w:color="000000"/>
              <w:bottom w:val="double" w:sz="4" w:space="0" w:color="000000"/>
              <w:right w:val="single" w:sz="4" w:space="0" w:color="000000"/>
            </w:tcBorders>
            <w:hideMark/>
          </w:tcPr>
          <w:p w14:paraId="256CEAD1" w14:textId="77777777" w:rsidR="004F73A1" w:rsidRDefault="004F73A1" w:rsidP="00F36027">
            <w:pPr>
              <w:pStyle w:val="Default"/>
              <w:rPr>
                <w:color w:val="auto"/>
                <w:lang w:val="sq-AL"/>
              </w:rPr>
            </w:pPr>
            <w:r>
              <w:rPr>
                <w:color w:val="auto"/>
                <w:lang w:val="sq-AL"/>
              </w:rPr>
              <w:t xml:space="preserve">3.1.7. </w:t>
            </w:r>
          </w:p>
        </w:tc>
        <w:tc>
          <w:tcPr>
            <w:tcW w:w="4058" w:type="dxa"/>
            <w:tcBorders>
              <w:top w:val="single" w:sz="4" w:space="0" w:color="000000"/>
              <w:left w:val="single" w:sz="4" w:space="0" w:color="000000"/>
              <w:bottom w:val="double" w:sz="4" w:space="0" w:color="000000"/>
              <w:right w:val="single" w:sz="4" w:space="0" w:color="000000"/>
            </w:tcBorders>
          </w:tcPr>
          <w:p w14:paraId="5E79206D" w14:textId="77777777" w:rsidR="004F73A1" w:rsidRDefault="004F73A1" w:rsidP="00F36027">
            <w:r>
              <w:t>Lista e legjislacionit dhe udhëzimeve administrative në fuqi</w:t>
            </w:r>
          </w:p>
          <w:p w14:paraId="67DDE0E5" w14:textId="77777777" w:rsidR="004F73A1" w:rsidRDefault="004F73A1" w:rsidP="00F36027"/>
        </w:tc>
        <w:tc>
          <w:tcPr>
            <w:tcW w:w="7781" w:type="dxa"/>
            <w:tcBorders>
              <w:top w:val="single" w:sz="4" w:space="0" w:color="000000"/>
              <w:left w:val="single" w:sz="4" w:space="0" w:color="000000"/>
              <w:bottom w:val="double" w:sz="4" w:space="0" w:color="000000"/>
              <w:right w:val="double" w:sz="4" w:space="0" w:color="000000"/>
            </w:tcBorders>
          </w:tcPr>
          <w:p w14:paraId="2865AFBD" w14:textId="7EBBB820" w:rsidR="007D10BE" w:rsidRDefault="007D10BE" w:rsidP="007D10BE">
            <w:pPr>
              <w:pStyle w:val="NormalWeb"/>
              <w:numPr>
                <w:ilvl w:val="0"/>
                <w:numId w:val="27"/>
              </w:numPr>
              <w:spacing w:line="360" w:lineRule="auto"/>
              <w:jc w:val="both"/>
              <w:rPr>
                <w:color w:val="000000"/>
              </w:rPr>
            </w:pPr>
            <w:r>
              <w:rPr>
                <w:color w:val="000000"/>
              </w:rPr>
              <w:t xml:space="preserve">Ligji Nr. 04/L-060 për Mbeturina </w:t>
            </w:r>
          </w:p>
          <w:p w14:paraId="60139E4E" w14:textId="2F3B56D9" w:rsidR="007D10BE" w:rsidRDefault="007D10BE" w:rsidP="007D10BE">
            <w:pPr>
              <w:pStyle w:val="NormalWeb"/>
              <w:numPr>
                <w:ilvl w:val="0"/>
                <w:numId w:val="27"/>
              </w:numPr>
              <w:spacing w:line="360" w:lineRule="auto"/>
              <w:jc w:val="both"/>
              <w:rPr>
                <w:color w:val="000000"/>
              </w:rPr>
            </w:pPr>
            <w:r>
              <w:rPr>
                <w:color w:val="000000"/>
              </w:rPr>
              <w:t>Ligji Nr. 08/L-071 për Ndryshimin dhe Plotësimin e Ligjit Nr. 04/L-060 për Mbeturina</w:t>
            </w:r>
            <w:r>
              <w:rPr>
                <w:color w:val="000000"/>
                <w:lang w:val="en-US"/>
              </w:rPr>
              <w:t>.</w:t>
            </w:r>
          </w:p>
          <w:p w14:paraId="6BACFC76" w14:textId="245D5D19" w:rsidR="007D10BE" w:rsidRDefault="007D10BE" w:rsidP="007D10BE">
            <w:pPr>
              <w:pStyle w:val="NormalWeb"/>
              <w:numPr>
                <w:ilvl w:val="0"/>
                <w:numId w:val="27"/>
              </w:numPr>
              <w:spacing w:line="360" w:lineRule="auto"/>
              <w:jc w:val="both"/>
              <w:rPr>
                <w:color w:val="000000"/>
              </w:rPr>
            </w:pPr>
            <w:r>
              <w:rPr>
                <w:color w:val="000000"/>
              </w:rPr>
              <w:t>Ligji Nr. 08/L-025 për Mbrojtjen e Ajrit nga Ndotja</w:t>
            </w:r>
          </w:p>
          <w:p w14:paraId="665E2ACF" w14:textId="77777777" w:rsidR="007D10BE" w:rsidRDefault="007D10BE" w:rsidP="007D10BE">
            <w:pPr>
              <w:pStyle w:val="NormalWeb"/>
              <w:numPr>
                <w:ilvl w:val="0"/>
                <w:numId w:val="27"/>
              </w:numPr>
              <w:spacing w:line="360" w:lineRule="auto"/>
              <w:jc w:val="both"/>
              <w:rPr>
                <w:color w:val="000000"/>
              </w:rPr>
            </w:pPr>
            <w:r>
              <w:rPr>
                <w:color w:val="000000"/>
              </w:rPr>
              <w:t>Ligji Nr. 08/L-181 për Vlerësimin e Ndikimit në Mjedis</w:t>
            </w:r>
          </w:p>
          <w:p w14:paraId="459D2F6D" w14:textId="77777777" w:rsidR="007D10BE" w:rsidRDefault="007D10BE" w:rsidP="007D10BE">
            <w:pPr>
              <w:pStyle w:val="NormalWeb"/>
              <w:numPr>
                <w:ilvl w:val="0"/>
                <w:numId w:val="27"/>
              </w:numPr>
              <w:spacing w:line="360" w:lineRule="auto"/>
              <w:jc w:val="both"/>
              <w:rPr>
                <w:color w:val="000000"/>
              </w:rPr>
            </w:pPr>
            <w:r>
              <w:rPr>
                <w:color w:val="000000"/>
              </w:rPr>
              <w:t>Ligji Nr. 08/L-145 për Parandalimin dhe Kontrollin e Integruar të Ndotjes</w:t>
            </w:r>
          </w:p>
          <w:p w14:paraId="3A31357A" w14:textId="77777777" w:rsidR="007D10BE" w:rsidRDefault="007D10BE" w:rsidP="007D10BE">
            <w:pPr>
              <w:pStyle w:val="NormalWeb"/>
              <w:numPr>
                <w:ilvl w:val="0"/>
                <w:numId w:val="27"/>
              </w:numPr>
              <w:spacing w:line="360" w:lineRule="auto"/>
              <w:jc w:val="both"/>
              <w:rPr>
                <w:color w:val="000000"/>
              </w:rPr>
            </w:pPr>
            <w:r>
              <w:rPr>
                <w:color w:val="000000"/>
              </w:rPr>
              <w:t>Ligji Nr. 03/L-025 për Mbrojtjen e Mjedisit</w:t>
            </w:r>
          </w:p>
          <w:p w14:paraId="0CDD4ABC" w14:textId="77777777" w:rsidR="007D10BE" w:rsidRDefault="007D10BE" w:rsidP="007D10BE">
            <w:pPr>
              <w:pStyle w:val="NormalWeb"/>
              <w:numPr>
                <w:ilvl w:val="0"/>
                <w:numId w:val="27"/>
              </w:numPr>
              <w:spacing w:line="360" w:lineRule="auto"/>
              <w:jc w:val="both"/>
              <w:rPr>
                <w:color w:val="000000"/>
              </w:rPr>
            </w:pPr>
            <w:r>
              <w:rPr>
                <w:color w:val="000000"/>
              </w:rPr>
              <w:t>Udhëzimi Administrativ (QRK) Nr. 03/2021 për Menaxhimin e Mbeturinave të Rrezikshme</w:t>
            </w:r>
          </w:p>
          <w:p w14:paraId="2088D7BB" w14:textId="77777777" w:rsidR="007D10BE" w:rsidRDefault="007D10BE" w:rsidP="007D10BE">
            <w:pPr>
              <w:pStyle w:val="NormalWeb"/>
              <w:numPr>
                <w:ilvl w:val="0"/>
                <w:numId w:val="27"/>
              </w:numPr>
              <w:spacing w:line="360" w:lineRule="auto"/>
              <w:jc w:val="both"/>
              <w:rPr>
                <w:color w:val="000000"/>
              </w:rPr>
            </w:pPr>
            <w:r>
              <w:rPr>
                <w:color w:val="000000"/>
              </w:rPr>
              <w:lastRenderedPageBreak/>
              <w:t>Udhëzimi Administrativ MMPH Nr. 10/2015 për Trajtimin e Mbeturinave nga Produktet Medicinale</w:t>
            </w:r>
          </w:p>
          <w:p w14:paraId="3CC8D4B6" w14:textId="47442407" w:rsidR="007D10BE" w:rsidRDefault="007D10BE" w:rsidP="007D10BE">
            <w:pPr>
              <w:pStyle w:val="NormalWeb"/>
              <w:numPr>
                <w:ilvl w:val="0"/>
                <w:numId w:val="27"/>
              </w:numPr>
              <w:spacing w:line="360" w:lineRule="auto"/>
              <w:jc w:val="both"/>
              <w:rPr>
                <w:color w:val="000000"/>
              </w:rPr>
            </w:pPr>
            <w:r>
              <w:rPr>
                <w:color w:val="000000"/>
              </w:rPr>
              <w:t>Udhëzimi Administrativ MMPHI Nr. 04/2022 për Leje Mjedisore</w:t>
            </w:r>
          </w:p>
          <w:p w14:paraId="46098F3A" w14:textId="1F4C08AC" w:rsidR="004F73A1" w:rsidRPr="007D10BE" w:rsidRDefault="007D10BE" w:rsidP="007D10BE">
            <w:pPr>
              <w:pStyle w:val="NormalWeb"/>
              <w:numPr>
                <w:ilvl w:val="0"/>
                <w:numId w:val="27"/>
              </w:numPr>
              <w:spacing w:line="360" w:lineRule="auto"/>
              <w:jc w:val="both"/>
              <w:rPr>
                <w:color w:val="000000"/>
              </w:rPr>
            </w:pPr>
            <w:r>
              <w:rPr>
                <w:color w:val="000000"/>
              </w:rPr>
              <w:t>Udhëzimi Administrativ MMPHI Nr. 01/2025 për Ndryshimin dhe Plotësimin e Udhëzimit Administrativ Nr. 04/2022 për Leje Mjedisore</w:t>
            </w:r>
            <w:r>
              <w:rPr>
                <w:color w:val="000000"/>
                <w:lang w:val="en-US"/>
              </w:rPr>
              <w:t>.</w:t>
            </w:r>
          </w:p>
        </w:tc>
      </w:tr>
    </w:tbl>
    <w:p w14:paraId="02609811" w14:textId="4F68E11C" w:rsidR="00037A70" w:rsidRDefault="00037A70" w:rsidP="004F73A1"/>
    <w:tbl>
      <w:tblPr>
        <w:tblpPr w:leftFromText="180" w:rightFromText="180" w:vertAnchor="page" w:horzAnchor="margin" w:tblpX="127" w:tblpY="1056"/>
        <w:tblW w:w="12616" w:type="dxa"/>
        <w:tblLook w:val="04A0" w:firstRow="1" w:lastRow="0" w:firstColumn="1" w:lastColumn="0" w:noHBand="0" w:noVBand="1"/>
      </w:tblPr>
      <w:tblGrid>
        <w:gridCol w:w="756"/>
        <w:gridCol w:w="3982"/>
        <w:gridCol w:w="7878"/>
      </w:tblGrid>
      <w:tr w:rsidR="00B514E7" w14:paraId="71CCD03D" w14:textId="77777777" w:rsidTr="00B514E7">
        <w:trPr>
          <w:trHeight w:val="396"/>
        </w:trPr>
        <w:tc>
          <w:tcPr>
            <w:tcW w:w="12616" w:type="dxa"/>
            <w:gridSpan w:val="3"/>
            <w:tcBorders>
              <w:top w:val="double" w:sz="4" w:space="0" w:color="000000"/>
              <w:left w:val="double" w:sz="4" w:space="0" w:color="000000"/>
              <w:bottom w:val="double" w:sz="4" w:space="0" w:color="000000"/>
              <w:right w:val="double" w:sz="4" w:space="0" w:color="000000"/>
            </w:tcBorders>
            <w:vAlign w:val="bottom"/>
            <w:hideMark/>
          </w:tcPr>
          <w:p w14:paraId="17068FF1" w14:textId="77777777" w:rsidR="00B514E7" w:rsidRDefault="00B514E7" w:rsidP="00B514E7">
            <w:pPr>
              <w:pStyle w:val="Default"/>
              <w:rPr>
                <w:b/>
                <w:color w:val="auto"/>
                <w:lang w:val="sq-AL"/>
              </w:rPr>
            </w:pPr>
            <w:r>
              <w:rPr>
                <w:b/>
                <w:bCs/>
                <w:color w:val="auto"/>
                <w:lang w:val="sq-AL"/>
              </w:rPr>
              <w:lastRenderedPageBreak/>
              <w:t>3.2. Menaxhimi i Mbrojtjes së Mjedisit</w:t>
            </w:r>
          </w:p>
        </w:tc>
      </w:tr>
      <w:tr w:rsidR="00B514E7" w14:paraId="78920D79" w14:textId="77777777" w:rsidTr="00B514E7">
        <w:trPr>
          <w:trHeight w:val="472"/>
        </w:trPr>
        <w:tc>
          <w:tcPr>
            <w:tcW w:w="629" w:type="dxa"/>
            <w:tcBorders>
              <w:top w:val="single" w:sz="4" w:space="0" w:color="000000"/>
              <w:left w:val="double" w:sz="4" w:space="0" w:color="000000"/>
              <w:bottom w:val="single" w:sz="4" w:space="0" w:color="000000"/>
              <w:right w:val="single" w:sz="4" w:space="0" w:color="000000"/>
            </w:tcBorders>
            <w:vAlign w:val="center"/>
            <w:hideMark/>
          </w:tcPr>
          <w:p w14:paraId="595D9D22" w14:textId="77777777" w:rsidR="00B514E7" w:rsidRDefault="00B514E7" w:rsidP="00B514E7">
            <w:pPr>
              <w:pStyle w:val="Default"/>
              <w:rPr>
                <w:color w:val="auto"/>
                <w:lang w:val="sq-AL"/>
              </w:rPr>
            </w:pPr>
            <w:r>
              <w:rPr>
                <w:color w:val="auto"/>
                <w:lang w:val="sq-AL"/>
              </w:rPr>
              <w:t>3.2.1.</w:t>
            </w:r>
          </w:p>
        </w:tc>
        <w:tc>
          <w:tcPr>
            <w:tcW w:w="4025" w:type="dxa"/>
            <w:tcBorders>
              <w:top w:val="single" w:sz="4" w:space="0" w:color="000000"/>
              <w:left w:val="single" w:sz="4" w:space="0" w:color="000000"/>
              <w:bottom w:val="single" w:sz="4" w:space="0" w:color="000000"/>
              <w:right w:val="single" w:sz="4" w:space="0" w:color="000000"/>
            </w:tcBorders>
          </w:tcPr>
          <w:p w14:paraId="77620D9F" w14:textId="77777777" w:rsidR="00B514E7" w:rsidRDefault="00B514E7" w:rsidP="00B514E7">
            <w:pPr>
              <w:pStyle w:val="Default"/>
              <w:rPr>
                <w:color w:val="auto"/>
                <w:lang w:val="sq-AL"/>
              </w:rPr>
            </w:pPr>
            <w:r>
              <w:rPr>
                <w:color w:val="auto"/>
                <w:lang w:val="sq-AL"/>
              </w:rPr>
              <w:t xml:space="preserve">Sistemi menaxhues i mbrojtjes së Mjedisit </w:t>
            </w:r>
          </w:p>
          <w:p w14:paraId="07B178AA" w14:textId="77777777" w:rsidR="00B514E7" w:rsidRDefault="00B514E7" w:rsidP="00B514E7">
            <w:pPr>
              <w:pStyle w:val="Default"/>
              <w:rPr>
                <w:color w:val="auto"/>
                <w:lang w:val="sq-AL"/>
              </w:rPr>
            </w:pPr>
          </w:p>
        </w:tc>
        <w:tc>
          <w:tcPr>
            <w:tcW w:w="7962" w:type="dxa"/>
            <w:tcBorders>
              <w:top w:val="single" w:sz="4" w:space="0" w:color="000000"/>
              <w:left w:val="single" w:sz="4" w:space="0" w:color="000000"/>
              <w:bottom w:val="single" w:sz="4" w:space="0" w:color="000000"/>
              <w:right w:val="double" w:sz="4" w:space="0" w:color="000000"/>
            </w:tcBorders>
          </w:tcPr>
          <w:p w14:paraId="59CBD72B" w14:textId="77777777" w:rsidR="007D10BE" w:rsidRPr="007D10BE" w:rsidRDefault="007D10BE" w:rsidP="007D10BE">
            <w:pPr>
              <w:pStyle w:val="NormalWeb"/>
              <w:spacing w:line="360" w:lineRule="auto"/>
              <w:jc w:val="both"/>
              <w:rPr>
                <w:rFonts w:eastAsia="MS Mincho"/>
                <w:color w:val="000000"/>
                <w:lang w:val="en-US" w:eastAsia="ja-JP"/>
              </w:rPr>
            </w:pPr>
            <w:r w:rsidRPr="007D10BE">
              <w:rPr>
                <w:rFonts w:eastAsia="MS Mincho"/>
                <w:color w:val="000000"/>
                <w:lang w:val="en-US" w:eastAsia="ja-JP"/>
              </w:rPr>
              <w:t>Në kuadër të funksionimit të impiantit për trajtimin termik të mbetjeve spitalore, zbatohet sistem menaxhues i mbrojtjes së mjedisit, i cili synon kontrollin dhe minimizimin e ndikimeve që krijohen gjatë pranimit, magazinimit dhe trajtimit të mbetjeve.</w:t>
            </w:r>
          </w:p>
          <w:p w14:paraId="7C0A80FB" w14:textId="1FD0B1DA" w:rsidR="007D10BE" w:rsidRPr="007D10BE" w:rsidRDefault="007D10BE" w:rsidP="007D10BE">
            <w:pPr>
              <w:pStyle w:val="NormalWeb"/>
              <w:spacing w:line="360" w:lineRule="auto"/>
              <w:jc w:val="both"/>
              <w:rPr>
                <w:rFonts w:eastAsia="MS Mincho"/>
                <w:color w:val="000000"/>
                <w:lang w:val="en-US" w:eastAsia="ja-JP"/>
              </w:rPr>
            </w:pPr>
            <w:r w:rsidRPr="007D10BE">
              <w:rPr>
                <w:rFonts w:eastAsia="MS Mincho"/>
                <w:color w:val="000000"/>
                <w:lang w:val="en-US" w:eastAsia="ja-JP"/>
              </w:rPr>
              <w:t xml:space="preserve">Menaxhimi mjedisor në objekt përfshin kontrollin e pranimit të mbetjeve, evidentimin e sasive të pranuara dhe të trajtuara, ruajtjen e tyre në kushte të përshtatshme, kontrollin e </w:t>
            </w:r>
            <w:proofErr w:type="spellStart"/>
            <w:r w:rsidRPr="007D10BE">
              <w:rPr>
                <w:rFonts w:eastAsia="MS Mincho"/>
                <w:color w:val="000000"/>
                <w:lang w:val="en-US" w:eastAsia="ja-JP"/>
              </w:rPr>
              <w:t>procesit</w:t>
            </w:r>
            <w:proofErr w:type="spellEnd"/>
            <w:r w:rsidRPr="007D10BE">
              <w:rPr>
                <w:rFonts w:eastAsia="MS Mincho"/>
                <w:color w:val="000000"/>
                <w:lang w:val="en-US" w:eastAsia="ja-JP"/>
              </w:rPr>
              <w:t xml:space="preserve"> </w:t>
            </w:r>
            <w:proofErr w:type="spellStart"/>
            <w:r w:rsidRPr="007D10BE">
              <w:rPr>
                <w:rFonts w:eastAsia="MS Mincho"/>
                <w:color w:val="000000"/>
                <w:lang w:val="en-US" w:eastAsia="ja-JP"/>
              </w:rPr>
              <w:t>të</w:t>
            </w:r>
            <w:proofErr w:type="spellEnd"/>
            <w:r w:rsidRPr="007D10BE">
              <w:rPr>
                <w:rFonts w:eastAsia="MS Mincho"/>
                <w:color w:val="000000"/>
                <w:lang w:val="en-US" w:eastAsia="ja-JP"/>
              </w:rPr>
              <w:t xml:space="preserve"> </w:t>
            </w:r>
            <w:proofErr w:type="spellStart"/>
            <w:r w:rsidRPr="007D10BE">
              <w:rPr>
                <w:rFonts w:eastAsia="MS Mincho"/>
                <w:color w:val="000000"/>
                <w:lang w:val="en-US" w:eastAsia="ja-JP"/>
              </w:rPr>
              <w:t>incinerimit</w:t>
            </w:r>
            <w:proofErr w:type="spellEnd"/>
            <w:r w:rsidRPr="007D10BE">
              <w:rPr>
                <w:rFonts w:eastAsia="MS Mincho"/>
                <w:color w:val="000000"/>
                <w:lang w:val="en-US" w:eastAsia="ja-JP"/>
              </w:rPr>
              <w:t xml:space="preserve">, </w:t>
            </w:r>
            <w:proofErr w:type="spellStart"/>
            <w:r w:rsidRPr="00927F7E">
              <w:rPr>
                <w:rFonts w:eastAsia="MS Mincho"/>
                <w:color w:val="000000"/>
                <w:lang w:val="en-US" w:eastAsia="ja-JP"/>
              </w:rPr>
              <w:t>menaxhimin</w:t>
            </w:r>
            <w:proofErr w:type="spellEnd"/>
            <w:r w:rsidRPr="00927F7E">
              <w:rPr>
                <w:rFonts w:eastAsia="MS Mincho"/>
                <w:color w:val="000000"/>
                <w:lang w:val="en-US" w:eastAsia="ja-JP"/>
              </w:rPr>
              <w:t xml:space="preserve"> e </w:t>
            </w:r>
            <w:proofErr w:type="spellStart"/>
            <w:r w:rsidRPr="00927F7E">
              <w:rPr>
                <w:rFonts w:eastAsia="MS Mincho"/>
                <w:color w:val="000000"/>
                <w:lang w:val="en-US" w:eastAsia="ja-JP"/>
              </w:rPr>
              <w:t>hirit</w:t>
            </w:r>
            <w:proofErr w:type="spellEnd"/>
            <w:r w:rsidR="00927F7E" w:rsidRPr="00927F7E">
              <w:rPr>
                <w:rFonts w:eastAsia="MS Mincho"/>
                <w:color w:val="000000"/>
                <w:lang w:val="en-US" w:eastAsia="ja-JP"/>
              </w:rPr>
              <w:t>.</w:t>
            </w:r>
          </w:p>
          <w:p w14:paraId="3A0320C2" w14:textId="67B55CB7" w:rsidR="007D10BE" w:rsidRPr="007D10BE" w:rsidRDefault="007D10BE" w:rsidP="007D10BE">
            <w:pPr>
              <w:pStyle w:val="NormalWeb"/>
              <w:spacing w:line="360" w:lineRule="auto"/>
              <w:jc w:val="both"/>
              <w:rPr>
                <w:rFonts w:eastAsia="MS Mincho"/>
                <w:color w:val="000000"/>
                <w:lang w:val="en-US" w:eastAsia="ja-JP"/>
              </w:rPr>
            </w:pPr>
            <w:r w:rsidRPr="007D10BE">
              <w:rPr>
                <w:rFonts w:eastAsia="MS Mincho"/>
                <w:color w:val="000000"/>
                <w:lang w:val="en-US" w:eastAsia="ja-JP"/>
              </w:rPr>
              <w:t>Gjatë operimit të inceneratorit, procesi i djegies kontrollohet në dhomën primare dhe sekondare. Gazet e krijuara nga procesi kalojnë nëpër fazën e djegies sekondare dhe sistemin e trajtimit/pastrimit të gazeve para shkarkimit përmes oxhakut. Pajisja përmban dhomën primare, dhomën sekondare, dhomën e përzierjes, dhomën/sistemin e pastrimit të tymit dhe oxhakun. </w:t>
            </w:r>
          </w:p>
          <w:p w14:paraId="21F3C7EB" w14:textId="77777777" w:rsidR="007D10BE" w:rsidRDefault="007D10BE" w:rsidP="007D10BE">
            <w:pPr>
              <w:pStyle w:val="NormalWeb"/>
              <w:spacing w:line="360" w:lineRule="auto"/>
              <w:jc w:val="both"/>
              <w:rPr>
                <w:rFonts w:eastAsia="MS Mincho"/>
                <w:color w:val="000000"/>
                <w:lang w:val="en-US" w:eastAsia="ja-JP"/>
              </w:rPr>
            </w:pPr>
            <w:r w:rsidRPr="007D10BE">
              <w:rPr>
                <w:rFonts w:eastAsia="MS Mincho"/>
                <w:color w:val="000000"/>
                <w:lang w:val="en-US" w:eastAsia="ja-JP"/>
              </w:rPr>
              <w:t xml:space="preserve">Në objekt zbatohen masa për parandalimin e derdhjeve, shpërndarjes së mbetjeve, krijimit të aromave dhe ndotjes së tokës, ujit dhe ajrit. Hapësirat ku pranohen dhe trajtohen mbetjet mbahen të </w:t>
            </w:r>
            <w:proofErr w:type="spellStart"/>
            <w:r w:rsidRPr="007D10BE">
              <w:rPr>
                <w:rFonts w:eastAsia="MS Mincho"/>
                <w:color w:val="000000"/>
                <w:lang w:val="en-US" w:eastAsia="ja-JP"/>
              </w:rPr>
              <w:t>pastra</w:t>
            </w:r>
            <w:proofErr w:type="spellEnd"/>
            <w:r w:rsidRPr="007D10BE">
              <w:rPr>
                <w:rFonts w:eastAsia="MS Mincho"/>
                <w:color w:val="000000"/>
                <w:lang w:val="en-US" w:eastAsia="ja-JP"/>
              </w:rPr>
              <w:t xml:space="preserve"> </w:t>
            </w:r>
            <w:proofErr w:type="spellStart"/>
            <w:r w:rsidRPr="007D10BE">
              <w:rPr>
                <w:rFonts w:eastAsia="MS Mincho"/>
                <w:color w:val="000000"/>
                <w:lang w:val="en-US" w:eastAsia="ja-JP"/>
              </w:rPr>
              <w:t>dhe</w:t>
            </w:r>
            <w:proofErr w:type="spellEnd"/>
            <w:r w:rsidRPr="007D10BE">
              <w:rPr>
                <w:rFonts w:eastAsia="MS Mincho"/>
                <w:color w:val="000000"/>
                <w:lang w:val="en-US" w:eastAsia="ja-JP"/>
              </w:rPr>
              <w:t xml:space="preserve"> </w:t>
            </w:r>
            <w:proofErr w:type="spellStart"/>
            <w:r w:rsidRPr="007D10BE">
              <w:rPr>
                <w:rFonts w:eastAsia="MS Mincho"/>
                <w:color w:val="000000"/>
                <w:lang w:val="en-US" w:eastAsia="ja-JP"/>
              </w:rPr>
              <w:t>kontrollohen</w:t>
            </w:r>
            <w:proofErr w:type="spellEnd"/>
            <w:r w:rsidRPr="007D10BE">
              <w:rPr>
                <w:rFonts w:eastAsia="MS Mincho"/>
                <w:color w:val="000000"/>
                <w:lang w:val="en-US" w:eastAsia="ja-JP"/>
              </w:rPr>
              <w:t xml:space="preserve"> </w:t>
            </w:r>
            <w:proofErr w:type="spellStart"/>
            <w:r w:rsidRPr="007D10BE">
              <w:rPr>
                <w:rFonts w:eastAsia="MS Mincho"/>
                <w:color w:val="000000"/>
                <w:lang w:val="en-US" w:eastAsia="ja-JP"/>
              </w:rPr>
              <w:t>në</w:t>
            </w:r>
            <w:proofErr w:type="spellEnd"/>
            <w:r w:rsidRPr="007D10BE">
              <w:rPr>
                <w:rFonts w:eastAsia="MS Mincho"/>
                <w:color w:val="000000"/>
                <w:lang w:val="en-US" w:eastAsia="ja-JP"/>
              </w:rPr>
              <w:t xml:space="preserve"> </w:t>
            </w:r>
            <w:proofErr w:type="spellStart"/>
            <w:r w:rsidRPr="007D10BE">
              <w:rPr>
                <w:rFonts w:eastAsia="MS Mincho"/>
                <w:color w:val="000000"/>
                <w:lang w:val="en-US" w:eastAsia="ja-JP"/>
              </w:rPr>
              <w:t>mënyrë</w:t>
            </w:r>
            <w:proofErr w:type="spellEnd"/>
            <w:r w:rsidRPr="007D10BE">
              <w:rPr>
                <w:rFonts w:eastAsia="MS Mincho"/>
                <w:color w:val="000000"/>
                <w:lang w:val="en-US" w:eastAsia="ja-JP"/>
              </w:rPr>
              <w:t xml:space="preserve"> </w:t>
            </w:r>
            <w:proofErr w:type="spellStart"/>
            <w:r w:rsidRPr="007D10BE">
              <w:rPr>
                <w:rFonts w:eastAsia="MS Mincho"/>
                <w:color w:val="000000"/>
                <w:lang w:val="en-US" w:eastAsia="ja-JP"/>
              </w:rPr>
              <w:t>të</w:t>
            </w:r>
            <w:proofErr w:type="spellEnd"/>
            <w:r w:rsidRPr="007D10BE">
              <w:rPr>
                <w:rFonts w:eastAsia="MS Mincho"/>
                <w:color w:val="000000"/>
                <w:lang w:val="en-US" w:eastAsia="ja-JP"/>
              </w:rPr>
              <w:t xml:space="preserve"> </w:t>
            </w:r>
            <w:proofErr w:type="spellStart"/>
            <w:r w:rsidRPr="007D10BE">
              <w:rPr>
                <w:rFonts w:eastAsia="MS Mincho"/>
                <w:color w:val="000000"/>
                <w:lang w:val="en-US" w:eastAsia="ja-JP"/>
              </w:rPr>
              <w:t>vazhdueshme</w:t>
            </w:r>
            <w:proofErr w:type="spellEnd"/>
            <w:r w:rsidRPr="007D10BE">
              <w:rPr>
                <w:rFonts w:eastAsia="MS Mincho"/>
                <w:color w:val="000000"/>
                <w:lang w:val="en-US" w:eastAsia="ja-JP"/>
              </w:rPr>
              <w:t>.</w:t>
            </w:r>
            <w:r w:rsidRPr="007D10BE">
              <w:rPr>
                <w:rFonts w:eastAsia="MS Mincho"/>
                <w:color w:val="000000"/>
                <w:lang w:val="en-US" w:eastAsia="ja-JP"/>
              </w:rPr>
              <w:br/>
            </w:r>
            <w:proofErr w:type="spellStart"/>
            <w:r w:rsidRPr="00146D1A">
              <w:rPr>
                <w:rFonts w:eastAsia="MS Mincho"/>
                <w:color w:val="000000"/>
                <w:lang w:val="en-US" w:eastAsia="ja-JP"/>
              </w:rPr>
              <w:t>Hiri</w:t>
            </w:r>
            <w:proofErr w:type="spellEnd"/>
            <w:r w:rsidRPr="00146D1A">
              <w:rPr>
                <w:rFonts w:eastAsia="MS Mincho"/>
                <w:color w:val="000000"/>
                <w:lang w:val="en-US" w:eastAsia="ja-JP"/>
              </w:rPr>
              <w:t xml:space="preserve"> </w:t>
            </w:r>
            <w:proofErr w:type="spellStart"/>
            <w:r w:rsidRPr="00146D1A">
              <w:rPr>
                <w:rFonts w:eastAsia="MS Mincho"/>
                <w:color w:val="000000"/>
                <w:lang w:val="en-US" w:eastAsia="ja-JP"/>
              </w:rPr>
              <w:t>krijohet</w:t>
            </w:r>
            <w:proofErr w:type="spellEnd"/>
            <w:r w:rsidRPr="00146D1A">
              <w:rPr>
                <w:rFonts w:eastAsia="MS Mincho"/>
                <w:color w:val="000000"/>
                <w:lang w:val="en-US" w:eastAsia="ja-JP"/>
              </w:rPr>
              <w:t xml:space="preserve"> pas </w:t>
            </w:r>
            <w:proofErr w:type="spellStart"/>
            <w:r w:rsidRPr="00146D1A">
              <w:rPr>
                <w:rFonts w:eastAsia="MS Mincho"/>
                <w:color w:val="000000"/>
                <w:lang w:val="en-US" w:eastAsia="ja-JP"/>
              </w:rPr>
              <w:t>procesit</w:t>
            </w:r>
            <w:proofErr w:type="spellEnd"/>
            <w:r w:rsidRPr="00146D1A">
              <w:rPr>
                <w:rFonts w:eastAsia="MS Mincho"/>
                <w:color w:val="000000"/>
                <w:lang w:val="en-US" w:eastAsia="ja-JP"/>
              </w:rPr>
              <w:t xml:space="preserve"> </w:t>
            </w:r>
            <w:proofErr w:type="spellStart"/>
            <w:r w:rsidRPr="00146D1A">
              <w:rPr>
                <w:rFonts w:eastAsia="MS Mincho"/>
                <w:color w:val="000000"/>
                <w:lang w:val="en-US" w:eastAsia="ja-JP"/>
              </w:rPr>
              <w:t>të</w:t>
            </w:r>
            <w:proofErr w:type="spellEnd"/>
            <w:r w:rsidRPr="00146D1A">
              <w:rPr>
                <w:rFonts w:eastAsia="MS Mincho"/>
                <w:color w:val="000000"/>
                <w:lang w:val="en-US" w:eastAsia="ja-JP"/>
              </w:rPr>
              <w:t xml:space="preserve"> </w:t>
            </w:r>
            <w:proofErr w:type="spellStart"/>
            <w:r w:rsidRPr="00146D1A">
              <w:rPr>
                <w:rFonts w:eastAsia="MS Mincho"/>
                <w:color w:val="000000"/>
                <w:lang w:val="en-US" w:eastAsia="ja-JP"/>
              </w:rPr>
              <w:t>incinerimit</w:t>
            </w:r>
            <w:proofErr w:type="spellEnd"/>
            <w:r w:rsidRPr="00146D1A">
              <w:rPr>
                <w:rFonts w:eastAsia="MS Mincho"/>
                <w:color w:val="000000"/>
                <w:lang w:val="en-US" w:eastAsia="ja-JP"/>
              </w:rPr>
              <w:t> </w:t>
            </w:r>
            <w:proofErr w:type="spellStart"/>
            <w:r w:rsidRPr="00146D1A">
              <w:rPr>
                <w:rFonts w:eastAsia="MS Mincho"/>
                <w:color w:val="000000"/>
                <w:lang w:val="en-US" w:eastAsia="ja-JP"/>
              </w:rPr>
              <w:t>grumbullohen</w:t>
            </w:r>
            <w:proofErr w:type="spellEnd"/>
            <w:r w:rsidRPr="00146D1A">
              <w:rPr>
                <w:rFonts w:eastAsia="MS Mincho"/>
                <w:color w:val="000000"/>
                <w:lang w:val="en-US" w:eastAsia="ja-JP"/>
              </w:rPr>
              <w:t xml:space="preserve"> </w:t>
            </w:r>
            <w:proofErr w:type="spellStart"/>
            <w:r w:rsidRPr="00146D1A">
              <w:rPr>
                <w:rFonts w:eastAsia="MS Mincho"/>
                <w:color w:val="000000"/>
                <w:lang w:val="en-US" w:eastAsia="ja-JP"/>
              </w:rPr>
              <w:t>në</w:t>
            </w:r>
            <w:proofErr w:type="spellEnd"/>
            <w:r w:rsidRPr="00146D1A">
              <w:rPr>
                <w:rFonts w:eastAsia="MS Mincho"/>
                <w:color w:val="000000"/>
                <w:lang w:val="en-US" w:eastAsia="ja-JP"/>
              </w:rPr>
              <w:t xml:space="preserve"> </w:t>
            </w:r>
            <w:proofErr w:type="spellStart"/>
            <w:r w:rsidRPr="00146D1A">
              <w:rPr>
                <w:rFonts w:eastAsia="MS Mincho"/>
                <w:color w:val="000000"/>
                <w:lang w:val="en-US" w:eastAsia="ja-JP"/>
              </w:rPr>
              <w:t>konteijner</w:t>
            </w:r>
            <w:proofErr w:type="spellEnd"/>
            <w:r w:rsidRPr="00146D1A">
              <w:rPr>
                <w:rFonts w:eastAsia="MS Mincho"/>
                <w:color w:val="000000"/>
                <w:lang w:val="en-US" w:eastAsia="ja-JP"/>
              </w:rPr>
              <w:t xml:space="preserve"> </w:t>
            </w:r>
            <w:proofErr w:type="spellStart"/>
            <w:r w:rsidRPr="00146D1A">
              <w:rPr>
                <w:rFonts w:eastAsia="MS Mincho"/>
                <w:color w:val="000000"/>
                <w:lang w:val="en-US" w:eastAsia="ja-JP"/>
              </w:rPr>
              <w:t>të</w:t>
            </w:r>
            <w:proofErr w:type="spellEnd"/>
            <w:r w:rsidRPr="00146D1A">
              <w:rPr>
                <w:rFonts w:eastAsia="MS Mincho"/>
                <w:color w:val="000000"/>
                <w:lang w:val="en-US" w:eastAsia="ja-JP"/>
              </w:rPr>
              <w:t xml:space="preserve"> </w:t>
            </w:r>
            <w:proofErr w:type="spellStart"/>
            <w:r w:rsidRPr="00146D1A">
              <w:rPr>
                <w:rFonts w:eastAsia="MS Mincho"/>
                <w:color w:val="000000"/>
                <w:lang w:val="en-US" w:eastAsia="ja-JP"/>
              </w:rPr>
              <w:t>posatshëm</w:t>
            </w:r>
            <w:proofErr w:type="spellEnd"/>
            <w:r w:rsidRPr="00146D1A">
              <w:rPr>
                <w:rFonts w:eastAsia="MS Mincho"/>
                <w:color w:val="000000"/>
                <w:lang w:val="en-US" w:eastAsia="ja-JP"/>
              </w:rPr>
              <w:t>.</w:t>
            </w:r>
            <w:r w:rsidRPr="007D10BE">
              <w:rPr>
                <w:rFonts w:eastAsia="MS Mincho"/>
                <w:color w:val="000000"/>
                <w:lang w:val="en-US" w:eastAsia="ja-JP"/>
              </w:rPr>
              <w:t xml:space="preserve"> </w:t>
            </w:r>
          </w:p>
          <w:p w14:paraId="380D7D70" w14:textId="2135A47B" w:rsidR="00B514E7" w:rsidRPr="007D10BE" w:rsidRDefault="007D10BE" w:rsidP="007D10BE">
            <w:pPr>
              <w:pStyle w:val="NormalWeb"/>
              <w:spacing w:line="360" w:lineRule="auto"/>
              <w:jc w:val="both"/>
              <w:rPr>
                <w:rFonts w:eastAsia="MS Mincho"/>
                <w:color w:val="000000"/>
                <w:lang w:val="en-US" w:eastAsia="ja-JP"/>
              </w:rPr>
            </w:pPr>
            <w:proofErr w:type="spellStart"/>
            <w:r w:rsidRPr="007D10BE">
              <w:rPr>
                <w:rFonts w:eastAsia="MS Mincho"/>
                <w:color w:val="000000"/>
                <w:lang w:val="en-US" w:eastAsia="ja-JP"/>
              </w:rPr>
              <w:lastRenderedPageBreak/>
              <w:t>Personeli</w:t>
            </w:r>
            <w:proofErr w:type="spellEnd"/>
            <w:r w:rsidRPr="007D10BE">
              <w:rPr>
                <w:rFonts w:eastAsia="MS Mincho"/>
                <w:color w:val="000000"/>
                <w:lang w:val="en-US" w:eastAsia="ja-JP"/>
              </w:rPr>
              <w:t xml:space="preserve"> </w:t>
            </w:r>
            <w:proofErr w:type="spellStart"/>
            <w:r w:rsidRPr="007D10BE">
              <w:rPr>
                <w:rFonts w:eastAsia="MS Mincho"/>
                <w:color w:val="000000"/>
                <w:lang w:val="en-US" w:eastAsia="ja-JP"/>
              </w:rPr>
              <w:t>që</w:t>
            </w:r>
            <w:proofErr w:type="spellEnd"/>
            <w:r w:rsidRPr="007D10BE">
              <w:rPr>
                <w:rFonts w:eastAsia="MS Mincho"/>
                <w:color w:val="000000"/>
                <w:lang w:val="en-US" w:eastAsia="ja-JP"/>
              </w:rPr>
              <w:t xml:space="preserve"> operon </w:t>
            </w:r>
            <w:proofErr w:type="spellStart"/>
            <w:r w:rsidRPr="007D10BE">
              <w:rPr>
                <w:rFonts w:eastAsia="MS Mincho"/>
                <w:color w:val="000000"/>
                <w:lang w:val="en-US" w:eastAsia="ja-JP"/>
              </w:rPr>
              <w:t>në</w:t>
            </w:r>
            <w:proofErr w:type="spellEnd"/>
            <w:r w:rsidRPr="007D10BE">
              <w:rPr>
                <w:rFonts w:eastAsia="MS Mincho"/>
                <w:color w:val="000000"/>
                <w:lang w:val="en-US" w:eastAsia="ja-JP"/>
              </w:rPr>
              <w:t xml:space="preserve"> </w:t>
            </w:r>
            <w:proofErr w:type="spellStart"/>
            <w:r w:rsidRPr="007D10BE">
              <w:rPr>
                <w:rFonts w:eastAsia="MS Mincho"/>
                <w:color w:val="000000"/>
                <w:lang w:val="en-US" w:eastAsia="ja-JP"/>
              </w:rPr>
              <w:t>impiant</w:t>
            </w:r>
            <w:proofErr w:type="spellEnd"/>
            <w:r w:rsidRPr="007D10BE">
              <w:rPr>
                <w:rFonts w:eastAsia="MS Mincho"/>
                <w:color w:val="000000"/>
                <w:lang w:val="en-US" w:eastAsia="ja-JP"/>
              </w:rPr>
              <w:t> </w:t>
            </w:r>
            <w:proofErr w:type="spellStart"/>
            <w:r w:rsidRPr="007D10BE">
              <w:rPr>
                <w:rFonts w:eastAsia="MS Mincho"/>
                <w:lang w:val="en-US" w:eastAsia="ja-JP"/>
              </w:rPr>
              <w:t>zbaton</w:t>
            </w:r>
            <w:proofErr w:type="spellEnd"/>
            <w:r w:rsidRPr="007D10BE">
              <w:rPr>
                <w:rFonts w:eastAsia="MS Mincho"/>
                <w:lang w:val="en-US" w:eastAsia="ja-JP"/>
              </w:rPr>
              <w:t xml:space="preserve"> </w:t>
            </w:r>
            <w:proofErr w:type="spellStart"/>
            <w:r w:rsidRPr="007D10BE">
              <w:rPr>
                <w:rFonts w:eastAsia="MS Mincho"/>
                <w:lang w:val="en-US" w:eastAsia="ja-JP"/>
              </w:rPr>
              <w:t>procedurat</w:t>
            </w:r>
            <w:proofErr w:type="spellEnd"/>
            <w:r w:rsidRPr="007D10BE">
              <w:rPr>
                <w:rFonts w:eastAsia="MS Mincho"/>
                <w:lang w:val="en-US" w:eastAsia="ja-JP"/>
              </w:rPr>
              <w:t xml:space="preserve"> e </w:t>
            </w:r>
            <w:proofErr w:type="spellStart"/>
            <w:r w:rsidRPr="007D10BE">
              <w:rPr>
                <w:rFonts w:eastAsia="MS Mincho"/>
                <w:lang w:val="en-US" w:eastAsia="ja-JP"/>
              </w:rPr>
              <w:t>punës</w:t>
            </w:r>
            <w:proofErr w:type="spellEnd"/>
            <w:r w:rsidRPr="007D10BE">
              <w:rPr>
                <w:rFonts w:eastAsia="MS Mincho"/>
                <w:lang w:val="en-US" w:eastAsia="ja-JP"/>
              </w:rPr>
              <w:t xml:space="preserve">, </w:t>
            </w:r>
            <w:proofErr w:type="spellStart"/>
            <w:r w:rsidRPr="007D10BE">
              <w:rPr>
                <w:rFonts w:eastAsia="MS Mincho"/>
                <w:lang w:val="en-US" w:eastAsia="ja-JP"/>
              </w:rPr>
              <w:t>përdor</w:t>
            </w:r>
            <w:proofErr w:type="spellEnd"/>
            <w:r w:rsidRPr="007D10BE">
              <w:rPr>
                <w:rFonts w:eastAsia="MS Mincho"/>
                <w:lang w:val="en-US" w:eastAsia="ja-JP"/>
              </w:rPr>
              <w:t xml:space="preserve"> </w:t>
            </w:r>
            <w:proofErr w:type="spellStart"/>
            <w:r w:rsidRPr="007D10BE">
              <w:rPr>
                <w:rFonts w:eastAsia="MS Mincho"/>
                <w:lang w:val="en-US" w:eastAsia="ja-JP"/>
              </w:rPr>
              <w:t>pajisjet</w:t>
            </w:r>
            <w:proofErr w:type="spellEnd"/>
            <w:r w:rsidRPr="007D10BE">
              <w:rPr>
                <w:rFonts w:eastAsia="MS Mincho"/>
                <w:lang w:val="en-US" w:eastAsia="ja-JP"/>
              </w:rPr>
              <w:t xml:space="preserve"> </w:t>
            </w:r>
            <w:proofErr w:type="spellStart"/>
            <w:r w:rsidRPr="007D10BE">
              <w:rPr>
                <w:rFonts w:eastAsia="MS Mincho"/>
                <w:lang w:val="en-US" w:eastAsia="ja-JP"/>
              </w:rPr>
              <w:t>personale</w:t>
            </w:r>
            <w:proofErr w:type="spellEnd"/>
            <w:r w:rsidRPr="007D10BE">
              <w:rPr>
                <w:rFonts w:eastAsia="MS Mincho"/>
                <w:lang w:val="en-US" w:eastAsia="ja-JP"/>
              </w:rPr>
              <w:t xml:space="preserve"> </w:t>
            </w:r>
            <w:proofErr w:type="spellStart"/>
            <w:r w:rsidRPr="007D10BE">
              <w:rPr>
                <w:rFonts w:eastAsia="MS Mincho"/>
                <w:lang w:val="en-US" w:eastAsia="ja-JP"/>
              </w:rPr>
              <w:t>mbrojtëse</w:t>
            </w:r>
            <w:proofErr w:type="spellEnd"/>
            <w:r w:rsidRPr="007D10BE">
              <w:rPr>
                <w:rFonts w:eastAsia="MS Mincho"/>
                <w:lang w:val="en-US" w:eastAsia="ja-JP"/>
              </w:rPr>
              <w:t xml:space="preserve"> </w:t>
            </w:r>
            <w:proofErr w:type="spellStart"/>
            <w:r w:rsidRPr="007D10BE">
              <w:rPr>
                <w:rFonts w:eastAsia="MS Mincho"/>
                <w:lang w:val="en-US" w:eastAsia="ja-JP"/>
              </w:rPr>
              <w:t>dhe</w:t>
            </w:r>
            <w:proofErr w:type="spellEnd"/>
            <w:r w:rsidRPr="007D10BE">
              <w:rPr>
                <w:rFonts w:eastAsia="MS Mincho"/>
                <w:lang w:val="en-US" w:eastAsia="ja-JP"/>
              </w:rPr>
              <w:t xml:space="preserve"> </w:t>
            </w:r>
            <w:proofErr w:type="spellStart"/>
            <w:r w:rsidRPr="007D10BE">
              <w:rPr>
                <w:rFonts w:eastAsia="MS Mincho"/>
                <w:lang w:val="en-US" w:eastAsia="ja-JP"/>
              </w:rPr>
              <w:t>kujdeset</w:t>
            </w:r>
            <w:proofErr w:type="spellEnd"/>
            <w:r w:rsidRPr="007D10BE">
              <w:rPr>
                <w:rFonts w:eastAsia="MS Mincho"/>
                <w:lang w:val="en-US" w:eastAsia="ja-JP"/>
              </w:rPr>
              <w:t xml:space="preserve"> </w:t>
            </w:r>
            <w:proofErr w:type="spellStart"/>
            <w:r w:rsidRPr="007D10BE">
              <w:rPr>
                <w:rFonts w:eastAsia="MS Mincho"/>
                <w:lang w:val="en-US" w:eastAsia="ja-JP"/>
              </w:rPr>
              <w:t>për</w:t>
            </w:r>
            <w:proofErr w:type="spellEnd"/>
            <w:r w:rsidRPr="007D10BE">
              <w:rPr>
                <w:rFonts w:eastAsia="MS Mincho"/>
                <w:lang w:val="en-US" w:eastAsia="ja-JP"/>
              </w:rPr>
              <w:t xml:space="preserve"> </w:t>
            </w:r>
            <w:proofErr w:type="spellStart"/>
            <w:r w:rsidRPr="007D10BE">
              <w:rPr>
                <w:rFonts w:eastAsia="MS Mincho"/>
                <w:lang w:val="en-US" w:eastAsia="ja-JP"/>
              </w:rPr>
              <w:t>funksionimin</w:t>
            </w:r>
            <w:proofErr w:type="spellEnd"/>
            <w:r w:rsidRPr="007D10BE">
              <w:rPr>
                <w:rFonts w:eastAsia="MS Mincho"/>
                <w:lang w:val="en-US" w:eastAsia="ja-JP"/>
              </w:rPr>
              <w:t xml:space="preserve"> e </w:t>
            </w:r>
            <w:proofErr w:type="spellStart"/>
            <w:r w:rsidRPr="007D10BE">
              <w:rPr>
                <w:rFonts w:eastAsia="MS Mincho"/>
                <w:lang w:val="en-US" w:eastAsia="ja-JP"/>
              </w:rPr>
              <w:t>rregullt</w:t>
            </w:r>
            <w:proofErr w:type="spellEnd"/>
            <w:r w:rsidRPr="007D10BE">
              <w:rPr>
                <w:rFonts w:eastAsia="MS Mincho"/>
                <w:lang w:val="en-US" w:eastAsia="ja-JP"/>
              </w:rPr>
              <w:t xml:space="preserve"> </w:t>
            </w:r>
            <w:proofErr w:type="spellStart"/>
            <w:r w:rsidRPr="007D10BE">
              <w:rPr>
                <w:rFonts w:eastAsia="MS Mincho"/>
                <w:lang w:val="en-US" w:eastAsia="ja-JP"/>
              </w:rPr>
              <w:t>të</w:t>
            </w:r>
            <w:proofErr w:type="spellEnd"/>
            <w:r w:rsidRPr="007D10BE">
              <w:rPr>
                <w:rFonts w:eastAsia="MS Mincho"/>
                <w:lang w:val="en-US" w:eastAsia="ja-JP"/>
              </w:rPr>
              <w:t xml:space="preserve"> </w:t>
            </w:r>
            <w:proofErr w:type="spellStart"/>
            <w:r w:rsidRPr="007D10BE">
              <w:rPr>
                <w:rFonts w:eastAsia="MS Mincho"/>
                <w:lang w:val="en-US" w:eastAsia="ja-JP"/>
              </w:rPr>
              <w:t>inceneratorit</w:t>
            </w:r>
            <w:proofErr w:type="spellEnd"/>
            <w:r w:rsidRPr="007D10BE">
              <w:rPr>
                <w:rFonts w:eastAsia="MS Mincho"/>
                <w:lang w:val="en-US" w:eastAsia="ja-JP"/>
              </w:rPr>
              <w:t xml:space="preserve"> </w:t>
            </w:r>
            <w:proofErr w:type="spellStart"/>
            <w:r w:rsidRPr="007D10BE">
              <w:rPr>
                <w:rFonts w:eastAsia="MS Mincho"/>
                <w:lang w:val="en-US" w:eastAsia="ja-JP"/>
              </w:rPr>
              <w:t>dhe</w:t>
            </w:r>
            <w:proofErr w:type="spellEnd"/>
            <w:r w:rsidRPr="007D10BE">
              <w:rPr>
                <w:rFonts w:eastAsia="MS Mincho"/>
                <w:lang w:val="en-US" w:eastAsia="ja-JP"/>
              </w:rPr>
              <w:t xml:space="preserve"> </w:t>
            </w:r>
            <w:proofErr w:type="spellStart"/>
            <w:r w:rsidRPr="007D10BE">
              <w:rPr>
                <w:rFonts w:eastAsia="MS Mincho"/>
                <w:lang w:val="en-US" w:eastAsia="ja-JP"/>
              </w:rPr>
              <w:t>pajisjeve</w:t>
            </w:r>
            <w:proofErr w:type="spellEnd"/>
            <w:r w:rsidRPr="007D10BE">
              <w:rPr>
                <w:rFonts w:eastAsia="MS Mincho"/>
                <w:lang w:val="en-US" w:eastAsia="ja-JP"/>
              </w:rPr>
              <w:t xml:space="preserve"> </w:t>
            </w:r>
            <w:proofErr w:type="spellStart"/>
            <w:r w:rsidRPr="007D10BE">
              <w:rPr>
                <w:rFonts w:eastAsia="MS Mincho"/>
                <w:lang w:val="en-US" w:eastAsia="ja-JP"/>
              </w:rPr>
              <w:t>ndihmëse</w:t>
            </w:r>
            <w:proofErr w:type="spellEnd"/>
            <w:r w:rsidRPr="007D10BE">
              <w:rPr>
                <w:rFonts w:eastAsia="MS Mincho"/>
                <w:color w:val="000000"/>
                <w:lang w:val="en-US" w:eastAsia="ja-JP"/>
              </w:rPr>
              <w:t>.</w:t>
            </w:r>
          </w:p>
        </w:tc>
      </w:tr>
      <w:tr w:rsidR="00B514E7" w14:paraId="2CB53C51" w14:textId="77777777" w:rsidTr="00B514E7">
        <w:trPr>
          <w:trHeight w:val="472"/>
        </w:trPr>
        <w:tc>
          <w:tcPr>
            <w:tcW w:w="629" w:type="dxa"/>
            <w:tcBorders>
              <w:top w:val="single" w:sz="4" w:space="0" w:color="000000"/>
              <w:left w:val="double" w:sz="4" w:space="0" w:color="000000"/>
              <w:bottom w:val="single" w:sz="4" w:space="0" w:color="000000"/>
              <w:right w:val="single" w:sz="4" w:space="0" w:color="000000"/>
            </w:tcBorders>
            <w:vAlign w:val="center"/>
            <w:hideMark/>
          </w:tcPr>
          <w:p w14:paraId="161BC85B" w14:textId="77777777" w:rsidR="00B514E7" w:rsidRDefault="00B514E7" w:rsidP="00B514E7">
            <w:pPr>
              <w:pStyle w:val="Default"/>
              <w:rPr>
                <w:color w:val="auto"/>
                <w:lang w:val="sq-AL"/>
              </w:rPr>
            </w:pPr>
            <w:r>
              <w:rPr>
                <w:color w:val="auto"/>
                <w:lang w:val="sq-AL"/>
              </w:rPr>
              <w:lastRenderedPageBreak/>
              <w:t>3.2.2.</w:t>
            </w:r>
          </w:p>
        </w:tc>
        <w:tc>
          <w:tcPr>
            <w:tcW w:w="4025" w:type="dxa"/>
            <w:tcBorders>
              <w:top w:val="single" w:sz="4" w:space="0" w:color="000000"/>
              <w:left w:val="single" w:sz="4" w:space="0" w:color="000000"/>
              <w:bottom w:val="single" w:sz="4" w:space="0" w:color="000000"/>
              <w:right w:val="single" w:sz="4" w:space="0" w:color="000000"/>
            </w:tcBorders>
          </w:tcPr>
          <w:p w14:paraId="42E20607" w14:textId="77777777" w:rsidR="00B514E7" w:rsidRDefault="00B514E7" w:rsidP="00B514E7">
            <w:pPr>
              <w:pStyle w:val="Default"/>
              <w:rPr>
                <w:color w:val="auto"/>
                <w:lang w:val="sq-AL"/>
              </w:rPr>
            </w:pPr>
            <w:r>
              <w:rPr>
                <w:color w:val="auto"/>
                <w:lang w:val="sq-AL"/>
              </w:rPr>
              <w:t xml:space="preserve">Raportimi </w:t>
            </w:r>
          </w:p>
          <w:p w14:paraId="740E1282" w14:textId="77777777" w:rsidR="00B514E7" w:rsidRDefault="00B514E7" w:rsidP="00B514E7">
            <w:pPr>
              <w:pStyle w:val="Default"/>
              <w:rPr>
                <w:color w:val="auto"/>
                <w:lang w:val="sq-AL"/>
              </w:rPr>
            </w:pPr>
          </w:p>
        </w:tc>
        <w:tc>
          <w:tcPr>
            <w:tcW w:w="7962" w:type="dxa"/>
            <w:tcBorders>
              <w:top w:val="single" w:sz="4" w:space="0" w:color="000000"/>
              <w:left w:val="single" w:sz="4" w:space="0" w:color="000000"/>
              <w:bottom w:val="single" w:sz="4" w:space="0" w:color="000000"/>
              <w:right w:val="double" w:sz="4" w:space="0" w:color="000000"/>
            </w:tcBorders>
          </w:tcPr>
          <w:p w14:paraId="342C90A1" w14:textId="204955EB" w:rsidR="00B514E7" w:rsidRDefault="00D03504" w:rsidP="00D03504">
            <w:pPr>
              <w:pStyle w:val="Default"/>
              <w:spacing w:line="360" w:lineRule="auto"/>
              <w:jc w:val="both"/>
              <w:rPr>
                <w:color w:val="auto"/>
                <w:lang w:val="sq-AL"/>
              </w:rPr>
            </w:pPr>
            <w:proofErr w:type="spellStart"/>
            <w:r w:rsidRPr="00B96946">
              <w:t>Kompania</w:t>
            </w:r>
            <w:proofErr w:type="spellEnd"/>
            <w:r w:rsidRPr="00B96946">
              <w:t xml:space="preserve"> </w:t>
            </w:r>
            <w:proofErr w:type="spellStart"/>
            <w:r w:rsidRPr="00B96946">
              <w:t>raporton</w:t>
            </w:r>
            <w:proofErr w:type="spellEnd"/>
            <w:r w:rsidRPr="00B96946">
              <w:t xml:space="preserve"> </w:t>
            </w:r>
            <w:proofErr w:type="spellStart"/>
            <w:r w:rsidRPr="00B96946">
              <w:t>pranë</w:t>
            </w:r>
            <w:proofErr w:type="spellEnd"/>
            <w:r w:rsidRPr="00B96946">
              <w:t xml:space="preserve"> </w:t>
            </w:r>
            <w:proofErr w:type="spellStart"/>
            <w:r w:rsidRPr="00B96946">
              <w:t>autoriteteve</w:t>
            </w:r>
            <w:proofErr w:type="spellEnd"/>
            <w:r w:rsidRPr="00B96946">
              <w:t xml:space="preserve"> </w:t>
            </w:r>
            <w:proofErr w:type="spellStart"/>
            <w:r w:rsidRPr="00B96946">
              <w:t>kompetente</w:t>
            </w:r>
            <w:proofErr w:type="spellEnd"/>
            <w:r w:rsidRPr="00B96946">
              <w:t xml:space="preserve"> </w:t>
            </w:r>
            <w:proofErr w:type="spellStart"/>
            <w:r w:rsidRPr="00B96946">
              <w:t>mjedisore</w:t>
            </w:r>
            <w:proofErr w:type="spellEnd"/>
            <w:r w:rsidRPr="00B96946">
              <w:t xml:space="preserve"> </w:t>
            </w:r>
            <w:proofErr w:type="spellStart"/>
            <w:r w:rsidRPr="00B96946">
              <w:t>sa</w:t>
            </w:r>
            <w:proofErr w:type="spellEnd"/>
            <w:r w:rsidRPr="00B96946">
              <w:t xml:space="preserve"> </w:t>
            </w:r>
            <w:proofErr w:type="spellStart"/>
            <w:r w:rsidRPr="00B96946">
              <w:t>herë</w:t>
            </w:r>
            <w:proofErr w:type="spellEnd"/>
            <w:r w:rsidRPr="00B96946">
              <w:t xml:space="preserve"> </w:t>
            </w:r>
            <w:proofErr w:type="spellStart"/>
            <w:r w:rsidRPr="00B96946">
              <w:t>që</w:t>
            </w:r>
            <w:proofErr w:type="spellEnd"/>
            <w:r w:rsidRPr="00B96946">
              <w:t xml:space="preserve"> </w:t>
            </w:r>
            <w:proofErr w:type="spellStart"/>
            <w:r w:rsidRPr="00B96946">
              <w:t>kjo</w:t>
            </w:r>
            <w:proofErr w:type="spellEnd"/>
            <w:r w:rsidRPr="00B96946">
              <w:t xml:space="preserve"> </w:t>
            </w:r>
            <w:proofErr w:type="spellStart"/>
            <w:r w:rsidRPr="00B96946">
              <w:t>kërkohet</w:t>
            </w:r>
            <w:proofErr w:type="spellEnd"/>
            <w:r w:rsidRPr="00B96946">
              <w:t xml:space="preserve"> </w:t>
            </w:r>
            <w:proofErr w:type="spellStart"/>
            <w:r w:rsidRPr="00B96946">
              <w:t>prej</w:t>
            </w:r>
            <w:proofErr w:type="spellEnd"/>
            <w:r w:rsidRPr="00B96946">
              <w:t xml:space="preserve"> </w:t>
            </w:r>
            <w:proofErr w:type="spellStart"/>
            <w:r w:rsidRPr="00B96946">
              <w:t>tyre</w:t>
            </w:r>
            <w:proofErr w:type="spellEnd"/>
            <w:r w:rsidRPr="00B96946">
              <w:t xml:space="preserve">, </w:t>
            </w:r>
            <w:proofErr w:type="spellStart"/>
            <w:r w:rsidRPr="00B96946">
              <w:t>në</w:t>
            </w:r>
            <w:proofErr w:type="spellEnd"/>
            <w:r w:rsidRPr="00B96946">
              <w:t xml:space="preserve"> </w:t>
            </w:r>
            <w:proofErr w:type="spellStart"/>
            <w:r w:rsidRPr="00B96946">
              <w:t>përputhje</w:t>
            </w:r>
            <w:proofErr w:type="spellEnd"/>
            <w:r w:rsidRPr="00B96946">
              <w:t xml:space="preserve"> me </w:t>
            </w:r>
            <w:proofErr w:type="spellStart"/>
            <w:r w:rsidRPr="00B96946">
              <w:t>legjislacionin</w:t>
            </w:r>
            <w:proofErr w:type="spellEnd"/>
            <w:r w:rsidRPr="00B96946">
              <w:t xml:space="preserve"> </w:t>
            </w:r>
            <w:proofErr w:type="spellStart"/>
            <w:r w:rsidRPr="00B96946">
              <w:t>mjedisor</w:t>
            </w:r>
            <w:proofErr w:type="spellEnd"/>
            <w:r w:rsidRPr="00B96946">
              <w:t xml:space="preserve"> </w:t>
            </w:r>
            <w:proofErr w:type="spellStart"/>
            <w:r w:rsidRPr="00B96946">
              <w:t>në</w:t>
            </w:r>
            <w:proofErr w:type="spellEnd"/>
            <w:r w:rsidRPr="00B96946">
              <w:t xml:space="preserve"> </w:t>
            </w:r>
            <w:proofErr w:type="spellStart"/>
            <w:r w:rsidRPr="00B96946">
              <w:t>fuqi</w:t>
            </w:r>
            <w:proofErr w:type="spellEnd"/>
            <w:r w:rsidRPr="00B96946">
              <w:t xml:space="preserve">. </w:t>
            </w:r>
            <w:proofErr w:type="spellStart"/>
            <w:r w:rsidRPr="00B96946">
              <w:t>Të</w:t>
            </w:r>
            <w:proofErr w:type="spellEnd"/>
            <w:r w:rsidRPr="00B96946">
              <w:t xml:space="preserve"> </w:t>
            </w:r>
            <w:proofErr w:type="spellStart"/>
            <w:r w:rsidRPr="00B96946">
              <w:t>gjitha</w:t>
            </w:r>
            <w:proofErr w:type="spellEnd"/>
            <w:r w:rsidRPr="00B96946">
              <w:t xml:space="preserve"> </w:t>
            </w:r>
            <w:proofErr w:type="spellStart"/>
            <w:r w:rsidRPr="00B96946">
              <w:t>të</w:t>
            </w:r>
            <w:proofErr w:type="spellEnd"/>
            <w:r w:rsidRPr="00B96946">
              <w:t xml:space="preserve"> </w:t>
            </w:r>
            <w:proofErr w:type="spellStart"/>
            <w:r w:rsidRPr="00B96946">
              <w:t>dhënat</w:t>
            </w:r>
            <w:proofErr w:type="spellEnd"/>
            <w:r w:rsidRPr="00B96946">
              <w:t xml:space="preserve"> </w:t>
            </w:r>
            <w:proofErr w:type="spellStart"/>
            <w:r w:rsidRPr="00B96946">
              <w:t>dhe</w:t>
            </w:r>
            <w:proofErr w:type="spellEnd"/>
            <w:r w:rsidRPr="00B96946">
              <w:t xml:space="preserve"> </w:t>
            </w:r>
            <w:proofErr w:type="spellStart"/>
            <w:r w:rsidRPr="00B96946">
              <w:t>dokumentacioni</w:t>
            </w:r>
            <w:proofErr w:type="spellEnd"/>
            <w:r w:rsidRPr="00B96946">
              <w:t xml:space="preserve"> </w:t>
            </w:r>
            <w:proofErr w:type="spellStart"/>
            <w:r w:rsidRPr="00B96946">
              <w:t>mjedisor</w:t>
            </w:r>
            <w:proofErr w:type="spellEnd"/>
            <w:r w:rsidRPr="00B96946">
              <w:t xml:space="preserve"> </w:t>
            </w:r>
            <w:proofErr w:type="spellStart"/>
            <w:r w:rsidRPr="00B96946">
              <w:t>i</w:t>
            </w:r>
            <w:proofErr w:type="spellEnd"/>
            <w:r w:rsidRPr="00B96946">
              <w:t xml:space="preserve"> </w:t>
            </w:r>
            <w:proofErr w:type="spellStart"/>
            <w:r w:rsidRPr="00B96946">
              <w:t>kërkuar</w:t>
            </w:r>
            <w:proofErr w:type="spellEnd"/>
            <w:r w:rsidRPr="00B96946">
              <w:t xml:space="preserve"> </w:t>
            </w:r>
            <w:proofErr w:type="spellStart"/>
            <w:r w:rsidRPr="00B96946">
              <w:t>vihen</w:t>
            </w:r>
            <w:proofErr w:type="spellEnd"/>
            <w:r w:rsidRPr="00B96946">
              <w:t xml:space="preserve"> </w:t>
            </w:r>
            <w:proofErr w:type="spellStart"/>
            <w:r w:rsidRPr="00B96946">
              <w:t>në</w:t>
            </w:r>
            <w:proofErr w:type="spellEnd"/>
            <w:r w:rsidRPr="00B96946">
              <w:t xml:space="preserve"> </w:t>
            </w:r>
            <w:proofErr w:type="spellStart"/>
            <w:r w:rsidRPr="00B96946">
              <w:t>dispozicion</w:t>
            </w:r>
            <w:proofErr w:type="spellEnd"/>
            <w:r w:rsidRPr="00B96946">
              <w:t xml:space="preserve"> </w:t>
            </w:r>
            <w:proofErr w:type="spellStart"/>
            <w:r w:rsidRPr="00B96946">
              <w:t>të</w:t>
            </w:r>
            <w:proofErr w:type="spellEnd"/>
            <w:r w:rsidRPr="00B96946">
              <w:t xml:space="preserve"> </w:t>
            </w:r>
            <w:proofErr w:type="spellStart"/>
            <w:r w:rsidRPr="00B96946">
              <w:t>institucioneve</w:t>
            </w:r>
            <w:proofErr w:type="spellEnd"/>
            <w:r w:rsidRPr="00B96946">
              <w:t xml:space="preserve"> </w:t>
            </w:r>
            <w:proofErr w:type="spellStart"/>
            <w:r w:rsidRPr="00B96946">
              <w:t>përgjegjëse</w:t>
            </w:r>
            <w:proofErr w:type="spellEnd"/>
            <w:r w:rsidRPr="00B96946">
              <w:t xml:space="preserve"> </w:t>
            </w:r>
            <w:proofErr w:type="spellStart"/>
            <w:r w:rsidRPr="00B96946">
              <w:t>brenda</w:t>
            </w:r>
            <w:proofErr w:type="spellEnd"/>
            <w:r w:rsidRPr="00B96946">
              <w:t xml:space="preserve"> </w:t>
            </w:r>
            <w:proofErr w:type="spellStart"/>
            <w:r w:rsidRPr="00B96946">
              <w:t>afateve</w:t>
            </w:r>
            <w:proofErr w:type="spellEnd"/>
            <w:r w:rsidRPr="00B96946">
              <w:t xml:space="preserve"> </w:t>
            </w:r>
            <w:proofErr w:type="spellStart"/>
            <w:r w:rsidRPr="00B96946">
              <w:t>të</w:t>
            </w:r>
            <w:proofErr w:type="spellEnd"/>
            <w:r w:rsidRPr="00B96946">
              <w:t xml:space="preserve"> </w:t>
            </w:r>
            <w:proofErr w:type="spellStart"/>
            <w:r w:rsidRPr="00B96946">
              <w:t>përcaktuara</w:t>
            </w:r>
            <w:proofErr w:type="spellEnd"/>
            <w:r w:rsidRPr="00B96946">
              <w:t xml:space="preserve">, duke </w:t>
            </w:r>
            <w:proofErr w:type="spellStart"/>
            <w:r w:rsidRPr="00B96946">
              <w:t>siguruar</w:t>
            </w:r>
            <w:proofErr w:type="spellEnd"/>
            <w:r w:rsidRPr="00B96946">
              <w:t xml:space="preserve"> </w:t>
            </w:r>
            <w:proofErr w:type="spellStart"/>
            <w:r w:rsidRPr="00B96946">
              <w:t>transparencë</w:t>
            </w:r>
            <w:proofErr w:type="spellEnd"/>
            <w:r w:rsidRPr="00B96946">
              <w:t xml:space="preserve"> </w:t>
            </w:r>
            <w:proofErr w:type="spellStart"/>
            <w:r w:rsidRPr="00B96946">
              <w:t>dhe</w:t>
            </w:r>
            <w:proofErr w:type="spellEnd"/>
            <w:r w:rsidRPr="00B96946">
              <w:t xml:space="preserve"> </w:t>
            </w:r>
            <w:proofErr w:type="spellStart"/>
            <w:r w:rsidRPr="00B96946">
              <w:t>bashkëpunim</w:t>
            </w:r>
            <w:proofErr w:type="spellEnd"/>
            <w:r w:rsidRPr="00B96946">
              <w:t xml:space="preserve"> </w:t>
            </w:r>
            <w:proofErr w:type="spellStart"/>
            <w:r w:rsidRPr="00B96946">
              <w:t>të</w:t>
            </w:r>
            <w:proofErr w:type="spellEnd"/>
            <w:r w:rsidRPr="00B96946">
              <w:t xml:space="preserve"> </w:t>
            </w:r>
            <w:proofErr w:type="spellStart"/>
            <w:r w:rsidRPr="00B96946">
              <w:t>plotë</w:t>
            </w:r>
            <w:proofErr w:type="spellEnd"/>
            <w:r w:rsidRPr="00B96946">
              <w:t xml:space="preserve"> </w:t>
            </w:r>
            <w:proofErr w:type="spellStart"/>
            <w:r w:rsidRPr="00B96946">
              <w:t>gjatë</w:t>
            </w:r>
            <w:proofErr w:type="spellEnd"/>
            <w:r w:rsidRPr="00B96946">
              <w:t xml:space="preserve"> </w:t>
            </w:r>
            <w:proofErr w:type="spellStart"/>
            <w:r w:rsidRPr="00B96946">
              <w:t>procesit</w:t>
            </w:r>
            <w:proofErr w:type="spellEnd"/>
            <w:r w:rsidRPr="00B96946">
              <w:t xml:space="preserve"> </w:t>
            </w:r>
            <w:proofErr w:type="spellStart"/>
            <w:r w:rsidRPr="00B96946">
              <w:t>të</w:t>
            </w:r>
            <w:proofErr w:type="spellEnd"/>
            <w:r w:rsidRPr="00B96946">
              <w:t xml:space="preserve"> </w:t>
            </w:r>
            <w:proofErr w:type="spellStart"/>
            <w:r w:rsidRPr="00B96946">
              <w:t>raportimit</w:t>
            </w:r>
            <w:proofErr w:type="spellEnd"/>
            <w:r w:rsidRPr="00B96946">
              <w:t xml:space="preserve"> </w:t>
            </w:r>
            <w:proofErr w:type="spellStart"/>
            <w:r w:rsidRPr="00B96946">
              <w:t>dhe</w:t>
            </w:r>
            <w:proofErr w:type="spellEnd"/>
            <w:r w:rsidRPr="00B96946">
              <w:t xml:space="preserve"> </w:t>
            </w:r>
            <w:proofErr w:type="spellStart"/>
            <w:r w:rsidRPr="00B96946">
              <w:t>inspektimeve</w:t>
            </w:r>
            <w:proofErr w:type="spellEnd"/>
            <w:r w:rsidRPr="00B96946">
              <w:t xml:space="preserve"> </w:t>
            </w:r>
            <w:proofErr w:type="spellStart"/>
            <w:r w:rsidRPr="00B96946">
              <w:t>mjedisore</w:t>
            </w:r>
            <w:proofErr w:type="spellEnd"/>
            <w:r w:rsidRPr="00B96946">
              <w:t>.</w:t>
            </w:r>
          </w:p>
        </w:tc>
      </w:tr>
    </w:tbl>
    <w:p w14:paraId="48AEB821" w14:textId="77777777" w:rsidR="00037A70" w:rsidRDefault="00037A70" w:rsidP="004F73A1">
      <w:pPr>
        <w:rPr>
          <w:vanish/>
        </w:rPr>
      </w:pPr>
    </w:p>
    <w:p w14:paraId="71DA930A" w14:textId="77777777" w:rsidR="004F73A1" w:rsidRDefault="004F73A1" w:rsidP="004F73A1">
      <w:pPr>
        <w:pStyle w:val="Default"/>
        <w:rPr>
          <w:color w:val="auto"/>
          <w:lang w:val="sq-AL"/>
        </w:rPr>
      </w:pPr>
    </w:p>
    <w:p w14:paraId="6947EAA7" w14:textId="77777777" w:rsidR="004F73A1" w:rsidRDefault="004F73A1" w:rsidP="004F73A1">
      <w:pPr>
        <w:pStyle w:val="Default"/>
        <w:framePr w:hSpace="180" w:wrap="around" w:vAnchor="page" w:hAnchor="margin" w:y="2556"/>
        <w:rPr>
          <w:color w:val="auto"/>
          <w:lang w:val="sq-AL"/>
        </w:rPr>
      </w:pPr>
    </w:p>
    <w:p w14:paraId="25ABEBA5" w14:textId="77777777" w:rsidR="00B514E7" w:rsidRDefault="00B514E7" w:rsidP="004F73A1">
      <w:pPr>
        <w:pStyle w:val="Default"/>
        <w:rPr>
          <w:color w:val="auto"/>
          <w:lang w:val="sq-AL"/>
        </w:rPr>
      </w:pPr>
    </w:p>
    <w:p w14:paraId="0D66B5D9" w14:textId="77777777" w:rsidR="00B514E7" w:rsidRDefault="00B514E7" w:rsidP="004F73A1">
      <w:pPr>
        <w:pStyle w:val="Default"/>
        <w:rPr>
          <w:color w:val="auto"/>
          <w:lang w:val="sq-AL"/>
        </w:rPr>
      </w:pPr>
    </w:p>
    <w:tbl>
      <w:tblPr>
        <w:tblpPr w:leftFromText="180" w:rightFromText="180" w:vertAnchor="text" w:tblpX="147" w:tblpY="1"/>
        <w:tblOverlap w:val="never"/>
        <w:tblW w:w="12601" w:type="dxa"/>
        <w:tblLook w:val="04A0" w:firstRow="1" w:lastRow="0" w:firstColumn="1" w:lastColumn="0" w:noHBand="0" w:noVBand="1"/>
      </w:tblPr>
      <w:tblGrid>
        <w:gridCol w:w="709"/>
        <w:gridCol w:w="4111"/>
        <w:gridCol w:w="7781"/>
      </w:tblGrid>
      <w:tr w:rsidR="004F73A1" w14:paraId="47B6D346" w14:textId="77777777" w:rsidTr="00B514E7">
        <w:trPr>
          <w:trHeight w:val="577"/>
        </w:trPr>
        <w:tc>
          <w:tcPr>
            <w:tcW w:w="12601" w:type="dxa"/>
            <w:gridSpan w:val="3"/>
            <w:tcBorders>
              <w:top w:val="double" w:sz="4" w:space="0" w:color="000000"/>
              <w:left w:val="double" w:sz="4" w:space="0" w:color="000000"/>
              <w:bottom w:val="single" w:sz="4" w:space="0" w:color="000000"/>
              <w:right w:val="double" w:sz="4" w:space="0" w:color="000000"/>
            </w:tcBorders>
            <w:shd w:val="clear" w:color="auto" w:fill="FFFFFF"/>
            <w:vAlign w:val="bottom"/>
          </w:tcPr>
          <w:p w14:paraId="4C8C882E" w14:textId="77777777" w:rsidR="004F73A1" w:rsidRDefault="004F73A1" w:rsidP="00B514E7">
            <w:pPr>
              <w:pStyle w:val="Default"/>
              <w:ind w:left="720"/>
              <w:rPr>
                <w:b/>
                <w:color w:val="auto"/>
                <w:lang w:val="sq-AL"/>
              </w:rPr>
            </w:pPr>
          </w:p>
          <w:p w14:paraId="4651310A" w14:textId="77777777" w:rsidR="004F73A1" w:rsidRDefault="004F73A1" w:rsidP="00B514E7">
            <w:pPr>
              <w:pStyle w:val="Default"/>
              <w:rPr>
                <w:b/>
                <w:color w:val="auto"/>
                <w:lang w:val="sq-AL"/>
              </w:rPr>
            </w:pPr>
            <w:r>
              <w:rPr>
                <w:b/>
                <w:bCs/>
                <w:color w:val="auto"/>
                <w:shd w:val="clear" w:color="auto" w:fill="FFFFFF"/>
                <w:lang w:val="sq-AL"/>
              </w:rPr>
              <w:t>4. AJR</w:t>
            </w:r>
            <w:r>
              <w:rPr>
                <w:b/>
                <w:color w:val="auto"/>
                <w:lang w:val="sq-AL"/>
              </w:rPr>
              <w:t>I</w:t>
            </w:r>
          </w:p>
          <w:p w14:paraId="33D32ECA" w14:textId="77777777" w:rsidR="004F73A1" w:rsidRDefault="004F73A1" w:rsidP="00B514E7">
            <w:pPr>
              <w:pStyle w:val="Default"/>
              <w:rPr>
                <w:b/>
                <w:color w:val="auto"/>
                <w:lang w:val="sq-AL"/>
              </w:rPr>
            </w:pPr>
          </w:p>
        </w:tc>
      </w:tr>
      <w:tr w:rsidR="004F73A1" w14:paraId="45A4B215" w14:textId="77777777" w:rsidTr="00B514E7">
        <w:trPr>
          <w:trHeight w:val="577"/>
        </w:trPr>
        <w:tc>
          <w:tcPr>
            <w:tcW w:w="709" w:type="dxa"/>
            <w:tcBorders>
              <w:top w:val="single" w:sz="4" w:space="0" w:color="000000"/>
              <w:left w:val="double" w:sz="4" w:space="0" w:color="000000"/>
              <w:bottom w:val="single" w:sz="4" w:space="0" w:color="000000"/>
              <w:right w:val="single" w:sz="4" w:space="0" w:color="000000"/>
            </w:tcBorders>
            <w:hideMark/>
          </w:tcPr>
          <w:p w14:paraId="4BD400BE" w14:textId="77777777" w:rsidR="004F73A1" w:rsidRDefault="004F73A1" w:rsidP="00B514E7">
            <w:pPr>
              <w:pStyle w:val="Default"/>
              <w:rPr>
                <w:color w:val="auto"/>
                <w:lang w:val="sq-AL"/>
              </w:rPr>
            </w:pPr>
            <w:r>
              <w:rPr>
                <w:color w:val="auto"/>
                <w:lang w:val="sq-AL"/>
              </w:rPr>
              <w:t xml:space="preserve">4.1. </w:t>
            </w:r>
          </w:p>
        </w:tc>
        <w:tc>
          <w:tcPr>
            <w:tcW w:w="4111" w:type="dxa"/>
            <w:tcBorders>
              <w:top w:val="single" w:sz="4" w:space="0" w:color="000000"/>
              <w:left w:val="single" w:sz="4" w:space="0" w:color="000000"/>
              <w:bottom w:val="single" w:sz="4" w:space="0" w:color="000000"/>
              <w:right w:val="single" w:sz="4" w:space="0" w:color="000000"/>
            </w:tcBorders>
          </w:tcPr>
          <w:p w14:paraId="1F2D4A79" w14:textId="77777777" w:rsidR="004F73A1" w:rsidRDefault="004F73A1" w:rsidP="00B514E7">
            <w:pPr>
              <w:pStyle w:val="Default"/>
              <w:rPr>
                <w:color w:val="auto"/>
                <w:lang w:val="sq-AL"/>
              </w:rPr>
            </w:pPr>
            <w:r>
              <w:rPr>
                <w:color w:val="auto"/>
                <w:lang w:val="sq-AL"/>
              </w:rPr>
              <w:t>Pikat e burimit të emisioneve të materieve ndotëse</w:t>
            </w:r>
          </w:p>
          <w:p w14:paraId="278EC871" w14:textId="77777777" w:rsidR="004F73A1" w:rsidRDefault="004F73A1" w:rsidP="00B514E7">
            <w:pPr>
              <w:pStyle w:val="Default"/>
              <w:rPr>
                <w:color w:val="auto"/>
                <w:lang w:val="sq-AL"/>
              </w:rPr>
            </w:pPr>
          </w:p>
        </w:tc>
        <w:tc>
          <w:tcPr>
            <w:tcW w:w="7781" w:type="dxa"/>
            <w:tcBorders>
              <w:top w:val="single" w:sz="4" w:space="0" w:color="000000"/>
              <w:left w:val="single" w:sz="4" w:space="0" w:color="000000"/>
              <w:bottom w:val="single" w:sz="4" w:space="0" w:color="000000"/>
              <w:right w:val="double" w:sz="4" w:space="0" w:color="000000"/>
            </w:tcBorders>
          </w:tcPr>
          <w:p w14:paraId="0F732A49" w14:textId="77777777" w:rsidR="00E02BDD" w:rsidRPr="00E02BDD" w:rsidRDefault="00E02BDD" w:rsidP="00E02BDD">
            <w:pPr>
              <w:pStyle w:val="pdq2pgselectionanchorcontainer"/>
              <w:spacing w:line="360" w:lineRule="auto"/>
              <w:jc w:val="both"/>
              <w:rPr>
                <w:color w:val="000000"/>
              </w:rPr>
            </w:pPr>
            <w:r w:rsidRPr="00E02BDD">
              <w:rPr>
                <w:color w:val="000000"/>
              </w:rPr>
              <w:t>Në impiantin për trajtimin termik të mbetjeve spitalore, burimi kryesor i emisioneve në ajër është</w:t>
            </w:r>
            <w:r w:rsidRPr="00E02BDD">
              <w:rPr>
                <w:rStyle w:val="apple-converted-space"/>
                <w:color w:val="000000"/>
              </w:rPr>
              <w:t> </w:t>
            </w:r>
            <w:r w:rsidRPr="00E02BDD">
              <w:rPr>
                <w:rStyle w:val="Strong"/>
                <w:b w:val="0"/>
                <w:bCs w:val="0"/>
                <w:color w:val="000000"/>
              </w:rPr>
              <w:t>procesi i incinerimit të mbetjeve</w:t>
            </w:r>
            <w:r w:rsidRPr="00E02BDD">
              <w:rPr>
                <w:color w:val="000000"/>
              </w:rPr>
              <w:t>. Gazet që krijohen gjatë djegies kalojnë nga dhoma primare në dhomën sekondare, ku realizohet djegia e mëtejshme, dhe më pas kalojnë në sistemin e trajtimit/pastrimit të gazeve.</w:t>
            </w:r>
            <w:r w:rsidRPr="00E02BDD">
              <w:rPr>
                <w:rStyle w:val="apple-converted-space"/>
                <w:color w:val="000000"/>
              </w:rPr>
              <w:t> </w:t>
            </w:r>
          </w:p>
          <w:p w14:paraId="6C6DA6CB" w14:textId="4644F4BA" w:rsidR="004F73A1" w:rsidRPr="00E02BDD" w:rsidRDefault="00E02BDD" w:rsidP="00E02BDD">
            <w:pPr>
              <w:pStyle w:val="NormalWeb"/>
              <w:spacing w:line="360" w:lineRule="auto"/>
              <w:jc w:val="both"/>
              <w:rPr>
                <w:color w:val="000000"/>
              </w:rPr>
            </w:pPr>
            <w:r w:rsidRPr="00E02BDD">
              <w:rPr>
                <w:rStyle w:val="Strong"/>
                <w:b w:val="0"/>
                <w:bCs w:val="0"/>
                <w:color w:val="000000"/>
              </w:rPr>
              <w:t>Pika kryesore e emisionit të organizuar është oxhaku i inceneratorit TLFS-150</w:t>
            </w:r>
            <w:r w:rsidRPr="00E02BDD">
              <w:rPr>
                <w:color w:val="000000"/>
              </w:rPr>
              <w:t>, përmes të cilit gazet e trajtuara shkarkohen në atmosferë. Oxhaku ka lartësi</w:t>
            </w:r>
            <w:r w:rsidRPr="00E02BDD">
              <w:rPr>
                <w:rStyle w:val="apple-converted-space"/>
                <w:color w:val="000000"/>
              </w:rPr>
              <w:t> </w:t>
            </w:r>
            <w:r w:rsidRPr="00E02BDD">
              <w:rPr>
                <w:rStyle w:val="Strong"/>
                <w:b w:val="0"/>
                <w:bCs w:val="0"/>
                <w:color w:val="000000"/>
              </w:rPr>
              <w:t>6 m</w:t>
            </w:r>
            <w:r w:rsidRPr="00E02BDD">
              <w:rPr>
                <w:rStyle w:val="apple-converted-space"/>
                <w:color w:val="000000"/>
              </w:rPr>
              <w:t> </w:t>
            </w:r>
            <w:r w:rsidRPr="00E02BDD">
              <w:rPr>
                <w:color w:val="000000"/>
              </w:rPr>
              <w:t>dhe diametër të jashtëm</w:t>
            </w:r>
            <w:r w:rsidRPr="00E02BDD">
              <w:rPr>
                <w:rStyle w:val="apple-converted-space"/>
                <w:color w:val="000000"/>
              </w:rPr>
              <w:t> </w:t>
            </w:r>
            <w:r w:rsidRPr="00E02BDD">
              <w:rPr>
                <w:rStyle w:val="Strong"/>
                <w:b w:val="0"/>
                <w:bCs w:val="0"/>
                <w:color w:val="000000"/>
              </w:rPr>
              <w:t>Ø325 mm</w:t>
            </w:r>
            <w:r w:rsidRPr="00E02BDD">
              <w:rPr>
                <w:color w:val="000000"/>
              </w:rPr>
              <w:t>.</w:t>
            </w:r>
          </w:p>
        </w:tc>
      </w:tr>
      <w:tr w:rsidR="004F73A1" w14:paraId="24875693" w14:textId="77777777" w:rsidTr="00B514E7">
        <w:trPr>
          <w:trHeight w:val="577"/>
        </w:trPr>
        <w:tc>
          <w:tcPr>
            <w:tcW w:w="709" w:type="dxa"/>
            <w:tcBorders>
              <w:top w:val="single" w:sz="4" w:space="0" w:color="000000"/>
              <w:left w:val="double" w:sz="4" w:space="0" w:color="000000"/>
              <w:bottom w:val="single" w:sz="4" w:space="0" w:color="000000"/>
              <w:right w:val="single" w:sz="4" w:space="0" w:color="000000"/>
            </w:tcBorders>
            <w:hideMark/>
          </w:tcPr>
          <w:p w14:paraId="5A509EAD" w14:textId="77777777" w:rsidR="004F73A1" w:rsidRDefault="004F73A1" w:rsidP="00B514E7">
            <w:pPr>
              <w:pStyle w:val="Default"/>
              <w:rPr>
                <w:color w:val="auto"/>
                <w:lang w:val="sq-AL"/>
              </w:rPr>
            </w:pPr>
            <w:r>
              <w:rPr>
                <w:color w:val="auto"/>
                <w:lang w:val="sq-AL"/>
              </w:rPr>
              <w:lastRenderedPageBreak/>
              <w:t xml:space="preserve">4.2 </w:t>
            </w:r>
          </w:p>
        </w:tc>
        <w:tc>
          <w:tcPr>
            <w:tcW w:w="4111" w:type="dxa"/>
            <w:tcBorders>
              <w:top w:val="single" w:sz="4" w:space="0" w:color="000000"/>
              <w:left w:val="single" w:sz="4" w:space="0" w:color="000000"/>
              <w:bottom w:val="single" w:sz="4" w:space="0" w:color="000000"/>
              <w:right w:val="single" w:sz="4" w:space="0" w:color="000000"/>
            </w:tcBorders>
            <w:hideMark/>
          </w:tcPr>
          <w:p w14:paraId="61E444E3" w14:textId="77777777" w:rsidR="004F73A1" w:rsidRDefault="004F73A1" w:rsidP="00B514E7">
            <w:pPr>
              <w:pStyle w:val="Default"/>
              <w:rPr>
                <w:color w:val="auto"/>
                <w:lang w:val="sq-AL"/>
              </w:rPr>
            </w:pPr>
            <w:r>
              <w:rPr>
                <w:color w:val="auto"/>
                <w:lang w:val="sq-AL"/>
              </w:rPr>
              <w:t>Ndikimi i materieve ndotëse në cilësinë e ajrit</w:t>
            </w:r>
          </w:p>
        </w:tc>
        <w:tc>
          <w:tcPr>
            <w:tcW w:w="7781" w:type="dxa"/>
            <w:tcBorders>
              <w:top w:val="single" w:sz="4" w:space="0" w:color="000000"/>
              <w:left w:val="single" w:sz="4" w:space="0" w:color="000000"/>
              <w:bottom w:val="single" w:sz="4" w:space="0" w:color="000000"/>
              <w:right w:val="double" w:sz="4" w:space="0" w:color="000000"/>
            </w:tcBorders>
          </w:tcPr>
          <w:p w14:paraId="40E4CC88" w14:textId="07A866B1" w:rsidR="00E02BDD" w:rsidRPr="00E02BDD" w:rsidRDefault="00E02BDD" w:rsidP="00E02BDD">
            <w:pPr>
              <w:pStyle w:val="NormalWeb"/>
              <w:spacing w:line="360" w:lineRule="auto"/>
              <w:jc w:val="both"/>
              <w:rPr>
                <w:rFonts w:eastAsia="MS Mincho"/>
              </w:rPr>
            </w:pPr>
            <w:r w:rsidRPr="00E02BDD">
              <w:rPr>
                <w:color w:val="000000"/>
              </w:rPr>
              <w:t>Gjatë funksionimit të impiantit për trajtimin termik të mbetjeve spitalore, ndikimi kryesor në cilësinë e ajrit lidhet me </w:t>
            </w:r>
            <w:r w:rsidRPr="00E02BDD">
              <w:t>gazet e djegies që krijohen gjatë procesit të incinerimit</w:t>
            </w:r>
            <w:r w:rsidRPr="00E02BDD">
              <w:rPr>
                <w:color w:val="000000"/>
              </w:rPr>
              <w:t>. Këto gaze kalojnë nëpër dhomën sekondare, ku realizohet djegia e mëtejshme, dhe më pas në sistemin e trajtimit/pastrimit të gazeve para shkarkimit në atmosferë përmes oxhakut.  Në kushte normale të funksionimit, funksionimi i rregullt i dhomës sekondare dhe sistemit të trajtimit të gazeve, si dhe </w:t>
            </w:r>
            <w:r w:rsidRPr="00E02BDD">
              <w:t>monitorimi periodik i emisioneve në oxhak</w:t>
            </w:r>
            <w:r w:rsidRPr="00E02BDD">
              <w:rPr>
                <w:color w:val="000000"/>
              </w:rPr>
              <w:t>, shërbejnë për kontrollimin dhe minimizimin e ndikimit të impiantit në cilësinë e ajrit.</w:t>
            </w:r>
          </w:p>
        </w:tc>
      </w:tr>
      <w:tr w:rsidR="004F73A1" w14:paraId="67EDFC01" w14:textId="77777777" w:rsidTr="00B514E7">
        <w:trPr>
          <w:trHeight w:val="577"/>
        </w:trPr>
        <w:tc>
          <w:tcPr>
            <w:tcW w:w="709" w:type="dxa"/>
            <w:tcBorders>
              <w:top w:val="single" w:sz="4" w:space="0" w:color="000000"/>
              <w:left w:val="double" w:sz="4" w:space="0" w:color="000000"/>
              <w:bottom w:val="single" w:sz="4" w:space="0" w:color="000000"/>
              <w:right w:val="single" w:sz="4" w:space="0" w:color="000000"/>
            </w:tcBorders>
            <w:hideMark/>
          </w:tcPr>
          <w:p w14:paraId="7710FEB8" w14:textId="77777777" w:rsidR="004F73A1" w:rsidRDefault="004F73A1" w:rsidP="00B514E7">
            <w:pPr>
              <w:pStyle w:val="Default"/>
              <w:rPr>
                <w:color w:val="auto"/>
                <w:lang w:val="sq-AL"/>
              </w:rPr>
            </w:pPr>
            <w:r>
              <w:rPr>
                <w:color w:val="auto"/>
                <w:lang w:val="sq-AL"/>
              </w:rPr>
              <w:t xml:space="preserve">4.3. </w:t>
            </w:r>
          </w:p>
        </w:tc>
        <w:tc>
          <w:tcPr>
            <w:tcW w:w="4111" w:type="dxa"/>
            <w:tcBorders>
              <w:top w:val="single" w:sz="4" w:space="0" w:color="000000"/>
              <w:left w:val="single" w:sz="4" w:space="0" w:color="000000"/>
              <w:bottom w:val="single" w:sz="4" w:space="0" w:color="000000"/>
              <w:right w:val="single" w:sz="4" w:space="0" w:color="000000"/>
            </w:tcBorders>
            <w:hideMark/>
          </w:tcPr>
          <w:p w14:paraId="6208D752" w14:textId="77777777" w:rsidR="004F73A1" w:rsidRDefault="004F73A1" w:rsidP="00B514E7">
            <w:pPr>
              <w:pStyle w:val="Default"/>
              <w:rPr>
                <w:color w:val="auto"/>
                <w:lang w:val="sq-AL"/>
              </w:rPr>
            </w:pPr>
            <w:r>
              <w:rPr>
                <w:color w:val="auto"/>
                <w:lang w:val="sq-AL"/>
              </w:rPr>
              <w:t>Burimet difuzive të emisioneve të materieve ndotëse</w:t>
            </w:r>
          </w:p>
        </w:tc>
        <w:tc>
          <w:tcPr>
            <w:tcW w:w="7781" w:type="dxa"/>
            <w:tcBorders>
              <w:top w:val="single" w:sz="4" w:space="0" w:color="000000"/>
              <w:left w:val="single" w:sz="4" w:space="0" w:color="000000"/>
              <w:bottom w:val="single" w:sz="4" w:space="0" w:color="000000"/>
              <w:right w:val="double" w:sz="4" w:space="0" w:color="000000"/>
            </w:tcBorders>
          </w:tcPr>
          <w:p w14:paraId="52F3A42C" w14:textId="7CB61CB6" w:rsidR="004F73A1" w:rsidRDefault="00E02BDD" w:rsidP="00E02BDD">
            <w:pPr>
              <w:pStyle w:val="Default"/>
              <w:spacing w:line="360" w:lineRule="auto"/>
              <w:jc w:val="both"/>
              <w:rPr>
                <w:color w:val="auto"/>
                <w:lang w:val="sq-AL"/>
              </w:rPr>
            </w:pPr>
            <w:r w:rsidRPr="00E02BDD">
              <w:rPr>
                <w:rFonts w:eastAsia="Times New Roman"/>
                <w:lang w:val="en-XK" w:eastAsia="en-US"/>
              </w:rPr>
              <w:t>Në objekt nuk identifikohen burime të rregullta të emisioneve difuzive të materieve ndotëse në ajër. Procesi i trajtimit termik zhvillohet në sistemin e mbyllur të inceneratorit, ndërsa gazet e krijuara gjatë procesit të djegies kalojnë nëpër dhomën sekondare dhe sistemin e trajtimit të gazeve dhe shkarkohen në mënyrë të kontrolluar përmes oxhakut.  Pranimi, manipulimi dhe ruajtja e mbetjeve spitalore realizohen në mënyrë të kontrolluar, me qëllim parandalimin e shpërndarjes së mbetjeve, pluhurit dhe aromave në mjedis.</w:t>
            </w:r>
          </w:p>
        </w:tc>
      </w:tr>
      <w:tr w:rsidR="004F73A1" w14:paraId="5D141099" w14:textId="77777777" w:rsidTr="00B514E7">
        <w:trPr>
          <w:trHeight w:val="707"/>
        </w:trPr>
        <w:tc>
          <w:tcPr>
            <w:tcW w:w="709" w:type="dxa"/>
            <w:tcBorders>
              <w:top w:val="single" w:sz="4" w:space="0" w:color="000000"/>
              <w:left w:val="double" w:sz="4" w:space="0" w:color="000000"/>
              <w:bottom w:val="single" w:sz="4" w:space="0" w:color="000000"/>
              <w:right w:val="single" w:sz="4" w:space="0" w:color="000000"/>
            </w:tcBorders>
            <w:hideMark/>
          </w:tcPr>
          <w:p w14:paraId="2FE9B244" w14:textId="77777777" w:rsidR="004F73A1" w:rsidRDefault="004F73A1" w:rsidP="00B514E7">
            <w:pPr>
              <w:pStyle w:val="Default"/>
              <w:rPr>
                <w:color w:val="auto"/>
                <w:lang w:val="sq-AL"/>
              </w:rPr>
            </w:pPr>
            <w:r>
              <w:rPr>
                <w:color w:val="auto"/>
                <w:lang w:val="sq-AL"/>
              </w:rPr>
              <w:t xml:space="preserve">4.4. </w:t>
            </w:r>
          </w:p>
        </w:tc>
        <w:tc>
          <w:tcPr>
            <w:tcW w:w="4111" w:type="dxa"/>
            <w:tcBorders>
              <w:top w:val="single" w:sz="4" w:space="0" w:color="000000"/>
              <w:left w:val="single" w:sz="4" w:space="0" w:color="000000"/>
              <w:bottom w:val="single" w:sz="4" w:space="0" w:color="000000"/>
              <w:right w:val="single" w:sz="4" w:space="0" w:color="000000"/>
            </w:tcBorders>
            <w:hideMark/>
          </w:tcPr>
          <w:p w14:paraId="3368B6DE" w14:textId="77777777" w:rsidR="004F73A1" w:rsidRDefault="004F73A1" w:rsidP="00B514E7">
            <w:pPr>
              <w:pStyle w:val="Default"/>
              <w:rPr>
                <w:color w:val="auto"/>
                <w:lang w:val="sq-AL"/>
              </w:rPr>
            </w:pPr>
            <w:r>
              <w:rPr>
                <w:color w:val="auto"/>
                <w:lang w:val="sq-AL"/>
              </w:rPr>
              <w:t>Pajisjet për trajtimin e gazrave shkarkuese</w:t>
            </w:r>
          </w:p>
        </w:tc>
        <w:tc>
          <w:tcPr>
            <w:tcW w:w="7781" w:type="dxa"/>
            <w:tcBorders>
              <w:top w:val="single" w:sz="4" w:space="0" w:color="000000"/>
              <w:left w:val="single" w:sz="4" w:space="0" w:color="000000"/>
              <w:bottom w:val="single" w:sz="4" w:space="0" w:color="000000"/>
              <w:right w:val="double" w:sz="4" w:space="0" w:color="000000"/>
            </w:tcBorders>
          </w:tcPr>
          <w:p w14:paraId="4590BF9F" w14:textId="2EEBBFAB" w:rsidR="00450541" w:rsidRDefault="00E02BDD" w:rsidP="00D03504">
            <w:pPr>
              <w:pStyle w:val="Default"/>
              <w:spacing w:line="360" w:lineRule="auto"/>
              <w:rPr>
                <w:color w:val="auto"/>
                <w:lang w:val="sq-AL"/>
              </w:rPr>
            </w:pPr>
            <w:r w:rsidRPr="00E02BDD">
              <w:rPr>
                <w:rFonts w:eastAsia="Times New Roman"/>
                <w:lang w:val="en-XK" w:eastAsia="en-US"/>
              </w:rPr>
              <w:t>Inceneratori </w:t>
            </w:r>
            <w:r w:rsidRPr="00E02BDD">
              <w:rPr>
                <w:rFonts w:eastAsia="Times New Roman"/>
                <w:b/>
                <w:bCs/>
                <w:lang w:val="en-XK" w:eastAsia="en-US"/>
              </w:rPr>
              <w:t>TLFS-150</w:t>
            </w:r>
            <w:r w:rsidRPr="00E02BDD">
              <w:rPr>
                <w:rFonts w:eastAsia="Times New Roman"/>
                <w:lang w:val="en-XK" w:eastAsia="en-US"/>
              </w:rPr>
              <w:t> përmban sistem për trajtimin e gazrave të krijuara gjatë procesit të incinerimit.</w:t>
            </w:r>
            <w:r>
              <w:rPr>
                <w:rStyle w:val="apple-converted-space"/>
                <w:rFonts w:ascii="-webkit-standard" w:hAnsi="-webkit-standard"/>
                <w:sz w:val="27"/>
                <w:szCs w:val="27"/>
              </w:rPr>
              <w:t> </w:t>
            </w:r>
            <w:r>
              <w:rPr>
                <w:color w:val="auto"/>
                <w:lang w:val="sq-AL"/>
              </w:rPr>
              <w:t xml:space="preserve"> </w:t>
            </w:r>
          </w:p>
        </w:tc>
      </w:tr>
      <w:tr w:rsidR="004F73A1" w14:paraId="27CC6B94" w14:textId="77777777" w:rsidTr="00B514E7">
        <w:trPr>
          <w:trHeight w:val="707"/>
        </w:trPr>
        <w:tc>
          <w:tcPr>
            <w:tcW w:w="709" w:type="dxa"/>
            <w:tcBorders>
              <w:top w:val="single" w:sz="4" w:space="0" w:color="000000"/>
              <w:left w:val="double" w:sz="4" w:space="0" w:color="000000"/>
              <w:bottom w:val="single" w:sz="4" w:space="0" w:color="000000"/>
              <w:right w:val="single" w:sz="4" w:space="0" w:color="000000"/>
            </w:tcBorders>
            <w:hideMark/>
          </w:tcPr>
          <w:p w14:paraId="65CDB59D" w14:textId="77777777" w:rsidR="004F73A1" w:rsidRDefault="004F73A1" w:rsidP="00B514E7">
            <w:pPr>
              <w:pStyle w:val="Default"/>
              <w:rPr>
                <w:color w:val="auto"/>
                <w:lang w:val="sq-AL"/>
              </w:rPr>
            </w:pPr>
            <w:r>
              <w:rPr>
                <w:color w:val="auto"/>
                <w:lang w:val="sq-AL"/>
              </w:rPr>
              <w:t xml:space="preserve">4.5. </w:t>
            </w:r>
          </w:p>
        </w:tc>
        <w:tc>
          <w:tcPr>
            <w:tcW w:w="4111" w:type="dxa"/>
            <w:tcBorders>
              <w:top w:val="single" w:sz="4" w:space="0" w:color="000000"/>
              <w:left w:val="single" w:sz="4" w:space="0" w:color="000000"/>
              <w:bottom w:val="single" w:sz="4" w:space="0" w:color="000000"/>
              <w:right w:val="single" w:sz="4" w:space="0" w:color="000000"/>
            </w:tcBorders>
          </w:tcPr>
          <w:p w14:paraId="1FBD47CA" w14:textId="77777777" w:rsidR="004F73A1" w:rsidRDefault="004F73A1" w:rsidP="00B514E7">
            <w:pPr>
              <w:pStyle w:val="Default"/>
              <w:rPr>
                <w:color w:val="auto"/>
                <w:lang w:val="sq-AL"/>
              </w:rPr>
            </w:pPr>
            <w:r>
              <w:rPr>
                <w:color w:val="auto"/>
                <w:lang w:val="sq-AL"/>
              </w:rPr>
              <w:t>Pajisjet për de- pluhurin</w:t>
            </w:r>
          </w:p>
          <w:p w14:paraId="3B77DE9C" w14:textId="77777777" w:rsidR="004F73A1" w:rsidRDefault="004F73A1" w:rsidP="00B514E7">
            <w:pPr>
              <w:pStyle w:val="Default"/>
              <w:rPr>
                <w:color w:val="auto"/>
                <w:lang w:val="sq-AL"/>
              </w:rPr>
            </w:pPr>
          </w:p>
        </w:tc>
        <w:tc>
          <w:tcPr>
            <w:tcW w:w="7781" w:type="dxa"/>
            <w:tcBorders>
              <w:top w:val="single" w:sz="4" w:space="0" w:color="000000"/>
              <w:left w:val="single" w:sz="4" w:space="0" w:color="000000"/>
              <w:bottom w:val="single" w:sz="4" w:space="0" w:color="000000"/>
              <w:right w:val="double" w:sz="4" w:space="0" w:color="000000"/>
            </w:tcBorders>
          </w:tcPr>
          <w:p w14:paraId="00A3D26E" w14:textId="41A8E861" w:rsidR="00450541" w:rsidRDefault="00E02BDD" w:rsidP="00E02BDD">
            <w:pPr>
              <w:pStyle w:val="Default"/>
              <w:spacing w:line="360" w:lineRule="auto"/>
              <w:jc w:val="both"/>
              <w:rPr>
                <w:color w:val="auto"/>
                <w:lang w:val="sq-AL"/>
              </w:rPr>
            </w:pPr>
            <w:r w:rsidRPr="00E02BDD">
              <w:rPr>
                <w:rFonts w:eastAsia="Times New Roman"/>
                <w:lang w:val="en-XK" w:eastAsia="en-US"/>
              </w:rPr>
              <w:t>Në objekt nuk ka pajisje e veçantë për de-pluhurosje; trajtimi i gazrave realizohet përmes sistemit të integruar të inceneratorit dhe dhomës së pastrimit/</w:t>
            </w:r>
            <w:r>
              <w:rPr>
                <w:rFonts w:eastAsia="Times New Roman"/>
                <w:lang w:eastAsia="en-US"/>
              </w:rPr>
              <w:t xml:space="preserve"> </w:t>
            </w:r>
            <w:r w:rsidRPr="00E02BDD">
              <w:rPr>
                <w:rFonts w:eastAsia="Times New Roman"/>
                <w:lang w:val="en-XK" w:eastAsia="en-US"/>
              </w:rPr>
              <w:t>absorbimit të gazrave.</w:t>
            </w:r>
          </w:p>
        </w:tc>
      </w:tr>
      <w:tr w:rsidR="004F73A1" w14:paraId="4E7202A6" w14:textId="77777777" w:rsidTr="00B514E7">
        <w:trPr>
          <w:trHeight w:val="352"/>
        </w:trPr>
        <w:tc>
          <w:tcPr>
            <w:tcW w:w="709" w:type="dxa"/>
            <w:tcBorders>
              <w:top w:val="single" w:sz="4" w:space="0" w:color="000000"/>
              <w:left w:val="double" w:sz="4" w:space="0" w:color="000000"/>
              <w:bottom w:val="single" w:sz="4" w:space="0" w:color="000000"/>
              <w:right w:val="single" w:sz="4" w:space="0" w:color="000000"/>
            </w:tcBorders>
            <w:hideMark/>
          </w:tcPr>
          <w:p w14:paraId="6847C749" w14:textId="77777777" w:rsidR="004F73A1" w:rsidRDefault="004F73A1" w:rsidP="00B514E7">
            <w:pPr>
              <w:pStyle w:val="Default"/>
              <w:rPr>
                <w:color w:val="auto"/>
                <w:lang w:val="sq-AL"/>
              </w:rPr>
            </w:pPr>
            <w:r>
              <w:rPr>
                <w:color w:val="auto"/>
                <w:lang w:val="sq-AL"/>
              </w:rPr>
              <w:lastRenderedPageBreak/>
              <w:t xml:space="preserve">4.6. </w:t>
            </w:r>
          </w:p>
        </w:tc>
        <w:tc>
          <w:tcPr>
            <w:tcW w:w="4111" w:type="dxa"/>
            <w:tcBorders>
              <w:top w:val="single" w:sz="4" w:space="0" w:color="000000"/>
              <w:left w:val="single" w:sz="4" w:space="0" w:color="000000"/>
              <w:bottom w:val="single" w:sz="4" w:space="0" w:color="000000"/>
              <w:right w:val="single" w:sz="4" w:space="0" w:color="000000"/>
            </w:tcBorders>
            <w:hideMark/>
          </w:tcPr>
          <w:p w14:paraId="24B51B8B" w14:textId="77777777" w:rsidR="004F73A1" w:rsidRDefault="004F73A1" w:rsidP="00B514E7">
            <w:pPr>
              <w:pStyle w:val="Default"/>
              <w:rPr>
                <w:color w:val="auto"/>
                <w:lang w:val="sq-AL"/>
              </w:rPr>
            </w:pPr>
            <w:r>
              <w:rPr>
                <w:color w:val="auto"/>
                <w:lang w:val="sq-AL"/>
              </w:rPr>
              <w:t xml:space="preserve">Monitorimi i emisioneve </w:t>
            </w:r>
          </w:p>
        </w:tc>
        <w:tc>
          <w:tcPr>
            <w:tcW w:w="7781" w:type="dxa"/>
            <w:tcBorders>
              <w:top w:val="single" w:sz="4" w:space="0" w:color="000000"/>
              <w:left w:val="single" w:sz="4" w:space="0" w:color="000000"/>
              <w:bottom w:val="single" w:sz="4" w:space="0" w:color="000000"/>
              <w:right w:val="double" w:sz="4" w:space="0" w:color="000000"/>
            </w:tcBorders>
          </w:tcPr>
          <w:p w14:paraId="0A2F2A2F" w14:textId="535FC5BE" w:rsidR="00450541" w:rsidRPr="00E02BDD" w:rsidRDefault="00E02BDD" w:rsidP="00E637B9">
            <w:pPr>
              <w:pStyle w:val="Default"/>
              <w:spacing w:line="360" w:lineRule="auto"/>
              <w:jc w:val="both"/>
              <w:rPr>
                <w:color w:val="auto"/>
                <w:lang w:val="sq-AL"/>
              </w:rPr>
            </w:pPr>
            <w:r w:rsidRPr="00E02BDD">
              <w:rPr>
                <w:color w:val="auto"/>
                <w:lang w:val="sq-AL"/>
              </w:rPr>
              <w:t>Në impiant deri më tani nuk është realizuar monitorimi i emisioneve në ajër nga procesi i incinerimit.  Monitorimi i emisioneve realizohet sipas kërkesës së autoriteteve kompetente</w:t>
            </w:r>
            <w:r>
              <w:t>.</w:t>
            </w:r>
          </w:p>
        </w:tc>
      </w:tr>
      <w:tr w:rsidR="004F73A1" w14:paraId="53570B24" w14:textId="77777777" w:rsidTr="00B514E7">
        <w:trPr>
          <w:trHeight w:val="352"/>
        </w:trPr>
        <w:tc>
          <w:tcPr>
            <w:tcW w:w="709" w:type="dxa"/>
            <w:tcBorders>
              <w:top w:val="single" w:sz="4" w:space="0" w:color="000000"/>
              <w:left w:val="double" w:sz="4" w:space="0" w:color="000000"/>
              <w:bottom w:val="single" w:sz="4" w:space="0" w:color="000000"/>
              <w:right w:val="single" w:sz="4" w:space="0" w:color="000000"/>
            </w:tcBorders>
            <w:hideMark/>
          </w:tcPr>
          <w:p w14:paraId="06DC6F47" w14:textId="77777777" w:rsidR="004F73A1" w:rsidRDefault="004F73A1" w:rsidP="00B514E7">
            <w:pPr>
              <w:pStyle w:val="Default"/>
              <w:rPr>
                <w:color w:val="auto"/>
                <w:lang w:val="sq-AL"/>
              </w:rPr>
            </w:pPr>
            <w:r>
              <w:rPr>
                <w:color w:val="auto"/>
                <w:lang w:val="sq-AL"/>
              </w:rPr>
              <w:t xml:space="preserve">4.7. </w:t>
            </w:r>
          </w:p>
        </w:tc>
        <w:tc>
          <w:tcPr>
            <w:tcW w:w="4111" w:type="dxa"/>
            <w:tcBorders>
              <w:top w:val="single" w:sz="4" w:space="0" w:color="000000"/>
              <w:left w:val="single" w:sz="4" w:space="0" w:color="000000"/>
              <w:bottom w:val="single" w:sz="4" w:space="0" w:color="000000"/>
              <w:right w:val="single" w:sz="4" w:space="0" w:color="000000"/>
            </w:tcBorders>
            <w:hideMark/>
          </w:tcPr>
          <w:p w14:paraId="51A5A985" w14:textId="77777777" w:rsidR="004F73A1" w:rsidRDefault="004F73A1" w:rsidP="00B514E7">
            <w:pPr>
              <w:pStyle w:val="Default"/>
              <w:rPr>
                <w:color w:val="auto"/>
                <w:lang w:val="sq-AL"/>
              </w:rPr>
            </w:pPr>
            <w:r>
              <w:rPr>
                <w:color w:val="auto"/>
                <w:lang w:val="sq-AL"/>
              </w:rPr>
              <w:t>Monitorimi i emisioneve/ cilësisë ë ajrit</w:t>
            </w:r>
          </w:p>
        </w:tc>
        <w:tc>
          <w:tcPr>
            <w:tcW w:w="7781" w:type="dxa"/>
            <w:tcBorders>
              <w:top w:val="single" w:sz="4" w:space="0" w:color="000000"/>
              <w:left w:val="single" w:sz="4" w:space="0" w:color="000000"/>
              <w:bottom w:val="single" w:sz="4" w:space="0" w:color="000000"/>
              <w:right w:val="double" w:sz="4" w:space="0" w:color="000000"/>
            </w:tcBorders>
          </w:tcPr>
          <w:p w14:paraId="5B652C08" w14:textId="05B6CD05" w:rsidR="00450541" w:rsidRDefault="00E02BDD" w:rsidP="00E637B9">
            <w:pPr>
              <w:pStyle w:val="Default"/>
              <w:spacing w:line="360" w:lineRule="auto"/>
              <w:jc w:val="both"/>
              <w:rPr>
                <w:color w:val="auto"/>
                <w:lang w:val="sq-AL"/>
              </w:rPr>
            </w:pPr>
            <w:r w:rsidRPr="00E02BDD">
              <w:rPr>
                <w:color w:val="auto"/>
                <w:lang w:val="sq-AL"/>
              </w:rPr>
              <w:t>Në impiant deri më tani nuk është realizuar monitorimi i emisioneve në ajër nga procesi i incinerimit.  Monitorimi i emisioneve realizohet sipas kërkesës së autoriteteve kompetente</w:t>
            </w:r>
            <w:r>
              <w:t>.</w:t>
            </w:r>
          </w:p>
        </w:tc>
      </w:tr>
      <w:tr w:rsidR="004F73A1" w14:paraId="284117D8" w14:textId="77777777" w:rsidTr="00B514E7">
        <w:trPr>
          <w:trHeight w:val="162"/>
        </w:trPr>
        <w:tc>
          <w:tcPr>
            <w:tcW w:w="709" w:type="dxa"/>
            <w:tcBorders>
              <w:top w:val="single" w:sz="4" w:space="0" w:color="000000"/>
              <w:left w:val="double" w:sz="4" w:space="0" w:color="000000"/>
              <w:bottom w:val="single" w:sz="4" w:space="0" w:color="000000"/>
              <w:right w:val="single" w:sz="4" w:space="0" w:color="000000"/>
            </w:tcBorders>
            <w:hideMark/>
          </w:tcPr>
          <w:p w14:paraId="4D5354EB" w14:textId="77777777" w:rsidR="004F73A1" w:rsidRDefault="004F73A1" w:rsidP="00B514E7">
            <w:pPr>
              <w:pStyle w:val="Default"/>
              <w:rPr>
                <w:color w:val="auto"/>
                <w:lang w:val="sq-AL"/>
              </w:rPr>
            </w:pPr>
            <w:r>
              <w:rPr>
                <w:color w:val="auto"/>
                <w:lang w:val="sq-AL"/>
              </w:rPr>
              <w:t xml:space="preserve">4.8. </w:t>
            </w:r>
          </w:p>
        </w:tc>
        <w:tc>
          <w:tcPr>
            <w:tcW w:w="4111" w:type="dxa"/>
            <w:tcBorders>
              <w:top w:val="single" w:sz="4" w:space="0" w:color="000000"/>
              <w:left w:val="single" w:sz="4" w:space="0" w:color="000000"/>
              <w:bottom w:val="single" w:sz="4" w:space="0" w:color="000000"/>
              <w:right w:val="single" w:sz="4" w:space="0" w:color="000000"/>
            </w:tcBorders>
            <w:hideMark/>
          </w:tcPr>
          <w:p w14:paraId="10EDAA58" w14:textId="77777777" w:rsidR="004F73A1" w:rsidRDefault="004F73A1" w:rsidP="00B514E7">
            <w:pPr>
              <w:pStyle w:val="Default"/>
              <w:rPr>
                <w:color w:val="auto"/>
                <w:lang w:val="sq-AL"/>
              </w:rPr>
            </w:pPr>
            <w:r>
              <w:rPr>
                <w:color w:val="auto"/>
                <w:lang w:val="sq-AL"/>
              </w:rPr>
              <w:t>Raportimet</w:t>
            </w:r>
          </w:p>
        </w:tc>
        <w:tc>
          <w:tcPr>
            <w:tcW w:w="7781" w:type="dxa"/>
            <w:tcBorders>
              <w:top w:val="single" w:sz="4" w:space="0" w:color="000000"/>
              <w:left w:val="single" w:sz="4" w:space="0" w:color="000000"/>
              <w:bottom w:val="single" w:sz="4" w:space="0" w:color="000000"/>
              <w:right w:val="double" w:sz="4" w:space="0" w:color="000000"/>
            </w:tcBorders>
          </w:tcPr>
          <w:p w14:paraId="16B402CD" w14:textId="77777777" w:rsidR="00E02BDD" w:rsidRDefault="00E02BDD" w:rsidP="00E02BDD">
            <w:pPr>
              <w:pStyle w:val="pdq2pgselectionanchorcontainer"/>
              <w:spacing w:line="360" w:lineRule="auto"/>
              <w:jc w:val="both"/>
              <w:rPr>
                <w:rFonts w:eastAsia="MS Mincho"/>
                <w:lang w:val="sq-AL" w:eastAsia="ja-JP"/>
              </w:rPr>
            </w:pPr>
            <w:r w:rsidRPr="00E02BDD">
              <w:rPr>
                <w:rFonts w:eastAsia="MS Mincho"/>
                <w:lang w:val="sq-AL" w:eastAsia="ja-JP"/>
              </w:rPr>
              <w:t>Deri më tani, objekti nuk ka realizuar raportime të rregullta mjedisore pranë autoriteteve kompetente lidhur me emisionet nga procesi i incinerimit.</w:t>
            </w:r>
          </w:p>
          <w:p w14:paraId="6CF5AED5" w14:textId="12DC1DDC" w:rsidR="00450541" w:rsidRPr="00E02BDD" w:rsidRDefault="00E02BDD" w:rsidP="00E02BDD">
            <w:pPr>
              <w:pStyle w:val="pdq2pgselectionanchorcontainer"/>
              <w:spacing w:line="360" w:lineRule="auto"/>
              <w:jc w:val="both"/>
              <w:rPr>
                <w:rFonts w:eastAsia="MS Mincho"/>
                <w:lang w:val="sq-AL" w:eastAsia="ja-JP"/>
              </w:rPr>
            </w:pPr>
            <w:r w:rsidRPr="00E02BDD">
              <w:rPr>
                <w:rFonts w:eastAsia="MS Mincho"/>
                <w:lang w:val="sq-AL" w:eastAsia="ja-JP"/>
              </w:rPr>
              <w:t>Raportimet mjedisore realizohen në të ardhmen sipas kërkesave të autoriteteve kompetente dhe kushteve të përcaktuara në lejen mjedisore.</w:t>
            </w:r>
          </w:p>
        </w:tc>
      </w:tr>
      <w:tr w:rsidR="004F73A1" w14:paraId="614D356C" w14:textId="77777777" w:rsidTr="00B514E7">
        <w:trPr>
          <w:trHeight w:val="799"/>
        </w:trPr>
        <w:tc>
          <w:tcPr>
            <w:tcW w:w="709" w:type="dxa"/>
            <w:tcBorders>
              <w:top w:val="single" w:sz="4" w:space="0" w:color="000000"/>
              <w:left w:val="double" w:sz="4" w:space="0" w:color="000000"/>
              <w:bottom w:val="double" w:sz="4" w:space="0" w:color="000000"/>
              <w:right w:val="single" w:sz="4" w:space="0" w:color="000000"/>
            </w:tcBorders>
            <w:hideMark/>
          </w:tcPr>
          <w:p w14:paraId="643C73B0" w14:textId="77777777" w:rsidR="004F73A1" w:rsidRDefault="004F73A1" w:rsidP="00B514E7">
            <w:pPr>
              <w:pStyle w:val="Default"/>
              <w:rPr>
                <w:color w:val="auto"/>
                <w:lang w:val="sq-AL"/>
              </w:rPr>
            </w:pPr>
            <w:r>
              <w:rPr>
                <w:color w:val="auto"/>
                <w:lang w:val="sq-AL"/>
              </w:rPr>
              <w:t>4.9.</w:t>
            </w:r>
          </w:p>
        </w:tc>
        <w:tc>
          <w:tcPr>
            <w:tcW w:w="4111" w:type="dxa"/>
            <w:tcBorders>
              <w:top w:val="single" w:sz="4" w:space="0" w:color="000000"/>
              <w:left w:val="single" w:sz="4" w:space="0" w:color="000000"/>
              <w:bottom w:val="double" w:sz="4" w:space="0" w:color="000000"/>
              <w:right w:val="single" w:sz="4" w:space="0" w:color="000000"/>
            </w:tcBorders>
            <w:hideMark/>
          </w:tcPr>
          <w:p w14:paraId="7E2F05F1" w14:textId="77777777" w:rsidR="004F73A1" w:rsidRDefault="004F73A1" w:rsidP="00B514E7">
            <w:pPr>
              <w:pStyle w:val="Default"/>
              <w:rPr>
                <w:color w:val="auto"/>
                <w:lang w:val="sq-AL"/>
              </w:rPr>
            </w:pPr>
            <w:r>
              <w:rPr>
                <w:color w:val="auto"/>
                <w:lang w:val="sq-AL"/>
              </w:rPr>
              <w:t>Masat për zvogëlimin e ndotjes së ajrit</w:t>
            </w:r>
          </w:p>
        </w:tc>
        <w:tc>
          <w:tcPr>
            <w:tcW w:w="7781" w:type="dxa"/>
            <w:tcBorders>
              <w:top w:val="single" w:sz="4" w:space="0" w:color="000000"/>
              <w:left w:val="single" w:sz="4" w:space="0" w:color="000000"/>
              <w:bottom w:val="double" w:sz="4" w:space="0" w:color="000000"/>
              <w:right w:val="double" w:sz="4" w:space="0" w:color="000000"/>
            </w:tcBorders>
          </w:tcPr>
          <w:p w14:paraId="1800F6F0" w14:textId="77777777" w:rsidR="00E02BDD" w:rsidRPr="00E02BDD" w:rsidRDefault="00E02BDD" w:rsidP="00E02BDD">
            <w:pPr>
              <w:pStyle w:val="NormalWeb"/>
              <w:spacing w:line="360" w:lineRule="auto"/>
              <w:jc w:val="both"/>
              <w:rPr>
                <w:rFonts w:eastAsia="MS Mincho"/>
                <w:lang w:val="sq-AL" w:eastAsia="ja-JP"/>
              </w:rPr>
            </w:pPr>
            <w:r w:rsidRPr="00E02BDD">
              <w:rPr>
                <w:rFonts w:eastAsia="MS Mincho"/>
                <w:lang w:val="sq-AL" w:eastAsia="ja-JP"/>
              </w:rPr>
              <w:t>Në impiant zbatohen masa teknike dhe operative për zvogëlimin e emisioneve në ajër gjatë trajtimit termik të mbetjeve spitalore. Inceneratori TLFS-150 realizon procesin përmes djegies primare dhe sekondare, ndërsa gazrat e krijuara kalojnë nëpër fazën e djegies në temperaturë të lartë dhe më pas në sistemin e pastrimit të gazrave para shkarkimit në atmosferë.</w:t>
            </w:r>
          </w:p>
          <w:p w14:paraId="780E244F" w14:textId="77777777" w:rsidR="00E02BDD" w:rsidRPr="00E02BDD" w:rsidRDefault="00E02BDD" w:rsidP="00E02BDD">
            <w:pPr>
              <w:pStyle w:val="NormalWeb"/>
              <w:spacing w:line="360" w:lineRule="auto"/>
              <w:jc w:val="both"/>
              <w:rPr>
                <w:rFonts w:eastAsia="MS Mincho"/>
                <w:lang w:val="sq-AL" w:eastAsia="ja-JP"/>
              </w:rPr>
            </w:pPr>
            <w:r w:rsidRPr="00E02BDD">
              <w:rPr>
                <w:rFonts w:eastAsia="MS Mincho"/>
                <w:lang w:val="sq-AL" w:eastAsia="ja-JP"/>
              </w:rPr>
              <w:t>Masat kryesore për zvogëlimin e ndotjes së ajrit përfshijnë:</w:t>
            </w:r>
          </w:p>
          <w:p w14:paraId="5193E3B5" w14:textId="77777777" w:rsidR="00E02BDD" w:rsidRPr="00E02BDD" w:rsidRDefault="00E02BDD" w:rsidP="00E02BDD">
            <w:pPr>
              <w:pStyle w:val="NormalWeb"/>
              <w:numPr>
                <w:ilvl w:val="0"/>
                <w:numId w:val="50"/>
              </w:numPr>
              <w:spacing w:line="360" w:lineRule="auto"/>
              <w:jc w:val="both"/>
              <w:rPr>
                <w:rFonts w:eastAsia="MS Mincho"/>
                <w:lang w:val="sq-AL" w:eastAsia="ja-JP"/>
              </w:rPr>
            </w:pPr>
            <w:r w:rsidRPr="00E02BDD">
              <w:rPr>
                <w:rFonts w:eastAsia="MS Mincho"/>
                <w:lang w:val="sq-AL" w:eastAsia="ja-JP"/>
              </w:rPr>
              <w:t>djegien sekondare të gazrave, me furnizim të kontrolluar me ajër, për përfundimin sa më të plotë të procesit të djegies;</w:t>
            </w:r>
          </w:p>
          <w:p w14:paraId="31937E15" w14:textId="44C2A871" w:rsidR="00E02BDD" w:rsidRPr="00E02BDD" w:rsidRDefault="00E02BDD" w:rsidP="00E02BDD">
            <w:pPr>
              <w:pStyle w:val="NormalWeb"/>
              <w:numPr>
                <w:ilvl w:val="0"/>
                <w:numId w:val="50"/>
              </w:numPr>
              <w:spacing w:line="360" w:lineRule="auto"/>
              <w:jc w:val="both"/>
              <w:rPr>
                <w:rFonts w:eastAsia="MS Mincho"/>
                <w:lang w:val="sq-AL" w:eastAsia="ja-JP"/>
              </w:rPr>
            </w:pPr>
            <w:r w:rsidRPr="00E02BDD">
              <w:rPr>
                <w:rFonts w:eastAsia="MS Mincho"/>
                <w:lang w:val="sq-AL" w:eastAsia="ja-JP"/>
              </w:rPr>
              <w:lastRenderedPageBreak/>
              <w:t>mbajtjen e temperaturës së nevojshme në dhomën sekondare, ku sipas temperatura kontrollohet mbi 850°C dhe koha e qëndrimit të gazrave është mbi 2 sekonda;</w:t>
            </w:r>
          </w:p>
          <w:p w14:paraId="0258B19E" w14:textId="77777777" w:rsidR="00E02BDD" w:rsidRPr="00E02BDD" w:rsidRDefault="00E02BDD" w:rsidP="00E02BDD">
            <w:pPr>
              <w:pStyle w:val="NormalWeb"/>
              <w:numPr>
                <w:ilvl w:val="0"/>
                <w:numId w:val="50"/>
              </w:numPr>
              <w:spacing w:line="360" w:lineRule="auto"/>
              <w:jc w:val="both"/>
              <w:rPr>
                <w:rFonts w:eastAsia="MS Mincho"/>
                <w:lang w:val="sq-AL" w:eastAsia="ja-JP"/>
              </w:rPr>
            </w:pPr>
            <w:r w:rsidRPr="00E02BDD">
              <w:rPr>
                <w:rFonts w:eastAsia="MS Mincho"/>
                <w:lang w:val="sq-AL" w:eastAsia="ja-JP"/>
              </w:rPr>
              <w:t>kalimin e gazrave në dhomën e përzierjes dhe përfundimit të djegies, para fazës së pastrimit;</w:t>
            </w:r>
          </w:p>
          <w:p w14:paraId="1FA2A08A" w14:textId="77777777" w:rsidR="00E02BDD" w:rsidRPr="00E02BDD" w:rsidRDefault="00E02BDD" w:rsidP="00E02BDD">
            <w:pPr>
              <w:pStyle w:val="NormalWeb"/>
              <w:numPr>
                <w:ilvl w:val="0"/>
                <w:numId w:val="50"/>
              </w:numPr>
              <w:spacing w:line="360" w:lineRule="auto"/>
              <w:jc w:val="both"/>
              <w:rPr>
                <w:rFonts w:eastAsia="MS Mincho"/>
                <w:lang w:val="sq-AL" w:eastAsia="ja-JP"/>
              </w:rPr>
            </w:pPr>
            <w:r w:rsidRPr="00E02BDD">
              <w:rPr>
                <w:rFonts w:eastAsia="MS Mincho"/>
                <w:lang w:val="sq-AL" w:eastAsia="ja-JP"/>
              </w:rPr>
              <w:t>trajtimin e gazrave në dhomën e pastrimit/absorbimit, përpara shkarkimit përmes oxhakut;</w:t>
            </w:r>
          </w:p>
          <w:p w14:paraId="3CF59312" w14:textId="77777777" w:rsidR="00E02BDD" w:rsidRPr="00E02BDD" w:rsidRDefault="00E02BDD" w:rsidP="00E02BDD">
            <w:pPr>
              <w:pStyle w:val="NormalWeb"/>
              <w:numPr>
                <w:ilvl w:val="0"/>
                <w:numId w:val="50"/>
              </w:numPr>
              <w:spacing w:line="360" w:lineRule="auto"/>
              <w:jc w:val="both"/>
              <w:rPr>
                <w:rFonts w:eastAsia="MS Mincho"/>
                <w:lang w:val="sq-AL" w:eastAsia="ja-JP"/>
              </w:rPr>
            </w:pPr>
            <w:r w:rsidRPr="00E02BDD">
              <w:rPr>
                <w:rFonts w:eastAsia="MS Mincho"/>
                <w:lang w:val="sq-AL" w:eastAsia="ja-JP"/>
              </w:rPr>
              <w:t>mirëmbajtjen e rregullt të inceneratorit, djegësve dhe sistemit të furnizimit me ajër, me qëllim ruajtjen e kushteve të përshtatshme të djegies;</w:t>
            </w:r>
          </w:p>
          <w:p w14:paraId="3417E837" w14:textId="26CD53AD" w:rsidR="00E02BDD" w:rsidRPr="00E02BDD" w:rsidRDefault="00252BF2" w:rsidP="00E02BDD">
            <w:pPr>
              <w:pStyle w:val="NormalWeb"/>
              <w:numPr>
                <w:ilvl w:val="0"/>
                <w:numId w:val="50"/>
              </w:numPr>
              <w:spacing w:line="360" w:lineRule="auto"/>
              <w:jc w:val="both"/>
              <w:rPr>
                <w:rFonts w:eastAsia="MS Mincho"/>
                <w:lang w:val="sq-AL" w:eastAsia="ja-JP"/>
              </w:rPr>
            </w:pPr>
            <w:r>
              <w:rPr>
                <w:rFonts w:eastAsia="MS Mincho"/>
                <w:lang w:val="sq-AL" w:eastAsia="ja-JP"/>
              </w:rPr>
              <w:t xml:space="preserve">kontrolla e </w:t>
            </w:r>
            <w:r w:rsidR="00E02BDD" w:rsidRPr="00E02BDD">
              <w:rPr>
                <w:rFonts w:eastAsia="MS Mincho"/>
                <w:lang w:val="sq-AL" w:eastAsia="ja-JP"/>
              </w:rPr>
              <w:t>mbetjeve dhe hirit, me qëllim zvogëlimin e pluhurit dhe aromave gjatë operimit.</w:t>
            </w:r>
          </w:p>
          <w:p w14:paraId="4CC29EA6" w14:textId="1863AAE2" w:rsidR="00D03504" w:rsidRPr="00E02BDD" w:rsidRDefault="00E02BDD" w:rsidP="00E02BDD">
            <w:pPr>
              <w:pStyle w:val="NormalWeb"/>
              <w:spacing w:line="360" w:lineRule="auto"/>
              <w:jc w:val="both"/>
              <w:rPr>
                <w:color w:val="000000"/>
              </w:rPr>
            </w:pPr>
            <w:r w:rsidRPr="00E02BDD">
              <w:rPr>
                <w:rFonts w:eastAsia="MS Mincho"/>
                <w:lang w:val="sq-AL" w:eastAsia="ja-JP"/>
              </w:rPr>
              <w:t>Gazrat pas trajtimit shkarkohen në mënyrë të organizuar përmes oxhakut me lartësi 6 m dhe diametër të jashtëm Ø325 mm.</w:t>
            </w:r>
          </w:p>
        </w:tc>
      </w:tr>
    </w:tbl>
    <w:p w14:paraId="6A075862" w14:textId="77777777" w:rsidR="004F73A1" w:rsidRDefault="004F73A1" w:rsidP="004F73A1">
      <w:pPr>
        <w:pStyle w:val="Default"/>
        <w:rPr>
          <w:b/>
          <w:color w:val="auto"/>
          <w:lang w:val="sq-AL"/>
        </w:rPr>
      </w:pPr>
    </w:p>
    <w:tbl>
      <w:tblPr>
        <w:tblpPr w:leftFromText="180" w:rightFromText="180" w:vertAnchor="text" w:tblpX="200" w:tblpY="1"/>
        <w:tblOverlap w:val="never"/>
        <w:tblW w:w="12601" w:type="dxa"/>
        <w:tblLook w:val="04A0" w:firstRow="1" w:lastRow="0" w:firstColumn="1" w:lastColumn="0" w:noHBand="0" w:noVBand="1"/>
      </w:tblPr>
      <w:tblGrid>
        <w:gridCol w:w="696"/>
        <w:gridCol w:w="4153"/>
        <w:gridCol w:w="7752"/>
      </w:tblGrid>
      <w:tr w:rsidR="004F73A1" w14:paraId="24F61CB1" w14:textId="77777777" w:rsidTr="00037A70">
        <w:trPr>
          <w:trHeight w:val="328"/>
        </w:trPr>
        <w:tc>
          <w:tcPr>
            <w:tcW w:w="12601" w:type="dxa"/>
            <w:gridSpan w:val="3"/>
            <w:tcBorders>
              <w:top w:val="single" w:sz="4" w:space="0" w:color="000000"/>
              <w:left w:val="double" w:sz="4" w:space="0" w:color="000000"/>
              <w:bottom w:val="single" w:sz="4" w:space="0" w:color="000000"/>
              <w:right w:val="double" w:sz="4" w:space="0" w:color="000000"/>
            </w:tcBorders>
          </w:tcPr>
          <w:p w14:paraId="36D693E0" w14:textId="77777777" w:rsidR="004F73A1" w:rsidRDefault="004F73A1" w:rsidP="00F36027">
            <w:pPr>
              <w:pStyle w:val="Default"/>
              <w:ind w:left="360"/>
              <w:rPr>
                <w:b/>
                <w:color w:val="auto"/>
                <w:lang w:val="sq-AL"/>
              </w:rPr>
            </w:pPr>
          </w:p>
          <w:p w14:paraId="60F3BDE8" w14:textId="77777777" w:rsidR="004F73A1" w:rsidRDefault="004F73A1" w:rsidP="00F36027">
            <w:pPr>
              <w:pStyle w:val="Default"/>
              <w:rPr>
                <w:b/>
                <w:color w:val="auto"/>
                <w:lang w:val="sq-AL"/>
              </w:rPr>
            </w:pPr>
            <w:r w:rsidRPr="00E02BDD">
              <w:rPr>
                <w:b/>
                <w:bCs/>
                <w:color w:val="auto"/>
                <w:lang w:val="sq-AL"/>
              </w:rPr>
              <w:t>5. UJI</w:t>
            </w:r>
          </w:p>
          <w:p w14:paraId="01C95CB4" w14:textId="77777777" w:rsidR="004F73A1" w:rsidRDefault="004F73A1" w:rsidP="00F36027">
            <w:pPr>
              <w:pStyle w:val="Default"/>
              <w:rPr>
                <w:b/>
                <w:color w:val="auto"/>
                <w:lang w:val="sq-AL"/>
              </w:rPr>
            </w:pPr>
          </w:p>
        </w:tc>
      </w:tr>
      <w:tr w:rsidR="004F73A1" w:rsidRPr="00E02BDD" w14:paraId="753B8501" w14:textId="77777777" w:rsidTr="00037A70">
        <w:trPr>
          <w:trHeight w:val="328"/>
        </w:trPr>
        <w:tc>
          <w:tcPr>
            <w:tcW w:w="696" w:type="dxa"/>
            <w:tcBorders>
              <w:top w:val="single" w:sz="4" w:space="0" w:color="000000"/>
              <w:left w:val="double" w:sz="4" w:space="0" w:color="000000"/>
              <w:bottom w:val="single" w:sz="4" w:space="0" w:color="000000"/>
              <w:right w:val="single" w:sz="4" w:space="0" w:color="000000"/>
            </w:tcBorders>
            <w:hideMark/>
          </w:tcPr>
          <w:p w14:paraId="10B767BB" w14:textId="77777777" w:rsidR="004F73A1" w:rsidRDefault="004F73A1" w:rsidP="00F36027">
            <w:pPr>
              <w:pStyle w:val="Default"/>
              <w:rPr>
                <w:color w:val="auto"/>
                <w:lang w:val="sq-AL"/>
              </w:rPr>
            </w:pPr>
            <w:r>
              <w:rPr>
                <w:color w:val="auto"/>
                <w:lang w:val="sq-AL"/>
              </w:rPr>
              <w:t>5.1.</w:t>
            </w:r>
          </w:p>
        </w:tc>
        <w:tc>
          <w:tcPr>
            <w:tcW w:w="4153" w:type="dxa"/>
            <w:tcBorders>
              <w:top w:val="single" w:sz="4" w:space="0" w:color="000000"/>
              <w:left w:val="single" w:sz="4" w:space="0" w:color="000000"/>
              <w:bottom w:val="single" w:sz="4" w:space="0" w:color="000000"/>
              <w:right w:val="single" w:sz="4" w:space="0" w:color="000000"/>
            </w:tcBorders>
          </w:tcPr>
          <w:p w14:paraId="6713289A" w14:textId="77777777" w:rsidR="004F73A1" w:rsidRDefault="004F73A1" w:rsidP="00F36027">
            <w:pPr>
              <w:pStyle w:val="Default"/>
              <w:rPr>
                <w:color w:val="auto"/>
                <w:lang w:val="sq-AL"/>
              </w:rPr>
            </w:pPr>
            <w:r>
              <w:rPr>
                <w:color w:val="auto"/>
                <w:lang w:val="sq-AL"/>
              </w:rPr>
              <w:t>Të dhënat për shfrytëzimin e ujit</w:t>
            </w:r>
          </w:p>
          <w:p w14:paraId="65099A92" w14:textId="77777777" w:rsidR="004F73A1" w:rsidRDefault="004F73A1" w:rsidP="00F36027">
            <w:pPr>
              <w:pStyle w:val="Default"/>
              <w:rPr>
                <w:color w:val="auto"/>
                <w:lang w:val="sq-AL"/>
              </w:rPr>
            </w:pPr>
          </w:p>
        </w:tc>
        <w:tc>
          <w:tcPr>
            <w:tcW w:w="7752" w:type="dxa"/>
            <w:tcBorders>
              <w:top w:val="single" w:sz="4" w:space="0" w:color="000000"/>
              <w:left w:val="single" w:sz="4" w:space="0" w:color="000000"/>
              <w:bottom w:val="single" w:sz="4" w:space="0" w:color="000000"/>
              <w:right w:val="double" w:sz="4" w:space="0" w:color="000000"/>
            </w:tcBorders>
          </w:tcPr>
          <w:p w14:paraId="3494DC01" w14:textId="77777777" w:rsidR="00E02BDD" w:rsidRPr="00E02BDD" w:rsidRDefault="00E02BDD" w:rsidP="00E02BDD">
            <w:pPr>
              <w:pStyle w:val="pdq2pgselectionanchorcontainer"/>
              <w:spacing w:line="360" w:lineRule="auto"/>
              <w:jc w:val="both"/>
              <w:rPr>
                <w:rFonts w:eastAsia="MS Mincho"/>
                <w:lang w:val="sq-AL" w:eastAsia="ja-JP"/>
              </w:rPr>
            </w:pPr>
            <w:r w:rsidRPr="00E02BDD">
              <w:rPr>
                <w:color w:val="000000"/>
              </w:rPr>
              <w:t xml:space="preserve">Gjatë </w:t>
            </w:r>
            <w:r w:rsidRPr="00E02BDD">
              <w:rPr>
                <w:rFonts w:eastAsia="MS Mincho"/>
                <w:lang w:val="sq-AL" w:eastAsia="ja-JP"/>
              </w:rPr>
              <w:t>procesit të trajtimit termik të mbetjeve spitalore në inceneratorin TLFS-150, uji nuk paraqitet si lëndë hyrëse e drejtpërdrejtë në procesin e djegies. Sipas manualit teknik, procesi bazohet në pirolizë/gazifikim, djegie primare dhe sekondare, furnizim me ajër dhe trajtim të gazrave të shkarkimit. </w:t>
            </w:r>
          </w:p>
          <w:p w14:paraId="3C7BD231" w14:textId="7598FCCC" w:rsidR="00562F6A" w:rsidRPr="00E02BDD" w:rsidRDefault="00E02BDD" w:rsidP="00E02BDD">
            <w:pPr>
              <w:pStyle w:val="NormalWeb"/>
              <w:spacing w:line="360" w:lineRule="auto"/>
              <w:jc w:val="both"/>
              <w:rPr>
                <w:color w:val="000000"/>
              </w:rPr>
            </w:pPr>
            <w:r w:rsidRPr="00E02BDD">
              <w:rPr>
                <w:rFonts w:eastAsia="MS Mincho"/>
                <w:lang w:val="sq-AL" w:eastAsia="ja-JP"/>
              </w:rPr>
              <w:lastRenderedPageBreak/>
              <w:t>Uji në objekt shfrytëzohet kryesisht për nevoja sanitare dhe higjienike, si dhe për pastrimin e hapësirave të punës dhe pajisjeve sipas nevojës.</w:t>
            </w:r>
          </w:p>
        </w:tc>
      </w:tr>
      <w:tr w:rsidR="004F73A1" w14:paraId="1EECD758" w14:textId="77777777" w:rsidTr="00037A70">
        <w:trPr>
          <w:trHeight w:val="328"/>
        </w:trPr>
        <w:tc>
          <w:tcPr>
            <w:tcW w:w="696" w:type="dxa"/>
            <w:tcBorders>
              <w:top w:val="single" w:sz="4" w:space="0" w:color="000000"/>
              <w:left w:val="double" w:sz="4" w:space="0" w:color="000000"/>
              <w:bottom w:val="single" w:sz="4" w:space="0" w:color="000000"/>
              <w:right w:val="single" w:sz="4" w:space="0" w:color="000000"/>
            </w:tcBorders>
            <w:hideMark/>
          </w:tcPr>
          <w:p w14:paraId="076A6417" w14:textId="77777777" w:rsidR="004F73A1" w:rsidRDefault="004F73A1" w:rsidP="00F36027">
            <w:pPr>
              <w:pStyle w:val="Default"/>
              <w:rPr>
                <w:color w:val="auto"/>
                <w:lang w:val="sq-AL"/>
              </w:rPr>
            </w:pPr>
            <w:r>
              <w:rPr>
                <w:color w:val="auto"/>
                <w:lang w:val="sq-AL"/>
              </w:rPr>
              <w:lastRenderedPageBreak/>
              <w:t>5.2.</w:t>
            </w:r>
          </w:p>
        </w:tc>
        <w:tc>
          <w:tcPr>
            <w:tcW w:w="4153" w:type="dxa"/>
            <w:tcBorders>
              <w:top w:val="single" w:sz="4" w:space="0" w:color="000000"/>
              <w:left w:val="single" w:sz="4" w:space="0" w:color="000000"/>
              <w:bottom w:val="single" w:sz="4" w:space="0" w:color="000000"/>
              <w:right w:val="single" w:sz="4" w:space="0" w:color="000000"/>
            </w:tcBorders>
          </w:tcPr>
          <w:p w14:paraId="178E690D" w14:textId="77777777" w:rsidR="004F73A1" w:rsidRDefault="004F73A1" w:rsidP="00F36027">
            <w:pPr>
              <w:pStyle w:val="Default"/>
              <w:rPr>
                <w:color w:val="auto"/>
                <w:lang w:val="sq-AL"/>
              </w:rPr>
            </w:pPr>
            <w:r>
              <w:rPr>
                <w:color w:val="auto"/>
                <w:lang w:val="sq-AL"/>
              </w:rPr>
              <w:t xml:space="preserve">Të dhënat për shkarkimin e ujërave, </w:t>
            </w:r>
            <w:r w:rsidRPr="00DF5AFC">
              <w:rPr>
                <w:color w:val="auto"/>
                <w:lang w:val="sq-AL"/>
              </w:rPr>
              <w:t xml:space="preserve"> shkarkimet </w:t>
            </w:r>
            <w:r>
              <w:rPr>
                <w:color w:val="auto"/>
                <w:lang w:val="sq-AL"/>
              </w:rPr>
              <w:t>në ujërat sipërfaqësorë apo në rrjetin e kanalizimit</w:t>
            </w:r>
          </w:p>
          <w:p w14:paraId="4D60CF05" w14:textId="77777777" w:rsidR="004F73A1" w:rsidRDefault="004F73A1" w:rsidP="00F36027">
            <w:pPr>
              <w:pStyle w:val="Default"/>
              <w:rPr>
                <w:color w:val="auto"/>
                <w:lang w:val="sq-AL"/>
              </w:rPr>
            </w:pPr>
          </w:p>
        </w:tc>
        <w:tc>
          <w:tcPr>
            <w:tcW w:w="7752" w:type="dxa"/>
            <w:tcBorders>
              <w:top w:val="single" w:sz="4" w:space="0" w:color="000000"/>
              <w:left w:val="single" w:sz="4" w:space="0" w:color="000000"/>
              <w:bottom w:val="single" w:sz="4" w:space="0" w:color="000000"/>
              <w:right w:val="double" w:sz="4" w:space="0" w:color="000000"/>
            </w:tcBorders>
          </w:tcPr>
          <w:p w14:paraId="15F2CE9B" w14:textId="13346005" w:rsidR="00D81395" w:rsidRPr="00DF5AFC" w:rsidRDefault="00DF5AFC" w:rsidP="002B52B1">
            <w:pPr>
              <w:pStyle w:val="Default"/>
              <w:spacing w:line="360" w:lineRule="auto"/>
              <w:jc w:val="both"/>
              <w:rPr>
                <w:color w:val="auto"/>
                <w:lang w:val="sq-AL"/>
              </w:rPr>
            </w:pPr>
            <w:r w:rsidRPr="00DF5AFC">
              <w:rPr>
                <w:color w:val="auto"/>
                <w:lang w:val="sq-AL"/>
              </w:rPr>
              <w:t>Procesi i trajtimit termik të mbetjeve spitalore në inceneratorin TLFS-150 nuk gjeneron ujëra teknologjike nga vetë procesi i djegies.  Në objekt krijohen kryesisht ujëra sanitare dhe ujëra nga pastrimi i hapësirave, të cilat shkarkohen në sistemin ekzistues të kanalizimit të objektit.</w:t>
            </w:r>
          </w:p>
        </w:tc>
      </w:tr>
      <w:tr w:rsidR="004F73A1" w14:paraId="26C1DC73" w14:textId="77777777" w:rsidTr="00037A70">
        <w:trPr>
          <w:trHeight w:val="328"/>
        </w:trPr>
        <w:tc>
          <w:tcPr>
            <w:tcW w:w="696" w:type="dxa"/>
            <w:tcBorders>
              <w:top w:val="single" w:sz="4" w:space="0" w:color="000000"/>
              <w:left w:val="double" w:sz="4" w:space="0" w:color="000000"/>
              <w:bottom w:val="single" w:sz="4" w:space="0" w:color="000000"/>
              <w:right w:val="single" w:sz="4" w:space="0" w:color="000000"/>
            </w:tcBorders>
            <w:hideMark/>
          </w:tcPr>
          <w:p w14:paraId="7F0E05EF" w14:textId="77777777" w:rsidR="004F73A1" w:rsidRDefault="004F73A1" w:rsidP="00F36027">
            <w:pPr>
              <w:pStyle w:val="Default"/>
              <w:rPr>
                <w:color w:val="auto"/>
                <w:lang w:val="sq-AL"/>
              </w:rPr>
            </w:pPr>
            <w:r>
              <w:rPr>
                <w:color w:val="auto"/>
                <w:lang w:val="sq-AL"/>
              </w:rPr>
              <w:t>5.3.</w:t>
            </w:r>
          </w:p>
        </w:tc>
        <w:tc>
          <w:tcPr>
            <w:tcW w:w="4153" w:type="dxa"/>
            <w:tcBorders>
              <w:top w:val="single" w:sz="4" w:space="0" w:color="000000"/>
              <w:left w:val="single" w:sz="4" w:space="0" w:color="000000"/>
              <w:bottom w:val="single" w:sz="4" w:space="0" w:color="000000"/>
              <w:right w:val="single" w:sz="4" w:space="0" w:color="000000"/>
            </w:tcBorders>
          </w:tcPr>
          <w:p w14:paraId="5806A027" w14:textId="77777777" w:rsidR="004F73A1" w:rsidRDefault="004F73A1" w:rsidP="00F36027">
            <w:pPr>
              <w:pStyle w:val="Default"/>
              <w:rPr>
                <w:color w:val="auto"/>
                <w:lang w:val="sq-AL"/>
              </w:rPr>
            </w:pPr>
            <w:r>
              <w:rPr>
                <w:color w:val="auto"/>
                <w:lang w:val="sq-AL"/>
              </w:rPr>
              <w:t>Ndikimet në ujë</w:t>
            </w:r>
          </w:p>
          <w:p w14:paraId="113ADB9A" w14:textId="77777777" w:rsidR="004F73A1" w:rsidRDefault="004F73A1" w:rsidP="00F36027">
            <w:pPr>
              <w:pStyle w:val="Default"/>
              <w:rPr>
                <w:color w:val="auto"/>
                <w:lang w:val="sq-AL"/>
              </w:rPr>
            </w:pPr>
          </w:p>
        </w:tc>
        <w:tc>
          <w:tcPr>
            <w:tcW w:w="7752" w:type="dxa"/>
            <w:tcBorders>
              <w:top w:val="single" w:sz="4" w:space="0" w:color="000000"/>
              <w:left w:val="single" w:sz="4" w:space="0" w:color="000000"/>
              <w:bottom w:val="single" w:sz="4" w:space="0" w:color="000000"/>
              <w:right w:val="double" w:sz="4" w:space="0" w:color="000000"/>
            </w:tcBorders>
          </w:tcPr>
          <w:p w14:paraId="4D807854" w14:textId="77777777" w:rsidR="00DF5AFC" w:rsidRPr="00DF5AFC" w:rsidRDefault="00DF5AFC" w:rsidP="00DF5AFC">
            <w:pPr>
              <w:pStyle w:val="pdq2pgselectionanchorcontainer"/>
              <w:spacing w:line="360" w:lineRule="auto"/>
              <w:jc w:val="both"/>
              <w:rPr>
                <w:rFonts w:eastAsia="MS Mincho"/>
                <w:lang w:val="sq-AL" w:eastAsia="ja-JP"/>
              </w:rPr>
            </w:pPr>
            <w:r w:rsidRPr="00DF5AFC">
              <w:rPr>
                <w:rFonts w:eastAsia="MS Mincho"/>
                <w:lang w:val="sq-AL" w:eastAsia="ja-JP"/>
              </w:rPr>
              <w:t>Veprimtaria e impiantit për trajtimin termik të mbetjeve spitalore nuk paraqet burim të drejtpërdrejtë të shkarkimeve në ujërat sipërfaqësorë, pasi procesi i incinerimit në pajisjen TLFS-150 zhvillohet përmes pirolizës/gazifikimit, djegies primare dhe sekondare dhe trajtimit të gazrave. Manuali teknik nuk përcakton përdorimin apo gjenerimin e ujërave teknologjike si pjesë të procesit të incinerimit. </w:t>
            </w:r>
          </w:p>
          <w:p w14:paraId="1A0757D9" w14:textId="10E07035" w:rsidR="004F73A1" w:rsidRPr="00DF5AFC" w:rsidRDefault="00DF5AFC" w:rsidP="00DF5AFC">
            <w:pPr>
              <w:pStyle w:val="NormalWeb"/>
              <w:spacing w:line="360" w:lineRule="auto"/>
              <w:jc w:val="both"/>
              <w:rPr>
                <w:color w:val="000000"/>
                <w:lang w:val="en-US"/>
              </w:rPr>
            </w:pPr>
            <w:r w:rsidRPr="00DF5AFC">
              <w:rPr>
                <w:rFonts w:eastAsia="MS Mincho"/>
                <w:lang w:val="sq-AL" w:eastAsia="ja-JP"/>
              </w:rPr>
              <w:t>Ndikimet e mundshme në ujë lidhen kryesisht me ujërat sanitare dhe ujërat nga pastrimi i hapësirave të objektit.</w:t>
            </w:r>
          </w:p>
        </w:tc>
      </w:tr>
      <w:tr w:rsidR="004F73A1" w14:paraId="33AEE5C5" w14:textId="77777777" w:rsidTr="00037A70">
        <w:trPr>
          <w:trHeight w:val="328"/>
        </w:trPr>
        <w:tc>
          <w:tcPr>
            <w:tcW w:w="696" w:type="dxa"/>
            <w:tcBorders>
              <w:top w:val="single" w:sz="4" w:space="0" w:color="000000"/>
              <w:left w:val="double" w:sz="4" w:space="0" w:color="000000"/>
              <w:bottom w:val="single" w:sz="4" w:space="0" w:color="000000"/>
              <w:right w:val="single" w:sz="4" w:space="0" w:color="000000"/>
            </w:tcBorders>
            <w:hideMark/>
          </w:tcPr>
          <w:p w14:paraId="7632FF97" w14:textId="77777777" w:rsidR="004F73A1" w:rsidRDefault="004F73A1" w:rsidP="00F36027">
            <w:pPr>
              <w:pStyle w:val="Default"/>
              <w:rPr>
                <w:color w:val="auto"/>
                <w:lang w:val="sq-AL"/>
              </w:rPr>
            </w:pPr>
            <w:r>
              <w:rPr>
                <w:color w:val="auto"/>
                <w:lang w:val="sq-AL"/>
              </w:rPr>
              <w:t>5.4.</w:t>
            </w:r>
          </w:p>
        </w:tc>
        <w:tc>
          <w:tcPr>
            <w:tcW w:w="4153" w:type="dxa"/>
            <w:tcBorders>
              <w:top w:val="single" w:sz="4" w:space="0" w:color="000000"/>
              <w:left w:val="single" w:sz="4" w:space="0" w:color="000000"/>
              <w:bottom w:val="single" w:sz="4" w:space="0" w:color="000000"/>
              <w:right w:val="single" w:sz="4" w:space="0" w:color="000000"/>
            </w:tcBorders>
          </w:tcPr>
          <w:p w14:paraId="1D843F91" w14:textId="77777777" w:rsidR="004F73A1" w:rsidRDefault="004F73A1" w:rsidP="00F36027">
            <w:pPr>
              <w:pStyle w:val="Default"/>
              <w:rPr>
                <w:color w:val="auto"/>
                <w:lang w:val="sq-AL"/>
              </w:rPr>
            </w:pPr>
            <w:r>
              <w:rPr>
                <w:color w:val="auto"/>
                <w:lang w:val="sq-AL"/>
              </w:rPr>
              <w:t>Emisionet e ujërave të  ndotura -  treguesi i emisioneve kryesor</w:t>
            </w:r>
          </w:p>
          <w:p w14:paraId="75874CF4" w14:textId="77777777" w:rsidR="004F73A1" w:rsidRDefault="004F73A1" w:rsidP="00F36027">
            <w:pPr>
              <w:pStyle w:val="Default"/>
              <w:rPr>
                <w:color w:val="auto"/>
                <w:lang w:val="sq-AL"/>
              </w:rPr>
            </w:pPr>
          </w:p>
        </w:tc>
        <w:tc>
          <w:tcPr>
            <w:tcW w:w="7752" w:type="dxa"/>
            <w:tcBorders>
              <w:top w:val="single" w:sz="4" w:space="0" w:color="000000"/>
              <w:left w:val="single" w:sz="4" w:space="0" w:color="000000"/>
              <w:bottom w:val="single" w:sz="4" w:space="0" w:color="000000"/>
              <w:right w:val="double" w:sz="4" w:space="0" w:color="000000"/>
            </w:tcBorders>
          </w:tcPr>
          <w:p w14:paraId="0E3DBBF9" w14:textId="77777777" w:rsidR="00DF5AFC" w:rsidRPr="00DF5AFC" w:rsidRDefault="00DF5AFC" w:rsidP="00DF5AFC">
            <w:pPr>
              <w:pStyle w:val="pdq2pgselectionanchorcontainer"/>
              <w:spacing w:line="360" w:lineRule="auto"/>
              <w:jc w:val="both"/>
              <w:rPr>
                <w:color w:val="000000"/>
              </w:rPr>
            </w:pPr>
            <w:r w:rsidRPr="00DF5AFC">
              <w:rPr>
                <w:color w:val="000000"/>
              </w:rPr>
              <w:t>Nga procesi i incinerimit të mbetjeve spitalore në pajisjen</w:t>
            </w:r>
            <w:r w:rsidRPr="00DF5AFC">
              <w:t> TLFS-150 nuk identifikohen ujëra të ndotura teknologjike</w:t>
            </w:r>
            <w:r w:rsidRPr="00DF5AFC">
              <w:rPr>
                <w:color w:val="000000"/>
              </w:rPr>
              <w:t>, pasi manuali teknik nuk përcakton përdorimin e ujit si pjesë të procesit të pirolizës/gazifikimit dhe djegies primare e sekondare.</w:t>
            </w:r>
            <w:r w:rsidRPr="00DF5AFC">
              <w:t> </w:t>
            </w:r>
          </w:p>
          <w:p w14:paraId="62A01E15" w14:textId="2DC55FD9" w:rsidR="004F73A1" w:rsidRPr="00DF5AFC" w:rsidRDefault="00DF5AFC" w:rsidP="00DF5AFC">
            <w:pPr>
              <w:pStyle w:val="NormalWeb"/>
              <w:spacing w:line="360" w:lineRule="auto"/>
              <w:jc w:val="both"/>
              <w:rPr>
                <w:color w:val="000000"/>
              </w:rPr>
            </w:pPr>
            <w:r w:rsidRPr="00DF5AFC">
              <w:rPr>
                <w:color w:val="000000"/>
              </w:rPr>
              <w:t>Për këtë arsye,</w:t>
            </w:r>
            <w:r w:rsidRPr="00DF5AFC">
              <w:t> nuk përcaktohen tregues specifikë të emisioneve të ujërave të ndotura nga procesi teknologjik i incinerimit</w:t>
            </w:r>
            <w:r w:rsidRPr="00DF5AFC">
              <w:rPr>
                <w:color w:val="000000"/>
              </w:rPr>
              <w:t>.</w:t>
            </w:r>
          </w:p>
        </w:tc>
      </w:tr>
      <w:tr w:rsidR="004F73A1" w14:paraId="37F390BA" w14:textId="77777777" w:rsidTr="00037A70">
        <w:trPr>
          <w:trHeight w:val="328"/>
        </w:trPr>
        <w:tc>
          <w:tcPr>
            <w:tcW w:w="696" w:type="dxa"/>
            <w:tcBorders>
              <w:top w:val="single" w:sz="4" w:space="0" w:color="000000"/>
              <w:left w:val="double" w:sz="4" w:space="0" w:color="000000"/>
              <w:bottom w:val="single" w:sz="4" w:space="0" w:color="000000"/>
              <w:right w:val="single" w:sz="4" w:space="0" w:color="000000"/>
            </w:tcBorders>
            <w:hideMark/>
          </w:tcPr>
          <w:p w14:paraId="57B17DBF" w14:textId="77777777" w:rsidR="004F73A1" w:rsidRDefault="004F73A1" w:rsidP="00F36027">
            <w:pPr>
              <w:pStyle w:val="Default"/>
              <w:rPr>
                <w:color w:val="auto"/>
                <w:lang w:val="sq-AL"/>
              </w:rPr>
            </w:pPr>
            <w:r>
              <w:rPr>
                <w:color w:val="auto"/>
                <w:lang w:val="sq-AL"/>
              </w:rPr>
              <w:lastRenderedPageBreak/>
              <w:t>5.5.</w:t>
            </w:r>
          </w:p>
        </w:tc>
        <w:tc>
          <w:tcPr>
            <w:tcW w:w="4153" w:type="dxa"/>
            <w:tcBorders>
              <w:top w:val="single" w:sz="4" w:space="0" w:color="000000"/>
              <w:left w:val="single" w:sz="4" w:space="0" w:color="000000"/>
              <w:bottom w:val="single" w:sz="4" w:space="0" w:color="000000"/>
              <w:right w:val="single" w:sz="4" w:space="0" w:color="000000"/>
            </w:tcBorders>
          </w:tcPr>
          <w:p w14:paraId="4F31F7A8" w14:textId="77777777" w:rsidR="004F73A1" w:rsidRDefault="004F73A1" w:rsidP="00F36027">
            <w:pPr>
              <w:pStyle w:val="Default"/>
              <w:rPr>
                <w:color w:val="auto"/>
                <w:lang w:val="sq-AL"/>
              </w:rPr>
            </w:pPr>
            <w:r>
              <w:rPr>
                <w:color w:val="auto"/>
                <w:lang w:val="sq-AL"/>
              </w:rPr>
              <w:t>Trajtimi i ujërave të ndotura</w:t>
            </w:r>
          </w:p>
          <w:p w14:paraId="4AF6B7C1" w14:textId="77777777" w:rsidR="004F73A1" w:rsidRDefault="004F73A1" w:rsidP="00F36027">
            <w:pPr>
              <w:pStyle w:val="Default"/>
              <w:rPr>
                <w:color w:val="auto"/>
                <w:lang w:val="sq-AL"/>
              </w:rPr>
            </w:pPr>
          </w:p>
        </w:tc>
        <w:tc>
          <w:tcPr>
            <w:tcW w:w="7752" w:type="dxa"/>
            <w:tcBorders>
              <w:top w:val="single" w:sz="4" w:space="0" w:color="000000"/>
              <w:left w:val="single" w:sz="4" w:space="0" w:color="000000"/>
              <w:bottom w:val="single" w:sz="4" w:space="0" w:color="000000"/>
              <w:right w:val="double" w:sz="4" w:space="0" w:color="000000"/>
            </w:tcBorders>
          </w:tcPr>
          <w:p w14:paraId="08848581" w14:textId="615D5B4A" w:rsidR="00DF5AFC" w:rsidRPr="00DF5AFC" w:rsidRDefault="00DF5AFC" w:rsidP="00DF5AFC">
            <w:pPr>
              <w:pStyle w:val="pdq2pgselectionanchorcontainer"/>
              <w:spacing w:line="360" w:lineRule="auto"/>
              <w:jc w:val="both"/>
              <w:rPr>
                <w:color w:val="000000"/>
              </w:rPr>
            </w:pPr>
            <w:r>
              <w:rPr>
                <w:color w:val="000000"/>
              </w:rPr>
              <w:t xml:space="preserve">Në </w:t>
            </w:r>
            <w:r w:rsidRPr="00DF5AFC">
              <w:rPr>
                <w:color w:val="000000"/>
              </w:rPr>
              <w:t>objekt</w:t>
            </w:r>
            <w:r w:rsidRPr="00DF5AFC">
              <w:t> nuk aplikohet sistem i veçantë për trajtimin e ujërave të ndotura teknologjike</w:t>
            </w:r>
            <w:r w:rsidRPr="00DF5AFC">
              <w:rPr>
                <w:color w:val="000000"/>
              </w:rPr>
              <w:t>, pasi gjatë procesit të incinerimit të mbetjeve spitalore në pajisjen</w:t>
            </w:r>
            <w:r w:rsidRPr="00DF5AFC">
              <w:t xml:space="preserve"> TLFS-150 nuk </w:t>
            </w:r>
            <w:r>
              <w:t>ka</w:t>
            </w:r>
            <w:r w:rsidRPr="00DF5AFC">
              <w:t xml:space="preserve"> përdorimi i ujit si pjesë e procesit të djegies</w:t>
            </w:r>
            <w:r w:rsidRPr="00DF5AFC">
              <w:rPr>
                <w:color w:val="000000"/>
              </w:rPr>
              <w:t xml:space="preserve">. </w:t>
            </w:r>
          </w:p>
          <w:p w14:paraId="75F44B24" w14:textId="42EE09E5" w:rsidR="004F73A1" w:rsidRPr="00DF5AFC" w:rsidRDefault="00DF5AFC" w:rsidP="00DF5AFC">
            <w:pPr>
              <w:pStyle w:val="pdq2pgselectionanchorcontainer"/>
              <w:spacing w:line="360" w:lineRule="auto"/>
              <w:jc w:val="both"/>
              <w:rPr>
                <w:color w:val="000000"/>
              </w:rPr>
            </w:pPr>
            <w:r w:rsidRPr="00DF5AFC">
              <w:rPr>
                <w:color w:val="000000"/>
              </w:rPr>
              <w:t>Ujërat që krijohen në objekt lidhen kryesisht me</w:t>
            </w:r>
            <w:r w:rsidRPr="00DF5AFC">
              <w:t> nevojat sanitare dhe pastrimin e hapësirave</w:t>
            </w:r>
            <w:r w:rsidRPr="00DF5AFC">
              <w:rPr>
                <w:color w:val="000000"/>
              </w:rPr>
              <w:t>, dhe menaxhohen përmes sistemit ekzistues të kanalizimit të objektit. Për rrjedhojë,</w:t>
            </w:r>
            <w:r w:rsidRPr="00DF5AFC">
              <w:t> nuk ekziston impiant i veçantë për trajtimin e ujërave të ndotura nga procesi i incinerimit</w:t>
            </w:r>
            <w:r w:rsidRPr="00DF5AFC">
              <w:rPr>
                <w:color w:val="000000"/>
              </w:rPr>
              <w:t>.</w:t>
            </w:r>
          </w:p>
        </w:tc>
      </w:tr>
      <w:tr w:rsidR="004F73A1" w14:paraId="447F63D1" w14:textId="77777777" w:rsidTr="00037A70">
        <w:trPr>
          <w:trHeight w:val="328"/>
        </w:trPr>
        <w:tc>
          <w:tcPr>
            <w:tcW w:w="696" w:type="dxa"/>
            <w:tcBorders>
              <w:top w:val="single" w:sz="4" w:space="0" w:color="000000"/>
              <w:left w:val="double" w:sz="4" w:space="0" w:color="000000"/>
              <w:bottom w:val="single" w:sz="4" w:space="0" w:color="000000"/>
              <w:right w:val="single" w:sz="4" w:space="0" w:color="000000"/>
            </w:tcBorders>
            <w:hideMark/>
          </w:tcPr>
          <w:p w14:paraId="1603F1BC" w14:textId="77777777" w:rsidR="004F73A1" w:rsidRDefault="004F73A1" w:rsidP="00F36027">
            <w:pPr>
              <w:pStyle w:val="Default"/>
              <w:rPr>
                <w:color w:val="auto"/>
                <w:lang w:val="sq-AL"/>
              </w:rPr>
            </w:pPr>
            <w:r>
              <w:rPr>
                <w:color w:val="auto"/>
                <w:lang w:val="sq-AL"/>
              </w:rPr>
              <w:t xml:space="preserve">5.6. </w:t>
            </w:r>
          </w:p>
        </w:tc>
        <w:tc>
          <w:tcPr>
            <w:tcW w:w="4153" w:type="dxa"/>
            <w:tcBorders>
              <w:top w:val="single" w:sz="4" w:space="0" w:color="000000"/>
              <w:left w:val="single" w:sz="4" w:space="0" w:color="000000"/>
              <w:bottom w:val="single" w:sz="4" w:space="0" w:color="000000"/>
              <w:right w:val="single" w:sz="4" w:space="0" w:color="000000"/>
            </w:tcBorders>
          </w:tcPr>
          <w:p w14:paraId="305D7BAF" w14:textId="77777777" w:rsidR="004F73A1" w:rsidRDefault="004F73A1" w:rsidP="00F36027">
            <w:pPr>
              <w:pStyle w:val="Default"/>
              <w:rPr>
                <w:color w:val="auto"/>
                <w:lang w:val="sq-AL"/>
              </w:rPr>
            </w:pPr>
            <w:r>
              <w:rPr>
                <w:color w:val="auto"/>
                <w:lang w:val="sq-AL"/>
              </w:rPr>
              <w:t>Kontrolli dhe matjet</w:t>
            </w:r>
          </w:p>
          <w:p w14:paraId="0D5EBFDE" w14:textId="77777777" w:rsidR="004F73A1" w:rsidRDefault="004F73A1" w:rsidP="00F36027">
            <w:pPr>
              <w:pStyle w:val="Default"/>
              <w:rPr>
                <w:color w:val="auto"/>
                <w:lang w:val="sq-AL"/>
              </w:rPr>
            </w:pPr>
          </w:p>
        </w:tc>
        <w:tc>
          <w:tcPr>
            <w:tcW w:w="7752" w:type="dxa"/>
            <w:tcBorders>
              <w:top w:val="single" w:sz="4" w:space="0" w:color="000000"/>
              <w:left w:val="single" w:sz="4" w:space="0" w:color="000000"/>
              <w:bottom w:val="single" w:sz="4" w:space="0" w:color="000000"/>
              <w:right w:val="double" w:sz="4" w:space="0" w:color="000000"/>
            </w:tcBorders>
          </w:tcPr>
          <w:p w14:paraId="06F37295" w14:textId="417F260A" w:rsidR="00D81395" w:rsidRPr="00DF5AFC" w:rsidRDefault="00DF5AFC" w:rsidP="00DF5AFC">
            <w:pPr>
              <w:pStyle w:val="Default"/>
              <w:spacing w:line="360" w:lineRule="auto"/>
              <w:jc w:val="both"/>
              <w:rPr>
                <w:color w:val="auto"/>
              </w:rPr>
            </w:pPr>
            <w:r w:rsidRPr="00DF5AFC">
              <w:rPr>
                <w:rFonts w:eastAsia="Times New Roman"/>
                <w:lang w:val="en-XK" w:eastAsia="en-US"/>
              </w:rPr>
              <w:t>Në objekt, deri më tani nuk janë realizuar matje specifike të ujërave të ndotura, pasi nga procesi i incinerimit në pajisjen TLFS-150 nuk identifikohet gjenerim i ujërave teknologjike</w:t>
            </w:r>
            <w:r>
              <w:rPr>
                <w:rFonts w:eastAsia="Times New Roman"/>
                <w:lang w:eastAsia="en-US"/>
              </w:rPr>
              <w:t>.</w:t>
            </w:r>
          </w:p>
        </w:tc>
      </w:tr>
      <w:tr w:rsidR="004F73A1" w14:paraId="679FDEB7" w14:textId="77777777" w:rsidTr="00037A70">
        <w:trPr>
          <w:trHeight w:val="328"/>
        </w:trPr>
        <w:tc>
          <w:tcPr>
            <w:tcW w:w="696" w:type="dxa"/>
            <w:tcBorders>
              <w:top w:val="single" w:sz="4" w:space="0" w:color="000000"/>
              <w:left w:val="double" w:sz="4" w:space="0" w:color="000000"/>
              <w:bottom w:val="single" w:sz="4" w:space="0" w:color="000000"/>
              <w:right w:val="single" w:sz="4" w:space="0" w:color="000000"/>
            </w:tcBorders>
            <w:hideMark/>
          </w:tcPr>
          <w:p w14:paraId="662530C6" w14:textId="77777777" w:rsidR="004F73A1" w:rsidRDefault="004F73A1" w:rsidP="00F36027">
            <w:pPr>
              <w:pStyle w:val="Default"/>
              <w:rPr>
                <w:color w:val="auto"/>
                <w:lang w:val="sq-AL"/>
              </w:rPr>
            </w:pPr>
            <w:r>
              <w:rPr>
                <w:color w:val="auto"/>
                <w:lang w:val="sq-AL"/>
              </w:rPr>
              <w:t xml:space="preserve">5.7. </w:t>
            </w:r>
          </w:p>
        </w:tc>
        <w:tc>
          <w:tcPr>
            <w:tcW w:w="4153" w:type="dxa"/>
            <w:tcBorders>
              <w:top w:val="single" w:sz="4" w:space="0" w:color="000000"/>
              <w:left w:val="single" w:sz="4" w:space="0" w:color="000000"/>
              <w:bottom w:val="single" w:sz="4" w:space="0" w:color="000000"/>
              <w:right w:val="single" w:sz="4" w:space="0" w:color="000000"/>
            </w:tcBorders>
          </w:tcPr>
          <w:p w14:paraId="3BCD12B1" w14:textId="77777777" w:rsidR="004F73A1" w:rsidRDefault="004F73A1" w:rsidP="00F36027">
            <w:pPr>
              <w:pStyle w:val="Default"/>
              <w:rPr>
                <w:color w:val="auto"/>
                <w:lang w:val="sq-AL"/>
              </w:rPr>
            </w:pPr>
            <w:r>
              <w:rPr>
                <w:color w:val="auto"/>
                <w:lang w:val="sq-AL"/>
              </w:rPr>
              <w:t>Raportimi</w:t>
            </w:r>
          </w:p>
          <w:p w14:paraId="4552E652" w14:textId="77777777" w:rsidR="004F73A1" w:rsidRDefault="004F73A1" w:rsidP="00F36027">
            <w:pPr>
              <w:pStyle w:val="Default"/>
              <w:rPr>
                <w:color w:val="auto"/>
                <w:lang w:val="sq-AL"/>
              </w:rPr>
            </w:pPr>
          </w:p>
        </w:tc>
        <w:tc>
          <w:tcPr>
            <w:tcW w:w="7752" w:type="dxa"/>
            <w:tcBorders>
              <w:top w:val="single" w:sz="4" w:space="0" w:color="000000"/>
              <w:left w:val="single" w:sz="4" w:space="0" w:color="000000"/>
              <w:bottom w:val="single" w:sz="4" w:space="0" w:color="000000"/>
              <w:right w:val="double" w:sz="4" w:space="0" w:color="000000"/>
            </w:tcBorders>
          </w:tcPr>
          <w:p w14:paraId="185A9F59" w14:textId="3012A7E5" w:rsidR="004F73A1" w:rsidRPr="00DF5AFC" w:rsidRDefault="00DF5AFC" w:rsidP="00DF5AFC">
            <w:pPr>
              <w:pStyle w:val="Default"/>
              <w:spacing w:line="360" w:lineRule="auto"/>
              <w:jc w:val="both"/>
              <w:rPr>
                <w:rFonts w:eastAsia="Times New Roman"/>
                <w:lang w:val="en-XK" w:eastAsia="en-US"/>
              </w:rPr>
            </w:pPr>
            <w:r w:rsidRPr="00DF5AFC">
              <w:rPr>
                <w:rFonts w:eastAsia="Times New Roman"/>
                <w:lang w:val="en-XK" w:eastAsia="en-US"/>
              </w:rPr>
              <w:t>Deri më tani, në objekt nuk janë realizuar raportime të veçanta lidhur me ujërat e ndotura, pasi nga procesi i incinerimit në pajisjen TLFS-150 nuk identifikohet gjenerim i ujërave teknologjike.  Raportimi lidhur me ujërat dhe shkarkimet e tyre realizohet sipas kërkesës së autoriteteve kompetente dhe kushteve të përcaktuara në lejen mjedisore.</w:t>
            </w:r>
          </w:p>
        </w:tc>
      </w:tr>
      <w:tr w:rsidR="004F73A1" w14:paraId="01E1EB28" w14:textId="77777777" w:rsidTr="00037A70">
        <w:trPr>
          <w:trHeight w:val="328"/>
        </w:trPr>
        <w:tc>
          <w:tcPr>
            <w:tcW w:w="696" w:type="dxa"/>
            <w:tcBorders>
              <w:top w:val="single" w:sz="4" w:space="0" w:color="000000"/>
              <w:left w:val="double" w:sz="4" w:space="0" w:color="000000"/>
              <w:bottom w:val="single" w:sz="4" w:space="0" w:color="000000"/>
              <w:right w:val="single" w:sz="4" w:space="0" w:color="000000"/>
            </w:tcBorders>
            <w:hideMark/>
          </w:tcPr>
          <w:p w14:paraId="7B2FF3F5" w14:textId="77777777" w:rsidR="004F73A1" w:rsidRDefault="004F73A1" w:rsidP="00F36027">
            <w:pPr>
              <w:pStyle w:val="Default"/>
              <w:rPr>
                <w:color w:val="auto"/>
                <w:lang w:val="sq-AL"/>
              </w:rPr>
            </w:pPr>
            <w:r>
              <w:rPr>
                <w:color w:val="auto"/>
                <w:lang w:val="sq-AL"/>
              </w:rPr>
              <w:t xml:space="preserve">5.8. </w:t>
            </w:r>
          </w:p>
        </w:tc>
        <w:tc>
          <w:tcPr>
            <w:tcW w:w="4153" w:type="dxa"/>
            <w:tcBorders>
              <w:top w:val="single" w:sz="4" w:space="0" w:color="000000"/>
              <w:left w:val="single" w:sz="4" w:space="0" w:color="000000"/>
              <w:bottom w:val="single" w:sz="4" w:space="0" w:color="000000"/>
              <w:right w:val="single" w:sz="4" w:space="0" w:color="000000"/>
            </w:tcBorders>
          </w:tcPr>
          <w:p w14:paraId="79AF0A44" w14:textId="77777777" w:rsidR="004F73A1" w:rsidRDefault="004F73A1" w:rsidP="00F36027">
            <w:pPr>
              <w:pStyle w:val="Default"/>
              <w:rPr>
                <w:color w:val="auto"/>
                <w:lang w:val="sq-AL"/>
              </w:rPr>
            </w:pPr>
            <w:r>
              <w:rPr>
                <w:color w:val="auto"/>
                <w:lang w:val="sq-AL"/>
              </w:rPr>
              <w:t xml:space="preserve">Leje ujorë për shfrytëzim të ujit </w:t>
            </w:r>
          </w:p>
          <w:p w14:paraId="4B29D41B" w14:textId="77777777" w:rsidR="004F73A1" w:rsidRDefault="004F73A1" w:rsidP="00F36027">
            <w:pPr>
              <w:pStyle w:val="Default"/>
              <w:rPr>
                <w:color w:val="auto"/>
                <w:lang w:val="sq-AL"/>
              </w:rPr>
            </w:pPr>
          </w:p>
        </w:tc>
        <w:tc>
          <w:tcPr>
            <w:tcW w:w="7752" w:type="dxa"/>
            <w:tcBorders>
              <w:top w:val="single" w:sz="4" w:space="0" w:color="000000"/>
              <w:left w:val="single" w:sz="4" w:space="0" w:color="000000"/>
              <w:bottom w:val="single" w:sz="4" w:space="0" w:color="000000"/>
              <w:right w:val="double" w:sz="4" w:space="0" w:color="000000"/>
            </w:tcBorders>
          </w:tcPr>
          <w:p w14:paraId="1EBADDF6" w14:textId="77B7C3F9" w:rsidR="004F73A1" w:rsidRDefault="002B52B1" w:rsidP="00F36027">
            <w:pPr>
              <w:pStyle w:val="Default"/>
              <w:rPr>
                <w:color w:val="auto"/>
                <w:lang w:val="sq-AL"/>
              </w:rPr>
            </w:pPr>
            <w:r>
              <w:rPr>
                <w:color w:val="auto"/>
                <w:lang w:val="sq-AL"/>
              </w:rPr>
              <w:t>N</w:t>
            </w:r>
            <w:r w:rsidR="00DF5AFC">
              <w:rPr>
                <w:color w:val="auto"/>
                <w:lang w:val="sq-AL"/>
              </w:rPr>
              <w:t>uk ka</w:t>
            </w:r>
          </w:p>
        </w:tc>
      </w:tr>
      <w:tr w:rsidR="004F73A1" w14:paraId="72F49DDE" w14:textId="77777777" w:rsidTr="00037A70">
        <w:trPr>
          <w:trHeight w:val="328"/>
        </w:trPr>
        <w:tc>
          <w:tcPr>
            <w:tcW w:w="696" w:type="dxa"/>
            <w:tcBorders>
              <w:top w:val="single" w:sz="4" w:space="0" w:color="000000"/>
              <w:left w:val="double" w:sz="4" w:space="0" w:color="000000"/>
              <w:bottom w:val="single" w:sz="4" w:space="0" w:color="000000"/>
              <w:right w:val="single" w:sz="4" w:space="0" w:color="000000"/>
            </w:tcBorders>
            <w:hideMark/>
          </w:tcPr>
          <w:p w14:paraId="53070744" w14:textId="77777777" w:rsidR="004F73A1" w:rsidRDefault="004F73A1" w:rsidP="00F36027">
            <w:pPr>
              <w:pStyle w:val="Default"/>
              <w:rPr>
                <w:color w:val="auto"/>
                <w:lang w:val="sq-AL"/>
              </w:rPr>
            </w:pPr>
            <w:r>
              <w:rPr>
                <w:color w:val="auto"/>
                <w:lang w:val="sq-AL"/>
              </w:rPr>
              <w:t xml:space="preserve">5.9. </w:t>
            </w:r>
          </w:p>
        </w:tc>
        <w:tc>
          <w:tcPr>
            <w:tcW w:w="4153" w:type="dxa"/>
            <w:tcBorders>
              <w:top w:val="single" w:sz="4" w:space="0" w:color="000000"/>
              <w:left w:val="single" w:sz="4" w:space="0" w:color="000000"/>
              <w:bottom w:val="single" w:sz="4" w:space="0" w:color="000000"/>
              <w:right w:val="single" w:sz="4" w:space="0" w:color="000000"/>
            </w:tcBorders>
          </w:tcPr>
          <w:p w14:paraId="4FAE9C36" w14:textId="77777777" w:rsidR="004F73A1" w:rsidRDefault="004F73A1" w:rsidP="00F36027">
            <w:pPr>
              <w:pStyle w:val="Default"/>
              <w:rPr>
                <w:color w:val="auto"/>
                <w:lang w:val="sq-AL"/>
              </w:rPr>
            </w:pPr>
            <w:r>
              <w:rPr>
                <w:color w:val="auto"/>
                <w:lang w:val="sq-AL"/>
              </w:rPr>
              <w:t>Leje ujorë shkarkimin e ujërave</w:t>
            </w:r>
          </w:p>
          <w:p w14:paraId="78ABB2A8" w14:textId="77777777" w:rsidR="004F73A1" w:rsidRDefault="004F73A1" w:rsidP="00F36027">
            <w:pPr>
              <w:pStyle w:val="Default"/>
              <w:rPr>
                <w:color w:val="auto"/>
                <w:lang w:val="sq-AL"/>
              </w:rPr>
            </w:pPr>
          </w:p>
        </w:tc>
        <w:tc>
          <w:tcPr>
            <w:tcW w:w="7752" w:type="dxa"/>
            <w:tcBorders>
              <w:top w:val="single" w:sz="4" w:space="0" w:color="000000"/>
              <w:left w:val="single" w:sz="4" w:space="0" w:color="000000"/>
              <w:bottom w:val="single" w:sz="4" w:space="0" w:color="000000"/>
              <w:right w:val="double" w:sz="4" w:space="0" w:color="000000"/>
            </w:tcBorders>
          </w:tcPr>
          <w:p w14:paraId="6DF1DE93" w14:textId="03C31CD3" w:rsidR="004F73A1" w:rsidRDefault="00DF5AFC" w:rsidP="00F36027">
            <w:pPr>
              <w:pStyle w:val="Default"/>
              <w:rPr>
                <w:color w:val="auto"/>
                <w:lang w:val="sq-AL"/>
              </w:rPr>
            </w:pPr>
            <w:r>
              <w:rPr>
                <w:color w:val="auto"/>
                <w:lang w:val="sq-AL"/>
              </w:rPr>
              <w:t>Nuk ka</w:t>
            </w:r>
          </w:p>
        </w:tc>
      </w:tr>
      <w:tr w:rsidR="004F73A1" w14:paraId="79C2C6B7" w14:textId="77777777" w:rsidTr="00037A70">
        <w:trPr>
          <w:trHeight w:val="328"/>
        </w:trPr>
        <w:tc>
          <w:tcPr>
            <w:tcW w:w="696" w:type="dxa"/>
            <w:tcBorders>
              <w:top w:val="single" w:sz="4" w:space="0" w:color="000000"/>
              <w:left w:val="double" w:sz="4" w:space="0" w:color="000000"/>
              <w:bottom w:val="single" w:sz="4" w:space="0" w:color="000000"/>
              <w:right w:val="single" w:sz="4" w:space="0" w:color="000000"/>
            </w:tcBorders>
            <w:hideMark/>
          </w:tcPr>
          <w:p w14:paraId="2D594037" w14:textId="77777777" w:rsidR="004F73A1" w:rsidRDefault="004F73A1" w:rsidP="00F36027">
            <w:pPr>
              <w:pStyle w:val="Default"/>
              <w:rPr>
                <w:color w:val="auto"/>
                <w:lang w:val="sq-AL"/>
              </w:rPr>
            </w:pPr>
            <w:r>
              <w:rPr>
                <w:color w:val="auto"/>
                <w:lang w:val="sq-AL"/>
              </w:rPr>
              <w:t>5.10.</w:t>
            </w:r>
          </w:p>
        </w:tc>
        <w:tc>
          <w:tcPr>
            <w:tcW w:w="4153" w:type="dxa"/>
            <w:tcBorders>
              <w:top w:val="single" w:sz="4" w:space="0" w:color="000000"/>
              <w:left w:val="single" w:sz="4" w:space="0" w:color="000000"/>
              <w:bottom w:val="single" w:sz="4" w:space="0" w:color="000000"/>
              <w:right w:val="single" w:sz="4" w:space="0" w:color="000000"/>
            </w:tcBorders>
          </w:tcPr>
          <w:p w14:paraId="54014D7A" w14:textId="77777777" w:rsidR="004F73A1" w:rsidRPr="002B52B1" w:rsidRDefault="004F73A1" w:rsidP="00F36027">
            <w:pPr>
              <w:pStyle w:val="Default"/>
              <w:rPr>
                <w:color w:val="auto"/>
                <w:lang w:val="sq-AL"/>
              </w:rPr>
            </w:pPr>
            <w:r w:rsidRPr="002B52B1">
              <w:rPr>
                <w:color w:val="auto"/>
                <w:lang w:val="sq-AL"/>
              </w:rPr>
              <w:t>Masat për zvogëlimin e ndotjes së  ujërave</w:t>
            </w:r>
          </w:p>
          <w:p w14:paraId="510636CF" w14:textId="77777777" w:rsidR="004F73A1" w:rsidRPr="002B52B1" w:rsidRDefault="004F73A1" w:rsidP="00F36027">
            <w:pPr>
              <w:pStyle w:val="Default"/>
              <w:rPr>
                <w:color w:val="auto"/>
                <w:lang w:val="sq-AL"/>
              </w:rPr>
            </w:pPr>
          </w:p>
        </w:tc>
        <w:tc>
          <w:tcPr>
            <w:tcW w:w="7752" w:type="dxa"/>
            <w:tcBorders>
              <w:top w:val="single" w:sz="4" w:space="0" w:color="000000"/>
              <w:left w:val="single" w:sz="4" w:space="0" w:color="000000"/>
              <w:bottom w:val="single" w:sz="4" w:space="0" w:color="000000"/>
              <w:right w:val="double" w:sz="4" w:space="0" w:color="000000"/>
            </w:tcBorders>
          </w:tcPr>
          <w:p w14:paraId="767175D8" w14:textId="61D054E5" w:rsidR="002B52B1" w:rsidRPr="00DF5AFC" w:rsidRDefault="00DF5AFC" w:rsidP="00DF5AFC">
            <w:pPr>
              <w:pStyle w:val="NormalWeb"/>
              <w:spacing w:line="360" w:lineRule="auto"/>
              <w:jc w:val="both"/>
            </w:pPr>
            <w:r w:rsidRPr="00DF5AFC">
              <w:rPr>
                <w:color w:val="000000"/>
              </w:rPr>
              <w:t>Uji në objekt përdoret vetëm për </w:t>
            </w:r>
            <w:r w:rsidRPr="00DF5AFC">
              <w:t>nevoja sanitare dhe pastrimin e hapësirave</w:t>
            </w:r>
            <w:r w:rsidRPr="00DF5AFC">
              <w:rPr>
                <w:color w:val="000000"/>
              </w:rPr>
              <w:t>. Ujërat e krijuara menaxhohen përmes sistemit ekzistues të kanalizimit, duke parandaluar shkarkimin e pakontrolluar në mjedis.</w:t>
            </w:r>
          </w:p>
        </w:tc>
      </w:tr>
    </w:tbl>
    <w:p w14:paraId="404E665F" w14:textId="77777777" w:rsidR="004F73A1" w:rsidRDefault="004F73A1" w:rsidP="004F73A1">
      <w:pPr>
        <w:pStyle w:val="Default"/>
        <w:rPr>
          <w:b/>
          <w:color w:val="auto"/>
          <w:lang w:val="sq-AL"/>
        </w:rPr>
      </w:pPr>
    </w:p>
    <w:tbl>
      <w:tblPr>
        <w:tblpPr w:leftFromText="180" w:rightFromText="180" w:vertAnchor="text" w:tblpX="200" w:tblpY="1"/>
        <w:tblOverlap w:val="never"/>
        <w:tblW w:w="12601" w:type="dxa"/>
        <w:tblLook w:val="04A0" w:firstRow="1" w:lastRow="0" w:firstColumn="1" w:lastColumn="0" w:noHBand="0" w:noVBand="1"/>
      </w:tblPr>
      <w:tblGrid>
        <w:gridCol w:w="567"/>
        <w:gridCol w:w="4126"/>
        <w:gridCol w:w="7908"/>
      </w:tblGrid>
      <w:tr w:rsidR="004F73A1" w14:paraId="3192028B" w14:textId="77777777" w:rsidTr="00037A70">
        <w:trPr>
          <w:trHeight w:val="328"/>
        </w:trPr>
        <w:tc>
          <w:tcPr>
            <w:tcW w:w="12601" w:type="dxa"/>
            <w:gridSpan w:val="3"/>
            <w:tcBorders>
              <w:top w:val="single" w:sz="4" w:space="0" w:color="000000"/>
              <w:left w:val="double" w:sz="4" w:space="0" w:color="000000"/>
              <w:bottom w:val="single" w:sz="4" w:space="0" w:color="000000"/>
              <w:right w:val="double" w:sz="4" w:space="0" w:color="000000"/>
            </w:tcBorders>
          </w:tcPr>
          <w:p w14:paraId="1ABA2926" w14:textId="77777777" w:rsidR="004F73A1" w:rsidRDefault="004F73A1" w:rsidP="00F36027">
            <w:pPr>
              <w:pStyle w:val="Default"/>
              <w:ind w:left="360"/>
              <w:rPr>
                <w:b/>
                <w:color w:val="auto"/>
                <w:lang w:val="sq-AL"/>
              </w:rPr>
            </w:pPr>
          </w:p>
          <w:p w14:paraId="72C95A16" w14:textId="77777777" w:rsidR="004F73A1" w:rsidRDefault="004F73A1" w:rsidP="004F73A1">
            <w:pPr>
              <w:pStyle w:val="Default"/>
              <w:numPr>
                <w:ilvl w:val="0"/>
                <w:numId w:val="3"/>
              </w:numPr>
              <w:ind w:left="270" w:hanging="248"/>
              <w:rPr>
                <w:b/>
                <w:color w:val="auto"/>
                <w:lang w:val="sq-AL"/>
              </w:rPr>
            </w:pPr>
            <w:r>
              <w:rPr>
                <w:b/>
                <w:bCs/>
                <w:color w:val="auto"/>
                <w:lang w:val="sq-AL"/>
              </w:rPr>
              <w:t xml:space="preserve">ZHURMA </w:t>
            </w:r>
          </w:p>
        </w:tc>
      </w:tr>
      <w:tr w:rsidR="004F73A1" w14:paraId="5DF9013C" w14:textId="77777777" w:rsidTr="00037A70">
        <w:trPr>
          <w:trHeight w:val="328"/>
        </w:trPr>
        <w:tc>
          <w:tcPr>
            <w:tcW w:w="567" w:type="dxa"/>
            <w:tcBorders>
              <w:top w:val="single" w:sz="4" w:space="0" w:color="000000"/>
              <w:left w:val="double" w:sz="4" w:space="0" w:color="000000"/>
              <w:bottom w:val="single" w:sz="4" w:space="0" w:color="000000"/>
              <w:right w:val="single" w:sz="4" w:space="0" w:color="000000"/>
            </w:tcBorders>
          </w:tcPr>
          <w:p w14:paraId="49784E69" w14:textId="77777777" w:rsidR="004F73A1" w:rsidRDefault="004F73A1" w:rsidP="004F73A1">
            <w:pPr>
              <w:pStyle w:val="Default"/>
              <w:numPr>
                <w:ilvl w:val="1"/>
                <w:numId w:val="3"/>
              </w:numPr>
              <w:rPr>
                <w:color w:val="auto"/>
                <w:lang w:val="sq-AL"/>
              </w:rPr>
            </w:pPr>
          </w:p>
        </w:tc>
        <w:tc>
          <w:tcPr>
            <w:tcW w:w="4126" w:type="dxa"/>
            <w:tcBorders>
              <w:top w:val="single" w:sz="4" w:space="0" w:color="000000"/>
              <w:left w:val="single" w:sz="4" w:space="0" w:color="000000"/>
              <w:bottom w:val="single" w:sz="4" w:space="0" w:color="000000"/>
              <w:right w:val="single" w:sz="4" w:space="0" w:color="000000"/>
            </w:tcBorders>
          </w:tcPr>
          <w:p w14:paraId="2764E9AA" w14:textId="77777777" w:rsidR="004F73A1" w:rsidRDefault="004F73A1" w:rsidP="00F36027">
            <w:pPr>
              <w:pStyle w:val="Default"/>
              <w:rPr>
                <w:color w:val="auto"/>
                <w:lang w:val="sq-AL"/>
              </w:rPr>
            </w:pPr>
            <w:r>
              <w:rPr>
                <w:color w:val="auto"/>
                <w:lang w:val="sq-AL"/>
              </w:rPr>
              <w:t xml:space="preserve">Burimet </w:t>
            </w:r>
          </w:p>
          <w:p w14:paraId="6564D83A" w14:textId="77777777" w:rsidR="004F73A1" w:rsidRDefault="004F73A1" w:rsidP="00F36027">
            <w:pPr>
              <w:pStyle w:val="Default"/>
              <w:rPr>
                <w:color w:val="auto"/>
                <w:lang w:val="sq-AL"/>
              </w:rPr>
            </w:pPr>
          </w:p>
        </w:tc>
        <w:tc>
          <w:tcPr>
            <w:tcW w:w="7908" w:type="dxa"/>
            <w:tcBorders>
              <w:top w:val="single" w:sz="4" w:space="0" w:color="000000"/>
              <w:left w:val="single" w:sz="4" w:space="0" w:color="000000"/>
              <w:bottom w:val="single" w:sz="4" w:space="0" w:color="000000"/>
              <w:right w:val="double" w:sz="4" w:space="0" w:color="000000"/>
            </w:tcBorders>
          </w:tcPr>
          <w:p w14:paraId="68C80F1F" w14:textId="03B45327" w:rsidR="004F73A1" w:rsidRPr="00DF5AFC" w:rsidRDefault="00DF5AFC" w:rsidP="00E637B9">
            <w:pPr>
              <w:pStyle w:val="Default"/>
              <w:spacing w:line="360" w:lineRule="auto"/>
              <w:jc w:val="both"/>
              <w:rPr>
                <w:color w:val="auto"/>
                <w:lang w:val="sq-AL"/>
              </w:rPr>
            </w:pPr>
            <w:r w:rsidRPr="00DF5AFC">
              <w:rPr>
                <w:rFonts w:eastAsia="Times New Roman"/>
                <w:lang w:val="en-XK" w:eastAsia="en-US"/>
              </w:rPr>
              <w:t xml:space="preserve">Burimet </w:t>
            </w:r>
            <w:r>
              <w:rPr>
                <w:rFonts w:eastAsia="Times New Roman"/>
                <w:lang w:eastAsia="en-US"/>
              </w:rPr>
              <w:t>e</w:t>
            </w:r>
            <w:r w:rsidRPr="00DF5AFC">
              <w:rPr>
                <w:rFonts w:eastAsia="Times New Roman"/>
                <w:lang w:val="en-XK" w:eastAsia="en-US"/>
              </w:rPr>
              <w:t xml:space="preserve"> zhurmës në objekt janë ventilatori, djegësit e inceneratorit dhe pajisjet ndihmëse gjatë funksionimit. Manuali teknik specifikon ventilatorin dhe dy djegësit si pjesë të pajisjes TLFS-150.</w:t>
            </w:r>
            <w:r w:rsidRPr="00DF5AFC">
              <w:rPr>
                <w:rStyle w:val="apple-converted-space"/>
                <w:rFonts w:ascii="-webkit-standard" w:hAnsi="-webkit-standard"/>
                <w:sz w:val="27"/>
                <w:szCs w:val="27"/>
              </w:rPr>
              <w:t> </w:t>
            </w:r>
          </w:p>
        </w:tc>
      </w:tr>
      <w:tr w:rsidR="004F73A1" w14:paraId="76FBFA2C" w14:textId="77777777" w:rsidTr="00037A70">
        <w:trPr>
          <w:trHeight w:val="328"/>
        </w:trPr>
        <w:tc>
          <w:tcPr>
            <w:tcW w:w="567" w:type="dxa"/>
            <w:tcBorders>
              <w:top w:val="single" w:sz="4" w:space="0" w:color="000000"/>
              <w:left w:val="double" w:sz="4" w:space="0" w:color="000000"/>
              <w:bottom w:val="single" w:sz="4" w:space="0" w:color="000000"/>
              <w:right w:val="single" w:sz="4" w:space="0" w:color="000000"/>
            </w:tcBorders>
          </w:tcPr>
          <w:p w14:paraId="34B146FF" w14:textId="77777777" w:rsidR="004F73A1" w:rsidRDefault="004F73A1" w:rsidP="004F73A1">
            <w:pPr>
              <w:pStyle w:val="Default"/>
              <w:numPr>
                <w:ilvl w:val="1"/>
                <w:numId w:val="3"/>
              </w:numPr>
              <w:rPr>
                <w:color w:val="auto"/>
                <w:lang w:val="sq-AL"/>
              </w:rPr>
            </w:pPr>
          </w:p>
        </w:tc>
        <w:tc>
          <w:tcPr>
            <w:tcW w:w="4126" w:type="dxa"/>
            <w:tcBorders>
              <w:top w:val="single" w:sz="4" w:space="0" w:color="000000"/>
              <w:left w:val="single" w:sz="4" w:space="0" w:color="000000"/>
              <w:bottom w:val="single" w:sz="4" w:space="0" w:color="000000"/>
              <w:right w:val="single" w:sz="4" w:space="0" w:color="000000"/>
            </w:tcBorders>
          </w:tcPr>
          <w:p w14:paraId="0FFD6335" w14:textId="77777777" w:rsidR="004F73A1" w:rsidRDefault="004F73A1" w:rsidP="00F36027">
            <w:pPr>
              <w:pStyle w:val="Default"/>
              <w:rPr>
                <w:color w:val="auto"/>
                <w:lang w:val="sq-AL"/>
              </w:rPr>
            </w:pPr>
            <w:r>
              <w:rPr>
                <w:color w:val="auto"/>
                <w:lang w:val="sq-AL"/>
              </w:rPr>
              <w:t xml:space="preserve">Kontrolli dhe matjet </w:t>
            </w:r>
          </w:p>
          <w:p w14:paraId="06D38F12" w14:textId="77777777" w:rsidR="004F73A1" w:rsidRDefault="004F73A1" w:rsidP="00F36027">
            <w:pPr>
              <w:pStyle w:val="Default"/>
              <w:rPr>
                <w:color w:val="auto"/>
                <w:lang w:val="sq-AL"/>
              </w:rPr>
            </w:pPr>
          </w:p>
        </w:tc>
        <w:tc>
          <w:tcPr>
            <w:tcW w:w="7908" w:type="dxa"/>
            <w:tcBorders>
              <w:top w:val="single" w:sz="4" w:space="0" w:color="000000"/>
              <w:left w:val="single" w:sz="4" w:space="0" w:color="000000"/>
              <w:bottom w:val="single" w:sz="4" w:space="0" w:color="000000"/>
              <w:right w:val="double" w:sz="4" w:space="0" w:color="000000"/>
            </w:tcBorders>
          </w:tcPr>
          <w:p w14:paraId="7D245C75" w14:textId="1CB673F9" w:rsidR="004F73A1" w:rsidRPr="00DF5AFC" w:rsidRDefault="00DF5AFC" w:rsidP="00DF5AFC">
            <w:pPr>
              <w:pStyle w:val="Default"/>
              <w:spacing w:line="360" w:lineRule="auto"/>
              <w:jc w:val="both"/>
              <w:rPr>
                <w:color w:val="auto"/>
                <w:lang w:val="sq-AL"/>
              </w:rPr>
            </w:pPr>
            <w:r w:rsidRPr="00DF5AFC">
              <w:rPr>
                <w:rFonts w:eastAsia="Times New Roman"/>
                <w:lang w:val="en-XK" w:eastAsia="en-US"/>
              </w:rPr>
              <w:t xml:space="preserve">Deri më tani, në objekt nuk janë realizuar matje të nivelit të zhurmës. Matjet </w:t>
            </w:r>
            <w:r w:rsidR="00AA5EEC">
              <w:rPr>
                <w:rFonts w:eastAsia="Times New Roman"/>
                <w:lang w:eastAsia="en-US"/>
              </w:rPr>
              <w:t>x</w:t>
            </w:r>
            <w:r w:rsidRPr="00DF5AFC">
              <w:rPr>
                <w:rFonts w:eastAsia="Times New Roman"/>
                <w:lang w:val="en-XK" w:eastAsia="en-US"/>
              </w:rPr>
              <w:t>realizohen sipas kërkesës së autoriteteve kompetente dhe kushteve të përcaktuara në lejen mjedisore.</w:t>
            </w:r>
          </w:p>
        </w:tc>
      </w:tr>
      <w:tr w:rsidR="004F73A1" w14:paraId="7CCDD0F1" w14:textId="77777777" w:rsidTr="00037A70">
        <w:trPr>
          <w:trHeight w:val="328"/>
        </w:trPr>
        <w:tc>
          <w:tcPr>
            <w:tcW w:w="567" w:type="dxa"/>
            <w:tcBorders>
              <w:top w:val="single" w:sz="4" w:space="0" w:color="000000"/>
              <w:left w:val="double" w:sz="4" w:space="0" w:color="000000"/>
              <w:bottom w:val="single" w:sz="4" w:space="0" w:color="000000"/>
              <w:right w:val="single" w:sz="4" w:space="0" w:color="000000"/>
            </w:tcBorders>
          </w:tcPr>
          <w:p w14:paraId="3BB96BFC" w14:textId="77777777" w:rsidR="004F73A1" w:rsidRDefault="004F73A1" w:rsidP="004F73A1">
            <w:pPr>
              <w:pStyle w:val="Default"/>
              <w:numPr>
                <w:ilvl w:val="1"/>
                <w:numId w:val="3"/>
              </w:numPr>
              <w:rPr>
                <w:color w:val="auto"/>
                <w:lang w:val="sq-AL"/>
              </w:rPr>
            </w:pPr>
          </w:p>
        </w:tc>
        <w:tc>
          <w:tcPr>
            <w:tcW w:w="4126" w:type="dxa"/>
            <w:tcBorders>
              <w:top w:val="single" w:sz="4" w:space="0" w:color="000000"/>
              <w:left w:val="single" w:sz="4" w:space="0" w:color="000000"/>
              <w:bottom w:val="single" w:sz="4" w:space="0" w:color="000000"/>
              <w:right w:val="single" w:sz="4" w:space="0" w:color="000000"/>
            </w:tcBorders>
          </w:tcPr>
          <w:p w14:paraId="53708214" w14:textId="77777777" w:rsidR="004F73A1" w:rsidRPr="00DF5AFC" w:rsidRDefault="004F73A1" w:rsidP="00F36027">
            <w:pPr>
              <w:pStyle w:val="Default"/>
              <w:rPr>
                <w:rFonts w:eastAsia="Times New Roman"/>
                <w:lang w:val="en-XK" w:eastAsia="en-US"/>
              </w:rPr>
            </w:pPr>
            <w:r w:rsidRPr="00DF5AFC">
              <w:rPr>
                <w:rFonts w:eastAsia="Times New Roman"/>
                <w:lang w:val="en-XK" w:eastAsia="en-US"/>
              </w:rPr>
              <w:t>Raportimet</w:t>
            </w:r>
          </w:p>
          <w:p w14:paraId="1E3B29CF" w14:textId="77777777" w:rsidR="004F73A1" w:rsidRPr="00DF5AFC" w:rsidRDefault="004F73A1" w:rsidP="00F36027">
            <w:pPr>
              <w:pStyle w:val="Default"/>
              <w:rPr>
                <w:rFonts w:eastAsia="Times New Roman"/>
                <w:lang w:val="en-XK" w:eastAsia="en-US"/>
              </w:rPr>
            </w:pPr>
          </w:p>
        </w:tc>
        <w:tc>
          <w:tcPr>
            <w:tcW w:w="7908" w:type="dxa"/>
            <w:tcBorders>
              <w:top w:val="single" w:sz="4" w:space="0" w:color="000000"/>
              <w:left w:val="single" w:sz="4" w:space="0" w:color="000000"/>
              <w:bottom w:val="single" w:sz="4" w:space="0" w:color="000000"/>
              <w:right w:val="double" w:sz="4" w:space="0" w:color="000000"/>
            </w:tcBorders>
          </w:tcPr>
          <w:p w14:paraId="5EBFBD4B" w14:textId="5B7B58A6" w:rsidR="004F73A1" w:rsidRPr="00DF5AFC" w:rsidRDefault="00DF5AFC" w:rsidP="006B6195">
            <w:pPr>
              <w:pStyle w:val="Default"/>
              <w:spacing w:line="360" w:lineRule="auto"/>
              <w:jc w:val="both"/>
              <w:rPr>
                <w:rFonts w:eastAsia="Times New Roman"/>
                <w:lang w:val="en-XK" w:eastAsia="en-US"/>
              </w:rPr>
            </w:pPr>
            <w:r w:rsidRPr="00DF5AFC">
              <w:rPr>
                <w:rFonts w:eastAsia="Times New Roman"/>
                <w:lang w:val="en-XK" w:eastAsia="en-US"/>
              </w:rPr>
              <w:t>Deri më tani, në objekt nuk janë realizuar raportime lidhur me nivelin e zhurmës. Raportimi realizohet sipas kërkesës së autoriteteve kompetente dhe kushteve të përcaktuara në lejen mjedisore.</w:t>
            </w:r>
          </w:p>
        </w:tc>
      </w:tr>
    </w:tbl>
    <w:p w14:paraId="7ED5A090" w14:textId="77777777" w:rsidR="004F73A1" w:rsidRDefault="004F73A1" w:rsidP="004F73A1">
      <w:pPr>
        <w:pStyle w:val="Default"/>
        <w:rPr>
          <w:b/>
          <w:color w:val="auto"/>
          <w:lang w:val="sq-AL"/>
        </w:rPr>
      </w:pPr>
    </w:p>
    <w:tbl>
      <w:tblPr>
        <w:tblpPr w:leftFromText="180" w:rightFromText="180" w:vertAnchor="text" w:tblpX="200" w:tblpY="1"/>
        <w:tblOverlap w:val="never"/>
        <w:tblW w:w="12601" w:type="dxa"/>
        <w:tblLook w:val="04A0" w:firstRow="1" w:lastRow="0" w:firstColumn="1" w:lastColumn="0" w:noHBand="0" w:noVBand="1"/>
      </w:tblPr>
      <w:tblGrid>
        <w:gridCol w:w="567"/>
        <w:gridCol w:w="4126"/>
        <w:gridCol w:w="7908"/>
      </w:tblGrid>
      <w:tr w:rsidR="004F73A1" w14:paraId="2BFD8E72" w14:textId="77777777" w:rsidTr="00037A70">
        <w:trPr>
          <w:trHeight w:val="557"/>
        </w:trPr>
        <w:tc>
          <w:tcPr>
            <w:tcW w:w="12601" w:type="dxa"/>
            <w:gridSpan w:val="3"/>
            <w:tcBorders>
              <w:top w:val="single" w:sz="4" w:space="0" w:color="000000"/>
              <w:left w:val="double" w:sz="4" w:space="0" w:color="000000"/>
              <w:bottom w:val="single" w:sz="4" w:space="0" w:color="000000"/>
              <w:right w:val="double" w:sz="4" w:space="0" w:color="000000"/>
            </w:tcBorders>
          </w:tcPr>
          <w:p w14:paraId="647DAD9F" w14:textId="77777777" w:rsidR="004F73A1" w:rsidRDefault="004F73A1" w:rsidP="00F36027">
            <w:pPr>
              <w:pStyle w:val="Default"/>
              <w:ind w:left="360"/>
              <w:rPr>
                <w:b/>
                <w:color w:val="auto"/>
                <w:lang w:val="sq-AL"/>
              </w:rPr>
            </w:pPr>
          </w:p>
          <w:p w14:paraId="447A8999" w14:textId="77777777" w:rsidR="004F73A1" w:rsidRDefault="004F73A1" w:rsidP="004F73A1">
            <w:pPr>
              <w:pStyle w:val="Default"/>
              <w:numPr>
                <w:ilvl w:val="0"/>
                <w:numId w:val="3"/>
              </w:numPr>
              <w:ind w:left="306" w:hanging="284"/>
              <w:rPr>
                <w:b/>
                <w:color w:val="auto"/>
                <w:lang w:val="sq-AL"/>
              </w:rPr>
            </w:pPr>
            <w:r>
              <w:rPr>
                <w:b/>
                <w:bCs/>
                <w:color w:val="auto"/>
                <w:lang w:val="sq-AL"/>
              </w:rPr>
              <w:t>TOKA</w:t>
            </w:r>
          </w:p>
        </w:tc>
      </w:tr>
      <w:tr w:rsidR="004F73A1" w14:paraId="4A67539D" w14:textId="77777777" w:rsidTr="00037A70">
        <w:trPr>
          <w:trHeight w:val="132"/>
        </w:trPr>
        <w:tc>
          <w:tcPr>
            <w:tcW w:w="567" w:type="dxa"/>
            <w:tcBorders>
              <w:top w:val="single" w:sz="4" w:space="0" w:color="000000"/>
              <w:left w:val="double" w:sz="4" w:space="0" w:color="000000"/>
              <w:bottom w:val="single" w:sz="4" w:space="0" w:color="000000"/>
              <w:right w:val="single" w:sz="4" w:space="0" w:color="000000"/>
            </w:tcBorders>
          </w:tcPr>
          <w:p w14:paraId="394E796A" w14:textId="77777777" w:rsidR="004F73A1" w:rsidRDefault="004F73A1" w:rsidP="004F73A1">
            <w:pPr>
              <w:pStyle w:val="Default"/>
              <w:numPr>
                <w:ilvl w:val="1"/>
                <w:numId w:val="3"/>
              </w:numPr>
              <w:rPr>
                <w:color w:val="auto"/>
                <w:lang w:val="sq-AL"/>
              </w:rPr>
            </w:pPr>
          </w:p>
        </w:tc>
        <w:tc>
          <w:tcPr>
            <w:tcW w:w="4126" w:type="dxa"/>
            <w:tcBorders>
              <w:top w:val="single" w:sz="4" w:space="0" w:color="000000"/>
              <w:left w:val="single" w:sz="4" w:space="0" w:color="000000"/>
              <w:bottom w:val="single" w:sz="4" w:space="0" w:color="000000"/>
              <w:right w:val="single" w:sz="4" w:space="0" w:color="000000"/>
            </w:tcBorders>
          </w:tcPr>
          <w:p w14:paraId="1294B4B9" w14:textId="77777777" w:rsidR="004F73A1" w:rsidRDefault="004F73A1" w:rsidP="00F36027">
            <w:pPr>
              <w:pStyle w:val="Default"/>
              <w:rPr>
                <w:color w:val="auto"/>
                <w:lang w:val="sq-AL"/>
              </w:rPr>
            </w:pPr>
            <w:r>
              <w:rPr>
                <w:color w:val="auto"/>
                <w:lang w:val="sq-AL"/>
              </w:rPr>
              <w:t>Ndikimet në tokë</w:t>
            </w:r>
          </w:p>
          <w:p w14:paraId="6DE5CF2F" w14:textId="77777777" w:rsidR="004F73A1" w:rsidRDefault="004F73A1" w:rsidP="00F36027">
            <w:pPr>
              <w:pStyle w:val="Default"/>
              <w:rPr>
                <w:color w:val="auto"/>
                <w:lang w:val="sq-AL"/>
              </w:rPr>
            </w:pPr>
          </w:p>
        </w:tc>
        <w:tc>
          <w:tcPr>
            <w:tcW w:w="7908" w:type="dxa"/>
            <w:tcBorders>
              <w:top w:val="single" w:sz="4" w:space="0" w:color="000000"/>
              <w:left w:val="single" w:sz="4" w:space="0" w:color="000000"/>
              <w:bottom w:val="single" w:sz="4" w:space="0" w:color="000000"/>
              <w:right w:val="double" w:sz="4" w:space="0" w:color="000000"/>
            </w:tcBorders>
          </w:tcPr>
          <w:p w14:paraId="244A1DD6" w14:textId="3A8597A5" w:rsidR="000E4D42" w:rsidRPr="002D0B33" w:rsidRDefault="00DF5AFC" w:rsidP="002D0B33">
            <w:pPr>
              <w:pStyle w:val="pdq2pgselectionanchorcontainer"/>
              <w:spacing w:line="360" w:lineRule="auto"/>
              <w:jc w:val="both"/>
              <w:rPr>
                <w:color w:val="000000"/>
              </w:rPr>
            </w:pPr>
            <w:r w:rsidRPr="002D0B33">
              <w:rPr>
                <w:color w:val="000000"/>
              </w:rPr>
              <w:t>Gjatë funksionimit normal të impiantit</w:t>
            </w:r>
            <w:r w:rsidRPr="002D0B33">
              <w:t> nuk ka shkarkime të drejtpërdrejta në tokë</w:t>
            </w:r>
            <w:r w:rsidRPr="002D0B33">
              <w:rPr>
                <w:color w:val="000000"/>
              </w:rPr>
              <w:t xml:space="preserve">. Ndikimi i mundshëm lidhet kryesisht </w:t>
            </w:r>
            <w:r w:rsidRPr="002D0B33">
              <w:t>me derdhjet aksidentale të karburantit</w:t>
            </w:r>
            <w:r w:rsidRPr="002D0B33">
              <w:rPr>
                <w:color w:val="000000"/>
              </w:rPr>
              <w:t>. Këto ndikime minimizohen parandalimit të derdhjeve në sipërfaqen e tokës.</w:t>
            </w:r>
          </w:p>
        </w:tc>
      </w:tr>
      <w:tr w:rsidR="004F73A1" w:rsidRPr="002D0B33" w14:paraId="31F7F0EE" w14:textId="77777777" w:rsidTr="00037A70">
        <w:trPr>
          <w:trHeight w:val="328"/>
        </w:trPr>
        <w:tc>
          <w:tcPr>
            <w:tcW w:w="567" w:type="dxa"/>
            <w:tcBorders>
              <w:top w:val="single" w:sz="4" w:space="0" w:color="000000"/>
              <w:left w:val="double" w:sz="4" w:space="0" w:color="000000"/>
              <w:bottom w:val="single" w:sz="4" w:space="0" w:color="000000"/>
              <w:right w:val="single" w:sz="4" w:space="0" w:color="000000"/>
            </w:tcBorders>
          </w:tcPr>
          <w:p w14:paraId="78FF82B3" w14:textId="77777777" w:rsidR="004F73A1" w:rsidRDefault="004F73A1" w:rsidP="004F73A1">
            <w:pPr>
              <w:pStyle w:val="Default"/>
              <w:numPr>
                <w:ilvl w:val="1"/>
                <w:numId w:val="3"/>
              </w:numPr>
              <w:rPr>
                <w:color w:val="auto"/>
                <w:lang w:val="sq-AL"/>
              </w:rPr>
            </w:pPr>
          </w:p>
        </w:tc>
        <w:tc>
          <w:tcPr>
            <w:tcW w:w="4126" w:type="dxa"/>
            <w:tcBorders>
              <w:top w:val="single" w:sz="4" w:space="0" w:color="000000"/>
              <w:left w:val="single" w:sz="4" w:space="0" w:color="000000"/>
              <w:bottom w:val="single" w:sz="4" w:space="0" w:color="000000"/>
              <w:right w:val="single" w:sz="4" w:space="0" w:color="000000"/>
            </w:tcBorders>
          </w:tcPr>
          <w:p w14:paraId="7D4616F8" w14:textId="77777777" w:rsidR="004F73A1" w:rsidRDefault="004F73A1" w:rsidP="00F36027">
            <w:pPr>
              <w:pStyle w:val="Default"/>
              <w:rPr>
                <w:color w:val="auto"/>
                <w:lang w:val="sq-AL"/>
              </w:rPr>
            </w:pPr>
            <w:r>
              <w:rPr>
                <w:color w:val="auto"/>
                <w:lang w:val="sq-AL"/>
              </w:rPr>
              <w:t>Masat për zvogëlimin e ndikimeve në tokë</w:t>
            </w:r>
          </w:p>
          <w:p w14:paraId="04EC115F" w14:textId="77777777" w:rsidR="004F73A1" w:rsidRDefault="004F73A1" w:rsidP="00F36027">
            <w:pPr>
              <w:pStyle w:val="Default"/>
              <w:rPr>
                <w:color w:val="auto"/>
                <w:lang w:val="sq-AL"/>
              </w:rPr>
            </w:pPr>
          </w:p>
        </w:tc>
        <w:tc>
          <w:tcPr>
            <w:tcW w:w="7908" w:type="dxa"/>
            <w:tcBorders>
              <w:top w:val="single" w:sz="4" w:space="0" w:color="000000"/>
              <w:left w:val="single" w:sz="4" w:space="0" w:color="000000"/>
              <w:bottom w:val="single" w:sz="4" w:space="0" w:color="000000"/>
              <w:right w:val="double" w:sz="4" w:space="0" w:color="000000"/>
            </w:tcBorders>
          </w:tcPr>
          <w:p w14:paraId="498C99E0" w14:textId="2BBAC1CA" w:rsidR="000E4D42" w:rsidRPr="002D0B33" w:rsidRDefault="002D0B33" w:rsidP="002D0B33">
            <w:pPr>
              <w:pStyle w:val="Heading3"/>
              <w:spacing w:line="360" w:lineRule="auto"/>
              <w:jc w:val="both"/>
              <w:rPr>
                <w:b w:val="0"/>
                <w:bCs w:val="0"/>
                <w:sz w:val="24"/>
                <w:szCs w:val="24"/>
              </w:rPr>
            </w:pPr>
            <w:r w:rsidRPr="002D0B33">
              <w:rPr>
                <w:b w:val="0"/>
                <w:bCs w:val="0"/>
                <w:sz w:val="24"/>
                <w:szCs w:val="24"/>
              </w:rPr>
              <w:t>Masat përfshijnë grumbullimin dhe menaxhimin e kontrolluar të hirit pas incinerimit, ruajtjen e mbetjeve në hapësira të përshtatshme dhe parandalimin e derdhjeve të karburantit në tokë. Në këtë mënyrë minimizohet mundësia e ndotjes së tokës gjatë funksionimit të objektit.</w:t>
            </w:r>
          </w:p>
        </w:tc>
      </w:tr>
      <w:tr w:rsidR="004F73A1" w:rsidRPr="002B103D" w14:paraId="69419E1B" w14:textId="77777777" w:rsidTr="00037A70">
        <w:trPr>
          <w:trHeight w:val="328"/>
        </w:trPr>
        <w:tc>
          <w:tcPr>
            <w:tcW w:w="567" w:type="dxa"/>
            <w:tcBorders>
              <w:top w:val="single" w:sz="4" w:space="0" w:color="000000"/>
              <w:left w:val="double" w:sz="4" w:space="0" w:color="000000"/>
              <w:bottom w:val="single" w:sz="4" w:space="0" w:color="000000"/>
              <w:right w:val="single" w:sz="4" w:space="0" w:color="000000"/>
            </w:tcBorders>
          </w:tcPr>
          <w:p w14:paraId="0FE2AA0A" w14:textId="77777777" w:rsidR="004F73A1" w:rsidRDefault="004F73A1" w:rsidP="004F73A1">
            <w:pPr>
              <w:pStyle w:val="Default"/>
              <w:numPr>
                <w:ilvl w:val="1"/>
                <w:numId w:val="3"/>
              </w:numPr>
              <w:rPr>
                <w:color w:val="auto"/>
                <w:lang w:val="sq-AL"/>
              </w:rPr>
            </w:pPr>
          </w:p>
        </w:tc>
        <w:tc>
          <w:tcPr>
            <w:tcW w:w="4126" w:type="dxa"/>
            <w:tcBorders>
              <w:top w:val="single" w:sz="4" w:space="0" w:color="000000"/>
              <w:left w:val="single" w:sz="4" w:space="0" w:color="000000"/>
              <w:bottom w:val="single" w:sz="4" w:space="0" w:color="000000"/>
              <w:right w:val="single" w:sz="4" w:space="0" w:color="000000"/>
            </w:tcBorders>
          </w:tcPr>
          <w:p w14:paraId="05A1F15E" w14:textId="77777777" w:rsidR="004F73A1" w:rsidRPr="002D0B33" w:rsidRDefault="004F73A1" w:rsidP="00F36027">
            <w:pPr>
              <w:pStyle w:val="Default"/>
              <w:rPr>
                <w:rFonts w:eastAsia="Times New Roman"/>
                <w:color w:val="auto"/>
                <w:lang w:val="en-XK" w:eastAsia="en-US"/>
              </w:rPr>
            </w:pPr>
            <w:r w:rsidRPr="002D0B33">
              <w:rPr>
                <w:rFonts w:eastAsia="Times New Roman"/>
                <w:color w:val="auto"/>
                <w:lang w:val="en-XK" w:eastAsia="en-US"/>
              </w:rPr>
              <w:t>Përshkrimi i rehabilitimit të zonës pas përfundimit të aktivitetit</w:t>
            </w:r>
          </w:p>
          <w:p w14:paraId="30B54B50" w14:textId="77777777" w:rsidR="004F73A1" w:rsidRPr="002D0B33" w:rsidRDefault="004F73A1" w:rsidP="00F36027">
            <w:pPr>
              <w:pStyle w:val="Default"/>
              <w:rPr>
                <w:rFonts w:eastAsia="Times New Roman"/>
                <w:color w:val="auto"/>
                <w:lang w:val="en-XK" w:eastAsia="en-US"/>
              </w:rPr>
            </w:pPr>
          </w:p>
        </w:tc>
        <w:tc>
          <w:tcPr>
            <w:tcW w:w="7908" w:type="dxa"/>
            <w:tcBorders>
              <w:top w:val="single" w:sz="4" w:space="0" w:color="000000"/>
              <w:left w:val="single" w:sz="4" w:space="0" w:color="000000"/>
              <w:bottom w:val="single" w:sz="4" w:space="0" w:color="000000"/>
              <w:right w:val="double" w:sz="4" w:space="0" w:color="000000"/>
            </w:tcBorders>
          </w:tcPr>
          <w:p w14:paraId="2B013B03" w14:textId="47E51EB6" w:rsidR="002B52B1" w:rsidRPr="002D0B33" w:rsidRDefault="002D0B33" w:rsidP="002D0B33">
            <w:pPr>
              <w:pStyle w:val="NormalWeb"/>
              <w:spacing w:line="360" w:lineRule="auto"/>
              <w:jc w:val="both"/>
              <w:rPr>
                <w:lang w:val="en-US"/>
              </w:rPr>
            </w:pPr>
            <w:r w:rsidRPr="002D0B33">
              <w:t>Pas përfundimit të aktivitetit, zona </w:t>
            </w:r>
            <w:r>
              <w:rPr>
                <w:lang w:val="en-US"/>
              </w:rPr>
              <w:t xml:space="preserve">do </w:t>
            </w:r>
            <w:proofErr w:type="spellStart"/>
            <w:r>
              <w:rPr>
                <w:lang w:val="en-US"/>
              </w:rPr>
              <w:t>të</w:t>
            </w:r>
            <w:proofErr w:type="spellEnd"/>
            <w:r>
              <w:rPr>
                <w:lang w:val="en-US"/>
              </w:rPr>
              <w:t xml:space="preserve"> </w:t>
            </w:r>
            <w:r w:rsidRPr="002D0B33">
              <w:t xml:space="preserve">pastrohet nga mbetjet, hiri dhe materialet e mbetura, ndërsa pajisjet dhe inceneratori </w:t>
            </w:r>
            <w:r>
              <w:rPr>
                <w:lang w:val="en-US"/>
              </w:rPr>
              <w:t xml:space="preserve">do </w:t>
            </w:r>
            <w:proofErr w:type="spellStart"/>
            <w:r>
              <w:rPr>
                <w:lang w:val="en-US"/>
              </w:rPr>
              <w:t>të</w:t>
            </w:r>
            <w:proofErr w:type="spellEnd"/>
            <w:r>
              <w:rPr>
                <w:lang w:val="en-US"/>
              </w:rPr>
              <w:t xml:space="preserve"> </w:t>
            </w:r>
            <w:r w:rsidRPr="002D0B33">
              <w:t>largohen ose menaxhohen në mënyrë të përshtatshme. Sipërfaqet kontrollohen dhe, nëse konstatohet ndotje, ndërmerren masa për pastrimin dhe rehabilitimin e zonës, me qëllim kthimin e saj në gjendje të përshtatshme dhe të sigurt për përdorim të mëtejshëm</w:t>
            </w:r>
            <w:r>
              <w:rPr>
                <w:lang w:val="en-US"/>
              </w:rPr>
              <w:t>.</w:t>
            </w:r>
          </w:p>
        </w:tc>
      </w:tr>
    </w:tbl>
    <w:p w14:paraId="155B5E9B" w14:textId="77777777" w:rsidR="004F73A1" w:rsidRDefault="004F73A1" w:rsidP="004F73A1">
      <w:pPr>
        <w:pStyle w:val="Default"/>
        <w:rPr>
          <w:color w:val="auto"/>
          <w:lang w:val="sq-AL"/>
        </w:rPr>
      </w:pPr>
    </w:p>
    <w:tbl>
      <w:tblPr>
        <w:tblW w:w="12758" w:type="dxa"/>
        <w:tblInd w:w="127" w:type="dxa"/>
        <w:tblLook w:val="04A0" w:firstRow="1" w:lastRow="0" w:firstColumn="1" w:lastColumn="0" w:noHBand="0" w:noVBand="1"/>
      </w:tblPr>
      <w:tblGrid>
        <w:gridCol w:w="709"/>
        <w:gridCol w:w="4111"/>
        <w:gridCol w:w="7938"/>
      </w:tblGrid>
      <w:tr w:rsidR="004F73A1" w14:paraId="784CA94A" w14:textId="77777777" w:rsidTr="00AA5EEC">
        <w:trPr>
          <w:trHeight w:val="396"/>
        </w:trPr>
        <w:tc>
          <w:tcPr>
            <w:tcW w:w="12758" w:type="dxa"/>
            <w:gridSpan w:val="3"/>
            <w:tcBorders>
              <w:top w:val="double" w:sz="4" w:space="0" w:color="000000"/>
              <w:left w:val="double" w:sz="4" w:space="0" w:color="000000"/>
              <w:bottom w:val="single" w:sz="4" w:space="0" w:color="000000"/>
              <w:right w:val="double" w:sz="4" w:space="0" w:color="000000"/>
            </w:tcBorders>
            <w:vAlign w:val="bottom"/>
          </w:tcPr>
          <w:p w14:paraId="6D493041" w14:textId="77777777" w:rsidR="004F73A1" w:rsidRDefault="004F73A1" w:rsidP="004F73A1">
            <w:pPr>
              <w:pStyle w:val="Default"/>
              <w:numPr>
                <w:ilvl w:val="0"/>
                <w:numId w:val="3"/>
              </w:numPr>
              <w:tabs>
                <w:tab w:val="left" w:pos="381"/>
                <w:tab w:val="left" w:pos="522"/>
              </w:tabs>
              <w:ind w:left="381" w:hanging="381"/>
              <w:rPr>
                <w:b/>
                <w:color w:val="auto"/>
                <w:lang w:val="sq-AL"/>
              </w:rPr>
            </w:pPr>
            <w:r>
              <w:rPr>
                <w:b/>
                <w:bCs/>
                <w:color w:val="auto"/>
                <w:lang w:val="sq-AL"/>
              </w:rPr>
              <w:t>MENAXHIMI I MBETURINAVE</w:t>
            </w:r>
            <w:r>
              <w:rPr>
                <w:b/>
                <w:color w:val="auto"/>
                <w:lang w:val="sq-AL"/>
              </w:rPr>
              <w:t xml:space="preserve"> </w:t>
            </w:r>
          </w:p>
          <w:p w14:paraId="2BCD268D" w14:textId="77777777" w:rsidR="004F73A1" w:rsidRDefault="004F73A1" w:rsidP="00F36027">
            <w:pPr>
              <w:pStyle w:val="Default"/>
              <w:rPr>
                <w:b/>
                <w:color w:val="auto"/>
                <w:lang w:val="sq-AL"/>
              </w:rPr>
            </w:pPr>
          </w:p>
        </w:tc>
      </w:tr>
      <w:tr w:rsidR="004F73A1" w14:paraId="36E3180F" w14:textId="77777777" w:rsidTr="00AA5EEC">
        <w:trPr>
          <w:trHeight w:val="4013"/>
        </w:trPr>
        <w:tc>
          <w:tcPr>
            <w:tcW w:w="709" w:type="dxa"/>
            <w:tcBorders>
              <w:top w:val="single" w:sz="4" w:space="0" w:color="000000"/>
              <w:left w:val="double" w:sz="4" w:space="0" w:color="000000"/>
              <w:bottom w:val="single" w:sz="4" w:space="0" w:color="000000"/>
              <w:right w:val="single" w:sz="4" w:space="0" w:color="000000"/>
            </w:tcBorders>
          </w:tcPr>
          <w:p w14:paraId="30077352" w14:textId="77777777" w:rsidR="004F73A1" w:rsidRDefault="004F73A1" w:rsidP="004F73A1">
            <w:pPr>
              <w:pStyle w:val="Default"/>
              <w:numPr>
                <w:ilvl w:val="1"/>
                <w:numId w:val="3"/>
              </w:numPr>
              <w:rPr>
                <w:color w:val="auto"/>
                <w:lang w:val="sq-AL"/>
              </w:rPr>
            </w:pPr>
          </w:p>
        </w:tc>
        <w:tc>
          <w:tcPr>
            <w:tcW w:w="4111" w:type="dxa"/>
            <w:tcBorders>
              <w:top w:val="single" w:sz="4" w:space="0" w:color="000000"/>
              <w:left w:val="single" w:sz="4" w:space="0" w:color="000000"/>
              <w:bottom w:val="single" w:sz="4" w:space="0" w:color="000000"/>
              <w:right w:val="single" w:sz="4" w:space="0" w:color="000000"/>
            </w:tcBorders>
            <w:hideMark/>
          </w:tcPr>
          <w:p w14:paraId="28DFD8F2" w14:textId="77777777" w:rsidR="004F73A1" w:rsidRDefault="004F73A1" w:rsidP="00F36027">
            <w:pPr>
              <w:pStyle w:val="Default"/>
              <w:rPr>
                <w:color w:val="auto"/>
                <w:lang w:val="sq-AL"/>
              </w:rPr>
            </w:pPr>
            <w:r>
              <w:rPr>
                <w:color w:val="auto"/>
                <w:lang w:val="sq-AL"/>
              </w:rPr>
              <w:t>Përshkrimi i llojit të mbeturinave dhe klasifikimi sipas Katalogut Shtetëror të Mbeturinave</w:t>
            </w:r>
          </w:p>
        </w:tc>
        <w:tc>
          <w:tcPr>
            <w:tcW w:w="7938" w:type="dxa"/>
            <w:tcBorders>
              <w:top w:val="single" w:sz="4" w:space="0" w:color="000000"/>
              <w:left w:val="single" w:sz="4" w:space="0" w:color="000000"/>
              <w:bottom w:val="single" w:sz="4" w:space="0" w:color="000000"/>
              <w:right w:val="double" w:sz="4" w:space="0" w:color="000000"/>
            </w:tcBorders>
          </w:tcPr>
          <w:tbl>
            <w:tblPr>
              <w:tblStyle w:val="TableGrid"/>
              <w:tblW w:w="5000" w:type="pct"/>
              <w:tblLook w:val="04A0" w:firstRow="1" w:lastRow="0" w:firstColumn="1" w:lastColumn="0" w:noHBand="0" w:noVBand="1"/>
            </w:tblPr>
            <w:tblGrid>
              <w:gridCol w:w="1306"/>
              <w:gridCol w:w="6406"/>
            </w:tblGrid>
            <w:tr w:rsidR="002D0B33" w14:paraId="31A48DC4" w14:textId="77777777" w:rsidTr="002D0B33">
              <w:tc>
                <w:tcPr>
                  <w:tcW w:w="847" w:type="pct"/>
                  <w:hideMark/>
                </w:tcPr>
                <w:p w14:paraId="7003A895" w14:textId="77777777" w:rsidR="002D0B33" w:rsidRDefault="002D0B33">
                  <w:pPr>
                    <w:jc w:val="center"/>
                    <w:rPr>
                      <w:b/>
                      <w:bCs/>
                      <w:color w:val="000000"/>
                    </w:rPr>
                  </w:pPr>
                  <w:r>
                    <w:rPr>
                      <w:b/>
                      <w:bCs/>
                      <w:color w:val="000000"/>
                    </w:rPr>
                    <w:t>Kodi</w:t>
                  </w:r>
                </w:p>
              </w:tc>
              <w:tc>
                <w:tcPr>
                  <w:tcW w:w="4153" w:type="pct"/>
                  <w:hideMark/>
                </w:tcPr>
                <w:p w14:paraId="5767513E" w14:textId="77777777" w:rsidR="002D0B33" w:rsidRDefault="002D0B33">
                  <w:pPr>
                    <w:jc w:val="center"/>
                    <w:rPr>
                      <w:b/>
                      <w:bCs/>
                      <w:color w:val="000000"/>
                    </w:rPr>
                  </w:pPr>
                  <w:r>
                    <w:rPr>
                      <w:b/>
                      <w:bCs/>
                      <w:color w:val="000000"/>
                    </w:rPr>
                    <w:t>Përshkrimi</w:t>
                  </w:r>
                </w:p>
              </w:tc>
            </w:tr>
            <w:tr w:rsidR="002D0B33" w14:paraId="6D4CB0AE" w14:textId="77777777" w:rsidTr="002D0B33">
              <w:trPr>
                <w:trHeight w:val="831"/>
              </w:trPr>
              <w:tc>
                <w:tcPr>
                  <w:tcW w:w="847" w:type="pct"/>
                  <w:hideMark/>
                </w:tcPr>
                <w:p w14:paraId="10DF74AB" w14:textId="77777777" w:rsidR="002D0B33" w:rsidRDefault="002D0B33">
                  <w:pPr>
                    <w:rPr>
                      <w:color w:val="000000"/>
                    </w:rPr>
                  </w:pPr>
                  <w:r>
                    <w:rPr>
                      <w:rStyle w:val="Strong"/>
                      <w:rFonts w:eastAsia="MS Mincho"/>
                    </w:rPr>
                    <w:t>18 01 01</w:t>
                  </w:r>
                </w:p>
              </w:tc>
              <w:tc>
                <w:tcPr>
                  <w:tcW w:w="4153" w:type="pct"/>
                  <w:hideMark/>
                </w:tcPr>
                <w:p w14:paraId="678B7D24" w14:textId="77777777" w:rsidR="002D0B33" w:rsidRDefault="002D0B33">
                  <w:pPr>
                    <w:rPr>
                      <w:color w:val="000000"/>
                    </w:rPr>
                  </w:pPr>
                  <w:r>
                    <w:rPr>
                      <w:color w:val="000000"/>
                    </w:rPr>
                    <w:t>Mjetet e mprehta, përveç atyre të kodit 18 01 03*</w:t>
                  </w:r>
                </w:p>
              </w:tc>
            </w:tr>
            <w:tr w:rsidR="002D0B33" w14:paraId="4870A2C9" w14:textId="77777777" w:rsidTr="002D0B33">
              <w:trPr>
                <w:trHeight w:val="971"/>
              </w:trPr>
              <w:tc>
                <w:tcPr>
                  <w:tcW w:w="847" w:type="pct"/>
                  <w:hideMark/>
                </w:tcPr>
                <w:p w14:paraId="322304EA" w14:textId="77777777" w:rsidR="002D0B33" w:rsidRDefault="002D0B33">
                  <w:pPr>
                    <w:rPr>
                      <w:color w:val="000000"/>
                    </w:rPr>
                  </w:pPr>
                  <w:r>
                    <w:rPr>
                      <w:rStyle w:val="Strong"/>
                      <w:rFonts w:eastAsia="MS Mincho"/>
                    </w:rPr>
                    <w:t>18 01 03</w:t>
                  </w:r>
                  <w:r>
                    <w:rPr>
                      <w:color w:val="000000"/>
                    </w:rPr>
                    <w:t>*</w:t>
                  </w:r>
                </w:p>
              </w:tc>
              <w:tc>
                <w:tcPr>
                  <w:tcW w:w="4153" w:type="pct"/>
                  <w:hideMark/>
                </w:tcPr>
                <w:p w14:paraId="048048AC" w14:textId="77777777" w:rsidR="002D0B33" w:rsidRDefault="002D0B33">
                  <w:pPr>
                    <w:rPr>
                      <w:color w:val="000000"/>
                    </w:rPr>
                  </w:pPr>
                  <w:r>
                    <w:rPr>
                      <w:color w:val="000000"/>
                    </w:rPr>
                    <w:t>Mbeturinat, mbledhja dhe asgjësimi i të cilave kërkon përkujdesje të posaçme për parandalimin e infektimit</w:t>
                  </w:r>
                </w:p>
              </w:tc>
            </w:tr>
            <w:tr w:rsidR="002D0B33" w14:paraId="68F207A2" w14:textId="77777777" w:rsidTr="002D0B33">
              <w:tc>
                <w:tcPr>
                  <w:tcW w:w="847" w:type="pct"/>
                  <w:hideMark/>
                </w:tcPr>
                <w:p w14:paraId="2421CA9E" w14:textId="77777777" w:rsidR="002D0B33" w:rsidRDefault="002D0B33">
                  <w:pPr>
                    <w:rPr>
                      <w:color w:val="000000"/>
                    </w:rPr>
                  </w:pPr>
                  <w:r>
                    <w:rPr>
                      <w:rStyle w:val="Strong"/>
                      <w:rFonts w:eastAsia="MS Mincho"/>
                    </w:rPr>
                    <w:t>18 01 04</w:t>
                  </w:r>
                </w:p>
              </w:tc>
              <w:tc>
                <w:tcPr>
                  <w:tcW w:w="4153" w:type="pct"/>
                  <w:hideMark/>
                </w:tcPr>
                <w:p w14:paraId="3F66E1D2" w14:textId="77777777" w:rsidR="002D0B33" w:rsidRDefault="002D0B33">
                  <w:pPr>
                    <w:rPr>
                      <w:color w:val="000000"/>
                    </w:rPr>
                  </w:pPr>
                  <w:r>
                    <w:rPr>
                      <w:color w:val="000000"/>
                    </w:rPr>
                    <w:t>Mbeturinat, mbledhja dhe asgjësimi i të cilave nuk kërkon përkujdesje të posaçme për parandalimin e infektimit, p.sh. fashat, mbështjellësit e gipsit, çarçafët, veshjet për një përdorim dhe pelenat</w:t>
                  </w:r>
                </w:p>
              </w:tc>
            </w:tr>
          </w:tbl>
          <w:p w14:paraId="7633A8E4" w14:textId="77777777" w:rsidR="004F73A1" w:rsidRDefault="004F73A1" w:rsidP="00E03C26">
            <w:pPr>
              <w:pStyle w:val="Default"/>
              <w:rPr>
                <w:color w:val="auto"/>
                <w:lang w:val="sq-AL"/>
              </w:rPr>
            </w:pPr>
          </w:p>
        </w:tc>
      </w:tr>
      <w:tr w:rsidR="004F73A1" w:rsidRPr="00E03C26" w14:paraId="756ED475" w14:textId="77777777" w:rsidTr="00AA5EEC">
        <w:trPr>
          <w:trHeight w:val="352"/>
        </w:trPr>
        <w:tc>
          <w:tcPr>
            <w:tcW w:w="709" w:type="dxa"/>
            <w:tcBorders>
              <w:top w:val="single" w:sz="4" w:space="0" w:color="000000"/>
              <w:left w:val="double" w:sz="4" w:space="0" w:color="000000"/>
              <w:bottom w:val="single" w:sz="4" w:space="0" w:color="000000"/>
              <w:right w:val="single" w:sz="4" w:space="0" w:color="000000"/>
            </w:tcBorders>
          </w:tcPr>
          <w:p w14:paraId="411EBA36" w14:textId="77777777" w:rsidR="004F73A1" w:rsidRDefault="004F73A1" w:rsidP="004F73A1">
            <w:pPr>
              <w:pStyle w:val="Default"/>
              <w:numPr>
                <w:ilvl w:val="1"/>
                <w:numId w:val="3"/>
              </w:numPr>
              <w:rPr>
                <w:color w:val="auto"/>
                <w:lang w:val="sq-AL"/>
              </w:rPr>
            </w:pPr>
          </w:p>
        </w:tc>
        <w:tc>
          <w:tcPr>
            <w:tcW w:w="4111" w:type="dxa"/>
            <w:tcBorders>
              <w:top w:val="single" w:sz="4" w:space="0" w:color="000000"/>
              <w:left w:val="single" w:sz="4" w:space="0" w:color="000000"/>
              <w:bottom w:val="single" w:sz="4" w:space="0" w:color="000000"/>
              <w:right w:val="single" w:sz="4" w:space="0" w:color="000000"/>
            </w:tcBorders>
          </w:tcPr>
          <w:p w14:paraId="52DA7D63" w14:textId="77777777" w:rsidR="004F73A1" w:rsidRDefault="004F73A1" w:rsidP="00F36027">
            <w:pPr>
              <w:pStyle w:val="Default"/>
              <w:rPr>
                <w:color w:val="auto"/>
                <w:lang w:val="sq-AL"/>
              </w:rPr>
            </w:pPr>
            <w:r>
              <w:rPr>
                <w:color w:val="auto"/>
                <w:lang w:val="sq-AL"/>
              </w:rPr>
              <w:t>Përshkrimi i magazinimit apo deponimit të mbeturinave</w:t>
            </w:r>
          </w:p>
          <w:p w14:paraId="23091BA7" w14:textId="77777777" w:rsidR="004F73A1" w:rsidRDefault="004F73A1" w:rsidP="00F36027">
            <w:pPr>
              <w:pStyle w:val="Default"/>
              <w:rPr>
                <w:color w:val="auto"/>
                <w:lang w:val="sq-AL"/>
              </w:rPr>
            </w:pPr>
          </w:p>
        </w:tc>
        <w:tc>
          <w:tcPr>
            <w:tcW w:w="7938" w:type="dxa"/>
            <w:tcBorders>
              <w:top w:val="single" w:sz="4" w:space="0" w:color="000000"/>
              <w:left w:val="single" w:sz="4" w:space="0" w:color="000000"/>
              <w:bottom w:val="single" w:sz="4" w:space="0" w:color="000000"/>
              <w:right w:val="double" w:sz="4" w:space="0" w:color="000000"/>
            </w:tcBorders>
          </w:tcPr>
          <w:p w14:paraId="57285AB2" w14:textId="77777777" w:rsidR="002D0B33" w:rsidRPr="002D0B33" w:rsidRDefault="002D0B33" w:rsidP="002D0B33">
            <w:pPr>
              <w:pStyle w:val="NormalWeb"/>
              <w:spacing w:line="360" w:lineRule="auto"/>
              <w:jc w:val="both"/>
              <w:rPr>
                <w:color w:val="000000"/>
              </w:rPr>
            </w:pPr>
            <w:r w:rsidRPr="002D0B33">
              <w:rPr>
                <w:color w:val="000000"/>
              </w:rPr>
              <w:t>Mbeturinat spitalore të pranuara në objekt</w:t>
            </w:r>
            <w:r w:rsidRPr="002D0B33">
              <w:t> magazinohen përkohësisht deri në trajtimin e tyre në incenerator</w:t>
            </w:r>
            <w:r w:rsidRPr="002D0B33">
              <w:rPr>
                <w:color w:val="000000"/>
              </w:rPr>
              <w:t>. Ato mbahen në</w:t>
            </w:r>
            <w:r w:rsidRPr="002D0B33">
              <w:t> ambalazhe dhe kontejnerë të përshtatshëm e të mbyllur</w:t>
            </w:r>
            <w:r w:rsidRPr="002D0B33">
              <w:rPr>
                <w:color w:val="000000"/>
              </w:rPr>
              <w:t>, të ndara sipas llojit të mbeturinës, me qëllim parandalimin e shpërndarjes, rrjedhjeve dhe kontaktit të pakontrolluar.</w:t>
            </w:r>
          </w:p>
          <w:p w14:paraId="2F76A398" w14:textId="7808E790" w:rsidR="004F73A1" w:rsidRPr="00252BF2" w:rsidRDefault="002D0B33" w:rsidP="002D0B33">
            <w:pPr>
              <w:pStyle w:val="NormalWeb"/>
              <w:spacing w:line="360" w:lineRule="auto"/>
              <w:jc w:val="both"/>
              <w:rPr>
                <w:color w:val="000000"/>
                <w:lang w:val="en-US"/>
              </w:rPr>
            </w:pPr>
            <w:r w:rsidRPr="002D0B33">
              <w:rPr>
                <w:color w:val="000000"/>
              </w:rPr>
              <w:lastRenderedPageBreak/>
              <w:t>Magazinimi është</w:t>
            </w:r>
            <w:r w:rsidRPr="002D0B33">
              <w:t> i përkohshëm</w:t>
            </w:r>
            <w:r w:rsidRPr="002D0B33">
              <w:rPr>
                <w:color w:val="000000"/>
              </w:rPr>
              <w:t>, ndërsa mbeturinat dërgohen për trajtim termik në incenerator sipas sasive të pranuara dhe kapacitetit të pajisjes. Pas incinerimit,</w:t>
            </w:r>
            <w:r w:rsidRPr="002D0B33">
              <w:t> hiri grumbullohet veçmas dhe ruhet në mënyrë të kontrolluar deri në menaxhimin/deponimin përfundimtar të tij</w:t>
            </w:r>
            <w:r w:rsidRPr="00252BF2">
              <w:t>.</w:t>
            </w:r>
            <w:r w:rsidR="00252BF2" w:rsidRPr="00252BF2">
              <w:t xml:space="preserve"> </w:t>
            </w:r>
            <w:r w:rsidR="00252BF2" w:rsidRPr="00252BF2">
              <w:t>Sipas literaturës shkencore, në kushte të përshtatshme të incinerimit, hiri fundor (bottom ash) nga incinerimi i mbetjeve mjekësore mund të rezultojë jo i rrezikshëm në bazë të rezultateve të testeve të kullimit të metaleve të rënda.</w:t>
            </w:r>
            <w:r w:rsidR="00252BF2">
              <w:rPr>
                <w:rStyle w:val="FootnoteReference"/>
              </w:rPr>
              <w:footnoteReference w:id="1"/>
            </w:r>
          </w:p>
        </w:tc>
      </w:tr>
      <w:tr w:rsidR="004F73A1" w14:paraId="605AF908" w14:textId="77777777" w:rsidTr="00AA5EEC">
        <w:trPr>
          <w:trHeight w:val="352"/>
        </w:trPr>
        <w:tc>
          <w:tcPr>
            <w:tcW w:w="709" w:type="dxa"/>
            <w:tcBorders>
              <w:top w:val="single" w:sz="4" w:space="0" w:color="000000"/>
              <w:left w:val="double" w:sz="4" w:space="0" w:color="000000"/>
              <w:bottom w:val="single" w:sz="4" w:space="0" w:color="000000"/>
              <w:right w:val="single" w:sz="4" w:space="0" w:color="000000"/>
            </w:tcBorders>
          </w:tcPr>
          <w:p w14:paraId="37D98F54" w14:textId="77777777" w:rsidR="004F73A1" w:rsidRDefault="004F73A1" w:rsidP="004F73A1">
            <w:pPr>
              <w:pStyle w:val="Default"/>
              <w:numPr>
                <w:ilvl w:val="1"/>
                <w:numId w:val="3"/>
              </w:numPr>
              <w:rPr>
                <w:color w:val="auto"/>
                <w:lang w:val="sq-AL"/>
              </w:rPr>
            </w:pPr>
          </w:p>
        </w:tc>
        <w:tc>
          <w:tcPr>
            <w:tcW w:w="4111" w:type="dxa"/>
            <w:tcBorders>
              <w:top w:val="single" w:sz="4" w:space="0" w:color="000000"/>
              <w:left w:val="single" w:sz="4" w:space="0" w:color="000000"/>
              <w:bottom w:val="single" w:sz="4" w:space="0" w:color="000000"/>
              <w:right w:val="single" w:sz="4" w:space="0" w:color="000000"/>
            </w:tcBorders>
          </w:tcPr>
          <w:p w14:paraId="305C690D" w14:textId="77777777" w:rsidR="004F73A1" w:rsidRDefault="004F73A1" w:rsidP="00F36027">
            <w:pPr>
              <w:pStyle w:val="Default"/>
              <w:rPr>
                <w:color w:val="auto"/>
                <w:lang w:val="sq-AL"/>
              </w:rPr>
            </w:pPr>
            <w:r>
              <w:rPr>
                <w:color w:val="auto"/>
                <w:lang w:val="sq-AL"/>
              </w:rPr>
              <w:t>Përshkrimi për trajtim, përpunim dhe riciklimi të mbeturinave</w:t>
            </w:r>
          </w:p>
          <w:p w14:paraId="6436E1E6" w14:textId="77777777" w:rsidR="004F73A1" w:rsidRDefault="004F73A1" w:rsidP="00F36027">
            <w:pPr>
              <w:pStyle w:val="Default"/>
              <w:rPr>
                <w:color w:val="auto"/>
                <w:lang w:val="sq-AL"/>
              </w:rPr>
            </w:pPr>
          </w:p>
        </w:tc>
        <w:tc>
          <w:tcPr>
            <w:tcW w:w="7938" w:type="dxa"/>
            <w:tcBorders>
              <w:top w:val="single" w:sz="4" w:space="0" w:color="000000"/>
              <w:left w:val="single" w:sz="4" w:space="0" w:color="000000"/>
              <w:bottom w:val="single" w:sz="4" w:space="0" w:color="000000"/>
              <w:right w:val="double" w:sz="4" w:space="0" w:color="000000"/>
            </w:tcBorders>
          </w:tcPr>
          <w:p w14:paraId="2D92DB3B" w14:textId="628D443D" w:rsidR="002D0B33" w:rsidRPr="002D0B33" w:rsidRDefault="002D0B33" w:rsidP="002D0B33">
            <w:pPr>
              <w:pStyle w:val="NormalWeb"/>
              <w:spacing w:line="360" w:lineRule="auto"/>
              <w:jc w:val="both"/>
            </w:pPr>
            <w:r w:rsidRPr="002D0B33">
              <w:t>Mbeturinat spitalore të pranuara në objekt trajtohen termikisht në inceneratorin TLFS-150. Procesi përfshin pirolizën/</w:t>
            </w:r>
            <w:r>
              <w:rPr>
                <w:lang w:val="en-US"/>
              </w:rPr>
              <w:t xml:space="preserve"> </w:t>
            </w:r>
            <w:r w:rsidRPr="002D0B33">
              <w:t>gazifikimin, djegien primare dhe djegien sekondare në temperaturë të lartë, me qëllim asgjësimin termik të mbeturinave.</w:t>
            </w:r>
          </w:p>
          <w:p w14:paraId="75F1430B" w14:textId="75A1FDA9" w:rsidR="002D0B33" w:rsidRPr="002D0B33" w:rsidRDefault="002D0B33" w:rsidP="002D0B33">
            <w:pPr>
              <w:pStyle w:val="NormalWeb"/>
              <w:spacing w:line="360" w:lineRule="auto"/>
              <w:jc w:val="both"/>
            </w:pPr>
            <w:proofErr w:type="spellStart"/>
            <w:r>
              <w:rPr>
                <w:lang w:val="en-US"/>
              </w:rPr>
              <w:t>Procesi</w:t>
            </w:r>
            <w:proofErr w:type="spellEnd"/>
            <w:r>
              <w:rPr>
                <w:lang w:val="en-US"/>
              </w:rPr>
              <w:t xml:space="preserve"> </w:t>
            </w:r>
            <w:r w:rsidRPr="002D0B33">
              <w:t>i incinerimit mundëson zvogëlimin e masës së mbeturinave rreth 80–85% dhe të vëllimit rreth 95–96%.</w:t>
            </w:r>
          </w:p>
          <w:p w14:paraId="184313CA" w14:textId="1E95D734" w:rsidR="004F73A1" w:rsidRPr="002D0B33" w:rsidRDefault="002D0B33" w:rsidP="002D0B33">
            <w:pPr>
              <w:pStyle w:val="NormalWeb"/>
              <w:spacing w:line="360" w:lineRule="auto"/>
              <w:jc w:val="both"/>
              <w:rPr>
                <w:color w:val="000000"/>
              </w:rPr>
            </w:pPr>
            <w:r w:rsidRPr="002D0B33">
              <w:t>Në objekt nuk realizohet riciklimi i mbeturinave spitalore të pranuara për incinerim. Mbetjet e krijuara pas trajtimit termik, kryesisht hiri, grumbullohen dhe menaxhohen veçmas.</w:t>
            </w:r>
          </w:p>
        </w:tc>
      </w:tr>
      <w:tr w:rsidR="004F73A1" w14:paraId="131DD8A1" w14:textId="77777777" w:rsidTr="00AA5EEC">
        <w:trPr>
          <w:trHeight w:val="575"/>
        </w:trPr>
        <w:tc>
          <w:tcPr>
            <w:tcW w:w="709" w:type="dxa"/>
            <w:tcBorders>
              <w:top w:val="single" w:sz="4" w:space="0" w:color="000000"/>
              <w:left w:val="double" w:sz="4" w:space="0" w:color="000000"/>
              <w:bottom w:val="single" w:sz="4" w:space="0" w:color="000000"/>
              <w:right w:val="single" w:sz="4" w:space="0" w:color="000000"/>
            </w:tcBorders>
            <w:hideMark/>
          </w:tcPr>
          <w:p w14:paraId="1D10A125" w14:textId="77777777" w:rsidR="004F73A1" w:rsidRDefault="004F73A1" w:rsidP="004F73A1">
            <w:pPr>
              <w:pStyle w:val="Default"/>
              <w:numPr>
                <w:ilvl w:val="1"/>
                <w:numId w:val="3"/>
              </w:numPr>
              <w:rPr>
                <w:color w:val="auto"/>
                <w:lang w:val="sq-AL"/>
              </w:rPr>
            </w:pPr>
          </w:p>
        </w:tc>
        <w:tc>
          <w:tcPr>
            <w:tcW w:w="4111" w:type="dxa"/>
            <w:tcBorders>
              <w:top w:val="single" w:sz="4" w:space="0" w:color="000000"/>
              <w:left w:val="single" w:sz="4" w:space="0" w:color="000000"/>
              <w:bottom w:val="single" w:sz="4" w:space="0" w:color="000000"/>
              <w:right w:val="single" w:sz="4" w:space="0" w:color="000000"/>
            </w:tcBorders>
          </w:tcPr>
          <w:p w14:paraId="2202B7E0" w14:textId="77777777" w:rsidR="004F73A1" w:rsidRDefault="004F73A1" w:rsidP="00F36027">
            <w:pPr>
              <w:pStyle w:val="Default"/>
              <w:rPr>
                <w:color w:val="auto"/>
                <w:lang w:val="sq-AL"/>
              </w:rPr>
            </w:pPr>
            <w:r w:rsidRPr="00252BF2">
              <w:rPr>
                <w:color w:val="auto"/>
                <w:lang w:val="sq-AL"/>
              </w:rPr>
              <w:t>Dërgimi për trajtim dhe riciklim të operatori tjetër- kontratë me kompaninë me leje përkatëse</w:t>
            </w:r>
            <w:r>
              <w:rPr>
                <w:color w:val="auto"/>
                <w:lang w:val="sq-AL"/>
              </w:rPr>
              <w:t xml:space="preserve"> </w:t>
            </w:r>
          </w:p>
          <w:p w14:paraId="5D54BF06" w14:textId="77777777" w:rsidR="004F73A1" w:rsidRDefault="004F73A1" w:rsidP="00F36027">
            <w:pPr>
              <w:pStyle w:val="Default"/>
              <w:rPr>
                <w:color w:val="auto"/>
                <w:lang w:val="sq-AL"/>
              </w:rPr>
            </w:pPr>
          </w:p>
        </w:tc>
        <w:tc>
          <w:tcPr>
            <w:tcW w:w="7938" w:type="dxa"/>
            <w:tcBorders>
              <w:top w:val="single" w:sz="4" w:space="0" w:color="000000"/>
              <w:left w:val="single" w:sz="4" w:space="0" w:color="000000"/>
              <w:bottom w:val="single" w:sz="4" w:space="0" w:color="000000"/>
              <w:right w:val="double" w:sz="4" w:space="0" w:color="000000"/>
            </w:tcBorders>
            <w:vAlign w:val="center"/>
          </w:tcPr>
          <w:p w14:paraId="57A2943D" w14:textId="4F040430" w:rsidR="004F73A1" w:rsidRPr="00252BF2" w:rsidRDefault="00252BF2" w:rsidP="002D0B33">
            <w:pPr>
              <w:pStyle w:val="NormalWeb"/>
              <w:spacing w:line="360" w:lineRule="auto"/>
              <w:jc w:val="both"/>
              <w:rPr>
                <w:lang w:val="en-US"/>
              </w:rPr>
            </w:pPr>
            <w:r>
              <w:rPr>
                <w:lang w:val="en-US"/>
              </w:rPr>
              <w:t>N/A</w:t>
            </w:r>
          </w:p>
        </w:tc>
      </w:tr>
      <w:tr w:rsidR="004F73A1" w14:paraId="466EA201" w14:textId="77777777" w:rsidTr="00AA5EEC">
        <w:trPr>
          <w:trHeight w:val="575"/>
        </w:trPr>
        <w:tc>
          <w:tcPr>
            <w:tcW w:w="709" w:type="dxa"/>
            <w:tcBorders>
              <w:top w:val="single" w:sz="4" w:space="0" w:color="000000"/>
              <w:left w:val="double" w:sz="4" w:space="0" w:color="000000"/>
              <w:bottom w:val="single" w:sz="4" w:space="0" w:color="000000"/>
              <w:right w:val="single" w:sz="4" w:space="0" w:color="000000"/>
            </w:tcBorders>
            <w:hideMark/>
          </w:tcPr>
          <w:p w14:paraId="7B0C649D" w14:textId="77777777" w:rsidR="004F73A1" w:rsidRDefault="004F73A1" w:rsidP="004F73A1">
            <w:pPr>
              <w:pStyle w:val="Default"/>
              <w:numPr>
                <w:ilvl w:val="1"/>
                <w:numId w:val="3"/>
              </w:numPr>
              <w:rPr>
                <w:color w:val="auto"/>
                <w:lang w:val="sq-AL"/>
              </w:rPr>
            </w:pPr>
          </w:p>
        </w:tc>
        <w:tc>
          <w:tcPr>
            <w:tcW w:w="4111" w:type="dxa"/>
            <w:tcBorders>
              <w:top w:val="single" w:sz="4" w:space="0" w:color="000000"/>
              <w:left w:val="single" w:sz="4" w:space="0" w:color="000000"/>
              <w:bottom w:val="single" w:sz="4" w:space="0" w:color="000000"/>
              <w:right w:val="single" w:sz="4" w:space="0" w:color="000000"/>
            </w:tcBorders>
            <w:hideMark/>
          </w:tcPr>
          <w:p w14:paraId="257CC9DB" w14:textId="77777777" w:rsidR="004F73A1" w:rsidRDefault="004F73A1" w:rsidP="00F36027">
            <w:pPr>
              <w:pStyle w:val="Default"/>
              <w:rPr>
                <w:color w:val="auto"/>
                <w:lang w:val="sq-AL"/>
              </w:rPr>
            </w:pPr>
            <w:r>
              <w:rPr>
                <w:color w:val="auto"/>
                <w:lang w:val="sq-AL"/>
              </w:rPr>
              <w:t>Plani për menaxhimin e mbeturinave</w:t>
            </w:r>
          </w:p>
        </w:tc>
        <w:tc>
          <w:tcPr>
            <w:tcW w:w="7938" w:type="dxa"/>
            <w:tcBorders>
              <w:top w:val="single" w:sz="4" w:space="0" w:color="000000"/>
              <w:left w:val="single" w:sz="4" w:space="0" w:color="000000"/>
              <w:bottom w:val="single" w:sz="4" w:space="0" w:color="000000"/>
              <w:right w:val="double" w:sz="4" w:space="0" w:color="000000"/>
            </w:tcBorders>
          </w:tcPr>
          <w:p w14:paraId="326C300D" w14:textId="77777777" w:rsidR="002D0B33" w:rsidRPr="002D0B33" w:rsidRDefault="002D0B33" w:rsidP="00502EF3">
            <w:pPr>
              <w:pStyle w:val="pdq2pgselectionanchorcontainer"/>
              <w:spacing w:line="360" w:lineRule="auto"/>
              <w:jc w:val="both"/>
            </w:pPr>
            <w:r w:rsidRPr="002D0B33">
              <w:t>Menaxhimi i mbeturinave në objekt përfshin </w:t>
            </w:r>
            <w:r w:rsidRPr="00502EF3">
              <w:t>pranimin, evidentimin, magazinimin e përkohshëm, trajtimin termik dhe menaxhimin e mbetjeve pas incinerimit</w:t>
            </w:r>
            <w:r w:rsidRPr="002D0B33">
              <w:t>. Mbeturinat spitalore pranohen të ndara dhe të ambalazhuara në mënyrë të përshtatshme dhe ruhen përkohësisht deri në trajtim.</w:t>
            </w:r>
          </w:p>
          <w:p w14:paraId="3F58A2E9" w14:textId="6557263F" w:rsidR="004F73A1" w:rsidRPr="002D0B33" w:rsidRDefault="002D0B33" w:rsidP="00502EF3">
            <w:pPr>
              <w:pStyle w:val="NormalWeb"/>
              <w:spacing w:line="360" w:lineRule="auto"/>
              <w:jc w:val="both"/>
              <w:rPr>
                <w:color w:val="000000"/>
              </w:rPr>
            </w:pPr>
            <w:r w:rsidRPr="002D0B33">
              <w:t>Mbeturinat trajtohen në inceneratorin </w:t>
            </w:r>
            <w:r w:rsidRPr="00502EF3">
              <w:t>TLFS-150</w:t>
            </w:r>
            <w:r w:rsidRPr="002D0B33">
              <w:t>, ku procesi përfshin pirolizën/gazifikimin, djegien primare dhe djegien sekondare. Pas incinerimit, hiri grumbullohet veçmas dhe menaxhohet në mënyrë të kontrolluar.</w:t>
            </w:r>
          </w:p>
        </w:tc>
      </w:tr>
      <w:tr w:rsidR="004F73A1" w14:paraId="4D360667" w14:textId="77777777" w:rsidTr="00AA5EEC">
        <w:trPr>
          <w:trHeight w:val="281"/>
        </w:trPr>
        <w:tc>
          <w:tcPr>
            <w:tcW w:w="709" w:type="dxa"/>
            <w:tcBorders>
              <w:top w:val="single" w:sz="4" w:space="0" w:color="000000"/>
              <w:left w:val="double" w:sz="4" w:space="0" w:color="000000"/>
              <w:bottom w:val="single" w:sz="4" w:space="0" w:color="000000"/>
              <w:right w:val="single" w:sz="4" w:space="0" w:color="000000"/>
            </w:tcBorders>
          </w:tcPr>
          <w:p w14:paraId="1D49E6A5" w14:textId="77777777" w:rsidR="004F73A1" w:rsidRDefault="004F73A1" w:rsidP="004F73A1">
            <w:pPr>
              <w:pStyle w:val="Default"/>
              <w:numPr>
                <w:ilvl w:val="1"/>
                <w:numId w:val="3"/>
              </w:numPr>
              <w:rPr>
                <w:color w:val="auto"/>
                <w:lang w:val="sq-AL"/>
              </w:rPr>
            </w:pPr>
          </w:p>
        </w:tc>
        <w:tc>
          <w:tcPr>
            <w:tcW w:w="4111" w:type="dxa"/>
            <w:tcBorders>
              <w:top w:val="single" w:sz="4" w:space="0" w:color="000000"/>
              <w:left w:val="single" w:sz="4" w:space="0" w:color="000000"/>
              <w:bottom w:val="single" w:sz="4" w:space="0" w:color="000000"/>
              <w:right w:val="single" w:sz="4" w:space="0" w:color="000000"/>
            </w:tcBorders>
            <w:hideMark/>
          </w:tcPr>
          <w:p w14:paraId="3721F918" w14:textId="77777777" w:rsidR="004F73A1" w:rsidRDefault="004F73A1" w:rsidP="00F36027">
            <w:pPr>
              <w:pStyle w:val="Default"/>
              <w:rPr>
                <w:color w:val="auto"/>
                <w:lang w:val="sq-AL"/>
              </w:rPr>
            </w:pPr>
            <w:r>
              <w:rPr>
                <w:color w:val="auto"/>
                <w:lang w:val="sq-AL"/>
              </w:rPr>
              <w:t xml:space="preserve"> Raportimi</w:t>
            </w:r>
          </w:p>
        </w:tc>
        <w:tc>
          <w:tcPr>
            <w:tcW w:w="7938" w:type="dxa"/>
            <w:tcBorders>
              <w:top w:val="single" w:sz="4" w:space="0" w:color="000000"/>
              <w:left w:val="single" w:sz="4" w:space="0" w:color="000000"/>
              <w:bottom w:val="single" w:sz="4" w:space="0" w:color="000000"/>
              <w:right w:val="double" w:sz="4" w:space="0" w:color="000000"/>
            </w:tcBorders>
          </w:tcPr>
          <w:p w14:paraId="076F2047" w14:textId="4F52DDD0" w:rsidR="004F73A1" w:rsidRPr="00502EF3" w:rsidRDefault="00502EF3" w:rsidP="00502EF3">
            <w:pPr>
              <w:pStyle w:val="Default"/>
              <w:spacing w:line="360" w:lineRule="auto"/>
              <w:jc w:val="both"/>
              <w:rPr>
                <w:color w:val="auto"/>
                <w:lang w:val="sq-AL"/>
              </w:rPr>
            </w:pPr>
            <w:proofErr w:type="spellStart"/>
            <w:r w:rsidRPr="00502EF3">
              <w:t>Raportimi</w:t>
            </w:r>
            <w:proofErr w:type="spellEnd"/>
            <w:r w:rsidRPr="00502EF3">
              <w:t xml:space="preserve"> </w:t>
            </w:r>
            <w:proofErr w:type="spellStart"/>
            <w:r w:rsidRPr="00502EF3">
              <w:t>për</w:t>
            </w:r>
            <w:proofErr w:type="spellEnd"/>
            <w:r w:rsidRPr="00502EF3">
              <w:t xml:space="preserve"> </w:t>
            </w:r>
            <w:proofErr w:type="spellStart"/>
            <w:r w:rsidRPr="00502EF3">
              <w:t>menaxhimin</w:t>
            </w:r>
            <w:proofErr w:type="spellEnd"/>
            <w:r w:rsidRPr="00502EF3">
              <w:t xml:space="preserve"> e </w:t>
            </w:r>
            <w:proofErr w:type="spellStart"/>
            <w:r w:rsidRPr="00502EF3">
              <w:t>mbeturinave</w:t>
            </w:r>
            <w:proofErr w:type="spellEnd"/>
            <w:r w:rsidRPr="00502EF3">
              <w:t xml:space="preserve"> </w:t>
            </w:r>
            <w:proofErr w:type="spellStart"/>
            <w:r w:rsidRPr="00502EF3">
              <w:t>realizohet</w:t>
            </w:r>
            <w:proofErr w:type="spellEnd"/>
            <w:r w:rsidRPr="00502EF3">
              <w:t xml:space="preserve"> </w:t>
            </w:r>
            <w:proofErr w:type="spellStart"/>
            <w:r w:rsidRPr="00502EF3">
              <w:t>sipas</w:t>
            </w:r>
            <w:proofErr w:type="spellEnd"/>
            <w:r w:rsidRPr="00502EF3">
              <w:t xml:space="preserve"> </w:t>
            </w:r>
            <w:proofErr w:type="spellStart"/>
            <w:r w:rsidRPr="00502EF3">
              <w:t>kërkesave</w:t>
            </w:r>
            <w:proofErr w:type="spellEnd"/>
            <w:r w:rsidRPr="00502EF3">
              <w:t xml:space="preserve"> </w:t>
            </w:r>
            <w:proofErr w:type="spellStart"/>
            <w:r w:rsidRPr="00502EF3">
              <w:t>të</w:t>
            </w:r>
            <w:proofErr w:type="spellEnd"/>
            <w:r w:rsidRPr="00502EF3">
              <w:t xml:space="preserve"> </w:t>
            </w:r>
            <w:proofErr w:type="spellStart"/>
            <w:r w:rsidRPr="00502EF3">
              <w:t>autoriteteve</w:t>
            </w:r>
            <w:proofErr w:type="spellEnd"/>
            <w:r w:rsidRPr="00502EF3">
              <w:t xml:space="preserve"> </w:t>
            </w:r>
            <w:proofErr w:type="spellStart"/>
            <w:r w:rsidRPr="00502EF3">
              <w:t>kompetente</w:t>
            </w:r>
            <w:proofErr w:type="spellEnd"/>
            <w:r w:rsidRPr="00502EF3">
              <w:t xml:space="preserve"> </w:t>
            </w:r>
            <w:proofErr w:type="spellStart"/>
            <w:r w:rsidRPr="00502EF3">
              <w:t>dhe</w:t>
            </w:r>
            <w:proofErr w:type="spellEnd"/>
            <w:r w:rsidRPr="00502EF3">
              <w:t xml:space="preserve"> </w:t>
            </w:r>
            <w:proofErr w:type="spellStart"/>
            <w:r w:rsidRPr="00502EF3">
              <w:t>kushteve</w:t>
            </w:r>
            <w:proofErr w:type="spellEnd"/>
            <w:r w:rsidRPr="00502EF3">
              <w:t xml:space="preserve"> </w:t>
            </w:r>
            <w:proofErr w:type="spellStart"/>
            <w:r w:rsidRPr="00502EF3">
              <w:t>të</w:t>
            </w:r>
            <w:proofErr w:type="spellEnd"/>
            <w:r w:rsidRPr="00502EF3">
              <w:t xml:space="preserve"> </w:t>
            </w:r>
            <w:proofErr w:type="spellStart"/>
            <w:r w:rsidRPr="00502EF3">
              <w:t>përcaktuara</w:t>
            </w:r>
            <w:proofErr w:type="spellEnd"/>
            <w:r w:rsidRPr="00502EF3">
              <w:t xml:space="preserve"> </w:t>
            </w:r>
            <w:proofErr w:type="spellStart"/>
            <w:r w:rsidRPr="00502EF3">
              <w:t>në</w:t>
            </w:r>
            <w:proofErr w:type="spellEnd"/>
            <w:r w:rsidRPr="00502EF3">
              <w:t xml:space="preserve"> </w:t>
            </w:r>
            <w:proofErr w:type="spellStart"/>
            <w:r w:rsidRPr="00502EF3">
              <w:t>lejen</w:t>
            </w:r>
            <w:proofErr w:type="spellEnd"/>
            <w:r w:rsidRPr="00502EF3">
              <w:t xml:space="preserve"> </w:t>
            </w:r>
            <w:proofErr w:type="spellStart"/>
            <w:r w:rsidRPr="00502EF3">
              <w:t>përkatëse</w:t>
            </w:r>
            <w:proofErr w:type="spellEnd"/>
            <w:r w:rsidRPr="00502EF3">
              <w:t>.</w:t>
            </w:r>
            <w:r w:rsidRPr="00502EF3">
              <w:rPr>
                <w:color w:val="auto"/>
                <w:lang w:val="sq-AL"/>
              </w:rPr>
              <w:t xml:space="preserve"> </w:t>
            </w:r>
          </w:p>
        </w:tc>
      </w:tr>
      <w:tr w:rsidR="004F73A1" w14:paraId="25CC30F7" w14:textId="77777777" w:rsidTr="00AA5EEC">
        <w:trPr>
          <w:trHeight w:val="367"/>
        </w:trPr>
        <w:tc>
          <w:tcPr>
            <w:tcW w:w="12758" w:type="dxa"/>
            <w:gridSpan w:val="3"/>
            <w:tcBorders>
              <w:top w:val="single" w:sz="4" w:space="0" w:color="000000"/>
              <w:left w:val="double" w:sz="4" w:space="0" w:color="000000"/>
              <w:bottom w:val="double" w:sz="4" w:space="0" w:color="000000"/>
              <w:right w:val="double" w:sz="4" w:space="0" w:color="000000"/>
            </w:tcBorders>
            <w:hideMark/>
          </w:tcPr>
          <w:p w14:paraId="2CA0899E" w14:textId="77777777" w:rsidR="004F73A1" w:rsidRDefault="004F73A1" w:rsidP="004F73A1">
            <w:pPr>
              <w:pStyle w:val="Default"/>
              <w:numPr>
                <w:ilvl w:val="0"/>
                <w:numId w:val="3"/>
              </w:numPr>
              <w:ind w:left="381" w:hanging="381"/>
              <w:rPr>
                <w:b/>
                <w:color w:val="auto"/>
                <w:lang w:val="sq-AL"/>
              </w:rPr>
            </w:pPr>
            <w:r>
              <w:rPr>
                <w:b/>
                <w:color w:val="auto"/>
                <w:lang w:val="sq-AL"/>
              </w:rPr>
              <w:t>RREZIKU NGA AKSIDENTET</w:t>
            </w:r>
          </w:p>
        </w:tc>
      </w:tr>
      <w:tr w:rsidR="004F73A1" w14:paraId="286F6167" w14:textId="77777777" w:rsidTr="00AA5EEC">
        <w:trPr>
          <w:trHeight w:val="337"/>
        </w:trPr>
        <w:tc>
          <w:tcPr>
            <w:tcW w:w="709" w:type="dxa"/>
            <w:tcBorders>
              <w:top w:val="single" w:sz="4" w:space="0" w:color="000000"/>
              <w:left w:val="double" w:sz="4" w:space="0" w:color="000000"/>
              <w:bottom w:val="double" w:sz="4" w:space="0" w:color="000000"/>
              <w:right w:val="single" w:sz="4" w:space="0" w:color="000000"/>
            </w:tcBorders>
            <w:hideMark/>
          </w:tcPr>
          <w:p w14:paraId="257F40E9" w14:textId="77777777" w:rsidR="004F73A1" w:rsidRDefault="004F73A1" w:rsidP="00F36027">
            <w:pPr>
              <w:pStyle w:val="Default"/>
              <w:rPr>
                <w:color w:val="auto"/>
                <w:lang w:val="sq-AL"/>
              </w:rPr>
            </w:pPr>
            <w:r>
              <w:rPr>
                <w:color w:val="auto"/>
                <w:lang w:val="sq-AL"/>
              </w:rPr>
              <w:t xml:space="preserve">9.1. </w:t>
            </w:r>
          </w:p>
        </w:tc>
        <w:tc>
          <w:tcPr>
            <w:tcW w:w="4111" w:type="dxa"/>
            <w:tcBorders>
              <w:top w:val="single" w:sz="4" w:space="0" w:color="000000"/>
              <w:left w:val="single" w:sz="4" w:space="0" w:color="000000"/>
              <w:bottom w:val="double" w:sz="4" w:space="0" w:color="000000"/>
              <w:right w:val="single" w:sz="4" w:space="0" w:color="000000"/>
            </w:tcBorders>
          </w:tcPr>
          <w:p w14:paraId="1DE9E192" w14:textId="77777777" w:rsidR="004F73A1" w:rsidRDefault="004F73A1" w:rsidP="00F36027">
            <w:pPr>
              <w:pStyle w:val="Default"/>
              <w:rPr>
                <w:color w:val="auto"/>
                <w:lang w:val="sq-AL"/>
              </w:rPr>
            </w:pPr>
            <w:r>
              <w:rPr>
                <w:color w:val="auto"/>
                <w:lang w:val="sq-AL"/>
              </w:rPr>
              <w:t>Plani për pengimin e aksidenteve në rast të rrezikut/ plani i intervenimit të brendshëm dhe të jashtëm</w:t>
            </w:r>
          </w:p>
          <w:p w14:paraId="307F56FC" w14:textId="77777777" w:rsidR="004F73A1" w:rsidRDefault="004F73A1" w:rsidP="00F36027">
            <w:pPr>
              <w:pStyle w:val="Default"/>
              <w:rPr>
                <w:color w:val="auto"/>
                <w:lang w:val="sq-AL"/>
              </w:rPr>
            </w:pPr>
          </w:p>
        </w:tc>
        <w:tc>
          <w:tcPr>
            <w:tcW w:w="7938" w:type="dxa"/>
            <w:tcBorders>
              <w:top w:val="single" w:sz="4" w:space="0" w:color="000000"/>
              <w:left w:val="single" w:sz="4" w:space="0" w:color="000000"/>
              <w:bottom w:val="double" w:sz="4" w:space="0" w:color="000000"/>
              <w:right w:val="double" w:sz="4" w:space="0" w:color="000000"/>
            </w:tcBorders>
          </w:tcPr>
          <w:p w14:paraId="10E7D1FC" w14:textId="04ECF2EA" w:rsidR="004F73A1" w:rsidRPr="00502EF3" w:rsidRDefault="00502EF3" w:rsidP="006B6195">
            <w:pPr>
              <w:pStyle w:val="NormalWeb"/>
              <w:spacing w:line="360" w:lineRule="auto"/>
              <w:rPr>
                <w:color w:val="000000"/>
                <w:lang w:val="en-US"/>
              </w:rPr>
            </w:pPr>
            <w:r w:rsidRPr="00502EF3">
              <w:t>Objekti zbaton masa parandaluese për zvogëlimin e rrezikut nga aksidentet dhe situatat emergjente. Kompania ka të përgatitur Elaboratin për Mbrojtje nga Zjarri, të miratuar nga Agjencia e Menaxhimit të Emergjencave (AME), i cili përcakton masat parandaluese dhe procedurat e reagimit në rast zjarri.</w:t>
            </w:r>
          </w:p>
        </w:tc>
      </w:tr>
      <w:tr w:rsidR="004F73A1" w14:paraId="360BB0C8" w14:textId="77777777" w:rsidTr="00AA5EEC">
        <w:trPr>
          <w:trHeight w:val="337"/>
        </w:trPr>
        <w:tc>
          <w:tcPr>
            <w:tcW w:w="709" w:type="dxa"/>
            <w:tcBorders>
              <w:top w:val="single" w:sz="4" w:space="0" w:color="000000"/>
              <w:left w:val="double" w:sz="4" w:space="0" w:color="000000"/>
              <w:bottom w:val="single" w:sz="4" w:space="0" w:color="auto"/>
              <w:right w:val="single" w:sz="4" w:space="0" w:color="000000"/>
            </w:tcBorders>
          </w:tcPr>
          <w:p w14:paraId="53F87061" w14:textId="77777777" w:rsidR="004F73A1" w:rsidRDefault="004F73A1" w:rsidP="004F73A1">
            <w:pPr>
              <w:pStyle w:val="Default"/>
              <w:numPr>
                <w:ilvl w:val="1"/>
                <w:numId w:val="4"/>
              </w:numPr>
              <w:rPr>
                <w:color w:val="auto"/>
                <w:lang w:val="sq-AL"/>
              </w:rPr>
            </w:pPr>
          </w:p>
        </w:tc>
        <w:tc>
          <w:tcPr>
            <w:tcW w:w="4111" w:type="dxa"/>
            <w:tcBorders>
              <w:top w:val="single" w:sz="4" w:space="0" w:color="000000"/>
              <w:left w:val="single" w:sz="4" w:space="0" w:color="000000"/>
              <w:bottom w:val="single" w:sz="4" w:space="0" w:color="auto"/>
              <w:right w:val="single" w:sz="4" w:space="0" w:color="000000"/>
            </w:tcBorders>
          </w:tcPr>
          <w:p w14:paraId="7CFC0968" w14:textId="77777777" w:rsidR="004F73A1" w:rsidRDefault="004F73A1" w:rsidP="00F36027">
            <w:pPr>
              <w:pStyle w:val="Default"/>
              <w:rPr>
                <w:color w:val="auto"/>
                <w:lang w:val="sq-AL"/>
              </w:rPr>
            </w:pPr>
            <w:r>
              <w:rPr>
                <w:color w:val="auto"/>
                <w:lang w:val="sq-AL"/>
              </w:rPr>
              <w:t>Përdorimi i substancave të rrezikshme kimike dhe preparateve, planifikimi i masave për zëvendësimin e tyre</w:t>
            </w:r>
          </w:p>
          <w:p w14:paraId="6C01E89E" w14:textId="77777777" w:rsidR="004F73A1" w:rsidRDefault="004F73A1" w:rsidP="00F36027">
            <w:pPr>
              <w:pStyle w:val="Default"/>
              <w:rPr>
                <w:color w:val="auto"/>
                <w:lang w:val="sq-AL"/>
              </w:rPr>
            </w:pPr>
          </w:p>
        </w:tc>
        <w:tc>
          <w:tcPr>
            <w:tcW w:w="7938" w:type="dxa"/>
            <w:tcBorders>
              <w:top w:val="single" w:sz="4" w:space="0" w:color="000000"/>
              <w:left w:val="single" w:sz="4" w:space="0" w:color="000000"/>
              <w:bottom w:val="single" w:sz="4" w:space="0" w:color="auto"/>
              <w:right w:val="double" w:sz="4" w:space="0" w:color="000000"/>
            </w:tcBorders>
          </w:tcPr>
          <w:p w14:paraId="2045EFC2" w14:textId="1A213022" w:rsidR="004F73A1" w:rsidRPr="00502EF3" w:rsidRDefault="00502EF3" w:rsidP="009C3DC4">
            <w:pPr>
              <w:pStyle w:val="NormalWeb"/>
              <w:spacing w:line="360" w:lineRule="auto"/>
              <w:jc w:val="both"/>
              <w:rPr>
                <w:color w:val="000000"/>
                <w:lang w:val="en-US"/>
              </w:rPr>
            </w:pPr>
            <w:r w:rsidRPr="00502EF3">
              <w:t>Në procesin e incinerimit nuk përdoren substanca të rrezikshme kimike apo preparate kimike si lëndë të procesit. Për funksionimin e inceneratorit përdoret karburant për djegësit.</w:t>
            </w:r>
          </w:p>
        </w:tc>
      </w:tr>
      <w:tr w:rsidR="004F73A1" w14:paraId="2D123965" w14:textId="77777777" w:rsidTr="00AA5EEC">
        <w:trPr>
          <w:trHeight w:val="337"/>
        </w:trPr>
        <w:tc>
          <w:tcPr>
            <w:tcW w:w="709" w:type="dxa"/>
            <w:tcBorders>
              <w:top w:val="single" w:sz="4" w:space="0" w:color="000000"/>
              <w:left w:val="double" w:sz="4" w:space="0" w:color="000000"/>
              <w:bottom w:val="single" w:sz="4" w:space="0" w:color="auto"/>
              <w:right w:val="single" w:sz="4" w:space="0" w:color="000000"/>
            </w:tcBorders>
          </w:tcPr>
          <w:p w14:paraId="7989B12F" w14:textId="77777777" w:rsidR="004F73A1" w:rsidRDefault="004F73A1" w:rsidP="004F73A1">
            <w:pPr>
              <w:pStyle w:val="Default"/>
              <w:numPr>
                <w:ilvl w:val="1"/>
                <w:numId w:val="4"/>
              </w:numPr>
              <w:rPr>
                <w:color w:val="auto"/>
                <w:lang w:val="sq-AL"/>
              </w:rPr>
            </w:pPr>
          </w:p>
        </w:tc>
        <w:tc>
          <w:tcPr>
            <w:tcW w:w="4111" w:type="dxa"/>
            <w:tcBorders>
              <w:top w:val="single" w:sz="4" w:space="0" w:color="000000"/>
              <w:left w:val="single" w:sz="4" w:space="0" w:color="000000"/>
              <w:bottom w:val="single" w:sz="4" w:space="0" w:color="auto"/>
              <w:right w:val="single" w:sz="4" w:space="0" w:color="000000"/>
            </w:tcBorders>
          </w:tcPr>
          <w:p w14:paraId="325F51AF" w14:textId="77777777" w:rsidR="004F73A1" w:rsidRDefault="004F73A1" w:rsidP="00F36027">
            <w:pPr>
              <w:pStyle w:val="Default"/>
              <w:rPr>
                <w:color w:val="auto"/>
                <w:lang w:val="sq-AL"/>
              </w:rPr>
            </w:pPr>
            <w:r>
              <w:rPr>
                <w:color w:val="auto"/>
                <w:lang w:val="sq-AL"/>
              </w:rPr>
              <w:t>Masat për parandalimin e aksidenteve dhe zvogëlimi i pasojave</w:t>
            </w:r>
          </w:p>
          <w:p w14:paraId="0DCD78EC" w14:textId="77777777" w:rsidR="004F73A1" w:rsidRDefault="004F73A1" w:rsidP="00F36027">
            <w:pPr>
              <w:pStyle w:val="Default"/>
              <w:rPr>
                <w:color w:val="auto"/>
                <w:lang w:val="sq-AL"/>
              </w:rPr>
            </w:pPr>
          </w:p>
        </w:tc>
        <w:tc>
          <w:tcPr>
            <w:tcW w:w="7938" w:type="dxa"/>
            <w:tcBorders>
              <w:top w:val="single" w:sz="4" w:space="0" w:color="000000"/>
              <w:left w:val="single" w:sz="4" w:space="0" w:color="000000"/>
              <w:bottom w:val="single" w:sz="4" w:space="0" w:color="auto"/>
              <w:right w:val="double" w:sz="4" w:space="0" w:color="000000"/>
            </w:tcBorders>
          </w:tcPr>
          <w:p w14:paraId="1E4FE241" w14:textId="77777777" w:rsidR="00502EF3" w:rsidRPr="00502EF3" w:rsidRDefault="00502EF3" w:rsidP="00502EF3">
            <w:pPr>
              <w:pStyle w:val="NormalWeb"/>
              <w:spacing w:line="360" w:lineRule="auto"/>
              <w:jc w:val="both"/>
            </w:pPr>
            <w:r w:rsidRPr="00502EF3">
              <w:t>Në objekt zbatohen masa për parandalimin e zjarrit, derdhjeve të karburantit dhe incidenteve gjatë pranimit, manipulimit dhe incinerimit të mbetjeve spitalore. Pajisjet kontrollohen dhe mirëmbahen rregullisht, ndërsa personeli zbaton procedurat e sigurisë gjatë operimit.</w:t>
            </w:r>
          </w:p>
          <w:p w14:paraId="31914509" w14:textId="6E52CC3A" w:rsidR="004F73A1" w:rsidRPr="00502EF3" w:rsidRDefault="00502EF3" w:rsidP="00502EF3">
            <w:pPr>
              <w:pStyle w:val="NormalWeb"/>
              <w:spacing w:line="360" w:lineRule="auto"/>
              <w:jc w:val="both"/>
              <w:rPr>
                <w:color w:val="000000"/>
              </w:rPr>
            </w:pPr>
            <w:r w:rsidRPr="00502EF3">
              <w:lastRenderedPageBreak/>
              <w:t>Për mbrojtjen nga zjarri, kompania posedon Elaboratin për Mbrojtje nga Zjarri të miratuar nga Agjencia e Menaxhimit të Emergjencave (AME). Në rast aksidenti ndërpritet puna, sigurohet zona, përdoren pajisjet për intervenim dhe, sipas nevojës, njoftohen shërbimet emergjente kompetente.</w:t>
            </w:r>
          </w:p>
        </w:tc>
      </w:tr>
      <w:tr w:rsidR="004F73A1" w14:paraId="7735132C" w14:textId="77777777" w:rsidTr="00AA5EEC">
        <w:trPr>
          <w:trHeight w:val="587"/>
        </w:trPr>
        <w:tc>
          <w:tcPr>
            <w:tcW w:w="709" w:type="dxa"/>
            <w:tcBorders>
              <w:top w:val="single" w:sz="4" w:space="0" w:color="000000"/>
              <w:left w:val="double" w:sz="4" w:space="0" w:color="000000"/>
              <w:bottom w:val="single" w:sz="4" w:space="0" w:color="auto"/>
              <w:right w:val="single" w:sz="4" w:space="0" w:color="000000"/>
            </w:tcBorders>
          </w:tcPr>
          <w:p w14:paraId="2F30AA57" w14:textId="77777777" w:rsidR="004F73A1" w:rsidRDefault="004F73A1" w:rsidP="004F73A1">
            <w:pPr>
              <w:pStyle w:val="Default"/>
              <w:numPr>
                <w:ilvl w:val="1"/>
                <w:numId w:val="4"/>
              </w:numPr>
              <w:rPr>
                <w:color w:val="auto"/>
                <w:lang w:val="sq-AL"/>
              </w:rPr>
            </w:pPr>
          </w:p>
        </w:tc>
        <w:tc>
          <w:tcPr>
            <w:tcW w:w="4111" w:type="dxa"/>
            <w:tcBorders>
              <w:top w:val="single" w:sz="4" w:space="0" w:color="000000"/>
              <w:left w:val="single" w:sz="4" w:space="0" w:color="000000"/>
              <w:bottom w:val="single" w:sz="4" w:space="0" w:color="auto"/>
              <w:right w:val="single" w:sz="4" w:space="0" w:color="000000"/>
            </w:tcBorders>
            <w:hideMark/>
          </w:tcPr>
          <w:p w14:paraId="79038C7D" w14:textId="77777777" w:rsidR="004F73A1" w:rsidRDefault="004F73A1" w:rsidP="00F36027">
            <w:pPr>
              <w:pStyle w:val="Default"/>
              <w:rPr>
                <w:color w:val="auto"/>
                <w:lang w:val="sq-AL"/>
              </w:rPr>
            </w:pPr>
            <w:r>
              <w:rPr>
                <w:color w:val="auto"/>
                <w:lang w:val="sq-AL"/>
              </w:rPr>
              <w:t>Raporti mbi gjendjen e sigurisë</w:t>
            </w:r>
          </w:p>
        </w:tc>
        <w:tc>
          <w:tcPr>
            <w:tcW w:w="7938" w:type="dxa"/>
            <w:tcBorders>
              <w:top w:val="single" w:sz="4" w:space="0" w:color="000000"/>
              <w:left w:val="single" w:sz="4" w:space="0" w:color="000000"/>
              <w:bottom w:val="single" w:sz="4" w:space="0" w:color="auto"/>
              <w:right w:val="double" w:sz="4" w:space="0" w:color="000000"/>
            </w:tcBorders>
          </w:tcPr>
          <w:p w14:paraId="434CDFDE" w14:textId="6E7ADF94" w:rsidR="004F73A1" w:rsidRPr="00502EF3" w:rsidRDefault="00502EF3" w:rsidP="009C3DC4">
            <w:pPr>
              <w:pStyle w:val="Default"/>
              <w:spacing w:line="360" w:lineRule="auto"/>
              <w:jc w:val="both"/>
              <w:rPr>
                <w:color w:val="auto"/>
                <w:lang w:val="sq-AL"/>
              </w:rPr>
            </w:pPr>
            <w:r w:rsidRPr="00502EF3">
              <w:rPr>
                <w:rFonts w:eastAsia="Times New Roman"/>
                <w:color w:val="auto"/>
                <w:lang w:val="en-XK" w:eastAsia="en-US"/>
              </w:rPr>
              <w:t>Gjendja e sigurisë në objekt menaxhohet përmes zbatimit të masave parandaluese, kontrollit të pajisjeve, përdorimit të mjeteve mbrojtëse personale dhe procedurave për reagim në raste emergjente.</w:t>
            </w:r>
            <w:r w:rsidRPr="00502EF3">
              <w:rPr>
                <w:rStyle w:val="apple-converted-space"/>
                <w:rFonts w:ascii="-webkit-standard" w:hAnsi="-webkit-standard"/>
                <w:sz w:val="27"/>
                <w:szCs w:val="27"/>
              </w:rPr>
              <w:t> </w:t>
            </w:r>
          </w:p>
        </w:tc>
      </w:tr>
      <w:tr w:rsidR="004F73A1" w14:paraId="3D1A26CD" w14:textId="77777777" w:rsidTr="00AA5EEC">
        <w:trPr>
          <w:trHeight w:val="467"/>
        </w:trPr>
        <w:tc>
          <w:tcPr>
            <w:tcW w:w="709" w:type="dxa"/>
            <w:tcBorders>
              <w:top w:val="single" w:sz="4" w:space="0" w:color="000000"/>
              <w:left w:val="double" w:sz="4" w:space="0" w:color="000000"/>
              <w:bottom w:val="single" w:sz="4" w:space="0" w:color="auto"/>
              <w:right w:val="single" w:sz="4" w:space="0" w:color="000000"/>
            </w:tcBorders>
            <w:hideMark/>
          </w:tcPr>
          <w:p w14:paraId="4A2D82C8" w14:textId="77777777" w:rsidR="004F73A1" w:rsidRDefault="004F73A1" w:rsidP="00F36027">
            <w:pPr>
              <w:pStyle w:val="Default"/>
              <w:rPr>
                <w:color w:val="auto"/>
                <w:lang w:val="sq-AL"/>
              </w:rPr>
            </w:pPr>
            <w:r>
              <w:rPr>
                <w:color w:val="auto"/>
                <w:lang w:val="sq-AL"/>
              </w:rPr>
              <w:t xml:space="preserve">9.5. </w:t>
            </w:r>
          </w:p>
        </w:tc>
        <w:tc>
          <w:tcPr>
            <w:tcW w:w="4111" w:type="dxa"/>
            <w:tcBorders>
              <w:top w:val="single" w:sz="4" w:space="0" w:color="000000"/>
              <w:left w:val="single" w:sz="4" w:space="0" w:color="000000"/>
              <w:bottom w:val="single" w:sz="4" w:space="0" w:color="auto"/>
              <w:right w:val="single" w:sz="4" w:space="0" w:color="000000"/>
            </w:tcBorders>
          </w:tcPr>
          <w:p w14:paraId="4EFF1FFA" w14:textId="77777777" w:rsidR="004F73A1" w:rsidRDefault="004F73A1" w:rsidP="00F36027">
            <w:pPr>
              <w:pStyle w:val="Default"/>
              <w:rPr>
                <w:color w:val="auto"/>
                <w:lang w:val="sq-AL"/>
              </w:rPr>
            </w:pPr>
            <w:r>
              <w:rPr>
                <w:color w:val="auto"/>
                <w:lang w:val="sq-AL"/>
              </w:rPr>
              <w:t>Plani për mbrojtjen nga zjarri</w:t>
            </w:r>
          </w:p>
          <w:p w14:paraId="2C7A942F" w14:textId="77777777" w:rsidR="004F73A1" w:rsidRDefault="004F73A1" w:rsidP="00F36027">
            <w:pPr>
              <w:pStyle w:val="Default"/>
              <w:rPr>
                <w:color w:val="auto"/>
                <w:lang w:val="sq-AL"/>
              </w:rPr>
            </w:pPr>
          </w:p>
        </w:tc>
        <w:tc>
          <w:tcPr>
            <w:tcW w:w="7938" w:type="dxa"/>
            <w:tcBorders>
              <w:top w:val="single" w:sz="4" w:space="0" w:color="000000"/>
              <w:left w:val="single" w:sz="4" w:space="0" w:color="000000"/>
              <w:bottom w:val="single" w:sz="4" w:space="0" w:color="auto"/>
              <w:right w:val="double" w:sz="4" w:space="0" w:color="000000"/>
            </w:tcBorders>
          </w:tcPr>
          <w:p w14:paraId="7593AB28" w14:textId="6DD9DD17" w:rsidR="004F73A1" w:rsidRPr="00502EF3" w:rsidRDefault="00502EF3" w:rsidP="002B103D">
            <w:pPr>
              <w:pStyle w:val="Default"/>
              <w:spacing w:line="360" w:lineRule="auto"/>
              <w:jc w:val="both"/>
              <w:rPr>
                <w:rFonts w:eastAsia="Times New Roman"/>
                <w:color w:val="auto"/>
                <w:lang w:val="en-XK" w:eastAsia="en-US"/>
              </w:rPr>
            </w:pPr>
            <w:r w:rsidRPr="00502EF3">
              <w:rPr>
                <w:rFonts w:eastAsia="Times New Roman"/>
                <w:color w:val="auto"/>
                <w:lang w:val="en-XK" w:eastAsia="en-US"/>
              </w:rPr>
              <w:t>Kompania ka të përgatitur Elaboratin për Mbrojtje nga Zjarri, të miratuar nga Agjencia e Menaxhimit të Emergjencave (AME). Elaborati përcakton masat parandaluese, pajisjet për mbrojtje nga zjarri, procedurat e intervenimit dhe evakuimit, si dhe veprimet që ndërmerren në rast të paraqitjes së zjarrit ose situatave të tjera emergjente.</w:t>
            </w:r>
          </w:p>
        </w:tc>
      </w:tr>
      <w:tr w:rsidR="004F73A1" w14:paraId="11D5BE42" w14:textId="77777777" w:rsidTr="00AA5EEC">
        <w:trPr>
          <w:trHeight w:val="301"/>
        </w:trPr>
        <w:tc>
          <w:tcPr>
            <w:tcW w:w="12758" w:type="dxa"/>
            <w:gridSpan w:val="3"/>
            <w:tcBorders>
              <w:top w:val="double" w:sz="4" w:space="0" w:color="000000"/>
              <w:left w:val="double" w:sz="4" w:space="0" w:color="000000"/>
              <w:bottom w:val="single" w:sz="4" w:space="0" w:color="000000"/>
              <w:right w:val="double" w:sz="4" w:space="0" w:color="000000"/>
            </w:tcBorders>
            <w:vAlign w:val="bottom"/>
            <w:hideMark/>
          </w:tcPr>
          <w:p w14:paraId="2F4F5752" w14:textId="77777777" w:rsidR="004F73A1" w:rsidRDefault="004F73A1" w:rsidP="004F73A1">
            <w:pPr>
              <w:pStyle w:val="Default"/>
              <w:numPr>
                <w:ilvl w:val="0"/>
                <w:numId w:val="4"/>
              </w:numPr>
              <w:rPr>
                <w:color w:val="auto"/>
                <w:lang w:val="sq-AL"/>
              </w:rPr>
            </w:pPr>
            <w:r>
              <w:rPr>
                <w:b/>
                <w:bCs/>
                <w:color w:val="auto"/>
                <w:lang w:val="sq-AL"/>
              </w:rPr>
              <w:t>MASAT NË RASTET E PUNES JO STABILE TË IMPIANTIT</w:t>
            </w:r>
          </w:p>
        </w:tc>
      </w:tr>
      <w:tr w:rsidR="004F73A1" w14:paraId="60AA5D86" w14:textId="77777777" w:rsidTr="00AA5EEC">
        <w:trPr>
          <w:trHeight w:val="352"/>
        </w:trPr>
        <w:tc>
          <w:tcPr>
            <w:tcW w:w="709" w:type="dxa"/>
            <w:tcBorders>
              <w:top w:val="single" w:sz="4" w:space="0" w:color="000000"/>
              <w:left w:val="double" w:sz="4" w:space="0" w:color="000000"/>
              <w:bottom w:val="single" w:sz="4" w:space="0" w:color="000000"/>
              <w:right w:val="single" w:sz="4" w:space="0" w:color="000000"/>
            </w:tcBorders>
            <w:hideMark/>
          </w:tcPr>
          <w:p w14:paraId="4FF098CE" w14:textId="77777777" w:rsidR="004F73A1" w:rsidRDefault="004F73A1" w:rsidP="00F36027">
            <w:pPr>
              <w:pStyle w:val="Default"/>
              <w:rPr>
                <w:color w:val="auto"/>
                <w:lang w:val="sq-AL"/>
              </w:rPr>
            </w:pPr>
            <w:r>
              <w:rPr>
                <w:color w:val="auto"/>
                <w:lang w:val="sq-AL"/>
              </w:rPr>
              <w:t xml:space="preserve">10.1. </w:t>
            </w:r>
          </w:p>
        </w:tc>
        <w:tc>
          <w:tcPr>
            <w:tcW w:w="4111" w:type="dxa"/>
            <w:tcBorders>
              <w:top w:val="single" w:sz="4" w:space="0" w:color="000000"/>
              <w:left w:val="single" w:sz="4" w:space="0" w:color="000000"/>
              <w:bottom w:val="single" w:sz="4" w:space="0" w:color="000000"/>
              <w:right w:val="single" w:sz="4" w:space="0" w:color="000000"/>
            </w:tcBorders>
            <w:hideMark/>
          </w:tcPr>
          <w:p w14:paraId="5C2304D4" w14:textId="77777777" w:rsidR="004F73A1" w:rsidRDefault="004F73A1" w:rsidP="00F36027">
            <w:pPr>
              <w:pStyle w:val="Default"/>
              <w:rPr>
                <w:color w:val="auto"/>
                <w:lang w:val="sq-AL"/>
              </w:rPr>
            </w:pPr>
            <w:r>
              <w:rPr>
                <w:color w:val="auto"/>
                <w:lang w:val="sq-AL"/>
              </w:rPr>
              <w:t>Ndërprerja momentale e punës së impiantit</w:t>
            </w:r>
          </w:p>
        </w:tc>
        <w:tc>
          <w:tcPr>
            <w:tcW w:w="7938" w:type="dxa"/>
            <w:tcBorders>
              <w:top w:val="single" w:sz="4" w:space="0" w:color="000000"/>
              <w:left w:val="single" w:sz="4" w:space="0" w:color="000000"/>
              <w:bottom w:val="single" w:sz="4" w:space="0" w:color="000000"/>
              <w:right w:val="double" w:sz="4" w:space="0" w:color="000000"/>
            </w:tcBorders>
          </w:tcPr>
          <w:p w14:paraId="6683C930" w14:textId="77777777" w:rsidR="00502EF3" w:rsidRPr="00502EF3" w:rsidRDefault="00502EF3" w:rsidP="00502EF3">
            <w:pPr>
              <w:pStyle w:val="NormalWeb"/>
              <w:spacing w:line="360" w:lineRule="auto"/>
              <w:jc w:val="both"/>
            </w:pPr>
            <w:r w:rsidRPr="00502EF3">
              <w:t>Në rast të defektit teknik, zjarrit, ndërprerjes së energjisë, funksionimit jo të rregullt të sistemit të djegies ose situatave të tjera emergjente, puna e impiantit ndërpritet menjëherë dhe ndalohet ngarkimi i mbetjeve deri në eliminimin e shkakut.</w:t>
            </w:r>
          </w:p>
          <w:p w14:paraId="4B03824B" w14:textId="2F62263B" w:rsidR="004F73A1" w:rsidRPr="00502EF3" w:rsidRDefault="00502EF3" w:rsidP="00502EF3">
            <w:pPr>
              <w:pStyle w:val="NormalWeb"/>
              <w:spacing w:line="360" w:lineRule="auto"/>
              <w:jc w:val="both"/>
              <w:rPr>
                <w:color w:val="000000"/>
              </w:rPr>
            </w:pPr>
            <w:r w:rsidRPr="00502EF3">
              <w:t>Pas kontrollit dhe sigurimit të kushteve normale dhe të sigurta të operimit, impianti rifillon punën sipas procedurave të funksionimit.</w:t>
            </w:r>
          </w:p>
        </w:tc>
      </w:tr>
      <w:tr w:rsidR="004F73A1" w14:paraId="174B0924" w14:textId="77777777" w:rsidTr="00AA5EEC">
        <w:trPr>
          <w:trHeight w:val="340"/>
        </w:trPr>
        <w:tc>
          <w:tcPr>
            <w:tcW w:w="709" w:type="dxa"/>
            <w:tcBorders>
              <w:top w:val="single" w:sz="4" w:space="0" w:color="000000"/>
              <w:left w:val="double" w:sz="4" w:space="0" w:color="000000"/>
              <w:bottom w:val="double" w:sz="4" w:space="0" w:color="000000"/>
              <w:right w:val="single" w:sz="4" w:space="0" w:color="000000"/>
            </w:tcBorders>
          </w:tcPr>
          <w:p w14:paraId="02D2B533" w14:textId="77777777" w:rsidR="004F73A1" w:rsidRDefault="004F73A1" w:rsidP="004F73A1">
            <w:pPr>
              <w:pStyle w:val="Default"/>
              <w:numPr>
                <w:ilvl w:val="1"/>
                <w:numId w:val="4"/>
              </w:numPr>
              <w:rPr>
                <w:color w:val="auto"/>
                <w:lang w:val="sq-AL"/>
              </w:rPr>
            </w:pPr>
          </w:p>
        </w:tc>
        <w:tc>
          <w:tcPr>
            <w:tcW w:w="4111" w:type="dxa"/>
            <w:tcBorders>
              <w:top w:val="single" w:sz="4" w:space="0" w:color="000000"/>
              <w:left w:val="single" w:sz="4" w:space="0" w:color="000000"/>
              <w:bottom w:val="double" w:sz="4" w:space="0" w:color="000000"/>
              <w:right w:val="single" w:sz="4" w:space="0" w:color="000000"/>
            </w:tcBorders>
            <w:hideMark/>
          </w:tcPr>
          <w:p w14:paraId="687E1EFF" w14:textId="77777777" w:rsidR="004F73A1" w:rsidRDefault="004F73A1" w:rsidP="00F36027">
            <w:pPr>
              <w:pStyle w:val="Default"/>
              <w:rPr>
                <w:color w:val="auto"/>
                <w:lang w:val="sq-AL"/>
              </w:rPr>
            </w:pPr>
            <w:r>
              <w:rPr>
                <w:color w:val="auto"/>
                <w:lang w:val="sq-AL"/>
              </w:rPr>
              <w:t>Ndërprerja e punës</w:t>
            </w:r>
          </w:p>
        </w:tc>
        <w:tc>
          <w:tcPr>
            <w:tcW w:w="7938" w:type="dxa"/>
            <w:tcBorders>
              <w:top w:val="single" w:sz="4" w:space="0" w:color="000000"/>
              <w:left w:val="single" w:sz="4" w:space="0" w:color="000000"/>
              <w:bottom w:val="double" w:sz="4" w:space="0" w:color="000000"/>
              <w:right w:val="double" w:sz="4" w:space="0" w:color="000000"/>
            </w:tcBorders>
          </w:tcPr>
          <w:p w14:paraId="1C0C19EB" w14:textId="67E8B7B9" w:rsidR="002B52B1" w:rsidRPr="00502EF3" w:rsidRDefault="00502EF3" w:rsidP="00502EF3">
            <w:pPr>
              <w:pStyle w:val="NormalWeb"/>
              <w:spacing w:line="360" w:lineRule="auto"/>
              <w:jc w:val="both"/>
              <w:rPr>
                <w:color w:val="000000"/>
                <w:lang w:val="en-US"/>
              </w:rPr>
            </w:pPr>
            <w:r w:rsidRPr="00502EF3">
              <w:t xml:space="preserve">Në rast të ndërprerjes së punës së impiantit, ndalohet pranimi dhe trajtimi i mbetjeve spitalore, ndërsa mbetjet e mbetura menaxhohen në mënyrë të </w:t>
            </w:r>
            <w:r w:rsidRPr="00502EF3">
              <w:lastRenderedPageBreak/>
              <w:t>kontrolluar</w:t>
            </w:r>
            <w:r>
              <w:rPr>
                <w:lang w:val="en-US"/>
              </w:rPr>
              <w:t xml:space="preserve">. </w:t>
            </w:r>
            <w:r w:rsidRPr="00502EF3">
              <w:t>Pajisjet pastrohen dhe sigurohen, ndërsa mbetjet dhe materialet e mbetura largohen nga objekti sipas kërkesave përkatëse.</w:t>
            </w:r>
          </w:p>
        </w:tc>
      </w:tr>
      <w:tr w:rsidR="004F73A1" w14:paraId="089CEDB3" w14:textId="77777777" w:rsidTr="00AA5EEC">
        <w:trPr>
          <w:trHeight w:val="185"/>
        </w:trPr>
        <w:tc>
          <w:tcPr>
            <w:tcW w:w="12758" w:type="dxa"/>
            <w:gridSpan w:val="3"/>
            <w:tcBorders>
              <w:top w:val="single" w:sz="4" w:space="0" w:color="000000"/>
              <w:left w:val="double" w:sz="4" w:space="0" w:color="000000"/>
              <w:bottom w:val="single" w:sz="4" w:space="0" w:color="000000"/>
              <w:right w:val="double" w:sz="4" w:space="0" w:color="000000"/>
            </w:tcBorders>
            <w:hideMark/>
          </w:tcPr>
          <w:p w14:paraId="34AA6978" w14:textId="77777777" w:rsidR="004F73A1" w:rsidRDefault="004F73A1" w:rsidP="004F73A1">
            <w:pPr>
              <w:pStyle w:val="Default"/>
              <w:numPr>
                <w:ilvl w:val="0"/>
                <w:numId w:val="4"/>
              </w:numPr>
              <w:rPr>
                <w:b/>
                <w:color w:val="auto"/>
                <w:lang w:val="sq-AL"/>
              </w:rPr>
            </w:pPr>
            <w:r>
              <w:rPr>
                <w:b/>
                <w:color w:val="auto"/>
                <w:lang w:val="sq-AL"/>
              </w:rPr>
              <w:lastRenderedPageBreak/>
              <w:t>NDIKIMI I MUNDSHËM I NDOTJES NË SHËNDETIN E NJERIUT</w:t>
            </w:r>
          </w:p>
        </w:tc>
      </w:tr>
      <w:tr w:rsidR="004F73A1" w14:paraId="4707CF9D" w14:textId="77777777" w:rsidTr="00AA5EEC">
        <w:trPr>
          <w:trHeight w:val="340"/>
        </w:trPr>
        <w:tc>
          <w:tcPr>
            <w:tcW w:w="12758" w:type="dxa"/>
            <w:gridSpan w:val="3"/>
            <w:tcBorders>
              <w:top w:val="single" w:sz="4" w:space="0" w:color="000000"/>
              <w:left w:val="double" w:sz="4" w:space="0" w:color="000000"/>
              <w:bottom w:val="double" w:sz="4" w:space="0" w:color="000000"/>
              <w:right w:val="double" w:sz="4" w:space="0" w:color="000000"/>
            </w:tcBorders>
          </w:tcPr>
          <w:p w14:paraId="5FED3DC9" w14:textId="60B843FA" w:rsidR="00502EF3" w:rsidRPr="00502EF3" w:rsidRDefault="00502EF3" w:rsidP="00502EF3">
            <w:pPr>
              <w:pStyle w:val="pdq2pgselectionanchorcontainer"/>
              <w:spacing w:line="360" w:lineRule="auto"/>
              <w:jc w:val="both"/>
            </w:pPr>
            <w:r w:rsidRPr="00502EF3">
              <w:t>Ndikimet e mundshme në shëndetin e njeriut lidhen kryesisht me rrjedhjet aksidentale të</w:t>
            </w:r>
            <w:r>
              <w:rPr>
                <w:lang w:val="en-US"/>
              </w:rPr>
              <w:t xml:space="preserve"> </w:t>
            </w:r>
            <w:proofErr w:type="spellStart"/>
            <w:r>
              <w:rPr>
                <w:lang w:val="en-US"/>
              </w:rPr>
              <w:t>naftës</w:t>
            </w:r>
            <w:proofErr w:type="spellEnd"/>
            <w:r>
              <w:rPr>
                <w:lang w:val="en-US"/>
              </w:rPr>
              <w:t xml:space="preserve">, </w:t>
            </w:r>
            <w:r w:rsidRPr="00502EF3">
              <w:t>krijimin e hirit, si dhe rrezikun nga zjarri ose defektet teknike. Ekspozimi i pakontrolluar ndaj këtyre faktorëve mund të ndikojë në shëndetin e punëtorëve dhe në mjedisin përreth.</w:t>
            </w:r>
          </w:p>
          <w:p w14:paraId="2B68356B" w14:textId="77777777" w:rsidR="00502EF3" w:rsidRPr="00502EF3" w:rsidRDefault="00502EF3" w:rsidP="00502EF3">
            <w:pPr>
              <w:pStyle w:val="NormalWeb"/>
              <w:spacing w:line="360" w:lineRule="auto"/>
              <w:jc w:val="both"/>
            </w:pPr>
            <w:r w:rsidRPr="00502EF3">
              <w:t>Për minimizimin e rrezikut, mbetjet pranohen të ambalazhuara dhe të etiketuara, magazinohen përkohësisht në kontejnerë të mbyllur dhe trajtohen në incenerator. Gazrat e krijuara kalojnë përmes sistemit të djegies sekondare dhe trajtimit/pastrimit të gazrave para shkarkimit në atmosferë. Mbetjet pas trajtimit termik, kryesisht hiri, grumbullohen dhe menaxhohen në mënyrë të kontrolluar.</w:t>
            </w:r>
          </w:p>
          <w:p w14:paraId="57D604D7" w14:textId="77777777" w:rsidR="00502EF3" w:rsidRPr="00502EF3" w:rsidRDefault="00502EF3" w:rsidP="00502EF3">
            <w:pPr>
              <w:pStyle w:val="NormalWeb"/>
              <w:spacing w:line="360" w:lineRule="auto"/>
              <w:jc w:val="both"/>
            </w:pPr>
            <w:r w:rsidRPr="00502EF3">
              <w:t>Zbatimi i procedurave të sigurta të punës, përdorimi i pajisjeve personale mbrojtëse, mirëmbajtja e rregullt e impiantit dhe reagimi i menjëhershëm në rast incidenti kontribuojnë në zvogëlimin e ndikimeve të mundshme në shëndetin e njeriut.</w:t>
            </w:r>
          </w:p>
          <w:p w14:paraId="07579BFC" w14:textId="4157CA00" w:rsidR="004F73A1" w:rsidRPr="002B103D" w:rsidRDefault="004F73A1" w:rsidP="002B103D">
            <w:pPr>
              <w:pStyle w:val="NormalWeb"/>
              <w:spacing w:line="360" w:lineRule="auto"/>
              <w:jc w:val="both"/>
              <w:rPr>
                <w:color w:val="000000"/>
                <w:lang w:val="en-US"/>
              </w:rPr>
            </w:pPr>
          </w:p>
        </w:tc>
      </w:tr>
    </w:tbl>
    <w:p w14:paraId="11B4954D" w14:textId="77777777" w:rsidR="004F73A1" w:rsidRDefault="004F73A1" w:rsidP="004F73A1">
      <w:pPr>
        <w:pStyle w:val="Default"/>
        <w:rPr>
          <w:b/>
          <w:color w:val="auto"/>
          <w:lang w:val="sq-AL"/>
        </w:rPr>
      </w:pPr>
    </w:p>
    <w:p w14:paraId="57D06797" w14:textId="0420FA9C" w:rsidR="004F73A1" w:rsidRDefault="004F73A1" w:rsidP="004F73A1">
      <w:pPr>
        <w:pStyle w:val="Default"/>
        <w:rPr>
          <w:b/>
          <w:color w:val="auto"/>
          <w:lang w:val="sq-AL"/>
        </w:rPr>
      </w:pPr>
      <w:r>
        <w:rPr>
          <w:b/>
          <w:color w:val="auto"/>
          <w:lang w:val="sq-AL"/>
        </w:rPr>
        <w:t xml:space="preserve">Personi përgjegjës për mjedis                                                    </w:t>
      </w:r>
      <w:r w:rsidR="002B103D">
        <w:rPr>
          <w:b/>
          <w:color w:val="auto"/>
          <w:lang w:val="sq-AL"/>
        </w:rPr>
        <w:t xml:space="preserve">                                           </w:t>
      </w:r>
      <w:r>
        <w:rPr>
          <w:b/>
          <w:color w:val="auto"/>
          <w:lang w:val="sq-AL"/>
        </w:rPr>
        <w:t xml:space="preserve">Personi përgjegjës i kompanisë                                                       </w:t>
      </w:r>
    </w:p>
    <w:p w14:paraId="7122E3AB" w14:textId="77777777" w:rsidR="004F73A1" w:rsidRDefault="004F73A1" w:rsidP="004F73A1">
      <w:pPr>
        <w:pStyle w:val="Default"/>
        <w:rPr>
          <w:b/>
          <w:color w:val="auto"/>
          <w:lang w:val="sq-AL"/>
        </w:rPr>
      </w:pPr>
    </w:p>
    <w:p w14:paraId="263024A9" w14:textId="0CFC9E86" w:rsidR="004F73A1" w:rsidRDefault="002B103D" w:rsidP="007D5BEA">
      <w:pPr>
        <w:pStyle w:val="Default"/>
        <w:jc w:val="both"/>
        <w:rPr>
          <w:b/>
          <w:color w:val="auto"/>
          <w:lang w:val="sq-AL"/>
        </w:rPr>
      </w:pPr>
      <w:r>
        <w:rPr>
          <w:b/>
          <w:color w:val="auto"/>
          <w:lang w:val="sq-AL"/>
        </w:rPr>
        <w:t>Hana Zeka</w:t>
      </w:r>
      <w:r w:rsidR="004F73A1">
        <w:rPr>
          <w:b/>
          <w:color w:val="auto"/>
          <w:lang w:val="sq-AL"/>
        </w:rPr>
        <w:t xml:space="preserve">                                                            </w:t>
      </w:r>
      <w:r>
        <w:rPr>
          <w:b/>
          <w:color w:val="auto"/>
          <w:lang w:val="sq-AL"/>
        </w:rPr>
        <w:t xml:space="preserve">                                                      </w:t>
      </w:r>
      <w:r w:rsidR="007D5BEA">
        <w:rPr>
          <w:b/>
          <w:color w:val="auto"/>
          <w:lang w:val="sq-AL"/>
        </w:rPr>
        <w:t xml:space="preserve">             </w:t>
      </w:r>
      <w:r>
        <w:rPr>
          <w:b/>
          <w:color w:val="auto"/>
          <w:lang w:val="sq-AL"/>
        </w:rPr>
        <w:t xml:space="preserve">Floris </w:t>
      </w:r>
      <w:r w:rsidR="007D5BEA">
        <w:rPr>
          <w:b/>
          <w:color w:val="auto"/>
          <w:lang w:val="sq-AL"/>
        </w:rPr>
        <w:t>Dorian</w:t>
      </w:r>
      <w:r w:rsidR="00F0520D">
        <w:rPr>
          <w:b/>
          <w:color w:val="auto"/>
          <w:lang w:val="sq-AL"/>
        </w:rPr>
        <w:t xml:space="preserve"> shpk</w:t>
      </w:r>
    </w:p>
    <w:p w14:paraId="3B6395B9" w14:textId="199EC8B3" w:rsidR="002B52B1" w:rsidRDefault="004F73A1" w:rsidP="004F73A1">
      <w:pPr>
        <w:pStyle w:val="Default"/>
        <w:rPr>
          <w:b/>
          <w:color w:val="auto"/>
          <w:lang w:val="sq-AL"/>
        </w:rPr>
      </w:pPr>
      <w:r>
        <w:rPr>
          <w:b/>
          <w:color w:val="auto"/>
          <w:lang w:val="sq-AL"/>
        </w:rPr>
        <w:t>Nënshkrimi</w:t>
      </w:r>
      <w:r w:rsidRPr="00A4030D">
        <w:rPr>
          <w:b/>
          <w:color w:val="auto"/>
          <w:lang w:val="sq-AL"/>
        </w:rPr>
        <w:t xml:space="preserve"> </w:t>
      </w:r>
      <w:r>
        <w:rPr>
          <w:b/>
          <w:color w:val="auto"/>
          <w:lang w:val="sq-AL"/>
        </w:rPr>
        <w:t xml:space="preserve">                                                                                </w:t>
      </w:r>
      <w:r w:rsidR="002B103D">
        <w:rPr>
          <w:b/>
          <w:color w:val="auto"/>
          <w:lang w:val="sq-AL"/>
        </w:rPr>
        <w:t xml:space="preserve">                                             </w:t>
      </w:r>
      <w:r>
        <w:rPr>
          <w:b/>
          <w:color w:val="auto"/>
          <w:lang w:val="sq-AL"/>
        </w:rPr>
        <w:t xml:space="preserve">Nënshkrimi   </w:t>
      </w:r>
    </w:p>
    <w:p w14:paraId="4D06221B" w14:textId="77777777" w:rsidR="002B52B1" w:rsidRDefault="002B52B1" w:rsidP="004F73A1">
      <w:pPr>
        <w:pStyle w:val="Default"/>
        <w:rPr>
          <w:b/>
          <w:color w:val="auto"/>
          <w:lang w:val="sq-AL"/>
        </w:rPr>
      </w:pPr>
    </w:p>
    <w:p w14:paraId="1FFB327A" w14:textId="7673A176" w:rsidR="004F73A1" w:rsidRDefault="004F73A1" w:rsidP="004F73A1">
      <w:pPr>
        <w:pStyle w:val="Default"/>
        <w:rPr>
          <w:b/>
          <w:color w:val="auto"/>
          <w:lang w:val="sq-AL"/>
        </w:rPr>
      </w:pPr>
      <w:r>
        <w:rPr>
          <w:b/>
          <w:color w:val="auto"/>
          <w:lang w:val="sq-AL"/>
        </w:rPr>
        <w:t xml:space="preserve">      </w:t>
      </w:r>
    </w:p>
    <w:p w14:paraId="02CC25F3" w14:textId="7D67F33B" w:rsidR="004F73A1" w:rsidRDefault="004F73A1" w:rsidP="004F73A1">
      <w:pPr>
        <w:pStyle w:val="Default"/>
        <w:tabs>
          <w:tab w:val="left" w:pos="9496"/>
        </w:tabs>
        <w:rPr>
          <w:b/>
          <w:color w:val="auto"/>
          <w:lang w:val="sq-AL"/>
        </w:rPr>
      </w:pPr>
      <w:r>
        <w:rPr>
          <w:b/>
          <w:color w:val="auto"/>
          <w:lang w:val="sq-AL"/>
        </w:rPr>
        <w:t xml:space="preserve">___________________                                                                </w:t>
      </w:r>
      <w:r w:rsidR="002B103D">
        <w:rPr>
          <w:b/>
          <w:color w:val="auto"/>
          <w:lang w:val="sq-AL"/>
        </w:rPr>
        <w:t xml:space="preserve">                                            </w:t>
      </w:r>
      <w:r>
        <w:rPr>
          <w:b/>
          <w:color w:val="auto"/>
          <w:lang w:val="sq-AL"/>
        </w:rPr>
        <w:t xml:space="preserve"> _________________                                                                                                           </w:t>
      </w:r>
    </w:p>
    <w:p w14:paraId="6CD89485" w14:textId="77777777" w:rsidR="004F73A1" w:rsidRDefault="004F73A1" w:rsidP="004F73A1">
      <w:pPr>
        <w:pStyle w:val="Default"/>
        <w:rPr>
          <w:b/>
          <w:color w:val="auto"/>
          <w:lang w:val="sq-AL"/>
        </w:rPr>
      </w:pPr>
    </w:p>
    <w:p w14:paraId="4BC6A9D4" w14:textId="77777777" w:rsidR="001E2072" w:rsidRDefault="001E2072"/>
    <w:sectPr w:rsidR="001E2072" w:rsidSect="00037A70">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37001" w14:textId="77777777" w:rsidR="00EE0DF2" w:rsidRDefault="00EE0DF2" w:rsidP="00252BF2">
      <w:r>
        <w:separator/>
      </w:r>
    </w:p>
  </w:endnote>
  <w:endnote w:type="continuationSeparator" w:id="0">
    <w:p w14:paraId="2286D93D" w14:textId="77777777" w:rsidR="00EE0DF2" w:rsidRDefault="00EE0DF2" w:rsidP="00252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190C3" w14:textId="77777777" w:rsidR="00EE0DF2" w:rsidRDefault="00EE0DF2" w:rsidP="00252BF2">
      <w:r>
        <w:separator/>
      </w:r>
    </w:p>
  </w:footnote>
  <w:footnote w:type="continuationSeparator" w:id="0">
    <w:p w14:paraId="5F8045EC" w14:textId="77777777" w:rsidR="00EE0DF2" w:rsidRDefault="00EE0DF2" w:rsidP="00252BF2">
      <w:r>
        <w:continuationSeparator/>
      </w:r>
    </w:p>
  </w:footnote>
  <w:footnote w:id="1">
    <w:p w14:paraId="08A87F4C" w14:textId="10A7991B" w:rsidR="00252BF2" w:rsidRPr="00252BF2" w:rsidRDefault="00252BF2">
      <w:pPr>
        <w:pStyle w:val="FootnoteText"/>
        <w:rPr>
          <w:lang w:val="en-US"/>
        </w:rPr>
      </w:pPr>
      <w:r w:rsidRPr="00252BF2">
        <w:rPr>
          <w:color w:val="000000"/>
        </w:rPr>
        <w:footnoteRef/>
      </w:r>
      <w:r w:rsidRPr="00252BF2">
        <w:rPr>
          <w:color w:val="000000"/>
        </w:rPr>
        <w:t xml:space="preserve"> </w:t>
      </w:r>
      <w:r w:rsidRPr="00252BF2">
        <w:rPr>
          <w:color w:val="000000"/>
        </w:rPr>
        <w:t>Zhao, L., Zhang, F.-S., Chen, M., Liu, Z., &amp; Wu, D. B. J. (2010).</w:t>
      </w:r>
      <w:r w:rsidRPr="00252BF2">
        <w:t> </w:t>
      </w:r>
      <w:r w:rsidRPr="00252BF2">
        <w:rPr>
          <w:i/>
          <w:iCs/>
        </w:rPr>
        <w:t>Typical pollutants in bottom ashes from a typical medical waste incinerator.</w:t>
      </w:r>
      <w:r w:rsidRPr="00252BF2">
        <w:t> </w:t>
      </w:r>
      <w:r w:rsidRPr="00252BF2">
        <w:rPr>
          <w:color w:val="000000"/>
        </w:rPr>
        <w:t>Journal of Hazardous Materials, 173(1–3), 181–185. DOI: 10.1016/j.jhazmat.2009.08.066.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4A71"/>
    <w:multiLevelType w:val="multilevel"/>
    <w:tmpl w:val="9BA8FA6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3B2F23"/>
    <w:multiLevelType w:val="multilevel"/>
    <w:tmpl w:val="1C38FCB8"/>
    <w:lvl w:ilvl="0">
      <w:start w:val="6"/>
      <w:numFmt w:val="decimal"/>
      <w:lvlText w:val="%1."/>
      <w:lvlJc w:val="left"/>
      <w:pPr>
        <w:ind w:left="-2814" w:hanging="360"/>
      </w:pPr>
      <w:rPr>
        <w:rFonts w:hint="default"/>
      </w:rPr>
    </w:lvl>
    <w:lvl w:ilvl="1">
      <w:start w:val="1"/>
      <w:numFmt w:val="decimal"/>
      <w:isLgl/>
      <w:lvlText w:val="%1.%2."/>
      <w:lvlJc w:val="left"/>
      <w:pPr>
        <w:ind w:left="-2454" w:hanging="360"/>
      </w:pPr>
      <w:rPr>
        <w:rFonts w:hint="default"/>
      </w:rPr>
    </w:lvl>
    <w:lvl w:ilvl="2">
      <w:start w:val="1"/>
      <w:numFmt w:val="decimal"/>
      <w:isLgl/>
      <w:lvlText w:val="%1.%2.%3."/>
      <w:lvlJc w:val="left"/>
      <w:pPr>
        <w:ind w:left="-2094" w:hanging="720"/>
      </w:pPr>
      <w:rPr>
        <w:rFonts w:hint="default"/>
      </w:rPr>
    </w:lvl>
    <w:lvl w:ilvl="3">
      <w:start w:val="1"/>
      <w:numFmt w:val="decimal"/>
      <w:isLgl/>
      <w:lvlText w:val="%1.%2.%3.%4."/>
      <w:lvlJc w:val="left"/>
      <w:pPr>
        <w:ind w:left="-2094" w:hanging="720"/>
      </w:pPr>
      <w:rPr>
        <w:rFonts w:hint="default"/>
      </w:rPr>
    </w:lvl>
    <w:lvl w:ilvl="4">
      <w:start w:val="1"/>
      <w:numFmt w:val="decimal"/>
      <w:isLgl/>
      <w:lvlText w:val="%1.%2.%3.%4.%5."/>
      <w:lvlJc w:val="left"/>
      <w:pPr>
        <w:ind w:left="-1734" w:hanging="1080"/>
      </w:pPr>
      <w:rPr>
        <w:rFonts w:hint="default"/>
      </w:rPr>
    </w:lvl>
    <w:lvl w:ilvl="5">
      <w:start w:val="1"/>
      <w:numFmt w:val="decimal"/>
      <w:isLgl/>
      <w:lvlText w:val="%1.%2.%3.%4.%5.%6."/>
      <w:lvlJc w:val="left"/>
      <w:pPr>
        <w:ind w:left="-173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014" w:hanging="1800"/>
      </w:pPr>
      <w:rPr>
        <w:rFonts w:hint="default"/>
      </w:rPr>
    </w:lvl>
  </w:abstractNum>
  <w:abstractNum w:abstractNumId="2" w15:restartNumberingAfterBreak="0">
    <w:nsid w:val="085B2971"/>
    <w:multiLevelType w:val="hybridMultilevel"/>
    <w:tmpl w:val="F1969684"/>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91C2A33"/>
    <w:multiLevelType w:val="hybridMultilevel"/>
    <w:tmpl w:val="78C237C8"/>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A75517F"/>
    <w:multiLevelType w:val="multilevel"/>
    <w:tmpl w:val="90B8588E"/>
    <w:lvl w:ilvl="0">
      <w:start w:val="1"/>
      <w:numFmt w:val="decimal"/>
      <w:lvlText w:val="%1."/>
      <w:lvlJc w:val="left"/>
      <w:pPr>
        <w:ind w:left="360" w:hanging="360"/>
      </w:pPr>
      <w:rPr>
        <w:rFonts w:hint="default"/>
      </w:rPr>
    </w:lvl>
    <w:lvl w:ilvl="1">
      <w:start w:val="2"/>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AB16701"/>
    <w:multiLevelType w:val="hybridMultilevel"/>
    <w:tmpl w:val="31E68CD8"/>
    <w:lvl w:ilvl="0" w:tplc="6818CBF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FCB06A5"/>
    <w:multiLevelType w:val="hybridMultilevel"/>
    <w:tmpl w:val="7A429AC4"/>
    <w:lvl w:ilvl="0" w:tplc="6DE2E38E">
      <w:start w:val="1"/>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FD33B6C"/>
    <w:multiLevelType w:val="hybridMultilevel"/>
    <w:tmpl w:val="C07A9CC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865F5E"/>
    <w:multiLevelType w:val="hybridMultilevel"/>
    <w:tmpl w:val="8D3C9C86"/>
    <w:lvl w:ilvl="0" w:tplc="879615B2">
      <w:start w:val="1"/>
      <w:numFmt w:val="bullet"/>
      <w:lvlText w:val="-"/>
      <w:lvlJc w:val="left"/>
      <w:pPr>
        <w:ind w:left="502" w:hanging="360"/>
      </w:pPr>
      <w:rPr>
        <w:rFonts w:ascii="Times New Roman" w:eastAsia="MS Mincho"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305512F"/>
    <w:multiLevelType w:val="hybridMultilevel"/>
    <w:tmpl w:val="673A9DF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2210EA"/>
    <w:multiLevelType w:val="hybridMultilevel"/>
    <w:tmpl w:val="1FA8C2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1E3696"/>
    <w:multiLevelType w:val="hybridMultilevel"/>
    <w:tmpl w:val="A2529E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1F4112"/>
    <w:multiLevelType w:val="hybridMultilevel"/>
    <w:tmpl w:val="07A83160"/>
    <w:lvl w:ilvl="0" w:tplc="BB424EC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1FF6BA3"/>
    <w:multiLevelType w:val="hybridMultilevel"/>
    <w:tmpl w:val="A7726B40"/>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7FF20F4"/>
    <w:multiLevelType w:val="multilevel"/>
    <w:tmpl w:val="EC76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502FBB"/>
    <w:multiLevelType w:val="hybridMultilevel"/>
    <w:tmpl w:val="C7965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C07BF"/>
    <w:multiLevelType w:val="hybridMultilevel"/>
    <w:tmpl w:val="1BFA88B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0724176"/>
    <w:multiLevelType w:val="hybridMultilevel"/>
    <w:tmpl w:val="49BC00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1985A56"/>
    <w:multiLevelType w:val="hybridMultilevel"/>
    <w:tmpl w:val="36302010"/>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1D203F1"/>
    <w:multiLevelType w:val="hybridMultilevel"/>
    <w:tmpl w:val="EBDAA83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F95853"/>
    <w:multiLevelType w:val="hybridMultilevel"/>
    <w:tmpl w:val="5CC42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3A7117"/>
    <w:multiLevelType w:val="hybridMultilevel"/>
    <w:tmpl w:val="A67ED1B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908DC"/>
    <w:multiLevelType w:val="hybridMultilevel"/>
    <w:tmpl w:val="3BDE15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91A357A"/>
    <w:multiLevelType w:val="hybridMultilevel"/>
    <w:tmpl w:val="B212E67A"/>
    <w:lvl w:ilvl="0" w:tplc="1FD0E990">
      <w:numFmt w:val="bullet"/>
      <w:lvlText w:val="-"/>
      <w:lvlJc w:val="left"/>
      <w:pPr>
        <w:ind w:left="360" w:hanging="360"/>
      </w:pPr>
      <w:rPr>
        <w:rFonts w:ascii="Times New Roman" w:eastAsia="Times New Roman" w:hAnsi="Times New Roman" w:cs="Times New Roman" w:hint="default"/>
        <w:w w:val="99"/>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4C2D5E"/>
    <w:multiLevelType w:val="hybridMultilevel"/>
    <w:tmpl w:val="6E08C06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97716C0"/>
    <w:multiLevelType w:val="hybridMultilevel"/>
    <w:tmpl w:val="E9169E8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BB472C5"/>
    <w:multiLevelType w:val="hybridMultilevel"/>
    <w:tmpl w:val="8DBAAB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D58720E"/>
    <w:multiLevelType w:val="multilevel"/>
    <w:tmpl w:val="A150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806A8C"/>
    <w:multiLevelType w:val="hybridMultilevel"/>
    <w:tmpl w:val="B5B2E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713571"/>
    <w:multiLevelType w:val="hybridMultilevel"/>
    <w:tmpl w:val="369EB698"/>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3216A00"/>
    <w:multiLevelType w:val="hybridMultilevel"/>
    <w:tmpl w:val="96CA72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1" w15:restartNumberingAfterBreak="0">
    <w:nsid w:val="568C0694"/>
    <w:multiLevelType w:val="hybridMultilevel"/>
    <w:tmpl w:val="35B4B2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E701E9"/>
    <w:multiLevelType w:val="multilevel"/>
    <w:tmpl w:val="C41ACFCC"/>
    <w:lvl w:ilvl="0">
      <w:start w:val="9"/>
      <w:numFmt w:val="decimal"/>
      <w:lvlText w:val="%1."/>
      <w:lvlJc w:val="left"/>
      <w:pPr>
        <w:ind w:left="360" w:hanging="360"/>
      </w:pPr>
      <w:rPr>
        <w:rFonts w:hint="default"/>
        <w:b/>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7B08D4"/>
    <w:multiLevelType w:val="hybridMultilevel"/>
    <w:tmpl w:val="63948F26"/>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59C36719"/>
    <w:multiLevelType w:val="hybridMultilevel"/>
    <w:tmpl w:val="1CC28B82"/>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59E43CFE"/>
    <w:multiLevelType w:val="hybridMultilevel"/>
    <w:tmpl w:val="3E06E25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AB93604"/>
    <w:multiLevelType w:val="hybridMultilevel"/>
    <w:tmpl w:val="F66651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AC2833"/>
    <w:multiLevelType w:val="hybridMultilevel"/>
    <w:tmpl w:val="BFF0001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070FF6"/>
    <w:multiLevelType w:val="hybridMultilevel"/>
    <w:tmpl w:val="E7A430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3075962"/>
    <w:multiLevelType w:val="hybridMultilevel"/>
    <w:tmpl w:val="BF2CA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0044BC"/>
    <w:multiLevelType w:val="hybridMultilevel"/>
    <w:tmpl w:val="3B50D7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9A2474A"/>
    <w:multiLevelType w:val="hybridMultilevel"/>
    <w:tmpl w:val="2C54E70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F50B0B"/>
    <w:multiLevelType w:val="hybridMultilevel"/>
    <w:tmpl w:val="DE9ED5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5940401"/>
    <w:multiLevelType w:val="hybridMultilevel"/>
    <w:tmpl w:val="B8E6E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D94DE1"/>
    <w:multiLevelType w:val="hybridMultilevel"/>
    <w:tmpl w:val="0F78EB2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A0F6C39"/>
    <w:multiLevelType w:val="multilevel"/>
    <w:tmpl w:val="C73E324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7BF110CC"/>
    <w:multiLevelType w:val="hybridMultilevel"/>
    <w:tmpl w:val="3AC05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C510F43"/>
    <w:multiLevelType w:val="hybridMultilevel"/>
    <w:tmpl w:val="6A9450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EC07E5"/>
    <w:multiLevelType w:val="hybridMultilevel"/>
    <w:tmpl w:val="A5620E44"/>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ECF2529"/>
    <w:multiLevelType w:val="hybridMultilevel"/>
    <w:tmpl w:val="B4D2497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386485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2423094">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9550359">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4157352">
    <w:abstractNumId w:val="32"/>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4970149">
    <w:abstractNumId w:val="12"/>
  </w:num>
  <w:num w:numId="6" w16cid:durableId="1637443486">
    <w:abstractNumId w:val="40"/>
  </w:num>
  <w:num w:numId="7" w16cid:durableId="111487010">
    <w:abstractNumId w:val="30"/>
  </w:num>
  <w:num w:numId="8" w16cid:durableId="401222226">
    <w:abstractNumId w:val="11"/>
  </w:num>
  <w:num w:numId="9" w16cid:durableId="1035076749">
    <w:abstractNumId w:val="6"/>
  </w:num>
  <w:num w:numId="10" w16cid:durableId="2116096829">
    <w:abstractNumId w:val="8"/>
  </w:num>
  <w:num w:numId="11" w16cid:durableId="251860505">
    <w:abstractNumId w:val="39"/>
  </w:num>
  <w:num w:numId="12" w16cid:durableId="891161889">
    <w:abstractNumId w:val="38"/>
  </w:num>
  <w:num w:numId="13" w16cid:durableId="315964385">
    <w:abstractNumId w:val="36"/>
  </w:num>
  <w:num w:numId="14" w16cid:durableId="564141237">
    <w:abstractNumId w:val="10"/>
  </w:num>
  <w:num w:numId="15" w16cid:durableId="1860855377">
    <w:abstractNumId w:val="47"/>
  </w:num>
  <w:num w:numId="16" w16cid:durableId="809327057">
    <w:abstractNumId w:val="46"/>
  </w:num>
  <w:num w:numId="17" w16cid:durableId="1201094124">
    <w:abstractNumId w:val="31"/>
  </w:num>
  <w:num w:numId="18" w16cid:durableId="423115020">
    <w:abstractNumId w:val="20"/>
  </w:num>
  <w:num w:numId="19" w16cid:durableId="273751708">
    <w:abstractNumId w:val="42"/>
  </w:num>
  <w:num w:numId="20" w16cid:durableId="1710490011">
    <w:abstractNumId w:val="26"/>
  </w:num>
  <w:num w:numId="21" w16cid:durableId="1653874797">
    <w:abstractNumId w:val="15"/>
  </w:num>
  <w:num w:numId="22" w16cid:durableId="520243494">
    <w:abstractNumId w:val="43"/>
  </w:num>
  <w:num w:numId="23" w16cid:durableId="61104282">
    <w:abstractNumId w:val="17"/>
  </w:num>
  <w:num w:numId="24" w16cid:durableId="1332219362">
    <w:abstractNumId w:val="28"/>
  </w:num>
  <w:num w:numId="25" w16cid:durableId="163909200">
    <w:abstractNumId w:val="22"/>
  </w:num>
  <w:num w:numId="26" w16cid:durableId="218831464">
    <w:abstractNumId w:val="5"/>
  </w:num>
  <w:num w:numId="27" w16cid:durableId="481896821">
    <w:abstractNumId w:val="23"/>
  </w:num>
  <w:num w:numId="28" w16cid:durableId="1458797416">
    <w:abstractNumId w:val="7"/>
  </w:num>
  <w:num w:numId="29" w16cid:durableId="567763802">
    <w:abstractNumId w:val="16"/>
  </w:num>
  <w:num w:numId="30" w16cid:durableId="1668285885">
    <w:abstractNumId w:val="25"/>
  </w:num>
  <w:num w:numId="31" w16cid:durableId="1114128797">
    <w:abstractNumId w:val="21"/>
  </w:num>
  <w:num w:numId="32" w16cid:durableId="1390761609">
    <w:abstractNumId w:val="41"/>
  </w:num>
  <w:num w:numId="33" w16cid:durableId="1355690554">
    <w:abstractNumId w:val="18"/>
  </w:num>
  <w:num w:numId="34" w16cid:durableId="1898472219">
    <w:abstractNumId w:val="24"/>
  </w:num>
  <w:num w:numId="35" w16cid:durableId="2069450415">
    <w:abstractNumId w:val="35"/>
  </w:num>
  <w:num w:numId="36" w16cid:durableId="93716910">
    <w:abstractNumId w:val="9"/>
  </w:num>
  <w:num w:numId="37" w16cid:durableId="336273851">
    <w:abstractNumId w:val="3"/>
  </w:num>
  <w:num w:numId="38" w16cid:durableId="673260908">
    <w:abstractNumId w:val="37"/>
  </w:num>
  <w:num w:numId="39" w16cid:durableId="1489860238">
    <w:abstractNumId w:val="49"/>
  </w:num>
  <w:num w:numId="40" w16cid:durableId="452404808">
    <w:abstractNumId w:val="13"/>
  </w:num>
  <w:num w:numId="41" w16cid:durableId="673262200">
    <w:abstractNumId w:val="44"/>
  </w:num>
  <w:num w:numId="42" w16cid:durableId="1787237631">
    <w:abstractNumId w:val="19"/>
  </w:num>
  <w:num w:numId="43" w16cid:durableId="2113433926">
    <w:abstractNumId w:val="48"/>
  </w:num>
  <w:num w:numId="44" w16cid:durableId="2104915252">
    <w:abstractNumId w:val="34"/>
  </w:num>
  <w:num w:numId="45" w16cid:durableId="2107574805">
    <w:abstractNumId w:val="2"/>
  </w:num>
  <w:num w:numId="46" w16cid:durableId="1511220071">
    <w:abstractNumId w:val="33"/>
  </w:num>
  <w:num w:numId="47" w16cid:durableId="1865292024">
    <w:abstractNumId w:val="29"/>
  </w:num>
  <w:num w:numId="48" w16cid:durableId="943926064">
    <w:abstractNumId w:val="0"/>
  </w:num>
  <w:num w:numId="49" w16cid:durableId="2061632475">
    <w:abstractNumId w:val="14"/>
  </w:num>
  <w:num w:numId="50" w16cid:durableId="2966457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3A1"/>
    <w:rsid w:val="00037A70"/>
    <w:rsid w:val="00083CA0"/>
    <w:rsid w:val="000E4D42"/>
    <w:rsid w:val="00123A09"/>
    <w:rsid w:val="00144DC4"/>
    <w:rsid w:val="00146D1A"/>
    <w:rsid w:val="001632C8"/>
    <w:rsid w:val="001E2072"/>
    <w:rsid w:val="001F551E"/>
    <w:rsid w:val="002215AE"/>
    <w:rsid w:val="00252BF2"/>
    <w:rsid w:val="00270BCA"/>
    <w:rsid w:val="00285A49"/>
    <w:rsid w:val="002B103D"/>
    <w:rsid w:val="002B52B1"/>
    <w:rsid w:val="002D0B33"/>
    <w:rsid w:val="00322906"/>
    <w:rsid w:val="00346DFC"/>
    <w:rsid w:val="003A1326"/>
    <w:rsid w:val="003E007B"/>
    <w:rsid w:val="00450541"/>
    <w:rsid w:val="00494208"/>
    <w:rsid w:val="004F73A1"/>
    <w:rsid w:val="00502EF3"/>
    <w:rsid w:val="00527BCB"/>
    <w:rsid w:val="00562F6A"/>
    <w:rsid w:val="005F1EBE"/>
    <w:rsid w:val="00600E5F"/>
    <w:rsid w:val="006B090A"/>
    <w:rsid w:val="006B6195"/>
    <w:rsid w:val="00775101"/>
    <w:rsid w:val="0077658A"/>
    <w:rsid w:val="007D10BE"/>
    <w:rsid w:val="007D5BEA"/>
    <w:rsid w:val="008101A5"/>
    <w:rsid w:val="008877C2"/>
    <w:rsid w:val="00927F7E"/>
    <w:rsid w:val="009C02CA"/>
    <w:rsid w:val="009C3DC4"/>
    <w:rsid w:val="00A42721"/>
    <w:rsid w:val="00AA5EEC"/>
    <w:rsid w:val="00AD1283"/>
    <w:rsid w:val="00B514E7"/>
    <w:rsid w:val="00B54839"/>
    <w:rsid w:val="00B85F6E"/>
    <w:rsid w:val="00BA78A5"/>
    <w:rsid w:val="00CC4BD3"/>
    <w:rsid w:val="00CD2F85"/>
    <w:rsid w:val="00D03504"/>
    <w:rsid w:val="00D81395"/>
    <w:rsid w:val="00D97AC0"/>
    <w:rsid w:val="00DF5AFC"/>
    <w:rsid w:val="00E02BDD"/>
    <w:rsid w:val="00E03C26"/>
    <w:rsid w:val="00E637B9"/>
    <w:rsid w:val="00EC686C"/>
    <w:rsid w:val="00EE0DF2"/>
    <w:rsid w:val="00F0520D"/>
    <w:rsid w:val="00FE5DF6"/>
  </w:rsids>
  <m:mathPr>
    <m:mathFont m:val="Cambria Math"/>
    <m:brkBin m:val="before"/>
    <m:brkBinSub m:val="--"/>
    <m:smallFrac m:val="0"/>
    <m:dispDef/>
    <m:lMargin m:val="0"/>
    <m:rMargin m:val="0"/>
    <m:defJc m:val="centerGroup"/>
    <m:wrapIndent m:val="1440"/>
    <m:intLim m:val="subSup"/>
    <m:naryLim m:val="undOvr"/>
  </m:mathPr>
  <w:themeFontLang w:val="en-X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227B9"/>
  <w15:chartTrackingRefBased/>
  <w15:docId w15:val="{ABEFBD8F-A339-D04C-B376-C47EE7403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X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B33"/>
    <w:rPr>
      <w:rFonts w:ascii="Times New Roman" w:eastAsia="Times New Roman" w:hAnsi="Times New Roman" w:cs="Times New Roman"/>
      <w:kern w:val="0"/>
      <w14:ligatures w14:val="none"/>
    </w:rPr>
  </w:style>
  <w:style w:type="paragraph" w:styleId="Heading3">
    <w:name w:val="heading 3"/>
    <w:basedOn w:val="Normal"/>
    <w:link w:val="Heading3Char"/>
    <w:uiPriority w:val="9"/>
    <w:qFormat/>
    <w:rsid w:val="001F551E"/>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4F73A1"/>
    <w:pPr>
      <w:autoSpaceDE w:val="0"/>
      <w:autoSpaceDN w:val="0"/>
      <w:adjustRightInd w:val="0"/>
    </w:pPr>
    <w:rPr>
      <w:rFonts w:ascii="Times New Roman" w:eastAsia="MS Mincho" w:hAnsi="Times New Roman" w:cs="Times New Roman"/>
      <w:color w:val="000000"/>
      <w:kern w:val="0"/>
      <w:lang w:val="en-US" w:eastAsia="ja-JP"/>
      <w14:ligatures w14:val="none"/>
    </w:rPr>
  </w:style>
  <w:style w:type="character" w:customStyle="1" w:styleId="DefaultChar">
    <w:name w:val="Default Char"/>
    <w:link w:val="Default"/>
    <w:locked/>
    <w:rsid w:val="004F73A1"/>
    <w:rPr>
      <w:rFonts w:ascii="Times New Roman" w:eastAsia="MS Mincho" w:hAnsi="Times New Roman" w:cs="Times New Roman"/>
      <w:color w:val="000000"/>
      <w:kern w:val="0"/>
      <w:lang w:val="en-US" w:eastAsia="ja-JP"/>
      <w14:ligatures w14:val="none"/>
    </w:rPr>
  </w:style>
  <w:style w:type="paragraph" w:styleId="Caption">
    <w:name w:val="caption"/>
    <w:basedOn w:val="Normal"/>
    <w:next w:val="Normal"/>
    <w:uiPriority w:val="35"/>
    <w:unhideWhenUsed/>
    <w:qFormat/>
    <w:rsid w:val="00600E5F"/>
    <w:pPr>
      <w:spacing w:after="200"/>
    </w:pPr>
    <w:rPr>
      <w:i/>
      <w:iCs/>
      <w:color w:val="44546A" w:themeColor="text2"/>
      <w:sz w:val="18"/>
      <w:szCs w:val="18"/>
    </w:rPr>
  </w:style>
  <w:style w:type="paragraph" w:styleId="NormalWeb">
    <w:name w:val="Normal (Web)"/>
    <w:basedOn w:val="Normal"/>
    <w:uiPriority w:val="99"/>
    <w:unhideWhenUsed/>
    <w:rsid w:val="00B514E7"/>
    <w:pPr>
      <w:spacing w:before="100" w:beforeAutospacing="1" w:after="100" w:afterAutospacing="1"/>
    </w:pPr>
  </w:style>
  <w:style w:type="character" w:customStyle="1" w:styleId="apple-converted-space">
    <w:name w:val="apple-converted-space"/>
    <w:basedOn w:val="DefaultParagraphFont"/>
    <w:rsid w:val="00B514E7"/>
  </w:style>
  <w:style w:type="paragraph" w:styleId="ListParagraph">
    <w:name w:val="List Paragraph"/>
    <w:basedOn w:val="Normal"/>
    <w:uiPriority w:val="1"/>
    <w:qFormat/>
    <w:rsid w:val="00B514E7"/>
    <w:pPr>
      <w:widowControl w:val="0"/>
      <w:autoSpaceDE w:val="0"/>
      <w:autoSpaceDN w:val="0"/>
      <w:ind w:left="461" w:hanging="361"/>
    </w:pPr>
    <w:rPr>
      <w:sz w:val="22"/>
      <w:szCs w:val="22"/>
    </w:rPr>
  </w:style>
  <w:style w:type="paragraph" w:styleId="TOC1">
    <w:name w:val="toc 1"/>
    <w:basedOn w:val="Normal"/>
    <w:uiPriority w:val="39"/>
    <w:qFormat/>
    <w:rsid w:val="00D03504"/>
    <w:pPr>
      <w:widowControl w:val="0"/>
      <w:autoSpaceDE w:val="0"/>
      <w:autoSpaceDN w:val="0"/>
      <w:spacing w:before="120" w:line="360" w:lineRule="auto"/>
    </w:pPr>
    <w:rPr>
      <w:rFonts w:asciiTheme="minorHAnsi" w:eastAsia="Cambria Math" w:hAnsiTheme="minorHAnsi" w:cstheme="minorHAnsi"/>
      <w:b/>
      <w:bCs/>
      <w:i/>
      <w:iCs/>
    </w:rPr>
  </w:style>
  <w:style w:type="table" w:styleId="TableGrid">
    <w:name w:val="Table Grid"/>
    <w:basedOn w:val="TableNormal"/>
    <w:uiPriority w:val="39"/>
    <w:rsid w:val="00E03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F551E"/>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1F551E"/>
    <w:rPr>
      <w:b/>
      <w:bCs/>
    </w:rPr>
  </w:style>
  <w:style w:type="paragraph" w:customStyle="1" w:styleId="pdq2pgselectionanchorcontainer">
    <w:name w:val="pdq2pg_selectionanchorcontainer"/>
    <w:basedOn w:val="Normal"/>
    <w:rsid w:val="007D10BE"/>
    <w:pPr>
      <w:spacing w:before="100" w:beforeAutospacing="1" w:after="100" w:afterAutospacing="1"/>
    </w:pPr>
  </w:style>
  <w:style w:type="character" w:styleId="Hyperlink">
    <w:name w:val="Hyperlink"/>
    <w:basedOn w:val="DefaultParagraphFont"/>
    <w:uiPriority w:val="99"/>
    <w:semiHidden/>
    <w:unhideWhenUsed/>
    <w:rsid w:val="007D10BE"/>
    <w:rPr>
      <w:color w:val="0000FF"/>
      <w:u w:val="single"/>
    </w:rPr>
  </w:style>
  <w:style w:type="paragraph" w:customStyle="1" w:styleId="isselectedend">
    <w:name w:val="isselectedend"/>
    <w:basedOn w:val="Normal"/>
    <w:rsid w:val="00927F7E"/>
    <w:pPr>
      <w:spacing w:before="100" w:beforeAutospacing="1" w:after="100" w:afterAutospacing="1"/>
    </w:pPr>
  </w:style>
  <w:style w:type="paragraph" w:styleId="FootnoteText">
    <w:name w:val="footnote text"/>
    <w:basedOn w:val="Normal"/>
    <w:link w:val="FootnoteTextChar"/>
    <w:uiPriority w:val="99"/>
    <w:semiHidden/>
    <w:unhideWhenUsed/>
    <w:rsid w:val="00252BF2"/>
    <w:rPr>
      <w:sz w:val="20"/>
      <w:szCs w:val="20"/>
    </w:rPr>
  </w:style>
  <w:style w:type="character" w:customStyle="1" w:styleId="FootnoteTextChar">
    <w:name w:val="Footnote Text Char"/>
    <w:basedOn w:val="DefaultParagraphFont"/>
    <w:link w:val="FootnoteText"/>
    <w:uiPriority w:val="99"/>
    <w:semiHidden/>
    <w:rsid w:val="00252BF2"/>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252BF2"/>
    <w:rPr>
      <w:vertAlign w:val="superscript"/>
    </w:rPr>
  </w:style>
  <w:style w:type="character" w:styleId="Emphasis">
    <w:name w:val="Emphasis"/>
    <w:basedOn w:val="DefaultParagraphFont"/>
    <w:uiPriority w:val="20"/>
    <w:qFormat/>
    <w:rsid w:val="00252B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39017">
      <w:bodyDiv w:val="1"/>
      <w:marLeft w:val="0"/>
      <w:marRight w:val="0"/>
      <w:marTop w:val="0"/>
      <w:marBottom w:val="0"/>
      <w:divBdr>
        <w:top w:val="none" w:sz="0" w:space="0" w:color="auto"/>
        <w:left w:val="none" w:sz="0" w:space="0" w:color="auto"/>
        <w:bottom w:val="none" w:sz="0" w:space="0" w:color="auto"/>
        <w:right w:val="none" w:sz="0" w:space="0" w:color="auto"/>
      </w:divBdr>
    </w:div>
    <w:div w:id="71775617">
      <w:bodyDiv w:val="1"/>
      <w:marLeft w:val="0"/>
      <w:marRight w:val="0"/>
      <w:marTop w:val="0"/>
      <w:marBottom w:val="0"/>
      <w:divBdr>
        <w:top w:val="none" w:sz="0" w:space="0" w:color="auto"/>
        <w:left w:val="none" w:sz="0" w:space="0" w:color="auto"/>
        <w:bottom w:val="none" w:sz="0" w:space="0" w:color="auto"/>
        <w:right w:val="none" w:sz="0" w:space="0" w:color="auto"/>
      </w:divBdr>
    </w:div>
    <w:div w:id="139929711">
      <w:bodyDiv w:val="1"/>
      <w:marLeft w:val="0"/>
      <w:marRight w:val="0"/>
      <w:marTop w:val="0"/>
      <w:marBottom w:val="0"/>
      <w:divBdr>
        <w:top w:val="none" w:sz="0" w:space="0" w:color="auto"/>
        <w:left w:val="none" w:sz="0" w:space="0" w:color="auto"/>
        <w:bottom w:val="none" w:sz="0" w:space="0" w:color="auto"/>
        <w:right w:val="none" w:sz="0" w:space="0" w:color="auto"/>
      </w:divBdr>
    </w:div>
    <w:div w:id="184561852">
      <w:bodyDiv w:val="1"/>
      <w:marLeft w:val="0"/>
      <w:marRight w:val="0"/>
      <w:marTop w:val="0"/>
      <w:marBottom w:val="0"/>
      <w:divBdr>
        <w:top w:val="none" w:sz="0" w:space="0" w:color="auto"/>
        <w:left w:val="none" w:sz="0" w:space="0" w:color="auto"/>
        <w:bottom w:val="none" w:sz="0" w:space="0" w:color="auto"/>
        <w:right w:val="none" w:sz="0" w:space="0" w:color="auto"/>
      </w:divBdr>
    </w:div>
    <w:div w:id="202014583">
      <w:bodyDiv w:val="1"/>
      <w:marLeft w:val="0"/>
      <w:marRight w:val="0"/>
      <w:marTop w:val="0"/>
      <w:marBottom w:val="0"/>
      <w:divBdr>
        <w:top w:val="none" w:sz="0" w:space="0" w:color="auto"/>
        <w:left w:val="none" w:sz="0" w:space="0" w:color="auto"/>
        <w:bottom w:val="none" w:sz="0" w:space="0" w:color="auto"/>
        <w:right w:val="none" w:sz="0" w:space="0" w:color="auto"/>
      </w:divBdr>
    </w:div>
    <w:div w:id="235629843">
      <w:bodyDiv w:val="1"/>
      <w:marLeft w:val="0"/>
      <w:marRight w:val="0"/>
      <w:marTop w:val="0"/>
      <w:marBottom w:val="0"/>
      <w:divBdr>
        <w:top w:val="none" w:sz="0" w:space="0" w:color="auto"/>
        <w:left w:val="none" w:sz="0" w:space="0" w:color="auto"/>
        <w:bottom w:val="none" w:sz="0" w:space="0" w:color="auto"/>
        <w:right w:val="none" w:sz="0" w:space="0" w:color="auto"/>
      </w:divBdr>
    </w:div>
    <w:div w:id="247472368">
      <w:bodyDiv w:val="1"/>
      <w:marLeft w:val="0"/>
      <w:marRight w:val="0"/>
      <w:marTop w:val="0"/>
      <w:marBottom w:val="0"/>
      <w:divBdr>
        <w:top w:val="none" w:sz="0" w:space="0" w:color="auto"/>
        <w:left w:val="none" w:sz="0" w:space="0" w:color="auto"/>
        <w:bottom w:val="none" w:sz="0" w:space="0" w:color="auto"/>
        <w:right w:val="none" w:sz="0" w:space="0" w:color="auto"/>
      </w:divBdr>
    </w:div>
    <w:div w:id="300773769">
      <w:bodyDiv w:val="1"/>
      <w:marLeft w:val="0"/>
      <w:marRight w:val="0"/>
      <w:marTop w:val="0"/>
      <w:marBottom w:val="0"/>
      <w:divBdr>
        <w:top w:val="none" w:sz="0" w:space="0" w:color="auto"/>
        <w:left w:val="none" w:sz="0" w:space="0" w:color="auto"/>
        <w:bottom w:val="none" w:sz="0" w:space="0" w:color="auto"/>
        <w:right w:val="none" w:sz="0" w:space="0" w:color="auto"/>
      </w:divBdr>
    </w:div>
    <w:div w:id="328677918">
      <w:bodyDiv w:val="1"/>
      <w:marLeft w:val="0"/>
      <w:marRight w:val="0"/>
      <w:marTop w:val="0"/>
      <w:marBottom w:val="0"/>
      <w:divBdr>
        <w:top w:val="none" w:sz="0" w:space="0" w:color="auto"/>
        <w:left w:val="none" w:sz="0" w:space="0" w:color="auto"/>
        <w:bottom w:val="none" w:sz="0" w:space="0" w:color="auto"/>
        <w:right w:val="none" w:sz="0" w:space="0" w:color="auto"/>
      </w:divBdr>
    </w:div>
    <w:div w:id="331639316">
      <w:bodyDiv w:val="1"/>
      <w:marLeft w:val="0"/>
      <w:marRight w:val="0"/>
      <w:marTop w:val="0"/>
      <w:marBottom w:val="0"/>
      <w:divBdr>
        <w:top w:val="none" w:sz="0" w:space="0" w:color="auto"/>
        <w:left w:val="none" w:sz="0" w:space="0" w:color="auto"/>
        <w:bottom w:val="none" w:sz="0" w:space="0" w:color="auto"/>
        <w:right w:val="none" w:sz="0" w:space="0" w:color="auto"/>
      </w:divBdr>
    </w:div>
    <w:div w:id="391586663">
      <w:bodyDiv w:val="1"/>
      <w:marLeft w:val="0"/>
      <w:marRight w:val="0"/>
      <w:marTop w:val="0"/>
      <w:marBottom w:val="0"/>
      <w:divBdr>
        <w:top w:val="none" w:sz="0" w:space="0" w:color="auto"/>
        <w:left w:val="none" w:sz="0" w:space="0" w:color="auto"/>
        <w:bottom w:val="none" w:sz="0" w:space="0" w:color="auto"/>
        <w:right w:val="none" w:sz="0" w:space="0" w:color="auto"/>
      </w:divBdr>
    </w:div>
    <w:div w:id="465242436">
      <w:bodyDiv w:val="1"/>
      <w:marLeft w:val="0"/>
      <w:marRight w:val="0"/>
      <w:marTop w:val="0"/>
      <w:marBottom w:val="0"/>
      <w:divBdr>
        <w:top w:val="none" w:sz="0" w:space="0" w:color="auto"/>
        <w:left w:val="none" w:sz="0" w:space="0" w:color="auto"/>
        <w:bottom w:val="none" w:sz="0" w:space="0" w:color="auto"/>
        <w:right w:val="none" w:sz="0" w:space="0" w:color="auto"/>
      </w:divBdr>
    </w:div>
    <w:div w:id="519009843">
      <w:bodyDiv w:val="1"/>
      <w:marLeft w:val="0"/>
      <w:marRight w:val="0"/>
      <w:marTop w:val="0"/>
      <w:marBottom w:val="0"/>
      <w:divBdr>
        <w:top w:val="none" w:sz="0" w:space="0" w:color="auto"/>
        <w:left w:val="none" w:sz="0" w:space="0" w:color="auto"/>
        <w:bottom w:val="none" w:sz="0" w:space="0" w:color="auto"/>
        <w:right w:val="none" w:sz="0" w:space="0" w:color="auto"/>
      </w:divBdr>
    </w:div>
    <w:div w:id="550846949">
      <w:bodyDiv w:val="1"/>
      <w:marLeft w:val="0"/>
      <w:marRight w:val="0"/>
      <w:marTop w:val="0"/>
      <w:marBottom w:val="0"/>
      <w:divBdr>
        <w:top w:val="none" w:sz="0" w:space="0" w:color="auto"/>
        <w:left w:val="none" w:sz="0" w:space="0" w:color="auto"/>
        <w:bottom w:val="none" w:sz="0" w:space="0" w:color="auto"/>
        <w:right w:val="none" w:sz="0" w:space="0" w:color="auto"/>
      </w:divBdr>
    </w:div>
    <w:div w:id="580917391">
      <w:bodyDiv w:val="1"/>
      <w:marLeft w:val="0"/>
      <w:marRight w:val="0"/>
      <w:marTop w:val="0"/>
      <w:marBottom w:val="0"/>
      <w:divBdr>
        <w:top w:val="none" w:sz="0" w:space="0" w:color="auto"/>
        <w:left w:val="none" w:sz="0" w:space="0" w:color="auto"/>
        <w:bottom w:val="none" w:sz="0" w:space="0" w:color="auto"/>
        <w:right w:val="none" w:sz="0" w:space="0" w:color="auto"/>
      </w:divBdr>
    </w:div>
    <w:div w:id="587269430">
      <w:bodyDiv w:val="1"/>
      <w:marLeft w:val="0"/>
      <w:marRight w:val="0"/>
      <w:marTop w:val="0"/>
      <w:marBottom w:val="0"/>
      <w:divBdr>
        <w:top w:val="none" w:sz="0" w:space="0" w:color="auto"/>
        <w:left w:val="none" w:sz="0" w:space="0" w:color="auto"/>
        <w:bottom w:val="none" w:sz="0" w:space="0" w:color="auto"/>
        <w:right w:val="none" w:sz="0" w:space="0" w:color="auto"/>
      </w:divBdr>
    </w:div>
    <w:div w:id="594050931">
      <w:bodyDiv w:val="1"/>
      <w:marLeft w:val="0"/>
      <w:marRight w:val="0"/>
      <w:marTop w:val="0"/>
      <w:marBottom w:val="0"/>
      <w:divBdr>
        <w:top w:val="none" w:sz="0" w:space="0" w:color="auto"/>
        <w:left w:val="none" w:sz="0" w:space="0" w:color="auto"/>
        <w:bottom w:val="none" w:sz="0" w:space="0" w:color="auto"/>
        <w:right w:val="none" w:sz="0" w:space="0" w:color="auto"/>
      </w:divBdr>
    </w:div>
    <w:div w:id="719596827">
      <w:bodyDiv w:val="1"/>
      <w:marLeft w:val="0"/>
      <w:marRight w:val="0"/>
      <w:marTop w:val="0"/>
      <w:marBottom w:val="0"/>
      <w:divBdr>
        <w:top w:val="none" w:sz="0" w:space="0" w:color="auto"/>
        <w:left w:val="none" w:sz="0" w:space="0" w:color="auto"/>
        <w:bottom w:val="none" w:sz="0" w:space="0" w:color="auto"/>
        <w:right w:val="none" w:sz="0" w:space="0" w:color="auto"/>
      </w:divBdr>
    </w:div>
    <w:div w:id="823356936">
      <w:bodyDiv w:val="1"/>
      <w:marLeft w:val="0"/>
      <w:marRight w:val="0"/>
      <w:marTop w:val="0"/>
      <w:marBottom w:val="0"/>
      <w:divBdr>
        <w:top w:val="none" w:sz="0" w:space="0" w:color="auto"/>
        <w:left w:val="none" w:sz="0" w:space="0" w:color="auto"/>
        <w:bottom w:val="none" w:sz="0" w:space="0" w:color="auto"/>
        <w:right w:val="none" w:sz="0" w:space="0" w:color="auto"/>
      </w:divBdr>
    </w:div>
    <w:div w:id="851148292">
      <w:bodyDiv w:val="1"/>
      <w:marLeft w:val="0"/>
      <w:marRight w:val="0"/>
      <w:marTop w:val="0"/>
      <w:marBottom w:val="0"/>
      <w:divBdr>
        <w:top w:val="none" w:sz="0" w:space="0" w:color="auto"/>
        <w:left w:val="none" w:sz="0" w:space="0" w:color="auto"/>
        <w:bottom w:val="none" w:sz="0" w:space="0" w:color="auto"/>
        <w:right w:val="none" w:sz="0" w:space="0" w:color="auto"/>
      </w:divBdr>
    </w:div>
    <w:div w:id="904728044">
      <w:bodyDiv w:val="1"/>
      <w:marLeft w:val="0"/>
      <w:marRight w:val="0"/>
      <w:marTop w:val="0"/>
      <w:marBottom w:val="0"/>
      <w:divBdr>
        <w:top w:val="none" w:sz="0" w:space="0" w:color="auto"/>
        <w:left w:val="none" w:sz="0" w:space="0" w:color="auto"/>
        <w:bottom w:val="none" w:sz="0" w:space="0" w:color="auto"/>
        <w:right w:val="none" w:sz="0" w:space="0" w:color="auto"/>
      </w:divBdr>
    </w:div>
    <w:div w:id="1012758063">
      <w:bodyDiv w:val="1"/>
      <w:marLeft w:val="0"/>
      <w:marRight w:val="0"/>
      <w:marTop w:val="0"/>
      <w:marBottom w:val="0"/>
      <w:divBdr>
        <w:top w:val="none" w:sz="0" w:space="0" w:color="auto"/>
        <w:left w:val="none" w:sz="0" w:space="0" w:color="auto"/>
        <w:bottom w:val="none" w:sz="0" w:space="0" w:color="auto"/>
        <w:right w:val="none" w:sz="0" w:space="0" w:color="auto"/>
      </w:divBdr>
    </w:div>
    <w:div w:id="1079985067">
      <w:bodyDiv w:val="1"/>
      <w:marLeft w:val="0"/>
      <w:marRight w:val="0"/>
      <w:marTop w:val="0"/>
      <w:marBottom w:val="0"/>
      <w:divBdr>
        <w:top w:val="none" w:sz="0" w:space="0" w:color="auto"/>
        <w:left w:val="none" w:sz="0" w:space="0" w:color="auto"/>
        <w:bottom w:val="none" w:sz="0" w:space="0" w:color="auto"/>
        <w:right w:val="none" w:sz="0" w:space="0" w:color="auto"/>
      </w:divBdr>
    </w:div>
    <w:div w:id="1320038561">
      <w:bodyDiv w:val="1"/>
      <w:marLeft w:val="0"/>
      <w:marRight w:val="0"/>
      <w:marTop w:val="0"/>
      <w:marBottom w:val="0"/>
      <w:divBdr>
        <w:top w:val="none" w:sz="0" w:space="0" w:color="auto"/>
        <w:left w:val="none" w:sz="0" w:space="0" w:color="auto"/>
        <w:bottom w:val="none" w:sz="0" w:space="0" w:color="auto"/>
        <w:right w:val="none" w:sz="0" w:space="0" w:color="auto"/>
      </w:divBdr>
    </w:div>
    <w:div w:id="1516921871">
      <w:bodyDiv w:val="1"/>
      <w:marLeft w:val="0"/>
      <w:marRight w:val="0"/>
      <w:marTop w:val="0"/>
      <w:marBottom w:val="0"/>
      <w:divBdr>
        <w:top w:val="none" w:sz="0" w:space="0" w:color="auto"/>
        <w:left w:val="none" w:sz="0" w:space="0" w:color="auto"/>
        <w:bottom w:val="none" w:sz="0" w:space="0" w:color="auto"/>
        <w:right w:val="none" w:sz="0" w:space="0" w:color="auto"/>
      </w:divBdr>
    </w:div>
    <w:div w:id="1596356589">
      <w:bodyDiv w:val="1"/>
      <w:marLeft w:val="0"/>
      <w:marRight w:val="0"/>
      <w:marTop w:val="0"/>
      <w:marBottom w:val="0"/>
      <w:divBdr>
        <w:top w:val="none" w:sz="0" w:space="0" w:color="auto"/>
        <w:left w:val="none" w:sz="0" w:space="0" w:color="auto"/>
        <w:bottom w:val="none" w:sz="0" w:space="0" w:color="auto"/>
        <w:right w:val="none" w:sz="0" w:space="0" w:color="auto"/>
      </w:divBdr>
    </w:div>
    <w:div w:id="1745030629">
      <w:bodyDiv w:val="1"/>
      <w:marLeft w:val="0"/>
      <w:marRight w:val="0"/>
      <w:marTop w:val="0"/>
      <w:marBottom w:val="0"/>
      <w:divBdr>
        <w:top w:val="none" w:sz="0" w:space="0" w:color="auto"/>
        <w:left w:val="none" w:sz="0" w:space="0" w:color="auto"/>
        <w:bottom w:val="none" w:sz="0" w:space="0" w:color="auto"/>
        <w:right w:val="none" w:sz="0" w:space="0" w:color="auto"/>
      </w:divBdr>
    </w:div>
    <w:div w:id="1913391498">
      <w:bodyDiv w:val="1"/>
      <w:marLeft w:val="0"/>
      <w:marRight w:val="0"/>
      <w:marTop w:val="0"/>
      <w:marBottom w:val="0"/>
      <w:divBdr>
        <w:top w:val="none" w:sz="0" w:space="0" w:color="auto"/>
        <w:left w:val="none" w:sz="0" w:space="0" w:color="auto"/>
        <w:bottom w:val="none" w:sz="0" w:space="0" w:color="auto"/>
        <w:right w:val="none" w:sz="0" w:space="0" w:color="auto"/>
      </w:divBdr>
    </w:div>
    <w:div w:id="2022467605">
      <w:bodyDiv w:val="1"/>
      <w:marLeft w:val="0"/>
      <w:marRight w:val="0"/>
      <w:marTop w:val="0"/>
      <w:marBottom w:val="0"/>
      <w:divBdr>
        <w:top w:val="none" w:sz="0" w:space="0" w:color="auto"/>
        <w:left w:val="none" w:sz="0" w:space="0" w:color="auto"/>
        <w:bottom w:val="none" w:sz="0" w:space="0" w:color="auto"/>
        <w:right w:val="none" w:sz="0" w:space="0" w:color="auto"/>
      </w:divBdr>
    </w:div>
    <w:div w:id="203372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B2B08-90F9-CA4D-A824-5E1D0080E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22</Pages>
  <Words>4063</Words>
  <Characters>23164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Ozon Space</dc:creator>
  <cp:keywords/>
  <dc:description/>
  <cp:lastModifiedBy>Ozon Space</cp:lastModifiedBy>
  <cp:revision>18</cp:revision>
  <dcterms:created xsi:type="dcterms:W3CDTF">2024-11-19T10:57:00Z</dcterms:created>
  <dcterms:modified xsi:type="dcterms:W3CDTF">2026-09-24T06:17:00Z</dcterms:modified>
</cp:coreProperties>
</file>