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6D172" w14:textId="6360B3EA" w:rsidR="00B86030" w:rsidRDefault="008D5814" w:rsidP="00A7286C">
      <w:pPr>
        <w:jc w:val="center"/>
        <w:rPr>
          <w:rFonts w:eastAsia="Segoe UI Symbol"/>
          <w:color w:val="002060"/>
          <w:sz w:val="48"/>
          <w:szCs w:val="48"/>
        </w:rPr>
      </w:pPr>
      <w:r w:rsidRPr="00B86030">
        <w:rPr>
          <w:color w:val="002060"/>
          <w:sz w:val="48"/>
          <w:szCs w:val="48"/>
        </w:rPr>
        <w:t>Raport i Vler</w:t>
      </w:r>
      <w:r w:rsidRPr="00B86030">
        <w:rPr>
          <w:rFonts w:eastAsia="Segoe UI Symbol" w:hint="eastAsia"/>
          <w:color w:val="002060"/>
          <w:sz w:val="48"/>
          <w:szCs w:val="48"/>
        </w:rPr>
        <w:t>ë</w:t>
      </w:r>
      <w:r w:rsidRPr="00B86030">
        <w:rPr>
          <w:rFonts w:eastAsia="Segoe UI Symbol"/>
          <w:color w:val="002060"/>
          <w:sz w:val="48"/>
          <w:szCs w:val="48"/>
        </w:rPr>
        <w:t xml:space="preserve">simit të </w:t>
      </w:r>
      <w:r w:rsidR="003707D5">
        <w:rPr>
          <w:rFonts w:eastAsia="Segoe UI Symbol"/>
          <w:color w:val="002060"/>
          <w:sz w:val="48"/>
          <w:szCs w:val="48"/>
        </w:rPr>
        <w:t>N</w:t>
      </w:r>
      <w:r w:rsidRPr="00B86030">
        <w:rPr>
          <w:rFonts w:eastAsia="Segoe UI Symbol"/>
          <w:color w:val="002060"/>
          <w:sz w:val="48"/>
          <w:szCs w:val="48"/>
        </w:rPr>
        <w:t xml:space="preserve">dikimit në Mjedis </w:t>
      </w:r>
    </w:p>
    <w:p w14:paraId="3EA9948D" w14:textId="0D957B45" w:rsidR="003844B1" w:rsidRPr="00B86030" w:rsidRDefault="008D5814" w:rsidP="00A7286C">
      <w:pPr>
        <w:jc w:val="center"/>
        <w:rPr>
          <w:color w:val="002060"/>
          <w:sz w:val="48"/>
          <w:szCs w:val="48"/>
        </w:rPr>
      </w:pPr>
      <w:r w:rsidRPr="00B86030">
        <w:rPr>
          <w:rFonts w:eastAsia="Segoe UI Symbol"/>
          <w:color w:val="002060"/>
          <w:sz w:val="48"/>
          <w:szCs w:val="48"/>
        </w:rPr>
        <w:t>për</w:t>
      </w:r>
      <w:r w:rsidRPr="00B86030">
        <w:rPr>
          <w:color w:val="002060"/>
          <w:sz w:val="48"/>
          <w:szCs w:val="48"/>
        </w:rPr>
        <w:t xml:space="preserve"> </w:t>
      </w:r>
    </w:p>
    <w:p w14:paraId="3EAEFDAD" w14:textId="1E477BC9" w:rsidR="004126C5" w:rsidRPr="00B86030" w:rsidRDefault="00B86030" w:rsidP="00A7286C">
      <w:pPr>
        <w:jc w:val="center"/>
        <w:rPr>
          <w:color w:val="002060"/>
          <w:sz w:val="48"/>
          <w:szCs w:val="48"/>
        </w:rPr>
      </w:pPr>
      <w:r>
        <w:rPr>
          <w:noProof/>
          <w:color w:val="002060"/>
          <w:sz w:val="48"/>
          <w:szCs w:val="48"/>
        </w:rPr>
        <mc:AlternateContent>
          <mc:Choice Requires="wps">
            <w:drawing>
              <wp:anchor distT="0" distB="0" distL="114300" distR="114300" simplePos="0" relativeHeight="251659264" behindDoc="0" locked="0" layoutInCell="1" allowOverlap="1" wp14:anchorId="376485B1" wp14:editId="31EAA236">
                <wp:simplePos x="0" y="0"/>
                <wp:positionH relativeFrom="column">
                  <wp:posOffset>-1888068</wp:posOffset>
                </wp:positionH>
                <wp:positionV relativeFrom="paragraph">
                  <wp:posOffset>635847</wp:posOffset>
                </wp:positionV>
                <wp:extent cx="9711267" cy="821267"/>
                <wp:effectExtent l="0" t="0" r="0" b="0"/>
                <wp:wrapNone/>
                <wp:docPr id="24" name="Minus Sign 24"/>
                <wp:cNvGraphicFramePr/>
                <a:graphic xmlns:a="http://schemas.openxmlformats.org/drawingml/2006/main">
                  <a:graphicData uri="http://schemas.microsoft.com/office/word/2010/wordprocessingShape">
                    <wps:wsp>
                      <wps:cNvSpPr/>
                      <wps:spPr>
                        <a:xfrm>
                          <a:off x="0" y="0"/>
                          <a:ext cx="9711267" cy="821267"/>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E59215A" id="Minus Sign 24" o:spid="_x0000_s1026" style="position:absolute;margin-left:-148.65pt;margin-top:50.05pt;width:764.65pt;height:64.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9711267,821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" path="m1287228,314053r7136811,l8424039,507214r-7136811,l1287228,314053xe" fillcolor="#4472c4 [3204]" strokecolor="#1f3763 [1604]" strokeweight="1pt">
                <v:stroke joinstyle="miter"/>
                <v:path arrowok="t" o:connecttype="custom" o:connectlocs="1287228,314053;8424039,314053;8424039,507214;1287228,507214;1287228,314053" o:connectangles="0,0,0,0,0"/>
              </v:shape>
            </w:pict>
          </mc:Fallback>
        </mc:AlternateContent>
      </w:r>
      <w:r w:rsidR="008D5814" w:rsidRPr="00B86030">
        <w:rPr>
          <w:color w:val="002060"/>
          <w:sz w:val="48"/>
          <w:szCs w:val="48"/>
        </w:rPr>
        <w:t>Parku</w:t>
      </w:r>
      <w:r w:rsidR="008D5814" w:rsidRPr="00B86030">
        <w:rPr>
          <w:color w:val="002060"/>
          <w:spacing w:val="-15"/>
          <w:sz w:val="48"/>
          <w:szCs w:val="48"/>
        </w:rPr>
        <w:t xml:space="preserve"> </w:t>
      </w:r>
      <w:r w:rsidR="008D5814" w:rsidRPr="00B86030">
        <w:rPr>
          <w:color w:val="002060"/>
          <w:sz w:val="48"/>
          <w:szCs w:val="48"/>
        </w:rPr>
        <w:t>Solar</w:t>
      </w:r>
      <w:r w:rsidR="008D5814" w:rsidRPr="00B86030">
        <w:rPr>
          <w:color w:val="002060"/>
          <w:spacing w:val="-15"/>
          <w:sz w:val="48"/>
          <w:szCs w:val="48"/>
        </w:rPr>
        <w:t xml:space="preserve"> </w:t>
      </w:r>
      <w:r w:rsidR="008D5814" w:rsidRPr="00B86030">
        <w:rPr>
          <w:color w:val="002060"/>
          <w:sz w:val="48"/>
          <w:szCs w:val="48"/>
        </w:rPr>
        <w:t>Fotovoltaik</w:t>
      </w:r>
      <w:r w:rsidR="008D5814" w:rsidRPr="00B86030">
        <w:rPr>
          <w:color w:val="002060"/>
          <w:spacing w:val="-15"/>
          <w:sz w:val="48"/>
          <w:szCs w:val="48"/>
        </w:rPr>
        <w:t xml:space="preserve"> </w:t>
      </w:r>
      <w:r w:rsidR="008D5814" w:rsidRPr="00B86030">
        <w:rPr>
          <w:color w:val="002060"/>
          <w:sz w:val="48"/>
          <w:szCs w:val="48"/>
        </w:rPr>
        <w:t>518.84</w:t>
      </w:r>
      <w:r w:rsidR="008D5814" w:rsidRPr="00B86030">
        <w:rPr>
          <w:color w:val="002060"/>
          <w:spacing w:val="-10"/>
          <w:sz w:val="48"/>
          <w:szCs w:val="48"/>
        </w:rPr>
        <w:t xml:space="preserve"> </w:t>
      </w:r>
      <w:r w:rsidR="008D5814" w:rsidRPr="00B86030">
        <w:rPr>
          <w:color w:val="002060"/>
          <w:sz w:val="48"/>
          <w:szCs w:val="48"/>
        </w:rPr>
        <w:t>kWp</w:t>
      </w:r>
      <w:r w:rsidR="008D5814" w:rsidRPr="00B86030">
        <w:rPr>
          <w:color w:val="002060"/>
          <w:spacing w:val="-7"/>
          <w:sz w:val="48"/>
          <w:szCs w:val="48"/>
        </w:rPr>
        <w:t xml:space="preserve"> </w:t>
      </w:r>
      <w:r w:rsidR="008D5814" w:rsidRPr="00B86030">
        <w:rPr>
          <w:color w:val="002060"/>
          <w:sz w:val="48"/>
          <w:szCs w:val="48"/>
        </w:rPr>
        <w:t>në Fshati</w:t>
      </w:r>
      <w:r w:rsidR="00A7286C" w:rsidRPr="00B86030">
        <w:rPr>
          <w:color w:val="002060"/>
          <w:sz w:val="48"/>
          <w:szCs w:val="48"/>
        </w:rPr>
        <w:t xml:space="preserve">n </w:t>
      </w:r>
      <w:r w:rsidR="008D5814" w:rsidRPr="00B86030">
        <w:rPr>
          <w:color w:val="002060"/>
          <w:sz w:val="48"/>
          <w:szCs w:val="48"/>
        </w:rPr>
        <w:t xml:space="preserve">Llaushë, Komuna e </w:t>
      </w:r>
      <w:proofErr w:type="spellStart"/>
      <w:r w:rsidR="008D5814" w:rsidRPr="00B86030">
        <w:rPr>
          <w:color w:val="002060"/>
          <w:sz w:val="48"/>
          <w:szCs w:val="48"/>
        </w:rPr>
        <w:t>Skenderajit</w:t>
      </w:r>
      <w:proofErr w:type="spellEnd"/>
    </w:p>
    <w:p w14:paraId="0270FACD" w14:textId="5B5A3E48" w:rsidR="00A7286C" w:rsidRDefault="00A7286C" w:rsidP="00A7286C">
      <w:pPr>
        <w:jc w:val="center"/>
        <w:rPr>
          <w:sz w:val="24"/>
        </w:rPr>
      </w:pPr>
    </w:p>
    <w:p w14:paraId="424DE56A" w14:textId="77777777" w:rsidR="00A7286C" w:rsidRDefault="00A7286C" w:rsidP="00A7286C">
      <w:pPr>
        <w:jc w:val="center"/>
        <w:rPr>
          <w:sz w:val="24"/>
        </w:rPr>
      </w:pPr>
    </w:p>
    <w:p w14:paraId="22171EC0" w14:textId="77777777" w:rsidR="00A7286C" w:rsidRDefault="00A7286C" w:rsidP="00A7286C">
      <w:pPr>
        <w:jc w:val="center"/>
        <w:rPr>
          <w:sz w:val="24"/>
        </w:rPr>
      </w:pPr>
    </w:p>
    <w:p w14:paraId="5C6857B3" w14:textId="0D39797C" w:rsidR="00A7286C" w:rsidRDefault="00B86030" w:rsidP="00A7286C">
      <w:pPr>
        <w:jc w:val="center"/>
        <w:rPr>
          <w:sz w:val="24"/>
        </w:rPr>
      </w:pPr>
      <w:r>
        <w:rPr>
          <w:noProof/>
          <w:sz w:val="24"/>
        </w:rPr>
        <w:drawing>
          <wp:inline distT="0" distB="0" distL="0" distR="0" wp14:anchorId="4C210881" wp14:editId="2F5882B9">
            <wp:extent cx="5915381" cy="3327400"/>
            <wp:effectExtent l="0" t="0" r="952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566" cy="3343254"/>
                    </a:xfrm>
                    <a:prstGeom prst="rect">
                      <a:avLst/>
                    </a:prstGeom>
                    <a:noFill/>
                  </pic:spPr>
                </pic:pic>
              </a:graphicData>
            </a:graphic>
          </wp:inline>
        </w:drawing>
      </w:r>
    </w:p>
    <w:p w14:paraId="5F96AFA8" w14:textId="77777777" w:rsidR="00A7286C" w:rsidRDefault="00A7286C" w:rsidP="00A7286C">
      <w:pPr>
        <w:jc w:val="center"/>
        <w:rPr>
          <w:sz w:val="24"/>
        </w:rPr>
      </w:pPr>
    </w:p>
    <w:p w14:paraId="7EA360CB" w14:textId="77777777" w:rsidR="00A7286C" w:rsidRDefault="00A7286C" w:rsidP="00A7286C">
      <w:pPr>
        <w:jc w:val="center"/>
        <w:rPr>
          <w:sz w:val="24"/>
        </w:rPr>
      </w:pPr>
    </w:p>
    <w:p w14:paraId="1A32E1AE" w14:textId="77777777" w:rsidR="00A7286C" w:rsidRDefault="00A7286C" w:rsidP="00A7286C">
      <w:pPr>
        <w:jc w:val="center"/>
        <w:rPr>
          <w:sz w:val="24"/>
        </w:rPr>
      </w:pPr>
    </w:p>
    <w:p w14:paraId="3B5A60FB" w14:textId="77777777" w:rsidR="00A7286C" w:rsidRDefault="00A7286C" w:rsidP="00A7286C">
      <w:pPr>
        <w:jc w:val="center"/>
        <w:rPr>
          <w:sz w:val="24"/>
        </w:rPr>
      </w:pPr>
    </w:p>
    <w:p w14:paraId="6ADFCA00" w14:textId="77777777" w:rsidR="00A7286C" w:rsidRDefault="00A7286C" w:rsidP="00A7286C">
      <w:pPr>
        <w:jc w:val="center"/>
        <w:rPr>
          <w:sz w:val="24"/>
        </w:rPr>
      </w:pPr>
    </w:p>
    <w:p w14:paraId="30248A93" w14:textId="77777777" w:rsidR="00A7286C" w:rsidRDefault="00A7286C" w:rsidP="00A7286C">
      <w:pPr>
        <w:jc w:val="center"/>
        <w:rPr>
          <w:sz w:val="24"/>
        </w:rPr>
      </w:pPr>
    </w:p>
    <w:p w14:paraId="5D6FF916" w14:textId="77777777" w:rsidR="00A7286C" w:rsidRDefault="00A7286C" w:rsidP="00A7286C">
      <w:pPr>
        <w:jc w:val="center"/>
        <w:rPr>
          <w:sz w:val="24"/>
        </w:rPr>
      </w:pPr>
    </w:p>
    <w:p w14:paraId="26F0F067" w14:textId="77777777" w:rsidR="00A7286C" w:rsidRDefault="00A7286C" w:rsidP="00A7286C">
      <w:pPr>
        <w:jc w:val="center"/>
        <w:rPr>
          <w:sz w:val="24"/>
        </w:rPr>
      </w:pPr>
    </w:p>
    <w:p w14:paraId="63EB53C4" w14:textId="7F2D9F5E" w:rsidR="000025DF" w:rsidRPr="00B86030" w:rsidRDefault="00B86030" w:rsidP="00B86030">
      <w:pPr>
        <w:jc w:val="center"/>
        <w:rPr>
          <w:b/>
          <w:bCs/>
          <w:i/>
          <w:iCs/>
          <w:sz w:val="20"/>
          <w:szCs w:val="18"/>
        </w:rPr>
      </w:pPr>
      <w:r w:rsidRPr="00B86030">
        <w:rPr>
          <w:b/>
          <w:bCs/>
          <w:i/>
          <w:iCs/>
          <w:sz w:val="20"/>
          <w:szCs w:val="18"/>
        </w:rPr>
        <w:t>Prishtinë, 2026</w:t>
      </w:r>
    </w:p>
    <w:sdt>
      <w:sdtPr>
        <w:rPr>
          <w:rFonts w:asciiTheme="minorHAnsi" w:eastAsia="MS Mincho" w:hAnsiTheme="minorHAnsi" w:cstheme="minorBidi"/>
          <w:color w:val="auto"/>
          <w:sz w:val="22"/>
          <w:szCs w:val="22"/>
          <w:lang w:val="sq-AL"/>
        </w:rPr>
        <w:id w:val="-675335793"/>
        <w:docPartObj>
          <w:docPartGallery w:val="Table of Contents"/>
          <w:docPartUnique/>
        </w:docPartObj>
      </w:sdtPr>
      <w:sdtEndPr/>
      <w:sdtContent>
        <w:p w14:paraId="24A7C36E" w14:textId="53BDD87F" w:rsidR="009C0A48" w:rsidRDefault="009C0A48">
          <w:pPr>
            <w:pStyle w:val="TOCHeading"/>
          </w:pPr>
          <w:r>
            <w:t>Përmbajtja</w:t>
          </w:r>
        </w:p>
        <w:p w14:paraId="620E3DBD" w14:textId="6CC806B7" w:rsidR="005B5B3D" w:rsidRDefault="009C0A48">
          <w:pPr>
            <w:pStyle w:val="TOC1"/>
            <w:tabs>
              <w:tab w:val="right" w:leader="dot" w:pos="9016"/>
            </w:tabs>
            <w:rPr>
              <w:rFonts w:eastAsiaTheme="minorEastAsia"/>
              <w:noProof/>
              <w:lang w:val="en-US"/>
            </w:rPr>
          </w:pPr>
          <w:r>
            <w:fldChar w:fldCharType="begin"/>
          </w:r>
          <w:r>
            <w:instrText xml:space="preserve"> TOC \o "1-3" \h \z \u </w:instrText>
          </w:r>
          <w:r>
            <w:fldChar w:fldCharType="separate"/>
          </w:r>
          <w:hyperlink w:anchor="_Toc232372424" w:history="1">
            <w:r w:rsidR="005B5B3D" w:rsidRPr="001D5894">
              <w:rPr>
                <w:rStyle w:val="Hyperlink"/>
                <w:rFonts w:ascii="Calibri" w:hAnsi="Calibri" w:cs="Calibri"/>
                <w:b/>
                <w:bCs/>
                <w:noProof/>
              </w:rPr>
              <w:t>1 Informacione të përgjithshme</w:t>
            </w:r>
            <w:r w:rsidR="005B5B3D">
              <w:rPr>
                <w:noProof/>
                <w:webHidden/>
              </w:rPr>
              <w:tab/>
            </w:r>
            <w:r w:rsidR="005B5B3D">
              <w:rPr>
                <w:rStyle w:val="Hyperlink"/>
                <w:noProof/>
              </w:rPr>
              <w:fldChar w:fldCharType="begin"/>
            </w:r>
            <w:r w:rsidR="005B5B3D">
              <w:rPr>
                <w:noProof/>
                <w:webHidden/>
              </w:rPr>
              <w:instrText xml:space="preserve"> PAGEREF _Toc232372424 \h </w:instrText>
            </w:r>
            <w:r w:rsidR="005B5B3D">
              <w:rPr>
                <w:rStyle w:val="Hyperlink"/>
                <w:noProof/>
              </w:rPr>
            </w:r>
            <w:r w:rsidR="005B5B3D">
              <w:rPr>
                <w:rStyle w:val="Hyperlink"/>
                <w:noProof/>
              </w:rPr>
              <w:fldChar w:fldCharType="separate"/>
            </w:r>
            <w:r w:rsidR="00490143">
              <w:rPr>
                <w:noProof/>
                <w:webHidden/>
              </w:rPr>
              <w:t>6</w:t>
            </w:r>
            <w:r w:rsidR="005B5B3D">
              <w:rPr>
                <w:rStyle w:val="Hyperlink"/>
                <w:noProof/>
              </w:rPr>
              <w:fldChar w:fldCharType="end"/>
            </w:r>
          </w:hyperlink>
        </w:p>
        <w:p w14:paraId="57635B58" w14:textId="06FB76CA" w:rsidR="005B5B3D" w:rsidRDefault="00464FF8">
          <w:pPr>
            <w:pStyle w:val="TOC2"/>
            <w:tabs>
              <w:tab w:val="right" w:leader="dot" w:pos="9016"/>
            </w:tabs>
            <w:rPr>
              <w:rFonts w:eastAsiaTheme="minorEastAsia"/>
              <w:noProof/>
              <w:lang w:val="en-US"/>
            </w:rPr>
          </w:pPr>
          <w:hyperlink w:anchor="_Toc232372425" w:history="1">
            <w:r w:rsidR="005B5B3D" w:rsidRPr="001D5894">
              <w:rPr>
                <w:rStyle w:val="Hyperlink"/>
                <w:rFonts w:cstheme="minorHAnsi"/>
                <w:noProof/>
              </w:rPr>
              <w:t>1.1 Të dhënat për aplikuesin</w:t>
            </w:r>
            <w:r w:rsidR="005B5B3D">
              <w:rPr>
                <w:noProof/>
                <w:webHidden/>
              </w:rPr>
              <w:tab/>
            </w:r>
            <w:r w:rsidR="005B5B3D">
              <w:rPr>
                <w:rStyle w:val="Hyperlink"/>
                <w:noProof/>
              </w:rPr>
              <w:fldChar w:fldCharType="begin"/>
            </w:r>
            <w:r w:rsidR="005B5B3D">
              <w:rPr>
                <w:noProof/>
                <w:webHidden/>
              </w:rPr>
              <w:instrText xml:space="preserve"> PAGEREF _Toc232372425 \h </w:instrText>
            </w:r>
            <w:r w:rsidR="005B5B3D">
              <w:rPr>
                <w:rStyle w:val="Hyperlink"/>
                <w:noProof/>
              </w:rPr>
            </w:r>
            <w:r w:rsidR="005B5B3D">
              <w:rPr>
                <w:rStyle w:val="Hyperlink"/>
                <w:noProof/>
              </w:rPr>
              <w:fldChar w:fldCharType="separate"/>
            </w:r>
            <w:r w:rsidR="00490143">
              <w:rPr>
                <w:noProof/>
                <w:webHidden/>
              </w:rPr>
              <w:t>6</w:t>
            </w:r>
            <w:r w:rsidR="005B5B3D">
              <w:rPr>
                <w:rStyle w:val="Hyperlink"/>
                <w:noProof/>
              </w:rPr>
              <w:fldChar w:fldCharType="end"/>
            </w:r>
          </w:hyperlink>
        </w:p>
        <w:p w14:paraId="19B41716" w14:textId="08A88AC2" w:rsidR="005B5B3D" w:rsidRDefault="00464FF8">
          <w:pPr>
            <w:pStyle w:val="TOC2"/>
            <w:tabs>
              <w:tab w:val="right" w:leader="dot" w:pos="9016"/>
            </w:tabs>
            <w:rPr>
              <w:rFonts w:eastAsiaTheme="minorEastAsia"/>
              <w:noProof/>
              <w:lang w:val="en-US"/>
            </w:rPr>
          </w:pPr>
          <w:hyperlink w:anchor="_Toc232372426" w:history="1">
            <w:r w:rsidR="005B5B3D" w:rsidRPr="001D5894">
              <w:rPr>
                <w:rStyle w:val="Hyperlink"/>
                <w:rFonts w:cstheme="minorHAnsi"/>
                <w:noProof/>
              </w:rPr>
              <w:t>1.2 Të dhënat kryesore për projektin, titulli i plotë, vendndodhja dhe adresa</w:t>
            </w:r>
            <w:r w:rsidR="005B5B3D">
              <w:rPr>
                <w:noProof/>
                <w:webHidden/>
              </w:rPr>
              <w:tab/>
            </w:r>
            <w:r w:rsidR="005B5B3D">
              <w:rPr>
                <w:rStyle w:val="Hyperlink"/>
                <w:noProof/>
              </w:rPr>
              <w:fldChar w:fldCharType="begin"/>
            </w:r>
            <w:r w:rsidR="005B5B3D">
              <w:rPr>
                <w:noProof/>
                <w:webHidden/>
              </w:rPr>
              <w:instrText xml:space="preserve"> PAGEREF _Toc232372426 \h </w:instrText>
            </w:r>
            <w:r w:rsidR="005B5B3D">
              <w:rPr>
                <w:rStyle w:val="Hyperlink"/>
                <w:noProof/>
              </w:rPr>
            </w:r>
            <w:r w:rsidR="005B5B3D">
              <w:rPr>
                <w:rStyle w:val="Hyperlink"/>
                <w:noProof/>
              </w:rPr>
              <w:fldChar w:fldCharType="separate"/>
            </w:r>
            <w:r w:rsidR="00490143">
              <w:rPr>
                <w:noProof/>
                <w:webHidden/>
              </w:rPr>
              <w:t>6</w:t>
            </w:r>
            <w:r w:rsidR="005B5B3D">
              <w:rPr>
                <w:rStyle w:val="Hyperlink"/>
                <w:noProof/>
              </w:rPr>
              <w:fldChar w:fldCharType="end"/>
            </w:r>
          </w:hyperlink>
        </w:p>
        <w:p w14:paraId="2CE671D9" w14:textId="5D060AFC" w:rsidR="005B5B3D" w:rsidRDefault="00464FF8">
          <w:pPr>
            <w:pStyle w:val="TOC2"/>
            <w:tabs>
              <w:tab w:val="right" w:leader="dot" w:pos="9016"/>
            </w:tabs>
            <w:rPr>
              <w:rFonts w:eastAsiaTheme="minorEastAsia"/>
              <w:noProof/>
              <w:lang w:val="en-US"/>
            </w:rPr>
          </w:pPr>
          <w:hyperlink w:anchor="_Toc232372427" w:history="1">
            <w:r w:rsidR="005B5B3D" w:rsidRPr="001D5894">
              <w:rPr>
                <w:rStyle w:val="Hyperlink"/>
                <w:rFonts w:cstheme="minorHAnsi"/>
                <w:noProof/>
              </w:rPr>
              <w:t>1.3 Të dhëna për hartuesit që kanë marrë pjesë në hartimin e Raportit të VNM-së</w:t>
            </w:r>
            <w:r w:rsidR="005B5B3D">
              <w:rPr>
                <w:noProof/>
                <w:webHidden/>
              </w:rPr>
              <w:tab/>
            </w:r>
            <w:r w:rsidR="005B5B3D">
              <w:rPr>
                <w:rStyle w:val="Hyperlink"/>
                <w:noProof/>
              </w:rPr>
              <w:fldChar w:fldCharType="begin"/>
            </w:r>
            <w:r w:rsidR="005B5B3D">
              <w:rPr>
                <w:noProof/>
                <w:webHidden/>
              </w:rPr>
              <w:instrText xml:space="preserve"> PAGEREF _Toc232372427 \h </w:instrText>
            </w:r>
            <w:r w:rsidR="005B5B3D">
              <w:rPr>
                <w:rStyle w:val="Hyperlink"/>
                <w:noProof/>
              </w:rPr>
            </w:r>
            <w:r w:rsidR="005B5B3D">
              <w:rPr>
                <w:rStyle w:val="Hyperlink"/>
                <w:noProof/>
              </w:rPr>
              <w:fldChar w:fldCharType="separate"/>
            </w:r>
            <w:r w:rsidR="00490143">
              <w:rPr>
                <w:noProof/>
                <w:webHidden/>
              </w:rPr>
              <w:t>6</w:t>
            </w:r>
            <w:r w:rsidR="005B5B3D">
              <w:rPr>
                <w:rStyle w:val="Hyperlink"/>
                <w:noProof/>
              </w:rPr>
              <w:fldChar w:fldCharType="end"/>
            </w:r>
          </w:hyperlink>
        </w:p>
        <w:p w14:paraId="1FAA56EB" w14:textId="753D0703" w:rsidR="005B5B3D" w:rsidRDefault="00464FF8">
          <w:pPr>
            <w:pStyle w:val="TOC1"/>
            <w:tabs>
              <w:tab w:val="right" w:leader="dot" w:pos="9016"/>
            </w:tabs>
            <w:rPr>
              <w:rFonts w:eastAsiaTheme="minorEastAsia"/>
              <w:noProof/>
              <w:lang w:val="en-US"/>
            </w:rPr>
          </w:pPr>
          <w:hyperlink w:anchor="_Toc232372428" w:history="1">
            <w:r w:rsidR="005B5B3D" w:rsidRPr="001D5894">
              <w:rPr>
                <w:rStyle w:val="Hyperlink"/>
                <w:rFonts w:eastAsia="Times New Roman" w:cstheme="minorHAnsi"/>
                <w:b/>
                <w:bCs/>
                <w:noProof/>
              </w:rPr>
              <w:t>2 Përshkrimi i projektit të propozuar</w:t>
            </w:r>
            <w:r w:rsidR="005B5B3D">
              <w:rPr>
                <w:noProof/>
                <w:webHidden/>
              </w:rPr>
              <w:tab/>
            </w:r>
            <w:r w:rsidR="005B5B3D">
              <w:rPr>
                <w:rStyle w:val="Hyperlink"/>
                <w:noProof/>
              </w:rPr>
              <w:fldChar w:fldCharType="begin"/>
            </w:r>
            <w:r w:rsidR="005B5B3D">
              <w:rPr>
                <w:noProof/>
                <w:webHidden/>
              </w:rPr>
              <w:instrText xml:space="preserve"> PAGEREF _Toc232372428 \h </w:instrText>
            </w:r>
            <w:r w:rsidR="005B5B3D">
              <w:rPr>
                <w:rStyle w:val="Hyperlink"/>
                <w:noProof/>
              </w:rPr>
            </w:r>
            <w:r w:rsidR="005B5B3D">
              <w:rPr>
                <w:rStyle w:val="Hyperlink"/>
                <w:noProof/>
              </w:rPr>
              <w:fldChar w:fldCharType="separate"/>
            </w:r>
            <w:r w:rsidR="00490143">
              <w:rPr>
                <w:noProof/>
                <w:webHidden/>
              </w:rPr>
              <w:t>6</w:t>
            </w:r>
            <w:r w:rsidR="005B5B3D">
              <w:rPr>
                <w:rStyle w:val="Hyperlink"/>
                <w:noProof/>
              </w:rPr>
              <w:fldChar w:fldCharType="end"/>
            </w:r>
          </w:hyperlink>
        </w:p>
        <w:p w14:paraId="64D53AFA" w14:textId="42059649" w:rsidR="005B5B3D" w:rsidRDefault="00464FF8">
          <w:pPr>
            <w:pStyle w:val="TOC2"/>
            <w:tabs>
              <w:tab w:val="right" w:leader="dot" w:pos="9016"/>
            </w:tabs>
            <w:rPr>
              <w:rFonts w:eastAsiaTheme="minorEastAsia"/>
              <w:noProof/>
              <w:lang w:val="en-US"/>
            </w:rPr>
          </w:pPr>
          <w:hyperlink w:anchor="_Toc232372429" w:history="1">
            <w:r w:rsidR="005B5B3D" w:rsidRPr="001D5894">
              <w:rPr>
                <w:rStyle w:val="Hyperlink"/>
                <w:rFonts w:eastAsia="Times New Roman" w:cstheme="minorHAnsi"/>
                <w:noProof/>
              </w:rPr>
              <w:t>2.1 Kategoria e projektit të propozuar</w:t>
            </w:r>
            <w:r w:rsidR="005B5B3D">
              <w:rPr>
                <w:noProof/>
                <w:webHidden/>
              </w:rPr>
              <w:tab/>
            </w:r>
            <w:r w:rsidR="005B5B3D">
              <w:rPr>
                <w:rStyle w:val="Hyperlink"/>
                <w:noProof/>
              </w:rPr>
              <w:fldChar w:fldCharType="begin"/>
            </w:r>
            <w:r w:rsidR="005B5B3D">
              <w:rPr>
                <w:noProof/>
                <w:webHidden/>
              </w:rPr>
              <w:instrText xml:space="preserve"> PAGEREF _Toc232372429 \h </w:instrText>
            </w:r>
            <w:r w:rsidR="005B5B3D">
              <w:rPr>
                <w:rStyle w:val="Hyperlink"/>
                <w:noProof/>
              </w:rPr>
            </w:r>
            <w:r w:rsidR="005B5B3D">
              <w:rPr>
                <w:rStyle w:val="Hyperlink"/>
                <w:noProof/>
              </w:rPr>
              <w:fldChar w:fldCharType="separate"/>
            </w:r>
            <w:r w:rsidR="00490143">
              <w:rPr>
                <w:noProof/>
                <w:webHidden/>
              </w:rPr>
              <w:t>6</w:t>
            </w:r>
            <w:r w:rsidR="005B5B3D">
              <w:rPr>
                <w:rStyle w:val="Hyperlink"/>
                <w:noProof/>
              </w:rPr>
              <w:fldChar w:fldCharType="end"/>
            </w:r>
          </w:hyperlink>
        </w:p>
        <w:p w14:paraId="63447F35" w14:textId="5C4312ED" w:rsidR="005B5B3D" w:rsidRDefault="00464FF8">
          <w:pPr>
            <w:pStyle w:val="TOC2"/>
            <w:tabs>
              <w:tab w:val="right" w:leader="dot" w:pos="9016"/>
            </w:tabs>
            <w:rPr>
              <w:rFonts w:eastAsiaTheme="minorEastAsia"/>
              <w:noProof/>
              <w:lang w:val="en-US"/>
            </w:rPr>
          </w:pPr>
          <w:hyperlink w:anchor="_Toc232372430" w:history="1">
            <w:r w:rsidR="005B5B3D" w:rsidRPr="001D5894">
              <w:rPr>
                <w:rStyle w:val="Hyperlink"/>
                <w:rFonts w:eastAsia="Times New Roman" w:cstheme="minorHAnsi"/>
                <w:noProof/>
              </w:rPr>
              <w:t>2.2 Përshkrimi i punëve përgatitore për zbatimin e projektit</w:t>
            </w:r>
            <w:r w:rsidR="005B5B3D">
              <w:rPr>
                <w:noProof/>
                <w:webHidden/>
              </w:rPr>
              <w:tab/>
            </w:r>
            <w:r w:rsidR="005B5B3D">
              <w:rPr>
                <w:rStyle w:val="Hyperlink"/>
                <w:noProof/>
              </w:rPr>
              <w:fldChar w:fldCharType="begin"/>
            </w:r>
            <w:r w:rsidR="005B5B3D">
              <w:rPr>
                <w:noProof/>
                <w:webHidden/>
              </w:rPr>
              <w:instrText xml:space="preserve"> PAGEREF _Toc232372430 \h </w:instrText>
            </w:r>
            <w:r w:rsidR="005B5B3D">
              <w:rPr>
                <w:rStyle w:val="Hyperlink"/>
                <w:noProof/>
              </w:rPr>
            </w:r>
            <w:r w:rsidR="005B5B3D">
              <w:rPr>
                <w:rStyle w:val="Hyperlink"/>
                <w:noProof/>
              </w:rPr>
              <w:fldChar w:fldCharType="separate"/>
            </w:r>
            <w:r w:rsidR="00490143">
              <w:rPr>
                <w:noProof/>
                <w:webHidden/>
              </w:rPr>
              <w:t>6</w:t>
            </w:r>
            <w:r w:rsidR="005B5B3D">
              <w:rPr>
                <w:rStyle w:val="Hyperlink"/>
                <w:noProof/>
              </w:rPr>
              <w:fldChar w:fldCharType="end"/>
            </w:r>
          </w:hyperlink>
        </w:p>
        <w:p w14:paraId="55D0EDCB" w14:textId="0FBF8E9E" w:rsidR="005B5B3D" w:rsidRDefault="00464FF8">
          <w:pPr>
            <w:pStyle w:val="TOC2"/>
            <w:tabs>
              <w:tab w:val="right" w:leader="dot" w:pos="9016"/>
            </w:tabs>
            <w:rPr>
              <w:rFonts w:eastAsiaTheme="minorEastAsia"/>
              <w:noProof/>
              <w:lang w:val="en-US"/>
            </w:rPr>
          </w:pPr>
          <w:hyperlink w:anchor="_Toc232372431" w:history="1">
            <w:r w:rsidR="005B5B3D" w:rsidRPr="001D5894">
              <w:rPr>
                <w:rStyle w:val="Hyperlink"/>
                <w:rFonts w:eastAsia="Times New Roman" w:cstheme="minorHAnsi"/>
                <w:noProof/>
              </w:rPr>
              <w:t>2.3 Përshkrimi i karakteristikave kryesore të funksionimit të projektit</w:t>
            </w:r>
            <w:r w:rsidR="005B5B3D">
              <w:rPr>
                <w:noProof/>
                <w:webHidden/>
              </w:rPr>
              <w:tab/>
            </w:r>
            <w:r w:rsidR="005B5B3D">
              <w:rPr>
                <w:rStyle w:val="Hyperlink"/>
                <w:noProof/>
              </w:rPr>
              <w:fldChar w:fldCharType="begin"/>
            </w:r>
            <w:r w:rsidR="005B5B3D">
              <w:rPr>
                <w:noProof/>
                <w:webHidden/>
              </w:rPr>
              <w:instrText xml:space="preserve"> PAGEREF _Toc232372431 \h </w:instrText>
            </w:r>
            <w:r w:rsidR="005B5B3D">
              <w:rPr>
                <w:rStyle w:val="Hyperlink"/>
                <w:noProof/>
              </w:rPr>
            </w:r>
            <w:r w:rsidR="005B5B3D">
              <w:rPr>
                <w:rStyle w:val="Hyperlink"/>
                <w:noProof/>
              </w:rPr>
              <w:fldChar w:fldCharType="separate"/>
            </w:r>
            <w:r w:rsidR="00490143">
              <w:rPr>
                <w:noProof/>
                <w:webHidden/>
              </w:rPr>
              <w:t>7</w:t>
            </w:r>
            <w:r w:rsidR="005B5B3D">
              <w:rPr>
                <w:rStyle w:val="Hyperlink"/>
                <w:noProof/>
              </w:rPr>
              <w:fldChar w:fldCharType="end"/>
            </w:r>
          </w:hyperlink>
        </w:p>
        <w:p w14:paraId="4B3F60E8" w14:textId="192C7DB0" w:rsidR="005B5B3D" w:rsidRDefault="00464FF8">
          <w:pPr>
            <w:pStyle w:val="TOC2"/>
            <w:tabs>
              <w:tab w:val="right" w:leader="dot" w:pos="9016"/>
            </w:tabs>
            <w:rPr>
              <w:rFonts w:eastAsiaTheme="minorEastAsia"/>
              <w:noProof/>
              <w:lang w:val="en-US"/>
            </w:rPr>
          </w:pPr>
          <w:hyperlink w:anchor="_Toc232372432" w:history="1">
            <w:r w:rsidR="005B5B3D" w:rsidRPr="001D5894">
              <w:rPr>
                <w:rStyle w:val="Hyperlink"/>
                <w:rFonts w:eastAsia="Times New Roman" w:cstheme="minorHAnsi"/>
                <w:noProof/>
              </w:rPr>
              <w:t>2.3.1 Sistemi PV</w:t>
            </w:r>
            <w:r w:rsidR="005B5B3D">
              <w:rPr>
                <w:noProof/>
                <w:webHidden/>
              </w:rPr>
              <w:tab/>
            </w:r>
            <w:r w:rsidR="005B5B3D">
              <w:rPr>
                <w:rStyle w:val="Hyperlink"/>
                <w:noProof/>
              </w:rPr>
              <w:fldChar w:fldCharType="begin"/>
            </w:r>
            <w:r w:rsidR="005B5B3D">
              <w:rPr>
                <w:noProof/>
                <w:webHidden/>
              </w:rPr>
              <w:instrText xml:space="preserve"> PAGEREF _Toc232372432 \h </w:instrText>
            </w:r>
            <w:r w:rsidR="005B5B3D">
              <w:rPr>
                <w:rStyle w:val="Hyperlink"/>
                <w:noProof/>
              </w:rPr>
            </w:r>
            <w:r w:rsidR="005B5B3D">
              <w:rPr>
                <w:rStyle w:val="Hyperlink"/>
                <w:noProof/>
              </w:rPr>
              <w:fldChar w:fldCharType="separate"/>
            </w:r>
            <w:r w:rsidR="00490143">
              <w:rPr>
                <w:noProof/>
                <w:webHidden/>
              </w:rPr>
              <w:t>8</w:t>
            </w:r>
            <w:r w:rsidR="005B5B3D">
              <w:rPr>
                <w:rStyle w:val="Hyperlink"/>
                <w:noProof/>
              </w:rPr>
              <w:fldChar w:fldCharType="end"/>
            </w:r>
          </w:hyperlink>
        </w:p>
        <w:p w14:paraId="59758E27" w14:textId="25773340" w:rsidR="005B5B3D" w:rsidRDefault="00464FF8">
          <w:pPr>
            <w:pStyle w:val="TOC2"/>
            <w:tabs>
              <w:tab w:val="right" w:leader="dot" w:pos="9016"/>
            </w:tabs>
            <w:rPr>
              <w:rFonts w:eastAsiaTheme="minorEastAsia"/>
              <w:noProof/>
              <w:lang w:val="en-US"/>
            </w:rPr>
          </w:pPr>
          <w:hyperlink w:anchor="_Toc232372433" w:history="1">
            <w:r w:rsidR="005B5B3D" w:rsidRPr="001D5894">
              <w:rPr>
                <w:rStyle w:val="Hyperlink"/>
                <w:rFonts w:eastAsia="Times New Roman" w:cstheme="minorHAnsi"/>
                <w:noProof/>
              </w:rPr>
              <w:t>2.3.2 Konfigurimi i sistemit</w:t>
            </w:r>
            <w:r w:rsidR="005B5B3D">
              <w:rPr>
                <w:noProof/>
                <w:webHidden/>
              </w:rPr>
              <w:tab/>
            </w:r>
            <w:r w:rsidR="005B5B3D">
              <w:rPr>
                <w:rStyle w:val="Hyperlink"/>
                <w:noProof/>
              </w:rPr>
              <w:fldChar w:fldCharType="begin"/>
            </w:r>
            <w:r w:rsidR="005B5B3D">
              <w:rPr>
                <w:noProof/>
                <w:webHidden/>
              </w:rPr>
              <w:instrText xml:space="preserve"> PAGEREF _Toc232372433 \h </w:instrText>
            </w:r>
            <w:r w:rsidR="005B5B3D">
              <w:rPr>
                <w:rStyle w:val="Hyperlink"/>
                <w:noProof/>
              </w:rPr>
            </w:r>
            <w:r w:rsidR="005B5B3D">
              <w:rPr>
                <w:rStyle w:val="Hyperlink"/>
                <w:noProof/>
              </w:rPr>
              <w:fldChar w:fldCharType="separate"/>
            </w:r>
            <w:r w:rsidR="00490143">
              <w:rPr>
                <w:noProof/>
                <w:webHidden/>
              </w:rPr>
              <w:t>9</w:t>
            </w:r>
            <w:r w:rsidR="005B5B3D">
              <w:rPr>
                <w:rStyle w:val="Hyperlink"/>
                <w:noProof/>
              </w:rPr>
              <w:fldChar w:fldCharType="end"/>
            </w:r>
          </w:hyperlink>
        </w:p>
        <w:p w14:paraId="0DDB6143" w14:textId="3AE5CDF3" w:rsidR="005B5B3D" w:rsidRDefault="00464FF8">
          <w:pPr>
            <w:pStyle w:val="TOC2"/>
            <w:tabs>
              <w:tab w:val="right" w:leader="dot" w:pos="9016"/>
            </w:tabs>
            <w:rPr>
              <w:rFonts w:eastAsiaTheme="minorEastAsia"/>
              <w:noProof/>
              <w:lang w:val="en-US"/>
            </w:rPr>
          </w:pPr>
          <w:hyperlink w:anchor="_Toc232372434" w:history="1">
            <w:r w:rsidR="005B5B3D" w:rsidRPr="001D5894">
              <w:rPr>
                <w:rStyle w:val="Hyperlink"/>
                <w:rFonts w:eastAsia="Times New Roman" w:cstheme="minorHAnsi"/>
                <w:noProof/>
              </w:rPr>
              <w:t>2.3.3 Sipërfaqja e modulit</w:t>
            </w:r>
            <w:r w:rsidR="005B5B3D">
              <w:rPr>
                <w:noProof/>
                <w:webHidden/>
              </w:rPr>
              <w:tab/>
            </w:r>
            <w:r w:rsidR="005B5B3D">
              <w:rPr>
                <w:rStyle w:val="Hyperlink"/>
                <w:noProof/>
              </w:rPr>
              <w:fldChar w:fldCharType="begin"/>
            </w:r>
            <w:r w:rsidR="005B5B3D">
              <w:rPr>
                <w:noProof/>
                <w:webHidden/>
              </w:rPr>
              <w:instrText xml:space="preserve"> PAGEREF _Toc232372434 \h </w:instrText>
            </w:r>
            <w:r w:rsidR="005B5B3D">
              <w:rPr>
                <w:rStyle w:val="Hyperlink"/>
                <w:noProof/>
              </w:rPr>
            </w:r>
            <w:r w:rsidR="005B5B3D">
              <w:rPr>
                <w:rStyle w:val="Hyperlink"/>
                <w:noProof/>
              </w:rPr>
              <w:fldChar w:fldCharType="separate"/>
            </w:r>
            <w:r w:rsidR="00490143">
              <w:rPr>
                <w:noProof/>
                <w:webHidden/>
              </w:rPr>
              <w:t>9</w:t>
            </w:r>
            <w:r w:rsidR="005B5B3D">
              <w:rPr>
                <w:rStyle w:val="Hyperlink"/>
                <w:noProof/>
              </w:rPr>
              <w:fldChar w:fldCharType="end"/>
            </w:r>
          </w:hyperlink>
        </w:p>
        <w:p w14:paraId="342EFAD1" w14:textId="22B11DC9" w:rsidR="005B5B3D" w:rsidRDefault="00464FF8">
          <w:pPr>
            <w:pStyle w:val="TOC2"/>
            <w:tabs>
              <w:tab w:val="right" w:leader="dot" w:pos="9016"/>
            </w:tabs>
            <w:rPr>
              <w:rFonts w:eastAsiaTheme="minorEastAsia"/>
              <w:noProof/>
              <w:lang w:val="en-US"/>
            </w:rPr>
          </w:pPr>
          <w:hyperlink w:anchor="_Toc232372435" w:history="1">
            <w:r w:rsidR="005B5B3D" w:rsidRPr="001D5894">
              <w:rPr>
                <w:rStyle w:val="Hyperlink"/>
                <w:rFonts w:cstheme="minorHAnsi"/>
                <w:noProof/>
              </w:rPr>
              <w:t>2.4 Përshkrimin detal i procesit të planifikimit të prodhimit, duke filluar nga hyrja e lëndëve të para deri te produkti përfundimtar</w:t>
            </w:r>
            <w:r w:rsidR="005B5B3D">
              <w:rPr>
                <w:noProof/>
                <w:webHidden/>
              </w:rPr>
              <w:tab/>
            </w:r>
            <w:r w:rsidR="005B5B3D">
              <w:rPr>
                <w:rStyle w:val="Hyperlink"/>
                <w:noProof/>
              </w:rPr>
              <w:fldChar w:fldCharType="begin"/>
            </w:r>
            <w:r w:rsidR="005B5B3D">
              <w:rPr>
                <w:noProof/>
                <w:webHidden/>
              </w:rPr>
              <w:instrText xml:space="preserve"> PAGEREF _Toc232372435 \h </w:instrText>
            </w:r>
            <w:r w:rsidR="005B5B3D">
              <w:rPr>
                <w:rStyle w:val="Hyperlink"/>
                <w:noProof/>
              </w:rPr>
            </w:r>
            <w:r w:rsidR="005B5B3D">
              <w:rPr>
                <w:rStyle w:val="Hyperlink"/>
                <w:noProof/>
              </w:rPr>
              <w:fldChar w:fldCharType="separate"/>
            </w:r>
            <w:r w:rsidR="00490143">
              <w:rPr>
                <w:noProof/>
                <w:webHidden/>
              </w:rPr>
              <w:t>12</w:t>
            </w:r>
            <w:r w:rsidR="005B5B3D">
              <w:rPr>
                <w:rStyle w:val="Hyperlink"/>
                <w:noProof/>
              </w:rPr>
              <w:fldChar w:fldCharType="end"/>
            </w:r>
          </w:hyperlink>
        </w:p>
        <w:p w14:paraId="0958F59A" w14:textId="77B4A469" w:rsidR="005B5B3D" w:rsidRDefault="00464FF8">
          <w:pPr>
            <w:pStyle w:val="TOC2"/>
            <w:tabs>
              <w:tab w:val="right" w:leader="dot" w:pos="9016"/>
            </w:tabs>
            <w:rPr>
              <w:rFonts w:eastAsiaTheme="minorEastAsia"/>
              <w:noProof/>
              <w:lang w:val="en-US"/>
            </w:rPr>
          </w:pPr>
          <w:hyperlink w:anchor="_Toc232372436" w:history="1">
            <w:r w:rsidR="005B5B3D" w:rsidRPr="001D5894">
              <w:rPr>
                <w:rStyle w:val="Hyperlink"/>
                <w:rFonts w:cstheme="minorHAnsi"/>
                <w:b/>
                <w:bCs/>
                <w:noProof/>
                <w:shd w:val="clear" w:color="auto" w:fill="FFFFFF"/>
              </w:rPr>
              <w:t>2.5 Paraqitja e llojit dhe sasisë së burimeve të nevojshme</w:t>
            </w:r>
            <w:r w:rsidR="005B5B3D">
              <w:rPr>
                <w:noProof/>
                <w:webHidden/>
              </w:rPr>
              <w:tab/>
            </w:r>
            <w:r w:rsidR="005B5B3D">
              <w:rPr>
                <w:rStyle w:val="Hyperlink"/>
                <w:noProof/>
              </w:rPr>
              <w:fldChar w:fldCharType="begin"/>
            </w:r>
            <w:r w:rsidR="005B5B3D">
              <w:rPr>
                <w:noProof/>
                <w:webHidden/>
              </w:rPr>
              <w:instrText xml:space="preserve"> PAGEREF _Toc232372436 \h </w:instrText>
            </w:r>
            <w:r w:rsidR="005B5B3D">
              <w:rPr>
                <w:rStyle w:val="Hyperlink"/>
                <w:noProof/>
              </w:rPr>
            </w:r>
            <w:r w:rsidR="005B5B3D">
              <w:rPr>
                <w:rStyle w:val="Hyperlink"/>
                <w:noProof/>
              </w:rPr>
              <w:fldChar w:fldCharType="separate"/>
            </w:r>
            <w:r w:rsidR="00490143">
              <w:rPr>
                <w:noProof/>
                <w:webHidden/>
              </w:rPr>
              <w:t>13</w:t>
            </w:r>
            <w:r w:rsidR="005B5B3D">
              <w:rPr>
                <w:rStyle w:val="Hyperlink"/>
                <w:noProof/>
              </w:rPr>
              <w:fldChar w:fldCharType="end"/>
            </w:r>
          </w:hyperlink>
        </w:p>
        <w:p w14:paraId="34D2C7F9" w14:textId="6A89E40C" w:rsidR="005B5B3D" w:rsidRDefault="00464FF8">
          <w:pPr>
            <w:pStyle w:val="TOC2"/>
            <w:tabs>
              <w:tab w:val="right" w:leader="dot" w:pos="9016"/>
            </w:tabs>
            <w:rPr>
              <w:rFonts w:eastAsiaTheme="minorEastAsia"/>
              <w:noProof/>
              <w:lang w:val="en-US"/>
            </w:rPr>
          </w:pPr>
          <w:hyperlink w:anchor="_Toc232372437" w:history="1">
            <w:r w:rsidR="005B5B3D" w:rsidRPr="001D5894">
              <w:rPr>
                <w:rStyle w:val="Hyperlink"/>
                <w:rFonts w:cstheme="minorHAnsi"/>
                <w:noProof/>
              </w:rPr>
              <w:t>2.6 Vlerësimin e gjenerimit të llojit dhe sasisë së mbeturinave, emetimeve gjatë procesit teknologjik</w:t>
            </w:r>
            <w:r w:rsidR="005B5B3D">
              <w:rPr>
                <w:noProof/>
                <w:webHidden/>
              </w:rPr>
              <w:tab/>
            </w:r>
            <w:r w:rsidR="005B5B3D">
              <w:rPr>
                <w:rStyle w:val="Hyperlink"/>
                <w:noProof/>
              </w:rPr>
              <w:fldChar w:fldCharType="begin"/>
            </w:r>
            <w:r w:rsidR="005B5B3D">
              <w:rPr>
                <w:noProof/>
                <w:webHidden/>
              </w:rPr>
              <w:instrText xml:space="preserve"> PAGEREF _Toc232372437 \h </w:instrText>
            </w:r>
            <w:r w:rsidR="005B5B3D">
              <w:rPr>
                <w:rStyle w:val="Hyperlink"/>
                <w:noProof/>
              </w:rPr>
            </w:r>
            <w:r w:rsidR="005B5B3D">
              <w:rPr>
                <w:rStyle w:val="Hyperlink"/>
                <w:noProof/>
              </w:rPr>
              <w:fldChar w:fldCharType="separate"/>
            </w:r>
            <w:r w:rsidR="00490143">
              <w:rPr>
                <w:noProof/>
                <w:webHidden/>
              </w:rPr>
              <w:t>13</w:t>
            </w:r>
            <w:r w:rsidR="005B5B3D">
              <w:rPr>
                <w:rStyle w:val="Hyperlink"/>
                <w:noProof/>
              </w:rPr>
              <w:fldChar w:fldCharType="end"/>
            </w:r>
          </w:hyperlink>
        </w:p>
        <w:p w14:paraId="154E69AF" w14:textId="2F9F3A4A" w:rsidR="005B5B3D" w:rsidRDefault="00464FF8">
          <w:pPr>
            <w:pStyle w:val="TOC2"/>
            <w:tabs>
              <w:tab w:val="right" w:leader="dot" w:pos="9016"/>
            </w:tabs>
            <w:rPr>
              <w:rFonts w:eastAsiaTheme="minorEastAsia"/>
              <w:noProof/>
              <w:lang w:val="en-US"/>
            </w:rPr>
          </w:pPr>
          <w:hyperlink w:anchor="_Toc232372438" w:history="1">
            <w:r w:rsidR="005B5B3D" w:rsidRPr="001D5894">
              <w:rPr>
                <w:rStyle w:val="Hyperlink"/>
                <w:rFonts w:cstheme="minorHAnsi"/>
                <w:noProof/>
              </w:rPr>
              <w:t>2.7 Prezantimi i teknologjisë së trajtimit, përpunimit, riciklimit, dhe asgjësimit të të gjitha llojeve të mbeturinave</w:t>
            </w:r>
            <w:r w:rsidR="005B5B3D">
              <w:rPr>
                <w:noProof/>
                <w:webHidden/>
              </w:rPr>
              <w:tab/>
            </w:r>
            <w:r w:rsidR="005B5B3D">
              <w:rPr>
                <w:rStyle w:val="Hyperlink"/>
                <w:noProof/>
              </w:rPr>
              <w:fldChar w:fldCharType="begin"/>
            </w:r>
            <w:r w:rsidR="005B5B3D">
              <w:rPr>
                <w:noProof/>
                <w:webHidden/>
              </w:rPr>
              <w:instrText xml:space="preserve"> PAGEREF _Toc232372438 \h </w:instrText>
            </w:r>
            <w:r w:rsidR="005B5B3D">
              <w:rPr>
                <w:rStyle w:val="Hyperlink"/>
                <w:noProof/>
              </w:rPr>
            </w:r>
            <w:r w:rsidR="005B5B3D">
              <w:rPr>
                <w:rStyle w:val="Hyperlink"/>
                <w:noProof/>
              </w:rPr>
              <w:fldChar w:fldCharType="separate"/>
            </w:r>
            <w:r w:rsidR="00490143">
              <w:rPr>
                <w:noProof/>
                <w:webHidden/>
              </w:rPr>
              <w:t>15</w:t>
            </w:r>
            <w:r w:rsidR="005B5B3D">
              <w:rPr>
                <w:rStyle w:val="Hyperlink"/>
                <w:noProof/>
              </w:rPr>
              <w:fldChar w:fldCharType="end"/>
            </w:r>
          </w:hyperlink>
        </w:p>
        <w:p w14:paraId="7C392A53" w14:textId="3779AE94" w:rsidR="005B5B3D" w:rsidRDefault="00464FF8">
          <w:pPr>
            <w:pStyle w:val="TOC2"/>
            <w:tabs>
              <w:tab w:val="right" w:leader="dot" w:pos="9016"/>
            </w:tabs>
            <w:rPr>
              <w:rFonts w:eastAsiaTheme="minorEastAsia"/>
              <w:noProof/>
              <w:lang w:val="en-US"/>
            </w:rPr>
          </w:pPr>
          <w:hyperlink w:anchor="_Toc232372439" w:history="1">
            <w:r w:rsidR="005B5B3D" w:rsidRPr="001D5894">
              <w:rPr>
                <w:rStyle w:val="Hyperlink"/>
                <w:noProof/>
              </w:rPr>
              <w:t>2.8 Program për ndërtimin, kohëzgjatjen e ndërtimit, kohëzgjatjen e planifikuar të funksionimit të projektit, kohën e mundshme të përfundimit të funksionimit të projektit dhe sipas rastit edhe fazën e planifikuar të rehabilitimit të sipërfaqes pas mbarimit të funksionimit të projektit</w:t>
            </w:r>
            <w:r w:rsidR="005B5B3D">
              <w:rPr>
                <w:noProof/>
                <w:webHidden/>
              </w:rPr>
              <w:tab/>
            </w:r>
            <w:r w:rsidR="005B5B3D">
              <w:rPr>
                <w:rStyle w:val="Hyperlink"/>
                <w:noProof/>
              </w:rPr>
              <w:fldChar w:fldCharType="begin"/>
            </w:r>
            <w:r w:rsidR="005B5B3D">
              <w:rPr>
                <w:noProof/>
                <w:webHidden/>
              </w:rPr>
              <w:instrText xml:space="preserve"> PAGEREF _Toc232372439 \h </w:instrText>
            </w:r>
            <w:r w:rsidR="005B5B3D">
              <w:rPr>
                <w:rStyle w:val="Hyperlink"/>
                <w:noProof/>
              </w:rPr>
            </w:r>
            <w:r w:rsidR="005B5B3D">
              <w:rPr>
                <w:rStyle w:val="Hyperlink"/>
                <w:noProof/>
              </w:rPr>
              <w:fldChar w:fldCharType="separate"/>
            </w:r>
            <w:r w:rsidR="00490143">
              <w:rPr>
                <w:noProof/>
                <w:webHidden/>
              </w:rPr>
              <w:t>15</w:t>
            </w:r>
            <w:r w:rsidR="005B5B3D">
              <w:rPr>
                <w:rStyle w:val="Hyperlink"/>
                <w:noProof/>
              </w:rPr>
              <w:fldChar w:fldCharType="end"/>
            </w:r>
          </w:hyperlink>
        </w:p>
        <w:p w14:paraId="3819A47E" w14:textId="60295201" w:rsidR="005B5B3D" w:rsidRDefault="00464FF8">
          <w:pPr>
            <w:pStyle w:val="TOC2"/>
            <w:tabs>
              <w:tab w:val="right" w:leader="dot" w:pos="9016"/>
            </w:tabs>
            <w:rPr>
              <w:rFonts w:eastAsiaTheme="minorEastAsia"/>
              <w:noProof/>
              <w:lang w:val="en-US"/>
            </w:rPr>
          </w:pPr>
          <w:hyperlink w:anchor="_Toc232372440" w:history="1">
            <w:r w:rsidR="005B5B3D" w:rsidRPr="001D5894">
              <w:rPr>
                <w:rStyle w:val="Hyperlink"/>
                <w:noProof/>
              </w:rPr>
              <w:t>2.10 Të dhëna për aktivitete të tjera që mund të nevojiten për zbatimin e projektit, si ndërtimi i kampeve apo rezidencave</w:t>
            </w:r>
            <w:r w:rsidR="005B5B3D">
              <w:rPr>
                <w:noProof/>
                <w:webHidden/>
              </w:rPr>
              <w:tab/>
            </w:r>
            <w:r w:rsidR="005B5B3D">
              <w:rPr>
                <w:rStyle w:val="Hyperlink"/>
                <w:noProof/>
              </w:rPr>
              <w:fldChar w:fldCharType="begin"/>
            </w:r>
            <w:r w:rsidR="005B5B3D">
              <w:rPr>
                <w:noProof/>
                <w:webHidden/>
              </w:rPr>
              <w:instrText xml:space="preserve"> PAGEREF _Toc232372440 \h </w:instrText>
            </w:r>
            <w:r w:rsidR="005B5B3D">
              <w:rPr>
                <w:rStyle w:val="Hyperlink"/>
                <w:noProof/>
              </w:rPr>
            </w:r>
            <w:r w:rsidR="005B5B3D">
              <w:rPr>
                <w:rStyle w:val="Hyperlink"/>
                <w:noProof/>
              </w:rPr>
              <w:fldChar w:fldCharType="separate"/>
            </w:r>
            <w:r w:rsidR="00490143">
              <w:rPr>
                <w:noProof/>
                <w:webHidden/>
              </w:rPr>
              <w:t>17</w:t>
            </w:r>
            <w:r w:rsidR="005B5B3D">
              <w:rPr>
                <w:rStyle w:val="Hyperlink"/>
                <w:noProof/>
              </w:rPr>
              <w:fldChar w:fldCharType="end"/>
            </w:r>
          </w:hyperlink>
        </w:p>
        <w:p w14:paraId="4AC856CE" w14:textId="0FC2BC4B" w:rsidR="005B5B3D" w:rsidRDefault="00464FF8">
          <w:pPr>
            <w:pStyle w:val="TOC2"/>
            <w:tabs>
              <w:tab w:val="right" w:leader="dot" w:pos="9016"/>
            </w:tabs>
            <w:rPr>
              <w:rFonts w:eastAsiaTheme="minorEastAsia"/>
              <w:noProof/>
              <w:lang w:val="en-US"/>
            </w:rPr>
          </w:pPr>
          <w:hyperlink w:anchor="_Toc232372441" w:history="1">
            <w:r w:rsidR="005B5B3D" w:rsidRPr="001D5894">
              <w:rPr>
                <w:rStyle w:val="Hyperlink"/>
                <w:rFonts w:cstheme="minorHAnsi"/>
                <w:noProof/>
              </w:rPr>
              <w:t>2.11 Informacion për lejet dhe licencat e nevojshme për projektin</w:t>
            </w:r>
            <w:r w:rsidR="005B5B3D">
              <w:rPr>
                <w:noProof/>
                <w:webHidden/>
              </w:rPr>
              <w:tab/>
            </w:r>
            <w:r w:rsidR="005B5B3D">
              <w:rPr>
                <w:rStyle w:val="Hyperlink"/>
                <w:noProof/>
              </w:rPr>
              <w:fldChar w:fldCharType="begin"/>
            </w:r>
            <w:r w:rsidR="005B5B3D">
              <w:rPr>
                <w:noProof/>
                <w:webHidden/>
              </w:rPr>
              <w:instrText xml:space="preserve"> PAGEREF _Toc232372441 \h </w:instrText>
            </w:r>
            <w:r w:rsidR="005B5B3D">
              <w:rPr>
                <w:rStyle w:val="Hyperlink"/>
                <w:noProof/>
              </w:rPr>
            </w:r>
            <w:r w:rsidR="005B5B3D">
              <w:rPr>
                <w:rStyle w:val="Hyperlink"/>
                <w:noProof/>
              </w:rPr>
              <w:fldChar w:fldCharType="separate"/>
            </w:r>
            <w:r w:rsidR="00490143">
              <w:rPr>
                <w:noProof/>
                <w:webHidden/>
              </w:rPr>
              <w:t>18</w:t>
            </w:r>
            <w:r w:rsidR="005B5B3D">
              <w:rPr>
                <w:rStyle w:val="Hyperlink"/>
                <w:noProof/>
              </w:rPr>
              <w:fldChar w:fldCharType="end"/>
            </w:r>
          </w:hyperlink>
        </w:p>
        <w:p w14:paraId="02B6FF4C" w14:textId="6C2BD459" w:rsidR="005B5B3D" w:rsidRDefault="00464FF8">
          <w:pPr>
            <w:pStyle w:val="TOC1"/>
            <w:tabs>
              <w:tab w:val="right" w:leader="dot" w:pos="9016"/>
            </w:tabs>
            <w:rPr>
              <w:rFonts w:eastAsiaTheme="minorEastAsia"/>
              <w:noProof/>
              <w:lang w:val="en-US"/>
            </w:rPr>
          </w:pPr>
          <w:hyperlink w:anchor="_Toc232372442" w:history="1">
            <w:r w:rsidR="005B5B3D" w:rsidRPr="001D5894">
              <w:rPr>
                <w:rStyle w:val="Hyperlink"/>
                <w:rFonts w:eastAsia="Times New Roman" w:cstheme="minorHAnsi"/>
                <w:b/>
                <w:bCs/>
                <w:noProof/>
              </w:rPr>
              <w:t>3 Përshkrimi i lokacionit të propozuar</w:t>
            </w:r>
            <w:r w:rsidR="005B5B3D">
              <w:rPr>
                <w:noProof/>
                <w:webHidden/>
              </w:rPr>
              <w:tab/>
            </w:r>
            <w:r w:rsidR="005B5B3D">
              <w:rPr>
                <w:rStyle w:val="Hyperlink"/>
                <w:noProof/>
              </w:rPr>
              <w:fldChar w:fldCharType="begin"/>
            </w:r>
            <w:r w:rsidR="005B5B3D">
              <w:rPr>
                <w:noProof/>
                <w:webHidden/>
              </w:rPr>
              <w:instrText xml:space="preserve"> PAGEREF _Toc232372442 \h </w:instrText>
            </w:r>
            <w:r w:rsidR="005B5B3D">
              <w:rPr>
                <w:rStyle w:val="Hyperlink"/>
                <w:noProof/>
              </w:rPr>
            </w:r>
            <w:r w:rsidR="005B5B3D">
              <w:rPr>
                <w:rStyle w:val="Hyperlink"/>
                <w:noProof/>
              </w:rPr>
              <w:fldChar w:fldCharType="separate"/>
            </w:r>
            <w:r w:rsidR="00490143">
              <w:rPr>
                <w:noProof/>
                <w:webHidden/>
              </w:rPr>
              <w:t>19</w:t>
            </w:r>
            <w:r w:rsidR="005B5B3D">
              <w:rPr>
                <w:rStyle w:val="Hyperlink"/>
                <w:noProof/>
              </w:rPr>
              <w:fldChar w:fldCharType="end"/>
            </w:r>
          </w:hyperlink>
        </w:p>
        <w:p w14:paraId="416CADA6" w14:textId="4E67995A" w:rsidR="005B5B3D" w:rsidRDefault="00464FF8">
          <w:pPr>
            <w:pStyle w:val="TOC2"/>
            <w:tabs>
              <w:tab w:val="right" w:leader="dot" w:pos="9016"/>
            </w:tabs>
            <w:rPr>
              <w:rFonts w:eastAsiaTheme="minorEastAsia"/>
              <w:noProof/>
              <w:lang w:val="en-US"/>
            </w:rPr>
          </w:pPr>
          <w:hyperlink w:anchor="_Toc232372443" w:history="1">
            <w:r w:rsidR="005B5B3D" w:rsidRPr="001D5894">
              <w:rPr>
                <w:rStyle w:val="Hyperlink"/>
                <w:rFonts w:eastAsia="Times New Roman" w:cstheme="minorHAnsi"/>
                <w:noProof/>
              </w:rPr>
              <w:t>3.1 Të dhënat për emrin e lokacionit ku është planifikuar të zbatohet projekti</w:t>
            </w:r>
            <w:r w:rsidR="005B5B3D">
              <w:rPr>
                <w:noProof/>
                <w:webHidden/>
              </w:rPr>
              <w:tab/>
            </w:r>
            <w:r w:rsidR="005B5B3D">
              <w:rPr>
                <w:rStyle w:val="Hyperlink"/>
                <w:noProof/>
              </w:rPr>
              <w:fldChar w:fldCharType="begin"/>
            </w:r>
            <w:r w:rsidR="005B5B3D">
              <w:rPr>
                <w:noProof/>
                <w:webHidden/>
              </w:rPr>
              <w:instrText xml:space="preserve"> PAGEREF _Toc232372443 \h </w:instrText>
            </w:r>
            <w:r w:rsidR="005B5B3D">
              <w:rPr>
                <w:rStyle w:val="Hyperlink"/>
                <w:noProof/>
              </w:rPr>
            </w:r>
            <w:r w:rsidR="005B5B3D">
              <w:rPr>
                <w:rStyle w:val="Hyperlink"/>
                <w:noProof/>
              </w:rPr>
              <w:fldChar w:fldCharType="separate"/>
            </w:r>
            <w:r w:rsidR="00490143">
              <w:rPr>
                <w:noProof/>
                <w:webHidden/>
              </w:rPr>
              <w:t>19</w:t>
            </w:r>
            <w:r w:rsidR="005B5B3D">
              <w:rPr>
                <w:rStyle w:val="Hyperlink"/>
                <w:noProof/>
              </w:rPr>
              <w:fldChar w:fldCharType="end"/>
            </w:r>
          </w:hyperlink>
        </w:p>
        <w:p w14:paraId="014E8523" w14:textId="0F77D04C" w:rsidR="005B5B3D" w:rsidRDefault="00464FF8">
          <w:pPr>
            <w:pStyle w:val="TOC2"/>
            <w:tabs>
              <w:tab w:val="right" w:leader="dot" w:pos="9016"/>
            </w:tabs>
            <w:rPr>
              <w:rFonts w:eastAsiaTheme="minorEastAsia"/>
              <w:noProof/>
              <w:lang w:val="en-US"/>
            </w:rPr>
          </w:pPr>
          <w:hyperlink w:anchor="_Toc232372444" w:history="1">
            <w:r w:rsidR="005B5B3D" w:rsidRPr="001D5894">
              <w:rPr>
                <w:rStyle w:val="Hyperlink"/>
                <w:rFonts w:eastAsia="Times New Roman" w:cstheme="minorHAnsi"/>
                <w:noProof/>
              </w:rPr>
              <w:t>3.2 Skicën dhe planimetrinë e vendndodhjes së projektit</w:t>
            </w:r>
            <w:r w:rsidR="005B5B3D">
              <w:rPr>
                <w:noProof/>
                <w:webHidden/>
              </w:rPr>
              <w:tab/>
            </w:r>
            <w:r w:rsidR="005B5B3D">
              <w:rPr>
                <w:rStyle w:val="Hyperlink"/>
                <w:noProof/>
              </w:rPr>
              <w:fldChar w:fldCharType="begin"/>
            </w:r>
            <w:r w:rsidR="005B5B3D">
              <w:rPr>
                <w:noProof/>
                <w:webHidden/>
              </w:rPr>
              <w:instrText xml:space="preserve"> PAGEREF _Toc232372444 \h </w:instrText>
            </w:r>
            <w:r w:rsidR="005B5B3D">
              <w:rPr>
                <w:rStyle w:val="Hyperlink"/>
                <w:noProof/>
              </w:rPr>
            </w:r>
            <w:r w:rsidR="005B5B3D">
              <w:rPr>
                <w:rStyle w:val="Hyperlink"/>
                <w:noProof/>
              </w:rPr>
              <w:fldChar w:fldCharType="separate"/>
            </w:r>
            <w:r w:rsidR="00490143">
              <w:rPr>
                <w:noProof/>
                <w:webHidden/>
              </w:rPr>
              <w:t>19</w:t>
            </w:r>
            <w:r w:rsidR="005B5B3D">
              <w:rPr>
                <w:rStyle w:val="Hyperlink"/>
                <w:noProof/>
              </w:rPr>
              <w:fldChar w:fldCharType="end"/>
            </w:r>
          </w:hyperlink>
        </w:p>
        <w:p w14:paraId="3C56534D" w14:textId="512479EC" w:rsidR="005B5B3D" w:rsidRDefault="00464FF8">
          <w:pPr>
            <w:pStyle w:val="TOC2"/>
            <w:tabs>
              <w:tab w:val="right" w:leader="dot" w:pos="9016"/>
            </w:tabs>
            <w:rPr>
              <w:rFonts w:eastAsiaTheme="minorEastAsia"/>
              <w:noProof/>
              <w:lang w:val="en-US"/>
            </w:rPr>
          </w:pPr>
          <w:hyperlink w:anchor="_Toc232372445" w:history="1">
            <w:r w:rsidR="005B5B3D" w:rsidRPr="001D5894">
              <w:rPr>
                <w:rStyle w:val="Hyperlink"/>
                <w:rFonts w:eastAsia="Times New Roman" w:cstheme="minorHAnsi"/>
                <w:noProof/>
              </w:rPr>
              <w:t>3.3 Distanca me të dhënat për qendrat e banuara në raport me lokacionin ku propozohet të zbatohet projekti</w:t>
            </w:r>
            <w:r w:rsidR="005B5B3D">
              <w:rPr>
                <w:noProof/>
                <w:webHidden/>
              </w:rPr>
              <w:tab/>
            </w:r>
            <w:r w:rsidR="005B5B3D">
              <w:rPr>
                <w:rStyle w:val="Hyperlink"/>
                <w:noProof/>
              </w:rPr>
              <w:fldChar w:fldCharType="begin"/>
            </w:r>
            <w:r w:rsidR="005B5B3D">
              <w:rPr>
                <w:noProof/>
                <w:webHidden/>
              </w:rPr>
              <w:instrText xml:space="preserve"> PAGEREF _Toc232372445 \h </w:instrText>
            </w:r>
            <w:r w:rsidR="005B5B3D">
              <w:rPr>
                <w:rStyle w:val="Hyperlink"/>
                <w:noProof/>
              </w:rPr>
            </w:r>
            <w:r w:rsidR="005B5B3D">
              <w:rPr>
                <w:rStyle w:val="Hyperlink"/>
                <w:noProof/>
              </w:rPr>
              <w:fldChar w:fldCharType="separate"/>
            </w:r>
            <w:r w:rsidR="00490143">
              <w:rPr>
                <w:noProof/>
                <w:webHidden/>
              </w:rPr>
              <w:t>20</w:t>
            </w:r>
            <w:r w:rsidR="005B5B3D">
              <w:rPr>
                <w:rStyle w:val="Hyperlink"/>
                <w:noProof/>
              </w:rPr>
              <w:fldChar w:fldCharType="end"/>
            </w:r>
          </w:hyperlink>
        </w:p>
        <w:p w14:paraId="56C684AB" w14:textId="0C4D7D27" w:rsidR="005B5B3D" w:rsidRDefault="00464FF8">
          <w:pPr>
            <w:pStyle w:val="TOC2"/>
            <w:tabs>
              <w:tab w:val="right" w:leader="dot" w:pos="9016"/>
            </w:tabs>
            <w:rPr>
              <w:rFonts w:eastAsiaTheme="minorEastAsia"/>
              <w:noProof/>
              <w:lang w:val="en-US"/>
            </w:rPr>
          </w:pPr>
          <w:hyperlink w:anchor="_Toc232372446" w:history="1">
            <w:r w:rsidR="005B5B3D" w:rsidRPr="001D5894">
              <w:rPr>
                <w:rStyle w:val="Hyperlink"/>
                <w:rFonts w:cstheme="minorHAnsi"/>
                <w:noProof/>
              </w:rPr>
              <w:t>3.4 Paraqitja e karakteristikave pedologjike, gjeomorfologjike, gjeologjike, hidrologjike dhe seizmologjike të terrenit</w:t>
            </w:r>
            <w:r w:rsidR="005B5B3D">
              <w:rPr>
                <w:noProof/>
                <w:webHidden/>
              </w:rPr>
              <w:tab/>
            </w:r>
            <w:r w:rsidR="005B5B3D">
              <w:rPr>
                <w:rStyle w:val="Hyperlink"/>
                <w:noProof/>
              </w:rPr>
              <w:fldChar w:fldCharType="begin"/>
            </w:r>
            <w:r w:rsidR="005B5B3D">
              <w:rPr>
                <w:noProof/>
                <w:webHidden/>
              </w:rPr>
              <w:instrText xml:space="preserve"> PAGEREF _Toc232372446 \h </w:instrText>
            </w:r>
            <w:r w:rsidR="005B5B3D">
              <w:rPr>
                <w:rStyle w:val="Hyperlink"/>
                <w:noProof/>
              </w:rPr>
            </w:r>
            <w:r w:rsidR="005B5B3D">
              <w:rPr>
                <w:rStyle w:val="Hyperlink"/>
                <w:noProof/>
              </w:rPr>
              <w:fldChar w:fldCharType="separate"/>
            </w:r>
            <w:r w:rsidR="00490143">
              <w:rPr>
                <w:noProof/>
                <w:webHidden/>
              </w:rPr>
              <w:t>21</w:t>
            </w:r>
            <w:r w:rsidR="005B5B3D">
              <w:rPr>
                <w:rStyle w:val="Hyperlink"/>
                <w:noProof/>
              </w:rPr>
              <w:fldChar w:fldCharType="end"/>
            </w:r>
          </w:hyperlink>
        </w:p>
        <w:p w14:paraId="18DC754E" w14:textId="52427402" w:rsidR="005B5B3D" w:rsidRDefault="00464FF8">
          <w:pPr>
            <w:pStyle w:val="TOC2"/>
            <w:tabs>
              <w:tab w:val="right" w:leader="dot" w:pos="9016"/>
            </w:tabs>
            <w:rPr>
              <w:rFonts w:eastAsiaTheme="minorEastAsia"/>
              <w:noProof/>
              <w:lang w:val="en-US"/>
            </w:rPr>
          </w:pPr>
          <w:hyperlink w:anchor="_Toc232372447" w:history="1">
            <w:r w:rsidR="005B5B3D" w:rsidRPr="001D5894">
              <w:rPr>
                <w:rStyle w:val="Hyperlink"/>
                <w:rFonts w:cstheme="minorHAnsi"/>
                <w:noProof/>
                <w:shd w:val="clear" w:color="auto" w:fill="FFFFFF"/>
              </w:rPr>
              <w:t>3.5 Të dhënat për burimin e furnizimit me ujë</w:t>
            </w:r>
            <w:r w:rsidR="005B5B3D">
              <w:rPr>
                <w:noProof/>
                <w:webHidden/>
              </w:rPr>
              <w:tab/>
            </w:r>
            <w:r w:rsidR="005B5B3D">
              <w:rPr>
                <w:rStyle w:val="Hyperlink"/>
                <w:noProof/>
              </w:rPr>
              <w:fldChar w:fldCharType="begin"/>
            </w:r>
            <w:r w:rsidR="005B5B3D">
              <w:rPr>
                <w:noProof/>
                <w:webHidden/>
              </w:rPr>
              <w:instrText xml:space="preserve"> PAGEREF _Toc232372447 \h </w:instrText>
            </w:r>
            <w:r w:rsidR="005B5B3D">
              <w:rPr>
                <w:rStyle w:val="Hyperlink"/>
                <w:noProof/>
              </w:rPr>
            </w:r>
            <w:r w:rsidR="005B5B3D">
              <w:rPr>
                <w:rStyle w:val="Hyperlink"/>
                <w:noProof/>
              </w:rPr>
              <w:fldChar w:fldCharType="separate"/>
            </w:r>
            <w:r w:rsidR="00490143">
              <w:rPr>
                <w:noProof/>
                <w:webHidden/>
              </w:rPr>
              <w:t>23</w:t>
            </w:r>
            <w:r w:rsidR="005B5B3D">
              <w:rPr>
                <w:rStyle w:val="Hyperlink"/>
                <w:noProof/>
              </w:rPr>
              <w:fldChar w:fldCharType="end"/>
            </w:r>
          </w:hyperlink>
        </w:p>
        <w:p w14:paraId="5C8CFB5D" w14:textId="180D43EE" w:rsidR="005B5B3D" w:rsidRDefault="00464FF8">
          <w:pPr>
            <w:pStyle w:val="TOC2"/>
            <w:tabs>
              <w:tab w:val="right" w:leader="dot" w:pos="9016"/>
            </w:tabs>
            <w:rPr>
              <w:rFonts w:eastAsiaTheme="minorEastAsia"/>
              <w:noProof/>
              <w:lang w:val="en-US"/>
            </w:rPr>
          </w:pPr>
          <w:hyperlink w:anchor="_Toc232372448" w:history="1">
            <w:r w:rsidR="005B5B3D" w:rsidRPr="001D5894">
              <w:rPr>
                <w:rStyle w:val="Hyperlink"/>
                <w:rFonts w:cstheme="minorHAnsi"/>
                <w:noProof/>
                <w:bdr w:val="none" w:sz="0" w:space="0" w:color="auto" w:frame="1"/>
              </w:rPr>
              <w:t>3.7 Prezantimi i karakteristikave natyrore</w:t>
            </w:r>
            <w:r w:rsidR="005B5B3D">
              <w:rPr>
                <w:noProof/>
                <w:webHidden/>
              </w:rPr>
              <w:tab/>
            </w:r>
            <w:r w:rsidR="005B5B3D">
              <w:rPr>
                <w:rStyle w:val="Hyperlink"/>
                <w:noProof/>
              </w:rPr>
              <w:fldChar w:fldCharType="begin"/>
            </w:r>
            <w:r w:rsidR="005B5B3D">
              <w:rPr>
                <w:noProof/>
                <w:webHidden/>
              </w:rPr>
              <w:instrText xml:space="preserve"> PAGEREF _Toc232372448 \h </w:instrText>
            </w:r>
            <w:r w:rsidR="005B5B3D">
              <w:rPr>
                <w:rStyle w:val="Hyperlink"/>
                <w:noProof/>
              </w:rPr>
            </w:r>
            <w:r w:rsidR="005B5B3D">
              <w:rPr>
                <w:rStyle w:val="Hyperlink"/>
                <w:noProof/>
              </w:rPr>
              <w:fldChar w:fldCharType="separate"/>
            </w:r>
            <w:r w:rsidR="00490143">
              <w:rPr>
                <w:noProof/>
                <w:webHidden/>
              </w:rPr>
              <w:t>24</w:t>
            </w:r>
            <w:r w:rsidR="005B5B3D">
              <w:rPr>
                <w:rStyle w:val="Hyperlink"/>
                <w:noProof/>
              </w:rPr>
              <w:fldChar w:fldCharType="end"/>
            </w:r>
          </w:hyperlink>
        </w:p>
        <w:p w14:paraId="27940A4F" w14:textId="57C6BAF0" w:rsidR="005B5B3D" w:rsidRDefault="00464FF8">
          <w:pPr>
            <w:pStyle w:val="TOC2"/>
            <w:tabs>
              <w:tab w:val="right" w:leader="dot" w:pos="9016"/>
            </w:tabs>
            <w:rPr>
              <w:rFonts w:eastAsiaTheme="minorEastAsia"/>
              <w:noProof/>
              <w:lang w:val="en-US"/>
            </w:rPr>
          </w:pPr>
          <w:hyperlink w:anchor="_Toc232372449" w:history="1">
            <w:r w:rsidR="005B5B3D" w:rsidRPr="001D5894">
              <w:rPr>
                <w:rStyle w:val="Hyperlink"/>
                <w:rFonts w:cstheme="minorHAnsi"/>
                <w:noProof/>
                <w:shd w:val="clear" w:color="auto" w:fill="FFFFFF"/>
              </w:rPr>
              <w:t>3.8 Rishikimi i karakteristikave themelore të peisazhit</w:t>
            </w:r>
            <w:r w:rsidR="005B5B3D">
              <w:rPr>
                <w:noProof/>
                <w:webHidden/>
              </w:rPr>
              <w:tab/>
            </w:r>
            <w:r w:rsidR="005B5B3D">
              <w:rPr>
                <w:rStyle w:val="Hyperlink"/>
                <w:noProof/>
              </w:rPr>
              <w:fldChar w:fldCharType="begin"/>
            </w:r>
            <w:r w:rsidR="005B5B3D">
              <w:rPr>
                <w:noProof/>
                <w:webHidden/>
              </w:rPr>
              <w:instrText xml:space="preserve"> PAGEREF _Toc232372449 \h </w:instrText>
            </w:r>
            <w:r w:rsidR="005B5B3D">
              <w:rPr>
                <w:rStyle w:val="Hyperlink"/>
                <w:noProof/>
              </w:rPr>
            </w:r>
            <w:r w:rsidR="005B5B3D">
              <w:rPr>
                <w:rStyle w:val="Hyperlink"/>
                <w:noProof/>
              </w:rPr>
              <w:fldChar w:fldCharType="separate"/>
            </w:r>
            <w:r w:rsidR="00490143">
              <w:rPr>
                <w:noProof/>
                <w:webHidden/>
              </w:rPr>
              <w:t>24</w:t>
            </w:r>
            <w:r w:rsidR="005B5B3D">
              <w:rPr>
                <w:rStyle w:val="Hyperlink"/>
                <w:noProof/>
              </w:rPr>
              <w:fldChar w:fldCharType="end"/>
            </w:r>
          </w:hyperlink>
        </w:p>
        <w:p w14:paraId="755C4546" w14:textId="262C328F" w:rsidR="005B5B3D" w:rsidRDefault="00464FF8">
          <w:pPr>
            <w:pStyle w:val="TOC2"/>
            <w:tabs>
              <w:tab w:val="right" w:leader="dot" w:pos="9016"/>
            </w:tabs>
            <w:rPr>
              <w:rFonts w:eastAsiaTheme="minorEastAsia"/>
              <w:noProof/>
              <w:lang w:val="en-US"/>
            </w:rPr>
          </w:pPr>
          <w:hyperlink w:anchor="_Toc232372450" w:history="1">
            <w:r w:rsidR="005B5B3D" w:rsidRPr="001D5894">
              <w:rPr>
                <w:rStyle w:val="Hyperlink"/>
                <w:rFonts w:cstheme="minorHAnsi"/>
                <w:noProof/>
                <w:shd w:val="clear" w:color="auto" w:fill="FFFFFF"/>
              </w:rPr>
              <w:t>3.9 Rishikimi i objekteve të mbrojtura të trashëgimisë kulturore dhe historike</w:t>
            </w:r>
            <w:r w:rsidR="005B5B3D">
              <w:rPr>
                <w:noProof/>
                <w:webHidden/>
              </w:rPr>
              <w:tab/>
            </w:r>
            <w:r w:rsidR="005B5B3D">
              <w:rPr>
                <w:rStyle w:val="Hyperlink"/>
                <w:noProof/>
              </w:rPr>
              <w:fldChar w:fldCharType="begin"/>
            </w:r>
            <w:r w:rsidR="005B5B3D">
              <w:rPr>
                <w:noProof/>
                <w:webHidden/>
              </w:rPr>
              <w:instrText xml:space="preserve"> PAGEREF _Toc232372450 \h </w:instrText>
            </w:r>
            <w:r w:rsidR="005B5B3D">
              <w:rPr>
                <w:rStyle w:val="Hyperlink"/>
                <w:noProof/>
              </w:rPr>
            </w:r>
            <w:r w:rsidR="005B5B3D">
              <w:rPr>
                <w:rStyle w:val="Hyperlink"/>
                <w:noProof/>
              </w:rPr>
              <w:fldChar w:fldCharType="separate"/>
            </w:r>
            <w:r w:rsidR="00490143">
              <w:rPr>
                <w:noProof/>
                <w:webHidden/>
              </w:rPr>
              <w:t>25</w:t>
            </w:r>
            <w:r w:rsidR="005B5B3D">
              <w:rPr>
                <w:rStyle w:val="Hyperlink"/>
                <w:noProof/>
              </w:rPr>
              <w:fldChar w:fldCharType="end"/>
            </w:r>
          </w:hyperlink>
        </w:p>
        <w:p w14:paraId="6FDA80B1" w14:textId="703158D1" w:rsidR="005B5B3D" w:rsidRDefault="00464FF8">
          <w:pPr>
            <w:pStyle w:val="TOC2"/>
            <w:tabs>
              <w:tab w:val="right" w:leader="dot" w:pos="9016"/>
            </w:tabs>
            <w:rPr>
              <w:rFonts w:eastAsiaTheme="minorEastAsia"/>
              <w:noProof/>
              <w:lang w:val="en-US"/>
            </w:rPr>
          </w:pPr>
          <w:hyperlink w:anchor="_Toc232372451" w:history="1">
            <w:r w:rsidR="005B5B3D" w:rsidRPr="001D5894">
              <w:rPr>
                <w:rStyle w:val="Hyperlink"/>
                <w:rFonts w:cstheme="minorHAnsi"/>
                <w:noProof/>
                <w:bdr w:val="none" w:sz="0" w:space="0" w:color="auto" w:frame="1"/>
              </w:rPr>
              <w:t>3.10 Të dhënat për popullsinë, përqendrimin e popullsisë dhe karakteristikat demografike në lidhje me projektin e planifikua</w:t>
            </w:r>
            <w:r w:rsidR="005B5B3D" w:rsidRPr="001D5894">
              <w:rPr>
                <w:rStyle w:val="Hyperlink"/>
                <w:rFonts w:cstheme="minorHAnsi"/>
                <w:noProof/>
              </w:rPr>
              <w:t>r</w:t>
            </w:r>
            <w:r w:rsidR="005B5B3D">
              <w:rPr>
                <w:noProof/>
                <w:webHidden/>
              </w:rPr>
              <w:tab/>
            </w:r>
            <w:r w:rsidR="005B5B3D">
              <w:rPr>
                <w:rStyle w:val="Hyperlink"/>
                <w:noProof/>
              </w:rPr>
              <w:fldChar w:fldCharType="begin"/>
            </w:r>
            <w:r w:rsidR="005B5B3D">
              <w:rPr>
                <w:noProof/>
                <w:webHidden/>
              </w:rPr>
              <w:instrText xml:space="preserve"> PAGEREF _Toc232372451 \h </w:instrText>
            </w:r>
            <w:r w:rsidR="005B5B3D">
              <w:rPr>
                <w:rStyle w:val="Hyperlink"/>
                <w:noProof/>
              </w:rPr>
            </w:r>
            <w:r w:rsidR="005B5B3D">
              <w:rPr>
                <w:rStyle w:val="Hyperlink"/>
                <w:noProof/>
              </w:rPr>
              <w:fldChar w:fldCharType="separate"/>
            </w:r>
            <w:r w:rsidR="00490143">
              <w:rPr>
                <w:noProof/>
                <w:webHidden/>
              </w:rPr>
              <w:t>26</w:t>
            </w:r>
            <w:r w:rsidR="005B5B3D">
              <w:rPr>
                <w:rStyle w:val="Hyperlink"/>
                <w:noProof/>
              </w:rPr>
              <w:fldChar w:fldCharType="end"/>
            </w:r>
          </w:hyperlink>
        </w:p>
        <w:p w14:paraId="2C8806A8" w14:textId="39FF71E4" w:rsidR="005B5B3D" w:rsidRDefault="00464FF8">
          <w:pPr>
            <w:pStyle w:val="TOC2"/>
            <w:tabs>
              <w:tab w:val="right" w:leader="dot" w:pos="9016"/>
            </w:tabs>
            <w:rPr>
              <w:rFonts w:eastAsiaTheme="minorEastAsia"/>
              <w:noProof/>
              <w:lang w:val="en-US"/>
            </w:rPr>
          </w:pPr>
          <w:hyperlink w:anchor="_Toc232372452" w:history="1">
            <w:r w:rsidR="005B5B3D" w:rsidRPr="001D5894">
              <w:rPr>
                <w:rStyle w:val="Hyperlink"/>
                <w:rFonts w:cstheme="minorHAnsi"/>
                <w:noProof/>
                <w:bdr w:val="none" w:sz="0" w:space="0" w:color="auto" w:frame="1"/>
              </w:rPr>
              <w:t>3.11 Të dhëna për objektet ekzistuese</w:t>
            </w:r>
            <w:r w:rsidR="005B5B3D">
              <w:rPr>
                <w:noProof/>
                <w:webHidden/>
              </w:rPr>
              <w:tab/>
            </w:r>
            <w:r w:rsidR="005B5B3D">
              <w:rPr>
                <w:rStyle w:val="Hyperlink"/>
                <w:noProof/>
              </w:rPr>
              <w:fldChar w:fldCharType="begin"/>
            </w:r>
            <w:r w:rsidR="005B5B3D">
              <w:rPr>
                <w:noProof/>
                <w:webHidden/>
              </w:rPr>
              <w:instrText xml:space="preserve"> PAGEREF _Toc232372452 \h </w:instrText>
            </w:r>
            <w:r w:rsidR="005B5B3D">
              <w:rPr>
                <w:rStyle w:val="Hyperlink"/>
                <w:noProof/>
              </w:rPr>
            </w:r>
            <w:r w:rsidR="005B5B3D">
              <w:rPr>
                <w:rStyle w:val="Hyperlink"/>
                <w:noProof/>
              </w:rPr>
              <w:fldChar w:fldCharType="separate"/>
            </w:r>
            <w:r w:rsidR="00490143">
              <w:rPr>
                <w:noProof/>
                <w:webHidden/>
              </w:rPr>
              <w:t>26</w:t>
            </w:r>
            <w:r w:rsidR="005B5B3D">
              <w:rPr>
                <w:rStyle w:val="Hyperlink"/>
                <w:noProof/>
              </w:rPr>
              <w:fldChar w:fldCharType="end"/>
            </w:r>
          </w:hyperlink>
        </w:p>
        <w:p w14:paraId="79741459" w14:textId="66596D13" w:rsidR="005B5B3D" w:rsidRDefault="00464FF8">
          <w:pPr>
            <w:pStyle w:val="TOC2"/>
            <w:tabs>
              <w:tab w:val="right" w:leader="dot" w:pos="9016"/>
            </w:tabs>
            <w:rPr>
              <w:rFonts w:eastAsiaTheme="minorEastAsia"/>
              <w:noProof/>
              <w:lang w:val="en-US"/>
            </w:rPr>
          </w:pPr>
          <w:hyperlink w:anchor="_Toc232372453" w:history="1">
            <w:r w:rsidR="005B5B3D" w:rsidRPr="001D5894">
              <w:rPr>
                <w:rStyle w:val="Hyperlink"/>
                <w:rFonts w:cstheme="minorHAnsi"/>
                <w:noProof/>
              </w:rPr>
              <w:t>3.12 Në varësi të karakteristikave të zonës, përshkrimi i lokacionit përmban edhe të dhëna për zonat e përcaktuara për kërkime shkencore, vendet arkeologjike, zonat veçanërisht të ndjeshme, zonat me qëllime të veçanta dhe të ngjashme</w:t>
            </w:r>
            <w:r w:rsidR="005B5B3D">
              <w:rPr>
                <w:noProof/>
                <w:webHidden/>
              </w:rPr>
              <w:tab/>
            </w:r>
            <w:r w:rsidR="005B5B3D">
              <w:rPr>
                <w:rStyle w:val="Hyperlink"/>
                <w:noProof/>
              </w:rPr>
              <w:fldChar w:fldCharType="begin"/>
            </w:r>
            <w:r w:rsidR="005B5B3D">
              <w:rPr>
                <w:noProof/>
                <w:webHidden/>
              </w:rPr>
              <w:instrText xml:space="preserve"> PAGEREF _Toc232372453 \h </w:instrText>
            </w:r>
            <w:r w:rsidR="005B5B3D">
              <w:rPr>
                <w:rStyle w:val="Hyperlink"/>
                <w:noProof/>
              </w:rPr>
            </w:r>
            <w:r w:rsidR="005B5B3D">
              <w:rPr>
                <w:rStyle w:val="Hyperlink"/>
                <w:noProof/>
              </w:rPr>
              <w:fldChar w:fldCharType="separate"/>
            </w:r>
            <w:r w:rsidR="00490143">
              <w:rPr>
                <w:noProof/>
                <w:webHidden/>
              </w:rPr>
              <w:t>27</w:t>
            </w:r>
            <w:r w:rsidR="005B5B3D">
              <w:rPr>
                <w:rStyle w:val="Hyperlink"/>
                <w:noProof/>
              </w:rPr>
              <w:fldChar w:fldCharType="end"/>
            </w:r>
          </w:hyperlink>
        </w:p>
        <w:p w14:paraId="753D98CF" w14:textId="7A8817B7" w:rsidR="005B5B3D" w:rsidRDefault="00464FF8">
          <w:pPr>
            <w:pStyle w:val="TOC2"/>
            <w:tabs>
              <w:tab w:val="right" w:leader="dot" w:pos="9016"/>
            </w:tabs>
            <w:rPr>
              <w:rFonts w:eastAsiaTheme="minorEastAsia"/>
              <w:noProof/>
              <w:lang w:val="en-US"/>
            </w:rPr>
          </w:pPr>
          <w:hyperlink w:anchor="_Toc232372454" w:history="1">
            <w:r w:rsidR="005B5B3D" w:rsidRPr="001D5894">
              <w:rPr>
                <w:rStyle w:val="Hyperlink"/>
                <w:rFonts w:cstheme="minorHAnsi"/>
                <w:noProof/>
              </w:rPr>
              <w:t>3.13 Të dhënat për burimet ujore në sipërfaqen ku realizohet projekti dhe në afërsi të saj</w:t>
            </w:r>
            <w:r w:rsidR="005B5B3D">
              <w:rPr>
                <w:noProof/>
                <w:webHidden/>
              </w:rPr>
              <w:tab/>
            </w:r>
            <w:r w:rsidR="005B5B3D">
              <w:rPr>
                <w:rStyle w:val="Hyperlink"/>
                <w:noProof/>
              </w:rPr>
              <w:fldChar w:fldCharType="begin"/>
            </w:r>
            <w:r w:rsidR="005B5B3D">
              <w:rPr>
                <w:noProof/>
                <w:webHidden/>
              </w:rPr>
              <w:instrText xml:space="preserve"> PAGEREF _Toc232372454 \h </w:instrText>
            </w:r>
            <w:r w:rsidR="005B5B3D">
              <w:rPr>
                <w:rStyle w:val="Hyperlink"/>
                <w:noProof/>
              </w:rPr>
            </w:r>
            <w:r w:rsidR="005B5B3D">
              <w:rPr>
                <w:rStyle w:val="Hyperlink"/>
                <w:noProof/>
              </w:rPr>
              <w:fldChar w:fldCharType="separate"/>
            </w:r>
            <w:r w:rsidR="00490143">
              <w:rPr>
                <w:noProof/>
                <w:webHidden/>
              </w:rPr>
              <w:t>27</w:t>
            </w:r>
            <w:r w:rsidR="005B5B3D">
              <w:rPr>
                <w:rStyle w:val="Hyperlink"/>
                <w:noProof/>
              </w:rPr>
              <w:fldChar w:fldCharType="end"/>
            </w:r>
          </w:hyperlink>
        </w:p>
        <w:p w14:paraId="571C2E6A" w14:textId="5006B27F" w:rsidR="005B5B3D" w:rsidRDefault="00464FF8">
          <w:pPr>
            <w:pStyle w:val="TOC1"/>
            <w:tabs>
              <w:tab w:val="right" w:leader="dot" w:pos="9016"/>
            </w:tabs>
            <w:rPr>
              <w:rFonts w:eastAsiaTheme="minorEastAsia"/>
              <w:noProof/>
              <w:lang w:val="en-US"/>
            </w:rPr>
          </w:pPr>
          <w:hyperlink w:anchor="_Toc232372455" w:history="1">
            <w:r w:rsidR="005B5B3D" w:rsidRPr="001D5894">
              <w:rPr>
                <w:rStyle w:val="Hyperlink"/>
                <w:rFonts w:cstheme="minorHAnsi"/>
                <w:noProof/>
                <w:lang w:val="en-US"/>
              </w:rPr>
              <w:t xml:space="preserve">4 </w:t>
            </w:r>
            <w:r w:rsidR="005B5B3D" w:rsidRPr="001D5894">
              <w:rPr>
                <w:rStyle w:val="Hyperlink"/>
                <w:rFonts w:cstheme="minorHAnsi"/>
                <w:noProof/>
              </w:rPr>
              <w:t>Gjendja aktuale e faktorëve mjedisor</w:t>
            </w:r>
            <w:r w:rsidR="005B5B3D">
              <w:rPr>
                <w:noProof/>
                <w:webHidden/>
              </w:rPr>
              <w:tab/>
            </w:r>
            <w:r w:rsidR="005B5B3D">
              <w:rPr>
                <w:rStyle w:val="Hyperlink"/>
                <w:noProof/>
              </w:rPr>
              <w:fldChar w:fldCharType="begin"/>
            </w:r>
            <w:r w:rsidR="005B5B3D">
              <w:rPr>
                <w:noProof/>
                <w:webHidden/>
              </w:rPr>
              <w:instrText xml:space="preserve"> PAGEREF _Toc232372455 \h </w:instrText>
            </w:r>
            <w:r w:rsidR="005B5B3D">
              <w:rPr>
                <w:rStyle w:val="Hyperlink"/>
                <w:noProof/>
              </w:rPr>
            </w:r>
            <w:r w:rsidR="005B5B3D">
              <w:rPr>
                <w:rStyle w:val="Hyperlink"/>
                <w:noProof/>
              </w:rPr>
              <w:fldChar w:fldCharType="separate"/>
            </w:r>
            <w:r w:rsidR="00490143">
              <w:rPr>
                <w:noProof/>
                <w:webHidden/>
              </w:rPr>
              <w:t>27</w:t>
            </w:r>
            <w:r w:rsidR="005B5B3D">
              <w:rPr>
                <w:rStyle w:val="Hyperlink"/>
                <w:noProof/>
              </w:rPr>
              <w:fldChar w:fldCharType="end"/>
            </w:r>
          </w:hyperlink>
        </w:p>
        <w:p w14:paraId="6F2D8407" w14:textId="451DEFE6" w:rsidR="005B5B3D" w:rsidRDefault="00464FF8">
          <w:pPr>
            <w:pStyle w:val="TOC2"/>
            <w:tabs>
              <w:tab w:val="right" w:leader="dot" w:pos="9016"/>
            </w:tabs>
            <w:rPr>
              <w:rFonts w:eastAsiaTheme="minorEastAsia"/>
              <w:noProof/>
              <w:lang w:val="en-US"/>
            </w:rPr>
          </w:pPr>
          <w:hyperlink w:anchor="_Toc232372456" w:history="1">
            <w:r w:rsidR="005B5B3D" w:rsidRPr="001D5894">
              <w:rPr>
                <w:rStyle w:val="Hyperlink"/>
                <w:rFonts w:cstheme="minorHAnsi"/>
                <w:noProof/>
              </w:rPr>
              <w:t>4.1 Përshkrimi i gjendjes aktuale të faktorëve mjedisor</w:t>
            </w:r>
            <w:r w:rsidR="005B5B3D">
              <w:rPr>
                <w:noProof/>
                <w:webHidden/>
              </w:rPr>
              <w:tab/>
            </w:r>
            <w:r w:rsidR="005B5B3D">
              <w:rPr>
                <w:rStyle w:val="Hyperlink"/>
                <w:noProof/>
              </w:rPr>
              <w:fldChar w:fldCharType="begin"/>
            </w:r>
            <w:r w:rsidR="005B5B3D">
              <w:rPr>
                <w:noProof/>
                <w:webHidden/>
              </w:rPr>
              <w:instrText xml:space="preserve"> PAGEREF _Toc232372456 \h </w:instrText>
            </w:r>
            <w:r w:rsidR="005B5B3D">
              <w:rPr>
                <w:rStyle w:val="Hyperlink"/>
                <w:noProof/>
              </w:rPr>
            </w:r>
            <w:r w:rsidR="005B5B3D">
              <w:rPr>
                <w:rStyle w:val="Hyperlink"/>
                <w:noProof/>
              </w:rPr>
              <w:fldChar w:fldCharType="separate"/>
            </w:r>
            <w:r w:rsidR="00490143">
              <w:rPr>
                <w:noProof/>
                <w:webHidden/>
              </w:rPr>
              <w:t>28</w:t>
            </w:r>
            <w:r w:rsidR="005B5B3D">
              <w:rPr>
                <w:rStyle w:val="Hyperlink"/>
                <w:noProof/>
              </w:rPr>
              <w:fldChar w:fldCharType="end"/>
            </w:r>
          </w:hyperlink>
        </w:p>
        <w:p w14:paraId="402EF37C" w14:textId="301AEA4E" w:rsidR="005B5B3D" w:rsidRDefault="00464FF8">
          <w:pPr>
            <w:pStyle w:val="TOC1"/>
            <w:tabs>
              <w:tab w:val="right" w:leader="dot" w:pos="9016"/>
            </w:tabs>
            <w:rPr>
              <w:rFonts w:eastAsiaTheme="minorEastAsia"/>
              <w:noProof/>
              <w:lang w:val="en-US"/>
            </w:rPr>
          </w:pPr>
          <w:hyperlink w:anchor="_Toc232372457" w:history="1">
            <w:r w:rsidR="005B5B3D" w:rsidRPr="001D5894">
              <w:rPr>
                <w:rStyle w:val="Hyperlink"/>
                <w:rFonts w:cstheme="minorHAnsi"/>
                <w:b/>
                <w:bCs/>
                <w:noProof/>
                <w:lang w:val="en-US"/>
              </w:rPr>
              <w:t xml:space="preserve">5 </w:t>
            </w:r>
            <w:r w:rsidR="005B5B3D" w:rsidRPr="001D5894">
              <w:rPr>
                <w:rStyle w:val="Hyperlink"/>
                <w:rFonts w:cstheme="minorHAnsi"/>
                <w:b/>
                <w:bCs/>
                <w:noProof/>
              </w:rPr>
              <w:t>Përshkrimi i alternativave të projektit</w:t>
            </w:r>
            <w:r w:rsidR="005B5B3D">
              <w:rPr>
                <w:noProof/>
                <w:webHidden/>
              </w:rPr>
              <w:tab/>
            </w:r>
            <w:r w:rsidR="005B5B3D">
              <w:rPr>
                <w:rStyle w:val="Hyperlink"/>
                <w:noProof/>
              </w:rPr>
              <w:fldChar w:fldCharType="begin"/>
            </w:r>
            <w:r w:rsidR="005B5B3D">
              <w:rPr>
                <w:noProof/>
                <w:webHidden/>
              </w:rPr>
              <w:instrText xml:space="preserve"> PAGEREF _Toc232372457 \h </w:instrText>
            </w:r>
            <w:r w:rsidR="005B5B3D">
              <w:rPr>
                <w:rStyle w:val="Hyperlink"/>
                <w:noProof/>
              </w:rPr>
            </w:r>
            <w:r w:rsidR="005B5B3D">
              <w:rPr>
                <w:rStyle w:val="Hyperlink"/>
                <w:noProof/>
              </w:rPr>
              <w:fldChar w:fldCharType="separate"/>
            </w:r>
            <w:r w:rsidR="00490143">
              <w:rPr>
                <w:noProof/>
                <w:webHidden/>
              </w:rPr>
              <w:t>31</w:t>
            </w:r>
            <w:r w:rsidR="005B5B3D">
              <w:rPr>
                <w:rStyle w:val="Hyperlink"/>
                <w:noProof/>
              </w:rPr>
              <w:fldChar w:fldCharType="end"/>
            </w:r>
          </w:hyperlink>
        </w:p>
        <w:p w14:paraId="643FA819" w14:textId="4F102688" w:rsidR="005B5B3D" w:rsidRDefault="00464FF8">
          <w:pPr>
            <w:pStyle w:val="TOC2"/>
            <w:tabs>
              <w:tab w:val="right" w:leader="dot" w:pos="9016"/>
            </w:tabs>
            <w:rPr>
              <w:rFonts w:eastAsiaTheme="minorEastAsia"/>
              <w:noProof/>
              <w:lang w:val="en-US"/>
            </w:rPr>
          </w:pPr>
          <w:hyperlink w:anchor="_Toc232372458" w:history="1">
            <w:r w:rsidR="005B5B3D" w:rsidRPr="001D5894">
              <w:rPr>
                <w:rStyle w:val="Hyperlink"/>
                <w:rFonts w:cstheme="minorHAnsi"/>
                <w:noProof/>
              </w:rPr>
              <w:t>5.1 Përshkrimi i alternativave të realizueshme</w:t>
            </w:r>
            <w:r w:rsidR="005B5B3D">
              <w:rPr>
                <w:noProof/>
                <w:webHidden/>
              </w:rPr>
              <w:tab/>
            </w:r>
            <w:r w:rsidR="005B5B3D">
              <w:rPr>
                <w:rStyle w:val="Hyperlink"/>
                <w:noProof/>
              </w:rPr>
              <w:fldChar w:fldCharType="begin"/>
            </w:r>
            <w:r w:rsidR="005B5B3D">
              <w:rPr>
                <w:noProof/>
                <w:webHidden/>
              </w:rPr>
              <w:instrText xml:space="preserve"> PAGEREF _Toc232372458 \h </w:instrText>
            </w:r>
            <w:r w:rsidR="005B5B3D">
              <w:rPr>
                <w:rStyle w:val="Hyperlink"/>
                <w:noProof/>
              </w:rPr>
            </w:r>
            <w:r w:rsidR="005B5B3D">
              <w:rPr>
                <w:rStyle w:val="Hyperlink"/>
                <w:noProof/>
              </w:rPr>
              <w:fldChar w:fldCharType="separate"/>
            </w:r>
            <w:r w:rsidR="00490143">
              <w:rPr>
                <w:noProof/>
                <w:webHidden/>
              </w:rPr>
              <w:t>31</w:t>
            </w:r>
            <w:r w:rsidR="005B5B3D">
              <w:rPr>
                <w:rStyle w:val="Hyperlink"/>
                <w:noProof/>
              </w:rPr>
              <w:fldChar w:fldCharType="end"/>
            </w:r>
          </w:hyperlink>
        </w:p>
        <w:p w14:paraId="7920AEEE" w14:textId="3EB4E6EA" w:rsidR="005B5B3D" w:rsidRDefault="00464FF8">
          <w:pPr>
            <w:pStyle w:val="TOC2"/>
            <w:tabs>
              <w:tab w:val="right" w:leader="dot" w:pos="9016"/>
            </w:tabs>
            <w:rPr>
              <w:rFonts w:eastAsiaTheme="minorEastAsia"/>
              <w:noProof/>
              <w:lang w:val="en-US"/>
            </w:rPr>
          </w:pPr>
          <w:hyperlink w:anchor="_Toc232372459" w:history="1">
            <w:r w:rsidR="005B5B3D" w:rsidRPr="001D5894">
              <w:rPr>
                <w:rStyle w:val="Hyperlink"/>
                <w:rFonts w:cstheme="minorHAnsi"/>
                <w:noProof/>
              </w:rPr>
              <w:t>5.2 Përshkrimi i alternativave të realizueshme përmban edhe përshkrimin e arsyeve kryesore për zgjedhjen e një alternative të caktuar</w:t>
            </w:r>
            <w:r w:rsidR="005B5B3D">
              <w:rPr>
                <w:noProof/>
                <w:webHidden/>
              </w:rPr>
              <w:tab/>
            </w:r>
            <w:r w:rsidR="005B5B3D">
              <w:rPr>
                <w:rStyle w:val="Hyperlink"/>
                <w:noProof/>
              </w:rPr>
              <w:fldChar w:fldCharType="begin"/>
            </w:r>
            <w:r w:rsidR="005B5B3D">
              <w:rPr>
                <w:noProof/>
                <w:webHidden/>
              </w:rPr>
              <w:instrText xml:space="preserve"> PAGEREF _Toc232372459 \h </w:instrText>
            </w:r>
            <w:r w:rsidR="005B5B3D">
              <w:rPr>
                <w:rStyle w:val="Hyperlink"/>
                <w:noProof/>
              </w:rPr>
            </w:r>
            <w:r w:rsidR="005B5B3D">
              <w:rPr>
                <w:rStyle w:val="Hyperlink"/>
                <w:noProof/>
              </w:rPr>
              <w:fldChar w:fldCharType="separate"/>
            </w:r>
            <w:r w:rsidR="00490143">
              <w:rPr>
                <w:noProof/>
                <w:webHidden/>
              </w:rPr>
              <w:t>31</w:t>
            </w:r>
            <w:r w:rsidR="005B5B3D">
              <w:rPr>
                <w:rStyle w:val="Hyperlink"/>
                <w:noProof/>
              </w:rPr>
              <w:fldChar w:fldCharType="end"/>
            </w:r>
          </w:hyperlink>
        </w:p>
        <w:p w14:paraId="75E3D738" w14:textId="790032D7" w:rsidR="005B5B3D" w:rsidRDefault="00464FF8">
          <w:pPr>
            <w:pStyle w:val="TOC2"/>
            <w:tabs>
              <w:tab w:val="right" w:leader="dot" w:pos="9016"/>
            </w:tabs>
            <w:rPr>
              <w:rFonts w:eastAsiaTheme="minorEastAsia"/>
              <w:noProof/>
              <w:lang w:val="en-US"/>
            </w:rPr>
          </w:pPr>
          <w:hyperlink w:anchor="_Toc232372460" w:history="1">
            <w:r w:rsidR="005B5B3D" w:rsidRPr="001D5894">
              <w:rPr>
                <w:rStyle w:val="Hyperlink"/>
                <w:rFonts w:cstheme="minorHAnsi"/>
                <w:noProof/>
              </w:rPr>
              <w:t>5.3 Vendndodhjes ose rrugës</w:t>
            </w:r>
            <w:r w:rsidR="005B5B3D">
              <w:rPr>
                <w:noProof/>
                <w:webHidden/>
              </w:rPr>
              <w:tab/>
            </w:r>
            <w:r w:rsidR="005B5B3D">
              <w:rPr>
                <w:rStyle w:val="Hyperlink"/>
                <w:noProof/>
              </w:rPr>
              <w:fldChar w:fldCharType="begin"/>
            </w:r>
            <w:r w:rsidR="005B5B3D">
              <w:rPr>
                <w:noProof/>
                <w:webHidden/>
              </w:rPr>
              <w:instrText xml:space="preserve"> PAGEREF _Toc232372460 \h </w:instrText>
            </w:r>
            <w:r w:rsidR="005B5B3D">
              <w:rPr>
                <w:rStyle w:val="Hyperlink"/>
                <w:noProof/>
              </w:rPr>
            </w:r>
            <w:r w:rsidR="005B5B3D">
              <w:rPr>
                <w:rStyle w:val="Hyperlink"/>
                <w:noProof/>
              </w:rPr>
              <w:fldChar w:fldCharType="separate"/>
            </w:r>
            <w:r w:rsidR="00490143">
              <w:rPr>
                <w:noProof/>
                <w:webHidden/>
              </w:rPr>
              <w:t>32</w:t>
            </w:r>
            <w:r w:rsidR="005B5B3D">
              <w:rPr>
                <w:rStyle w:val="Hyperlink"/>
                <w:noProof/>
              </w:rPr>
              <w:fldChar w:fldCharType="end"/>
            </w:r>
          </w:hyperlink>
        </w:p>
        <w:p w14:paraId="40C47BCD" w14:textId="25E716DD" w:rsidR="005B5B3D" w:rsidRDefault="00464FF8">
          <w:pPr>
            <w:pStyle w:val="TOC2"/>
            <w:tabs>
              <w:tab w:val="right" w:leader="dot" w:pos="9016"/>
            </w:tabs>
            <w:rPr>
              <w:rFonts w:eastAsiaTheme="minorEastAsia"/>
              <w:noProof/>
              <w:lang w:val="en-US"/>
            </w:rPr>
          </w:pPr>
          <w:hyperlink w:anchor="_Toc232372461" w:history="1">
            <w:r w:rsidR="005B5B3D" w:rsidRPr="001D5894">
              <w:rPr>
                <w:rStyle w:val="Hyperlink"/>
                <w:rFonts w:cstheme="minorHAnsi"/>
                <w:noProof/>
              </w:rPr>
              <w:t>5.4 Ndikimet në mjedis dhe shëndetin e njeriut</w:t>
            </w:r>
            <w:r w:rsidR="005B5B3D">
              <w:rPr>
                <w:noProof/>
                <w:webHidden/>
              </w:rPr>
              <w:tab/>
            </w:r>
            <w:r w:rsidR="005B5B3D">
              <w:rPr>
                <w:rStyle w:val="Hyperlink"/>
                <w:noProof/>
              </w:rPr>
              <w:fldChar w:fldCharType="begin"/>
            </w:r>
            <w:r w:rsidR="005B5B3D">
              <w:rPr>
                <w:noProof/>
                <w:webHidden/>
              </w:rPr>
              <w:instrText xml:space="preserve"> PAGEREF _Toc232372461 \h </w:instrText>
            </w:r>
            <w:r w:rsidR="005B5B3D">
              <w:rPr>
                <w:rStyle w:val="Hyperlink"/>
                <w:noProof/>
              </w:rPr>
            </w:r>
            <w:r w:rsidR="005B5B3D">
              <w:rPr>
                <w:rStyle w:val="Hyperlink"/>
                <w:noProof/>
              </w:rPr>
              <w:fldChar w:fldCharType="separate"/>
            </w:r>
            <w:r w:rsidR="00490143">
              <w:rPr>
                <w:noProof/>
                <w:webHidden/>
              </w:rPr>
              <w:t>32</w:t>
            </w:r>
            <w:r w:rsidR="005B5B3D">
              <w:rPr>
                <w:rStyle w:val="Hyperlink"/>
                <w:noProof/>
              </w:rPr>
              <w:fldChar w:fldCharType="end"/>
            </w:r>
          </w:hyperlink>
        </w:p>
        <w:p w14:paraId="4CCE3612" w14:textId="11F8C131" w:rsidR="005B5B3D" w:rsidRDefault="00464FF8">
          <w:pPr>
            <w:pStyle w:val="TOC2"/>
            <w:tabs>
              <w:tab w:val="right" w:leader="dot" w:pos="9016"/>
            </w:tabs>
            <w:rPr>
              <w:rFonts w:eastAsiaTheme="minorEastAsia"/>
              <w:noProof/>
              <w:lang w:val="en-US"/>
            </w:rPr>
          </w:pPr>
          <w:hyperlink w:anchor="_Toc232372462" w:history="1">
            <w:r w:rsidR="005B5B3D" w:rsidRPr="001D5894">
              <w:rPr>
                <w:rStyle w:val="Hyperlink"/>
                <w:rFonts w:cstheme="minorHAnsi"/>
                <w:noProof/>
              </w:rPr>
              <w:t>5.5 Proceset, teknologjia e prodhimit</w:t>
            </w:r>
            <w:r w:rsidR="005B5B3D">
              <w:rPr>
                <w:noProof/>
                <w:webHidden/>
              </w:rPr>
              <w:tab/>
            </w:r>
            <w:r w:rsidR="005B5B3D">
              <w:rPr>
                <w:rStyle w:val="Hyperlink"/>
                <w:noProof/>
              </w:rPr>
              <w:fldChar w:fldCharType="begin"/>
            </w:r>
            <w:r w:rsidR="005B5B3D">
              <w:rPr>
                <w:noProof/>
                <w:webHidden/>
              </w:rPr>
              <w:instrText xml:space="preserve"> PAGEREF _Toc232372462 \h </w:instrText>
            </w:r>
            <w:r w:rsidR="005B5B3D">
              <w:rPr>
                <w:rStyle w:val="Hyperlink"/>
                <w:noProof/>
              </w:rPr>
            </w:r>
            <w:r w:rsidR="005B5B3D">
              <w:rPr>
                <w:rStyle w:val="Hyperlink"/>
                <w:noProof/>
              </w:rPr>
              <w:fldChar w:fldCharType="separate"/>
            </w:r>
            <w:r w:rsidR="00490143">
              <w:rPr>
                <w:noProof/>
                <w:webHidden/>
              </w:rPr>
              <w:t>33</w:t>
            </w:r>
            <w:r w:rsidR="005B5B3D">
              <w:rPr>
                <w:rStyle w:val="Hyperlink"/>
                <w:noProof/>
              </w:rPr>
              <w:fldChar w:fldCharType="end"/>
            </w:r>
          </w:hyperlink>
        </w:p>
        <w:p w14:paraId="1DFD3F23" w14:textId="2F773ED1" w:rsidR="005B5B3D" w:rsidRDefault="00464FF8">
          <w:pPr>
            <w:pStyle w:val="TOC2"/>
            <w:tabs>
              <w:tab w:val="right" w:leader="dot" w:pos="9016"/>
            </w:tabs>
            <w:rPr>
              <w:rFonts w:eastAsiaTheme="minorEastAsia"/>
              <w:noProof/>
              <w:lang w:val="en-US"/>
            </w:rPr>
          </w:pPr>
          <w:hyperlink w:anchor="_Toc232372463" w:history="1">
            <w:r w:rsidR="005B5B3D" w:rsidRPr="001D5894">
              <w:rPr>
                <w:rStyle w:val="Hyperlink"/>
                <w:rFonts w:cstheme="minorHAnsi"/>
                <w:noProof/>
              </w:rPr>
              <w:t>5.6 Metoda e punës gjatë zbatimit dhe funksionimit të projektit</w:t>
            </w:r>
            <w:r w:rsidR="005B5B3D">
              <w:rPr>
                <w:noProof/>
                <w:webHidden/>
              </w:rPr>
              <w:tab/>
            </w:r>
            <w:r w:rsidR="005B5B3D">
              <w:rPr>
                <w:rStyle w:val="Hyperlink"/>
                <w:noProof/>
              </w:rPr>
              <w:fldChar w:fldCharType="begin"/>
            </w:r>
            <w:r w:rsidR="005B5B3D">
              <w:rPr>
                <w:noProof/>
                <w:webHidden/>
              </w:rPr>
              <w:instrText xml:space="preserve"> PAGEREF _Toc232372463 \h </w:instrText>
            </w:r>
            <w:r w:rsidR="005B5B3D">
              <w:rPr>
                <w:rStyle w:val="Hyperlink"/>
                <w:noProof/>
              </w:rPr>
            </w:r>
            <w:r w:rsidR="005B5B3D">
              <w:rPr>
                <w:rStyle w:val="Hyperlink"/>
                <w:noProof/>
              </w:rPr>
              <w:fldChar w:fldCharType="separate"/>
            </w:r>
            <w:r w:rsidR="00490143">
              <w:rPr>
                <w:noProof/>
                <w:webHidden/>
              </w:rPr>
              <w:t>34</w:t>
            </w:r>
            <w:r w:rsidR="005B5B3D">
              <w:rPr>
                <w:rStyle w:val="Hyperlink"/>
                <w:noProof/>
              </w:rPr>
              <w:fldChar w:fldCharType="end"/>
            </w:r>
          </w:hyperlink>
        </w:p>
        <w:p w14:paraId="176BD917" w14:textId="1548BD0C" w:rsidR="005B5B3D" w:rsidRDefault="00464FF8">
          <w:pPr>
            <w:pStyle w:val="TOC2"/>
            <w:tabs>
              <w:tab w:val="right" w:leader="dot" w:pos="9016"/>
            </w:tabs>
            <w:rPr>
              <w:rFonts w:eastAsiaTheme="minorEastAsia"/>
              <w:noProof/>
              <w:lang w:val="en-US"/>
            </w:rPr>
          </w:pPr>
          <w:hyperlink w:anchor="_Toc232372464" w:history="1">
            <w:r w:rsidR="005B5B3D" w:rsidRPr="001D5894">
              <w:rPr>
                <w:rStyle w:val="Hyperlink"/>
                <w:rFonts w:cstheme="minorHAnsi"/>
                <w:noProof/>
              </w:rPr>
              <w:t>5.7 Plani i lokacionit</w:t>
            </w:r>
            <w:r w:rsidR="005B5B3D">
              <w:rPr>
                <w:noProof/>
                <w:webHidden/>
              </w:rPr>
              <w:tab/>
            </w:r>
            <w:r w:rsidR="005B5B3D">
              <w:rPr>
                <w:rStyle w:val="Hyperlink"/>
                <w:noProof/>
              </w:rPr>
              <w:fldChar w:fldCharType="begin"/>
            </w:r>
            <w:r w:rsidR="005B5B3D">
              <w:rPr>
                <w:noProof/>
                <w:webHidden/>
              </w:rPr>
              <w:instrText xml:space="preserve"> PAGEREF _Toc232372464 \h </w:instrText>
            </w:r>
            <w:r w:rsidR="005B5B3D">
              <w:rPr>
                <w:rStyle w:val="Hyperlink"/>
                <w:noProof/>
              </w:rPr>
            </w:r>
            <w:r w:rsidR="005B5B3D">
              <w:rPr>
                <w:rStyle w:val="Hyperlink"/>
                <w:noProof/>
              </w:rPr>
              <w:fldChar w:fldCharType="separate"/>
            </w:r>
            <w:r w:rsidR="00490143">
              <w:rPr>
                <w:noProof/>
                <w:webHidden/>
              </w:rPr>
              <w:t>34</w:t>
            </w:r>
            <w:r w:rsidR="005B5B3D">
              <w:rPr>
                <w:rStyle w:val="Hyperlink"/>
                <w:noProof/>
              </w:rPr>
              <w:fldChar w:fldCharType="end"/>
            </w:r>
          </w:hyperlink>
        </w:p>
        <w:p w14:paraId="1F7403C0" w14:textId="023B5391" w:rsidR="005B5B3D" w:rsidRDefault="00464FF8">
          <w:pPr>
            <w:pStyle w:val="TOC2"/>
            <w:tabs>
              <w:tab w:val="right" w:leader="dot" w:pos="9016"/>
            </w:tabs>
            <w:rPr>
              <w:rFonts w:eastAsiaTheme="minorEastAsia"/>
              <w:noProof/>
              <w:lang w:val="en-US"/>
            </w:rPr>
          </w:pPr>
          <w:hyperlink w:anchor="_Toc232372465" w:history="1">
            <w:r w:rsidR="005B5B3D" w:rsidRPr="001D5894">
              <w:rPr>
                <w:rStyle w:val="Hyperlink"/>
                <w:rFonts w:cstheme="minorHAnsi"/>
                <w:noProof/>
              </w:rPr>
              <w:t>5.8 Llojin dhe përzgjedhjen e materialeve për realizimin e projektit</w:t>
            </w:r>
            <w:r w:rsidR="005B5B3D">
              <w:rPr>
                <w:noProof/>
                <w:webHidden/>
              </w:rPr>
              <w:tab/>
            </w:r>
            <w:r w:rsidR="005B5B3D">
              <w:rPr>
                <w:rStyle w:val="Hyperlink"/>
                <w:noProof/>
              </w:rPr>
              <w:fldChar w:fldCharType="begin"/>
            </w:r>
            <w:r w:rsidR="005B5B3D">
              <w:rPr>
                <w:noProof/>
                <w:webHidden/>
              </w:rPr>
              <w:instrText xml:space="preserve"> PAGEREF _Toc232372465 \h </w:instrText>
            </w:r>
            <w:r w:rsidR="005B5B3D">
              <w:rPr>
                <w:rStyle w:val="Hyperlink"/>
                <w:noProof/>
              </w:rPr>
            </w:r>
            <w:r w:rsidR="005B5B3D">
              <w:rPr>
                <w:rStyle w:val="Hyperlink"/>
                <w:noProof/>
              </w:rPr>
              <w:fldChar w:fldCharType="separate"/>
            </w:r>
            <w:r w:rsidR="00490143">
              <w:rPr>
                <w:noProof/>
                <w:webHidden/>
              </w:rPr>
              <w:t>35</w:t>
            </w:r>
            <w:r w:rsidR="005B5B3D">
              <w:rPr>
                <w:rStyle w:val="Hyperlink"/>
                <w:noProof/>
              </w:rPr>
              <w:fldChar w:fldCharType="end"/>
            </w:r>
          </w:hyperlink>
        </w:p>
        <w:p w14:paraId="40C09FA9" w14:textId="0B5C7B03" w:rsidR="005B5B3D" w:rsidRDefault="00464FF8">
          <w:pPr>
            <w:pStyle w:val="TOC2"/>
            <w:tabs>
              <w:tab w:val="right" w:leader="dot" w:pos="9016"/>
            </w:tabs>
            <w:rPr>
              <w:rFonts w:eastAsiaTheme="minorEastAsia"/>
              <w:noProof/>
              <w:lang w:val="en-US"/>
            </w:rPr>
          </w:pPr>
          <w:hyperlink w:anchor="_Toc232372466" w:history="1">
            <w:r w:rsidR="005B5B3D" w:rsidRPr="001D5894">
              <w:rPr>
                <w:rStyle w:val="Hyperlink"/>
                <w:rFonts w:cstheme="minorHAnsi"/>
                <w:noProof/>
              </w:rPr>
              <w:t>5.9 Afati kohor për ekzekutimin dhe përfundimin e funksionimit të projektit sipas legjislacionit</w:t>
            </w:r>
            <w:r w:rsidR="005B5B3D">
              <w:rPr>
                <w:noProof/>
                <w:webHidden/>
              </w:rPr>
              <w:tab/>
            </w:r>
            <w:r w:rsidR="005B5B3D">
              <w:rPr>
                <w:rStyle w:val="Hyperlink"/>
                <w:noProof/>
              </w:rPr>
              <w:fldChar w:fldCharType="begin"/>
            </w:r>
            <w:r w:rsidR="005B5B3D">
              <w:rPr>
                <w:noProof/>
                <w:webHidden/>
              </w:rPr>
              <w:instrText xml:space="preserve"> PAGEREF _Toc232372466 \h </w:instrText>
            </w:r>
            <w:r w:rsidR="005B5B3D">
              <w:rPr>
                <w:rStyle w:val="Hyperlink"/>
                <w:noProof/>
              </w:rPr>
            </w:r>
            <w:r w:rsidR="005B5B3D">
              <w:rPr>
                <w:rStyle w:val="Hyperlink"/>
                <w:noProof/>
              </w:rPr>
              <w:fldChar w:fldCharType="separate"/>
            </w:r>
            <w:r w:rsidR="00490143">
              <w:rPr>
                <w:noProof/>
                <w:webHidden/>
              </w:rPr>
              <w:t>35</w:t>
            </w:r>
            <w:r w:rsidR="005B5B3D">
              <w:rPr>
                <w:rStyle w:val="Hyperlink"/>
                <w:noProof/>
              </w:rPr>
              <w:fldChar w:fldCharType="end"/>
            </w:r>
          </w:hyperlink>
        </w:p>
        <w:p w14:paraId="38B9F81A" w14:textId="5A0FEC50" w:rsidR="005B5B3D" w:rsidRDefault="00464FF8">
          <w:pPr>
            <w:pStyle w:val="TOC2"/>
            <w:tabs>
              <w:tab w:val="right" w:leader="dot" w:pos="9016"/>
            </w:tabs>
            <w:rPr>
              <w:rFonts w:eastAsiaTheme="minorEastAsia"/>
              <w:noProof/>
              <w:lang w:val="en-US"/>
            </w:rPr>
          </w:pPr>
          <w:hyperlink w:anchor="_Toc232372467" w:history="1">
            <w:r w:rsidR="005B5B3D" w:rsidRPr="001D5894">
              <w:rPr>
                <w:rStyle w:val="Hyperlink"/>
                <w:rFonts w:cstheme="minorHAnsi"/>
                <w:noProof/>
              </w:rPr>
              <w:t>5.10 Madhësia e lokacionit ose objektit</w:t>
            </w:r>
            <w:r w:rsidR="005B5B3D">
              <w:rPr>
                <w:noProof/>
                <w:webHidden/>
              </w:rPr>
              <w:tab/>
            </w:r>
            <w:r w:rsidR="005B5B3D">
              <w:rPr>
                <w:rStyle w:val="Hyperlink"/>
                <w:noProof/>
              </w:rPr>
              <w:fldChar w:fldCharType="begin"/>
            </w:r>
            <w:r w:rsidR="005B5B3D">
              <w:rPr>
                <w:noProof/>
                <w:webHidden/>
              </w:rPr>
              <w:instrText xml:space="preserve"> PAGEREF _Toc232372467 \h </w:instrText>
            </w:r>
            <w:r w:rsidR="005B5B3D">
              <w:rPr>
                <w:rStyle w:val="Hyperlink"/>
                <w:noProof/>
              </w:rPr>
            </w:r>
            <w:r w:rsidR="005B5B3D">
              <w:rPr>
                <w:rStyle w:val="Hyperlink"/>
                <w:noProof/>
              </w:rPr>
              <w:fldChar w:fldCharType="separate"/>
            </w:r>
            <w:r w:rsidR="00490143">
              <w:rPr>
                <w:noProof/>
                <w:webHidden/>
              </w:rPr>
              <w:t>35</w:t>
            </w:r>
            <w:r w:rsidR="005B5B3D">
              <w:rPr>
                <w:rStyle w:val="Hyperlink"/>
                <w:noProof/>
              </w:rPr>
              <w:fldChar w:fldCharType="end"/>
            </w:r>
          </w:hyperlink>
        </w:p>
        <w:p w14:paraId="516FD1E4" w14:textId="2F78F0CC" w:rsidR="005B5B3D" w:rsidRDefault="00464FF8">
          <w:pPr>
            <w:pStyle w:val="TOC2"/>
            <w:tabs>
              <w:tab w:val="right" w:leader="dot" w:pos="9016"/>
            </w:tabs>
            <w:rPr>
              <w:rFonts w:eastAsiaTheme="minorEastAsia"/>
              <w:noProof/>
              <w:lang w:val="en-US"/>
            </w:rPr>
          </w:pPr>
          <w:hyperlink w:anchor="_Toc232372468" w:history="1">
            <w:r w:rsidR="005B5B3D" w:rsidRPr="001D5894">
              <w:rPr>
                <w:rStyle w:val="Hyperlink"/>
                <w:rFonts w:cstheme="minorHAnsi"/>
                <w:noProof/>
              </w:rPr>
              <w:t>5.11 Vëllimi i prodhimit</w:t>
            </w:r>
            <w:r w:rsidR="005B5B3D">
              <w:rPr>
                <w:noProof/>
                <w:webHidden/>
              </w:rPr>
              <w:tab/>
            </w:r>
            <w:r w:rsidR="005B5B3D">
              <w:rPr>
                <w:rStyle w:val="Hyperlink"/>
                <w:noProof/>
              </w:rPr>
              <w:fldChar w:fldCharType="begin"/>
            </w:r>
            <w:r w:rsidR="005B5B3D">
              <w:rPr>
                <w:noProof/>
                <w:webHidden/>
              </w:rPr>
              <w:instrText xml:space="preserve"> PAGEREF _Toc232372468 \h </w:instrText>
            </w:r>
            <w:r w:rsidR="005B5B3D">
              <w:rPr>
                <w:rStyle w:val="Hyperlink"/>
                <w:noProof/>
              </w:rPr>
            </w:r>
            <w:r w:rsidR="005B5B3D">
              <w:rPr>
                <w:rStyle w:val="Hyperlink"/>
                <w:noProof/>
              </w:rPr>
              <w:fldChar w:fldCharType="separate"/>
            </w:r>
            <w:r w:rsidR="00490143">
              <w:rPr>
                <w:noProof/>
                <w:webHidden/>
              </w:rPr>
              <w:t>35</w:t>
            </w:r>
            <w:r w:rsidR="005B5B3D">
              <w:rPr>
                <w:rStyle w:val="Hyperlink"/>
                <w:noProof/>
              </w:rPr>
              <w:fldChar w:fldCharType="end"/>
            </w:r>
          </w:hyperlink>
        </w:p>
        <w:p w14:paraId="49D3E681" w14:textId="092BDFE7" w:rsidR="005B5B3D" w:rsidRDefault="00464FF8">
          <w:pPr>
            <w:pStyle w:val="TOC2"/>
            <w:tabs>
              <w:tab w:val="right" w:leader="dot" w:pos="9016"/>
            </w:tabs>
            <w:rPr>
              <w:rFonts w:eastAsiaTheme="minorEastAsia"/>
              <w:noProof/>
              <w:lang w:val="en-US"/>
            </w:rPr>
          </w:pPr>
          <w:hyperlink w:anchor="_Toc232372469" w:history="1">
            <w:r w:rsidR="005B5B3D" w:rsidRPr="001D5894">
              <w:rPr>
                <w:rStyle w:val="Hyperlink"/>
                <w:rFonts w:cstheme="minorHAnsi"/>
                <w:noProof/>
              </w:rPr>
              <w:t>5.12 Kontrolli i ndotjes</w:t>
            </w:r>
            <w:r w:rsidR="005B5B3D">
              <w:rPr>
                <w:noProof/>
                <w:webHidden/>
              </w:rPr>
              <w:tab/>
            </w:r>
            <w:r w:rsidR="005B5B3D">
              <w:rPr>
                <w:rStyle w:val="Hyperlink"/>
                <w:noProof/>
              </w:rPr>
              <w:fldChar w:fldCharType="begin"/>
            </w:r>
            <w:r w:rsidR="005B5B3D">
              <w:rPr>
                <w:noProof/>
                <w:webHidden/>
              </w:rPr>
              <w:instrText xml:space="preserve"> PAGEREF _Toc232372469 \h </w:instrText>
            </w:r>
            <w:r w:rsidR="005B5B3D">
              <w:rPr>
                <w:rStyle w:val="Hyperlink"/>
                <w:noProof/>
              </w:rPr>
            </w:r>
            <w:r w:rsidR="005B5B3D">
              <w:rPr>
                <w:rStyle w:val="Hyperlink"/>
                <w:noProof/>
              </w:rPr>
              <w:fldChar w:fldCharType="separate"/>
            </w:r>
            <w:r w:rsidR="00490143">
              <w:rPr>
                <w:noProof/>
                <w:webHidden/>
              </w:rPr>
              <w:t>36</w:t>
            </w:r>
            <w:r w:rsidR="005B5B3D">
              <w:rPr>
                <w:rStyle w:val="Hyperlink"/>
                <w:noProof/>
              </w:rPr>
              <w:fldChar w:fldCharType="end"/>
            </w:r>
          </w:hyperlink>
        </w:p>
        <w:p w14:paraId="613EB210" w14:textId="7BA65E7F" w:rsidR="005B5B3D" w:rsidRDefault="00464FF8">
          <w:pPr>
            <w:pStyle w:val="TOC2"/>
            <w:tabs>
              <w:tab w:val="right" w:leader="dot" w:pos="9016"/>
            </w:tabs>
            <w:rPr>
              <w:rFonts w:eastAsiaTheme="minorEastAsia"/>
              <w:noProof/>
              <w:lang w:val="en-US"/>
            </w:rPr>
          </w:pPr>
          <w:hyperlink w:anchor="_Toc232372470" w:history="1">
            <w:r w:rsidR="005B5B3D" w:rsidRPr="001D5894">
              <w:rPr>
                <w:rStyle w:val="Hyperlink"/>
                <w:rFonts w:cstheme="minorHAnsi"/>
                <w:noProof/>
              </w:rPr>
              <w:t>5.13 Trajtimin e mbeturinave, përfshirë riciklimin, ripërdorimin, asgjësimin dhe deponimin përfundimtar</w:t>
            </w:r>
            <w:r w:rsidR="005B5B3D">
              <w:rPr>
                <w:noProof/>
                <w:webHidden/>
              </w:rPr>
              <w:tab/>
            </w:r>
            <w:r w:rsidR="005B5B3D">
              <w:rPr>
                <w:rStyle w:val="Hyperlink"/>
                <w:noProof/>
              </w:rPr>
              <w:fldChar w:fldCharType="begin"/>
            </w:r>
            <w:r w:rsidR="005B5B3D">
              <w:rPr>
                <w:noProof/>
                <w:webHidden/>
              </w:rPr>
              <w:instrText xml:space="preserve"> PAGEREF _Toc232372470 \h </w:instrText>
            </w:r>
            <w:r w:rsidR="005B5B3D">
              <w:rPr>
                <w:rStyle w:val="Hyperlink"/>
                <w:noProof/>
              </w:rPr>
            </w:r>
            <w:r w:rsidR="005B5B3D">
              <w:rPr>
                <w:rStyle w:val="Hyperlink"/>
                <w:noProof/>
              </w:rPr>
              <w:fldChar w:fldCharType="separate"/>
            </w:r>
            <w:r w:rsidR="00490143">
              <w:rPr>
                <w:noProof/>
                <w:webHidden/>
              </w:rPr>
              <w:t>36</w:t>
            </w:r>
            <w:r w:rsidR="005B5B3D">
              <w:rPr>
                <w:rStyle w:val="Hyperlink"/>
                <w:noProof/>
              </w:rPr>
              <w:fldChar w:fldCharType="end"/>
            </w:r>
          </w:hyperlink>
        </w:p>
        <w:p w14:paraId="3D41E96D" w14:textId="3F1E31F1" w:rsidR="005B5B3D" w:rsidRDefault="00464FF8">
          <w:pPr>
            <w:pStyle w:val="TOC2"/>
            <w:tabs>
              <w:tab w:val="right" w:leader="dot" w:pos="9016"/>
            </w:tabs>
            <w:rPr>
              <w:rFonts w:eastAsiaTheme="minorEastAsia"/>
              <w:noProof/>
              <w:lang w:val="en-US"/>
            </w:rPr>
          </w:pPr>
          <w:hyperlink w:anchor="_Toc232372471" w:history="1">
            <w:r w:rsidR="005B5B3D" w:rsidRPr="001D5894">
              <w:rPr>
                <w:rStyle w:val="Hyperlink"/>
                <w:rFonts w:cstheme="minorHAnsi"/>
                <w:noProof/>
              </w:rPr>
              <w:t>5.14 Rregullimi i infrastrukturës rrugore të qasjes në projekt dhe rrugë të komunikacionit</w:t>
            </w:r>
            <w:r w:rsidR="005B5B3D">
              <w:rPr>
                <w:noProof/>
                <w:webHidden/>
              </w:rPr>
              <w:tab/>
            </w:r>
            <w:r w:rsidR="005B5B3D">
              <w:rPr>
                <w:rStyle w:val="Hyperlink"/>
                <w:noProof/>
              </w:rPr>
              <w:fldChar w:fldCharType="begin"/>
            </w:r>
            <w:r w:rsidR="005B5B3D">
              <w:rPr>
                <w:noProof/>
                <w:webHidden/>
              </w:rPr>
              <w:instrText xml:space="preserve"> PAGEREF _Toc232372471 \h </w:instrText>
            </w:r>
            <w:r w:rsidR="005B5B3D">
              <w:rPr>
                <w:rStyle w:val="Hyperlink"/>
                <w:noProof/>
              </w:rPr>
            </w:r>
            <w:r w:rsidR="005B5B3D">
              <w:rPr>
                <w:rStyle w:val="Hyperlink"/>
                <w:noProof/>
              </w:rPr>
              <w:fldChar w:fldCharType="separate"/>
            </w:r>
            <w:r w:rsidR="00490143">
              <w:rPr>
                <w:noProof/>
                <w:webHidden/>
              </w:rPr>
              <w:t>37</w:t>
            </w:r>
            <w:r w:rsidR="005B5B3D">
              <w:rPr>
                <w:rStyle w:val="Hyperlink"/>
                <w:noProof/>
              </w:rPr>
              <w:fldChar w:fldCharType="end"/>
            </w:r>
          </w:hyperlink>
        </w:p>
        <w:p w14:paraId="24A4DDBB" w14:textId="29D29218" w:rsidR="005B5B3D" w:rsidRDefault="00464FF8">
          <w:pPr>
            <w:pStyle w:val="TOC2"/>
            <w:tabs>
              <w:tab w:val="right" w:leader="dot" w:pos="9016"/>
            </w:tabs>
            <w:rPr>
              <w:rFonts w:eastAsiaTheme="minorEastAsia"/>
              <w:noProof/>
              <w:lang w:val="en-US"/>
            </w:rPr>
          </w:pPr>
          <w:hyperlink w:anchor="_Toc232372472" w:history="1">
            <w:r w:rsidR="005B5B3D" w:rsidRPr="001D5894">
              <w:rPr>
                <w:rStyle w:val="Hyperlink"/>
                <w:rFonts w:cstheme="minorHAnsi"/>
                <w:noProof/>
              </w:rPr>
              <w:t>5.15 Përgjegjësia dhe procedura për menaxhimin e mjedisit</w:t>
            </w:r>
            <w:r w:rsidR="005B5B3D">
              <w:rPr>
                <w:noProof/>
                <w:webHidden/>
              </w:rPr>
              <w:tab/>
            </w:r>
            <w:r w:rsidR="005B5B3D">
              <w:rPr>
                <w:rStyle w:val="Hyperlink"/>
                <w:noProof/>
              </w:rPr>
              <w:fldChar w:fldCharType="begin"/>
            </w:r>
            <w:r w:rsidR="005B5B3D">
              <w:rPr>
                <w:noProof/>
                <w:webHidden/>
              </w:rPr>
              <w:instrText xml:space="preserve"> PAGEREF _Toc232372472 \h </w:instrText>
            </w:r>
            <w:r w:rsidR="005B5B3D">
              <w:rPr>
                <w:rStyle w:val="Hyperlink"/>
                <w:noProof/>
              </w:rPr>
            </w:r>
            <w:r w:rsidR="005B5B3D">
              <w:rPr>
                <w:rStyle w:val="Hyperlink"/>
                <w:noProof/>
              </w:rPr>
              <w:fldChar w:fldCharType="separate"/>
            </w:r>
            <w:r w:rsidR="00490143">
              <w:rPr>
                <w:noProof/>
                <w:webHidden/>
              </w:rPr>
              <w:t>37</w:t>
            </w:r>
            <w:r w:rsidR="005B5B3D">
              <w:rPr>
                <w:rStyle w:val="Hyperlink"/>
                <w:noProof/>
              </w:rPr>
              <w:fldChar w:fldCharType="end"/>
            </w:r>
          </w:hyperlink>
        </w:p>
        <w:p w14:paraId="63DB0E52" w14:textId="19DBBA7F" w:rsidR="005B5B3D" w:rsidRDefault="00464FF8">
          <w:pPr>
            <w:pStyle w:val="TOC2"/>
            <w:tabs>
              <w:tab w:val="right" w:leader="dot" w:pos="9016"/>
            </w:tabs>
            <w:rPr>
              <w:rFonts w:eastAsiaTheme="minorEastAsia"/>
              <w:noProof/>
              <w:lang w:val="en-US"/>
            </w:rPr>
          </w:pPr>
          <w:hyperlink w:anchor="_Toc232372473" w:history="1">
            <w:r w:rsidR="005B5B3D" w:rsidRPr="001D5894">
              <w:rPr>
                <w:rStyle w:val="Hyperlink"/>
                <w:rFonts w:cstheme="minorHAnsi"/>
                <w:noProof/>
              </w:rPr>
              <w:t>5.16 Trajnime</w:t>
            </w:r>
            <w:r w:rsidR="005B5B3D">
              <w:rPr>
                <w:noProof/>
                <w:webHidden/>
              </w:rPr>
              <w:tab/>
            </w:r>
            <w:r w:rsidR="005B5B3D">
              <w:rPr>
                <w:rStyle w:val="Hyperlink"/>
                <w:noProof/>
              </w:rPr>
              <w:fldChar w:fldCharType="begin"/>
            </w:r>
            <w:r w:rsidR="005B5B3D">
              <w:rPr>
                <w:noProof/>
                <w:webHidden/>
              </w:rPr>
              <w:instrText xml:space="preserve"> PAGEREF _Toc232372473 \h </w:instrText>
            </w:r>
            <w:r w:rsidR="005B5B3D">
              <w:rPr>
                <w:rStyle w:val="Hyperlink"/>
                <w:noProof/>
              </w:rPr>
            </w:r>
            <w:r w:rsidR="005B5B3D">
              <w:rPr>
                <w:rStyle w:val="Hyperlink"/>
                <w:noProof/>
              </w:rPr>
              <w:fldChar w:fldCharType="separate"/>
            </w:r>
            <w:r w:rsidR="00490143">
              <w:rPr>
                <w:noProof/>
                <w:webHidden/>
              </w:rPr>
              <w:t>37</w:t>
            </w:r>
            <w:r w:rsidR="005B5B3D">
              <w:rPr>
                <w:rStyle w:val="Hyperlink"/>
                <w:noProof/>
              </w:rPr>
              <w:fldChar w:fldCharType="end"/>
            </w:r>
          </w:hyperlink>
        </w:p>
        <w:p w14:paraId="65C15340" w14:textId="793B5B12" w:rsidR="005B5B3D" w:rsidRDefault="00464FF8">
          <w:pPr>
            <w:pStyle w:val="TOC2"/>
            <w:tabs>
              <w:tab w:val="right" w:leader="dot" w:pos="9016"/>
            </w:tabs>
            <w:rPr>
              <w:rFonts w:eastAsiaTheme="minorEastAsia"/>
              <w:noProof/>
              <w:lang w:val="en-US"/>
            </w:rPr>
          </w:pPr>
          <w:hyperlink w:anchor="_Toc232372474" w:history="1">
            <w:r w:rsidR="005B5B3D" w:rsidRPr="001D5894">
              <w:rPr>
                <w:rStyle w:val="Hyperlink"/>
                <w:rFonts w:cstheme="minorHAnsi"/>
                <w:noProof/>
              </w:rPr>
              <w:t>5.17 Monitorimi</w:t>
            </w:r>
            <w:r w:rsidR="005B5B3D">
              <w:rPr>
                <w:noProof/>
                <w:webHidden/>
              </w:rPr>
              <w:tab/>
            </w:r>
            <w:r w:rsidR="005B5B3D">
              <w:rPr>
                <w:rStyle w:val="Hyperlink"/>
                <w:noProof/>
              </w:rPr>
              <w:fldChar w:fldCharType="begin"/>
            </w:r>
            <w:r w:rsidR="005B5B3D">
              <w:rPr>
                <w:noProof/>
                <w:webHidden/>
              </w:rPr>
              <w:instrText xml:space="preserve"> PAGEREF _Toc232372474 \h </w:instrText>
            </w:r>
            <w:r w:rsidR="005B5B3D">
              <w:rPr>
                <w:rStyle w:val="Hyperlink"/>
                <w:noProof/>
              </w:rPr>
            </w:r>
            <w:r w:rsidR="005B5B3D">
              <w:rPr>
                <w:rStyle w:val="Hyperlink"/>
                <w:noProof/>
              </w:rPr>
              <w:fldChar w:fldCharType="separate"/>
            </w:r>
            <w:r w:rsidR="00490143">
              <w:rPr>
                <w:noProof/>
                <w:webHidden/>
              </w:rPr>
              <w:t>37</w:t>
            </w:r>
            <w:r w:rsidR="005B5B3D">
              <w:rPr>
                <w:rStyle w:val="Hyperlink"/>
                <w:noProof/>
              </w:rPr>
              <w:fldChar w:fldCharType="end"/>
            </w:r>
          </w:hyperlink>
        </w:p>
        <w:p w14:paraId="44A3BAEE" w14:textId="2C293B27" w:rsidR="005B5B3D" w:rsidRDefault="00464FF8">
          <w:pPr>
            <w:pStyle w:val="TOC2"/>
            <w:tabs>
              <w:tab w:val="right" w:leader="dot" w:pos="9016"/>
            </w:tabs>
            <w:rPr>
              <w:rFonts w:eastAsiaTheme="minorEastAsia"/>
              <w:noProof/>
              <w:lang w:val="en-US"/>
            </w:rPr>
          </w:pPr>
          <w:hyperlink w:anchor="_Toc232372475" w:history="1">
            <w:r w:rsidR="005B5B3D" w:rsidRPr="001D5894">
              <w:rPr>
                <w:rStyle w:val="Hyperlink"/>
                <w:rFonts w:cstheme="minorHAnsi"/>
                <w:noProof/>
              </w:rPr>
              <w:t>5.18 Planet për situata emergjente</w:t>
            </w:r>
            <w:r w:rsidR="005B5B3D">
              <w:rPr>
                <w:noProof/>
                <w:webHidden/>
              </w:rPr>
              <w:tab/>
            </w:r>
            <w:r w:rsidR="005B5B3D">
              <w:rPr>
                <w:rStyle w:val="Hyperlink"/>
                <w:noProof/>
              </w:rPr>
              <w:fldChar w:fldCharType="begin"/>
            </w:r>
            <w:r w:rsidR="005B5B3D">
              <w:rPr>
                <w:noProof/>
                <w:webHidden/>
              </w:rPr>
              <w:instrText xml:space="preserve"> PAGEREF _Toc232372475 \h </w:instrText>
            </w:r>
            <w:r w:rsidR="005B5B3D">
              <w:rPr>
                <w:rStyle w:val="Hyperlink"/>
                <w:noProof/>
              </w:rPr>
            </w:r>
            <w:r w:rsidR="005B5B3D">
              <w:rPr>
                <w:rStyle w:val="Hyperlink"/>
                <w:noProof/>
              </w:rPr>
              <w:fldChar w:fldCharType="separate"/>
            </w:r>
            <w:r w:rsidR="00490143">
              <w:rPr>
                <w:noProof/>
                <w:webHidden/>
              </w:rPr>
              <w:t>38</w:t>
            </w:r>
            <w:r w:rsidR="005B5B3D">
              <w:rPr>
                <w:rStyle w:val="Hyperlink"/>
                <w:noProof/>
              </w:rPr>
              <w:fldChar w:fldCharType="end"/>
            </w:r>
          </w:hyperlink>
        </w:p>
        <w:p w14:paraId="58471FE4" w14:textId="56B9B7D9" w:rsidR="005B5B3D" w:rsidRDefault="00464FF8">
          <w:pPr>
            <w:pStyle w:val="TOC2"/>
            <w:tabs>
              <w:tab w:val="right" w:leader="dot" w:pos="9016"/>
            </w:tabs>
            <w:rPr>
              <w:rFonts w:eastAsiaTheme="minorEastAsia"/>
              <w:noProof/>
              <w:lang w:val="en-US"/>
            </w:rPr>
          </w:pPr>
          <w:hyperlink w:anchor="_Toc232372476" w:history="1">
            <w:r w:rsidR="005B5B3D" w:rsidRPr="001D5894">
              <w:rPr>
                <w:rStyle w:val="Hyperlink"/>
                <w:rFonts w:cstheme="minorHAnsi"/>
                <w:noProof/>
              </w:rPr>
              <w:t>5.19 Demolimi dhe rehabilitimi</w:t>
            </w:r>
            <w:r w:rsidR="005B5B3D">
              <w:rPr>
                <w:noProof/>
                <w:webHidden/>
              </w:rPr>
              <w:tab/>
            </w:r>
            <w:r w:rsidR="005B5B3D">
              <w:rPr>
                <w:rStyle w:val="Hyperlink"/>
                <w:noProof/>
              </w:rPr>
              <w:fldChar w:fldCharType="begin"/>
            </w:r>
            <w:r w:rsidR="005B5B3D">
              <w:rPr>
                <w:noProof/>
                <w:webHidden/>
              </w:rPr>
              <w:instrText xml:space="preserve"> PAGEREF _Toc232372476 \h </w:instrText>
            </w:r>
            <w:r w:rsidR="005B5B3D">
              <w:rPr>
                <w:rStyle w:val="Hyperlink"/>
                <w:noProof/>
              </w:rPr>
            </w:r>
            <w:r w:rsidR="005B5B3D">
              <w:rPr>
                <w:rStyle w:val="Hyperlink"/>
                <w:noProof/>
              </w:rPr>
              <w:fldChar w:fldCharType="separate"/>
            </w:r>
            <w:r w:rsidR="00490143">
              <w:rPr>
                <w:noProof/>
                <w:webHidden/>
              </w:rPr>
              <w:t>38</w:t>
            </w:r>
            <w:r w:rsidR="005B5B3D">
              <w:rPr>
                <w:rStyle w:val="Hyperlink"/>
                <w:noProof/>
              </w:rPr>
              <w:fldChar w:fldCharType="end"/>
            </w:r>
          </w:hyperlink>
        </w:p>
        <w:p w14:paraId="3B9F4917" w14:textId="77138407" w:rsidR="005B5B3D" w:rsidRDefault="00464FF8">
          <w:pPr>
            <w:pStyle w:val="TOC2"/>
            <w:tabs>
              <w:tab w:val="right" w:leader="dot" w:pos="9016"/>
            </w:tabs>
            <w:rPr>
              <w:rFonts w:eastAsiaTheme="minorEastAsia"/>
              <w:noProof/>
              <w:lang w:val="en-US"/>
            </w:rPr>
          </w:pPr>
          <w:hyperlink w:anchor="_Toc232372477" w:history="1">
            <w:r w:rsidR="005B5B3D" w:rsidRPr="001D5894">
              <w:rPr>
                <w:rStyle w:val="Hyperlink"/>
                <w:rFonts w:cstheme="minorHAnsi"/>
                <w:noProof/>
              </w:rPr>
              <w:t>5.20 Plani për menaxhimin e mjedisit</w:t>
            </w:r>
            <w:r w:rsidR="005B5B3D">
              <w:rPr>
                <w:noProof/>
                <w:webHidden/>
              </w:rPr>
              <w:tab/>
            </w:r>
            <w:r w:rsidR="005B5B3D">
              <w:rPr>
                <w:rStyle w:val="Hyperlink"/>
                <w:noProof/>
              </w:rPr>
              <w:fldChar w:fldCharType="begin"/>
            </w:r>
            <w:r w:rsidR="005B5B3D">
              <w:rPr>
                <w:noProof/>
                <w:webHidden/>
              </w:rPr>
              <w:instrText xml:space="preserve"> PAGEREF _Toc232372477 \h </w:instrText>
            </w:r>
            <w:r w:rsidR="005B5B3D">
              <w:rPr>
                <w:rStyle w:val="Hyperlink"/>
                <w:noProof/>
              </w:rPr>
            </w:r>
            <w:r w:rsidR="005B5B3D">
              <w:rPr>
                <w:rStyle w:val="Hyperlink"/>
                <w:noProof/>
              </w:rPr>
              <w:fldChar w:fldCharType="separate"/>
            </w:r>
            <w:r w:rsidR="00490143">
              <w:rPr>
                <w:noProof/>
                <w:webHidden/>
              </w:rPr>
              <w:t>38</w:t>
            </w:r>
            <w:r w:rsidR="005B5B3D">
              <w:rPr>
                <w:rStyle w:val="Hyperlink"/>
                <w:noProof/>
              </w:rPr>
              <w:fldChar w:fldCharType="end"/>
            </w:r>
          </w:hyperlink>
        </w:p>
        <w:p w14:paraId="68C3DA55" w14:textId="66D57C83" w:rsidR="005B5B3D" w:rsidRDefault="00464FF8">
          <w:pPr>
            <w:pStyle w:val="TOC2"/>
            <w:tabs>
              <w:tab w:val="right" w:leader="dot" w:pos="9016"/>
            </w:tabs>
            <w:rPr>
              <w:rFonts w:eastAsiaTheme="minorEastAsia"/>
              <w:noProof/>
              <w:lang w:val="en-US"/>
            </w:rPr>
          </w:pPr>
          <w:hyperlink w:anchor="_Toc232372478" w:history="1">
            <w:r w:rsidR="005B5B3D" w:rsidRPr="001D5894">
              <w:rPr>
                <w:rStyle w:val="Hyperlink"/>
                <w:rFonts w:cstheme="minorHAnsi"/>
                <w:noProof/>
              </w:rPr>
              <w:t>5.21 Përshkrimi i alternativave pa veprim</w:t>
            </w:r>
            <w:r w:rsidR="005B5B3D">
              <w:rPr>
                <w:noProof/>
                <w:webHidden/>
              </w:rPr>
              <w:tab/>
            </w:r>
            <w:r w:rsidR="005B5B3D">
              <w:rPr>
                <w:rStyle w:val="Hyperlink"/>
                <w:noProof/>
              </w:rPr>
              <w:fldChar w:fldCharType="begin"/>
            </w:r>
            <w:r w:rsidR="005B5B3D">
              <w:rPr>
                <w:noProof/>
                <w:webHidden/>
              </w:rPr>
              <w:instrText xml:space="preserve"> PAGEREF _Toc232372478 \h </w:instrText>
            </w:r>
            <w:r w:rsidR="005B5B3D">
              <w:rPr>
                <w:rStyle w:val="Hyperlink"/>
                <w:noProof/>
              </w:rPr>
            </w:r>
            <w:r w:rsidR="005B5B3D">
              <w:rPr>
                <w:rStyle w:val="Hyperlink"/>
                <w:noProof/>
              </w:rPr>
              <w:fldChar w:fldCharType="separate"/>
            </w:r>
            <w:r w:rsidR="00490143">
              <w:rPr>
                <w:noProof/>
                <w:webHidden/>
              </w:rPr>
              <w:t>39</w:t>
            </w:r>
            <w:r w:rsidR="005B5B3D">
              <w:rPr>
                <w:rStyle w:val="Hyperlink"/>
                <w:noProof/>
              </w:rPr>
              <w:fldChar w:fldCharType="end"/>
            </w:r>
          </w:hyperlink>
        </w:p>
        <w:p w14:paraId="3C9BED0F" w14:textId="29EB4F61" w:rsidR="005B5B3D" w:rsidRDefault="00464FF8">
          <w:pPr>
            <w:pStyle w:val="TOC1"/>
            <w:tabs>
              <w:tab w:val="right" w:leader="dot" w:pos="9016"/>
            </w:tabs>
            <w:rPr>
              <w:rFonts w:eastAsiaTheme="minorEastAsia"/>
              <w:noProof/>
              <w:lang w:val="en-US"/>
            </w:rPr>
          </w:pPr>
          <w:hyperlink w:anchor="_Toc232372479" w:history="1">
            <w:r w:rsidR="005B5B3D" w:rsidRPr="001D5894">
              <w:rPr>
                <w:rStyle w:val="Hyperlink"/>
                <w:rFonts w:cstheme="minorHAnsi"/>
                <w:b/>
                <w:bCs/>
                <w:noProof/>
              </w:rPr>
              <w:t>6 Përshkrimi i ndikimeve të projektit në mjedis</w:t>
            </w:r>
            <w:r w:rsidR="005B5B3D">
              <w:rPr>
                <w:noProof/>
                <w:webHidden/>
              </w:rPr>
              <w:tab/>
            </w:r>
            <w:r w:rsidR="005B5B3D">
              <w:rPr>
                <w:rStyle w:val="Hyperlink"/>
                <w:noProof/>
              </w:rPr>
              <w:fldChar w:fldCharType="begin"/>
            </w:r>
            <w:r w:rsidR="005B5B3D">
              <w:rPr>
                <w:noProof/>
                <w:webHidden/>
              </w:rPr>
              <w:instrText xml:space="preserve"> PAGEREF _Toc232372479 \h </w:instrText>
            </w:r>
            <w:r w:rsidR="005B5B3D">
              <w:rPr>
                <w:rStyle w:val="Hyperlink"/>
                <w:noProof/>
              </w:rPr>
            </w:r>
            <w:r w:rsidR="005B5B3D">
              <w:rPr>
                <w:rStyle w:val="Hyperlink"/>
                <w:noProof/>
              </w:rPr>
              <w:fldChar w:fldCharType="separate"/>
            </w:r>
            <w:r w:rsidR="00490143">
              <w:rPr>
                <w:noProof/>
                <w:webHidden/>
              </w:rPr>
              <w:t>39</w:t>
            </w:r>
            <w:r w:rsidR="005B5B3D">
              <w:rPr>
                <w:rStyle w:val="Hyperlink"/>
                <w:noProof/>
              </w:rPr>
              <w:fldChar w:fldCharType="end"/>
            </w:r>
          </w:hyperlink>
        </w:p>
        <w:p w14:paraId="44E22DCB" w14:textId="172DC16F" w:rsidR="005B5B3D" w:rsidRDefault="00464FF8">
          <w:pPr>
            <w:pStyle w:val="TOC2"/>
            <w:tabs>
              <w:tab w:val="right" w:leader="dot" w:pos="9016"/>
            </w:tabs>
            <w:rPr>
              <w:rFonts w:eastAsiaTheme="minorEastAsia"/>
              <w:noProof/>
              <w:lang w:val="en-US"/>
            </w:rPr>
          </w:pPr>
          <w:hyperlink w:anchor="_Toc232372480" w:history="1">
            <w:r w:rsidR="005B5B3D" w:rsidRPr="001D5894">
              <w:rPr>
                <w:rStyle w:val="Hyperlink"/>
                <w:rFonts w:cstheme="minorHAnsi"/>
                <w:noProof/>
              </w:rPr>
              <w:t>6.1 Komponentët mjedisorë dhe socialë të vlerësimit të ndikimeve</w:t>
            </w:r>
            <w:r w:rsidR="005B5B3D">
              <w:rPr>
                <w:noProof/>
                <w:webHidden/>
              </w:rPr>
              <w:tab/>
            </w:r>
            <w:r w:rsidR="005B5B3D">
              <w:rPr>
                <w:rStyle w:val="Hyperlink"/>
                <w:noProof/>
              </w:rPr>
              <w:fldChar w:fldCharType="begin"/>
            </w:r>
            <w:r w:rsidR="005B5B3D">
              <w:rPr>
                <w:noProof/>
                <w:webHidden/>
              </w:rPr>
              <w:instrText xml:space="preserve"> PAGEREF _Toc232372480 \h </w:instrText>
            </w:r>
            <w:r w:rsidR="005B5B3D">
              <w:rPr>
                <w:rStyle w:val="Hyperlink"/>
                <w:noProof/>
              </w:rPr>
            </w:r>
            <w:r w:rsidR="005B5B3D">
              <w:rPr>
                <w:rStyle w:val="Hyperlink"/>
                <w:noProof/>
              </w:rPr>
              <w:fldChar w:fldCharType="separate"/>
            </w:r>
            <w:r w:rsidR="00490143">
              <w:rPr>
                <w:noProof/>
                <w:webHidden/>
              </w:rPr>
              <w:t>39</w:t>
            </w:r>
            <w:r w:rsidR="005B5B3D">
              <w:rPr>
                <w:rStyle w:val="Hyperlink"/>
                <w:noProof/>
              </w:rPr>
              <w:fldChar w:fldCharType="end"/>
            </w:r>
          </w:hyperlink>
        </w:p>
        <w:p w14:paraId="34039A51" w14:textId="4ADD7CFF" w:rsidR="005B5B3D" w:rsidRDefault="00464FF8">
          <w:pPr>
            <w:pStyle w:val="TOC1"/>
            <w:tabs>
              <w:tab w:val="right" w:leader="dot" w:pos="9016"/>
            </w:tabs>
            <w:rPr>
              <w:rFonts w:eastAsiaTheme="minorEastAsia"/>
              <w:noProof/>
              <w:lang w:val="en-US"/>
            </w:rPr>
          </w:pPr>
          <w:hyperlink w:anchor="_Toc232372481" w:history="1">
            <w:r w:rsidR="005B5B3D" w:rsidRPr="001D5894">
              <w:rPr>
                <w:rStyle w:val="Hyperlink"/>
                <w:rFonts w:cstheme="minorHAnsi"/>
                <w:b/>
                <w:bCs/>
                <w:noProof/>
              </w:rPr>
              <w:t>7 Përshkrimi i masave për të parandaluar, reduktuar ose eliminuar ndikimin në mjedis</w:t>
            </w:r>
            <w:r w:rsidR="005B5B3D">
              <w:rPr>
                <w:noProof/>
                <w:webHidden/>
              </w:rPr>
              <w:tab/>
            </w:r>
            <w:r w:rsidR="005B5B3D">
              <w:rPr>
                <w:rStyle w:val="Hyperlink"/>
                <w:noProof/>
              </w:rPr>
              <w:fldChar w:fldCharType="begin"/>
            </w:r>
            <w:r w:rsidR="005B5B3D">
              <w:rPr>
                <w:noProof/>
                <w:webHidden/>
              </w:rPr>
              <w:instrText xml:space="preserve"> PAGEREF _Toc232372481 \h </w:instrText>
            </w:r>
            <w:r w:rsidR="005B5B3D">
              <w:rPr>
                <w:rStyle w:val="Hyperlink"/>
                <w:noProof/>
              </w:rPr>
            </w:r>
            <w:r w:rsidR="005B5B3D">
              <w:rPr>
                <w:rStyle w:val="Hyperlink"/>
                <w:noProof/>
              </w:rPr>
              <w:fldChar w:fldCharType="separate"/>
            </w:r>
            <w:r w:rsidR="00490143">
              <w:rPr>
                <w:noProof/>
                <w:webHidden/>
              </w:rPr>
              <w:t>46</w:t>
            </w:r>
            <w:r w:rsidR="005B5B3D">
              <w:rPr>
                <w:rStyle w:val="Hyperlink"/>
                <w:noProof/>
              </w:rPr>
              <w:fldChar w:fldCharType="end"/>
            </w:r>
          </w:hyperlink>
        </w:p>
        <w:p w14:paraId="0943D98A" w14:textId="601CB5E6" w:rsidR="005B5B3D" w:rsidRDefault="00464FF8">
          <w:pPr>
            <w:pStyle w:val="TOC2"/>
            <w:tabs>
              <w:tab w:val="right" w:leader="dot" w:pos="9016"/>
            </w:tabs>
            <w:rPr>
              <w:rFonts w:eastAsiaTheme="minorEastAsia"/>
              <w:noProof/>
              <w:lang w:val="en-US"/>
            </w:rPr>
          </w:pPr>
          <w:hyperlink w:anchor="_Toc232372482" w:history="1">
            <w:r w:rsidR="005B5B3D" w:rsidRPr="001D5894">
              <w:rPr>
                <w:rStyle w:val="Hyperlink"/>
                <w:rFonts w:cstheme="minorHAnsi"/>
                <w:noProof/>
                <w:shd w:val="clear" w:color="auto" w:fill="FFFFFF"/>
              </w:rPr>
              <w:t>7.1 Masat e parashikuara me legjislacion</w:t>
            </w:r>
            <w:r w:rsidR="005B5B3D">
              <w:rPr>
                <w:noProof/>
                <w:webHidden/>
              </w:rPr>
              <w:tab/>
            </w:r>
            <w:r w:rsidR="005B5B3D">
              <w:rPr>
                <w:rStyle w:val="Hyperlink"/>
                <w:noProof/>
              </w:rPr>
              <w:fldChar w:fldCharType="begin"/>
            </w:r>
            <w:r w:rsidR="005B5B3D">
              <w:rPr>
                <w:noProof/>
                <w:webHidden/>
              </w:rPr>
              <w:instrText xml:space="preserve"> PAGEREF _Toc232372482 \h </w:instrText>
            </w:r>
            <w:r w:rsidR="005B5B3D">
              <w:rPr>
                <w:rStyle w:val="Hyperlink"/>
                <w:noProof/>
              </w:rPr>
            </w:r>
            <w:r w:rsidR="005B5B3D">
              <w:rPr>
                <w:rStyle w:val="Hyperlink"/>
                <w:noProof/>
              </w:rPr>
              <w:fldChar w:fldCharType="separate"/>
            </w:r>
            <w:r w:rsidR="00490143">
              <w:rPr>
                <w:noProof/>
                <w:webHidden/>
              </w:rPr>
              <w:t>46</w:t>
            </w:r>
            <w:r w:rsidR="005B5B3D">
              <w:rPr>
                <w:rStyle w:val="Hyperlink"/>
                <w:noProof/>
              </w:rPr>
              <w:fldChar w:fldCharType="end"/>
            </w:r>
          </w:hyperlink>
        </w:p>
        <w:p w14:paraId="0AFD3AE2" w14:textId="35A5910B" w:rsidR="005B5B3D" w:rsidRDefault="00464FF8">
          <w:pPr>
            <w:pStyle w:val="TOC2"/>
            <w:tabs>
              <w:tab w:val="right" w:leader="dot" w:pos="9016"/>
            </w:tabs>
            <w:rPr>
              <w:rFonts w:eastAsiaTheme="minorEastAsia"/>
              <w:noProof/>
              <w:lang w:val="en-US"/>
            </w:rPr>
          </w:pPr>
          <w:hyperlink w:anchor="_Toc232372483" w:history="1">
            <w:r w:rsidR="005B5B3D" w:rsidRPr="001D5894">
              <w:rPr>
                <w:rStyle w:val="Hyperlink"/>
                <w:rFonts w:cstheme="minorHAnsi"/>
                <w:noProof/>
                <w:shd w:val="clear" w:color="auto" w:fill="FFFFFF"/>
              </w:rPr>
              <w:t>7.2 Masat që duhen marrë në rast aksidentesh dhe fatkeqësive të mëdha</w:t>
            </w:r>
            <w:r w:rsidR="005B5B3D">
              <w:rPr>
                <w:noProof/>
                <w:webHidden/>
              </w:rPr>
              <w:tab/>
            </w:r>
            <w:r w:rsidR="005B5B3D">
              <w:rPr>
                <w:rStyle w:val="Hyperlink"/>
                <w:noProof/>
              </w:rPr>
              <w:fldChar w:fldCharType="begin"/>
            </w:r>
            <w:r w:rsidR="005B5B3D">
              <w:rPr>
                <w:noProof/>
                <w:webHidden/>
              </w:rPr>
              <w:instrText xml:space="preserve"> PAGEREF _Toc232372483 \h </w:instrText>
            </w:r>
            <w:r w:rsidR="005B5B3D">
              <w:rPr>
                <w:rStyle w:val="Hyperlink"/>
                <w:noProof/>
              </w:rPr>
            </w:r>
            <w:r w:rsidR="005B5B3D">
              <w:rPr>
                <w:rStyle w:val="Hyperlink"/>
                <w:noProof/>
              </w:rPr>
              <w:fldChar w:fldCharType="separate"/>
            </w:r>
            <w:r w:rsidR="00490143">
              <w:rPr>
                <w:noProof/>
                <w:webHidden/>
              </w:rPr>
              <w:t>46</w:t>
            </w:r>
            <w:r w:rsidR="005B5B3D">
              <w:rPr>
                <w:rStyle w:val="Hyperlink"/>
                <w:noProof/>
              </w:rPr>
              <w:fldChar w:fldCharType="end"/>
            </w:r>
          </w:hyperlink>
        </w:p>
        <w:p w14:paraId="2FC8A8F9" w14:textId="1FE6C476" w:rsidR="005B5B3D" w:rsidRDefault="00464FF8">
          <w:pPr>
            <w:pStyle w:val="TOC2"/>
            <w:tabs>
              <w:tab w:val="right" w:leader="dot" w:pos="9016"/>
            </w:tabs>
            <w:rPr>
              <w:rFonts w:eastAsiaTheme="minorEastAsia"/>
              <w:noProof/>
              <w:lang w:val="en-US"/>
            </w:rPr>
          </w:pPr>
          <w:hyperlink w:anchor="_Toc232372484" w:history="1">
            <w:r w:rsidR="005B5B3D" w:rsidRPr="001D5894">
              <w:rPr>
                <w:rStyle w:val="Hyperlink"/>
                <w:rFonts w:cstheme="minorHAnsi"/>
                <w:noProof/>
                <w:bdr w:val="none" w:sz="0" w:space="0" w:color="auto" w:frame="1"/>
              </w:rPr>
              <w:t>7.3 Planet dhe zgjidhjet teknike për mbrojtjen e mjedisit</w:t>
            </w:r>
            <w:r w:rsidR="005B5B3D">
              <w:rPr>
                <w:noProof/>
                <w:webHidden/>
              </w:rPr>
              <w:tab/>
            </w:r>
            <w:r w:rsidR="005B5B3D">
              <w:rPr>
                <w:rStyle w:val="Hyperlink"/>
                <w:noProof/>
              </w:rPr>
              <w:fldChar w:fldCharType="begin"/>
            </w:r>
            <w:r w:rsidR="005B5B3D">
              <w:rPr>
                <w:noProof/>
                <w:webHidden/>
              </w:rPr>
              <w:instrText xml:space="preserve"> PAGEREF _Toc232372484 \h </w:instrText>
            </w:r>
            <w:r w:rsidR="005B5B3D">
              <w:rPr>
                <w:rStyle w:val="Hyperlink"/>
                <w:noProof/>
              </w:rPr>
            </w:r>
            <w:r w:rsidR="005B5B3D">
              <w:rPr>
                <w:rStyle w:val="Hyperlink"/>
                <w:noProof/>
              </w:rPr>
              <w:fldChar w:fldCharType="separate"/>
            </w:r>
            <w:r w:rsidR="00490143">
              <w:rPr>
                <w:noProof/>
                <w:webHidden/>
              </w:rPr>
              <w:t>47</w:t>
            </w:r>
            <w:r w:rsidR="005B5B3D">
              <w:rPr>
                <w:rStyle w:val="Hyperlink"/>
                <w:noProof/>
              </w:rPr>
              <w:fldChar w:fldCharType="end"/>
            </w:r>
          </w:hyperlink>
        </w:p>
        <w:p w14:paraId="40072D20" w14:textId="1F9913E0" w:rsidR="005B5B3D" w:rsidRDefault="00464FF8">
          <w:pPr>
            <w:pStyle w:val="TOC2"/>
            <w:tabs>
              <w:tab w:val="right" w:leader="dot" w:pos="9016"/>
            </w:tabs>
            <w:rPr>
              <w:rFonts w:eastAsiaTheme="minorEastAsia"/>
              <w:noProof/>
              <w:lang w:val="en-US"/>
            </w:rPr>
          </w:pPr>
          <w:hyperlink w:anchor="_Toc232372485" w:history="1">
            <w:r w:rsidR="005B5B3D" w:rsidRPr="001D5894">
              <w:rPr>
                <w:rStyle w:val="Hyperlink"/>
                <w:rFonts w:cstheme="minorHAnsi"/>
                <w:noProof/>
                <w:shd w:val="clear" w:color="auto" w:fill="FFFFFF"/>
              </w:rPr>
              <w:t>7.4 Masa të tjera që mund të ndikojnë në parandalimin, zvogëlimin ose neutralizimin e efekteve të dëmshme në mjedis</w:t>
            </w:r>
            <w:r w:rsidR="005B5B3D">
              <w:rPr>
                <w:noProof/>
                <w:webHidden/>
              </w:rPr>
              <w:tab/>
            </w:r>
            <w:r w:rsidR="005B5B3D">
              <w:rPr>
                <w:rStyle w:val="Hyperlink"/>
                <w:noProof/>
              </w:rPr>
              <w:fldChar w:fldCharType="begin"/>
            </w:r>
            <w:r w:rsidR="005B5B3D">
              <w:rPr>
                <w:noProof/>
                <w:webHidden/>
              </w:rPr>
              <w:instrText xml:space="preserve"> PAGEREF _Toc232372485 \h </w:instrText>
            </w:r>
            <w:r w:rsidR="005B5B3D">
              <w:rPr>
                <w:rStyle w:val="Hyperlink"/>
                <w:noProof/>
              </w:rPr>
            </w:r>
            <w:r w:rsidR="005B5B3D">
              <w:rPr>
                <w:rStyle w:val="Hyperlink"/>
                <w:noProof/>
              </w:rPr>
              <w:fldChar w:fldCharType="separate"/>
            </w:r>
            <w:r w:rsidR="00490143">
              <w:rPr>
                <w:noProof/>
                <w:webHidden/>
              </w:rPr>
              <w:t>47</w:t>
            </w:r>
            <w:r w:rsidR="005B5B3D">
              <w:rPr>
                <w:rStyle w:val="Hyperlink"/>
                <w:noProof/>
              </w:rPr>
              <w:fldChar w:fldCharType="end"/>
            </w:r>
          </w:hyperlink>
        </w:p>
        <w:p w14:paraId="6E5B0834" w14:textId="59874DA4" w:rsidR="005B5B3D" w:rsidRDefault="00464FF8">
          <w:pPr>
            <w:pStyle w:val="TOC1"/>
            <w:tabs>
              <w:tab w:val="right" w:leader="dot" w:pos="9016"/>
            </w:tabs>
            <w:rPr>
              <w:rFonts w:eastAsiaTheme="minorEastAsia"/>
              <w:noProof/>
              <w:lang w:val="en-US"/>
            </w:rPr>
          </w:pPr>
          <w:hyperlink w:anchor="_Toc232372486" w:history="1">
            <w:r w:rsidR="005B5B3D" w:rsidRPr="001D5894">
              <w:rPr>
                <w:rStyle w:val="Hyperlink"/>
                <w:b/>
                <w:bCs/>
                <w:noProof/>
              </w:rPr>
              <w:t>9. Plani i menaxhimit mjedisor</w:t>
            </w:r>
            <w:r w:rsidR="005B5B3D">
              <w:rPr>
                <w:noProof/>
                <w:webHidden/>
              </w:rPr>
              <w:tab/>
            </w:r>
            <w:r w:rsidR="005B5B3D">
              <w:rPr>
                <w:rStyle w:val="Hyperlink"/>
                <w:noProof/>
              </w:rPr>
              <w:fldChar w:fldCharType="begin"/>
            </w:r>
            <w:r w:rsidR="005B5B3D">
              <w:rPr>
                <w:noProof/>
                <w:webHidden/>
              </w:rPr>
              <w:instrText xml:space="preserve"> PAGEREF _Toc232372486 \h </w:instrText>
            </w:r>
            <w:r w:rsidR="005B5B3D">
              <w:rPr>
                <w:rStyle w:val="Hyperlink"/>
                <w:noProof/>
              </w:rPr>
            </w:r>
            <w:r w:rsidR="005B5B3D">
              <w:rPr>
                <w:rStyle w:val="Hyperlink"/>
                <w:noProof/>
              </w:rPr>
              <w:fldChar w:fldCharType="separate"/>
            </w:r>
            <w:r w:rsidR="00490143">
              <w:rPr>
                <w:noProof/>
                <w:webHidden/>
              </w:rPr>
              <w:t>47</w:t>
            </w:r>
            <w:r w:rsidR="005B5B3D">
              <w:rPr>
                <w:rStyle w:val="Hyperlink"/>
                <w:noProof/>
              </w:rPr>
              <w:fldChar w:fldCharType="end"/>
            </w:r>
          </w:hyperlink>
        </w:p>
        <w:p w14:paraId="35569C17" w14:textId="28F4DD2A" w:rsidR="005B5B3D" w:rsidRDefault="00464FF8">
          <w:pPr>
            <w:pStyle w:val="TOC2"/>
            <w:tabs>
              <w:tab w:val="right" w:leader="dot" w:pos="9016"/>
            </w:tabs>
            <w:rPr>
              <w:rFonts w:eastAsiaTheme="minorEastAsia"/>
              <w:noProof/>
              <w:lang w:val="en-US"/>
            </w:rPr>
          </w:pPr>
          <w:hyperlink w:anchor="_Toc232372487" w:history="1">
            <w:r w:rsidR="005B5B3D" w:rsidRPr="001D5894">
              <w:rPr>
                <w:rStyle w:val="Hyperlink"/>
                <w:noProof/>
              </w:rPr>
              <w:t>9.1 Mbrojtja efektive mjedisore gjatë gjithë fazave të projektit</w:t>
            </w:r>
            <w:r w:rsidR="005B5B3D">
              <w:rPr>
                <w:noProof/>
                <w:webHidden/>
              </w:rPr>
              <w:tab/>
            </w:r>
            <w:r w:rsidR="005B5B3D">
              <w:rPr>
                <w:rStyle w:val="Hyperlink"/>
                <w:noProof/>
              </w:rPr>
              <w:fldChar w:fldCharType="begin"/>
            </w:r>
            <w:r w:rsidR="005B5B3D">
              <w:rPr>
                <w:noProof/>
                <w:webHidden/>
              </w:rPr>
              <w:instrText xml:space="preserve"> PAGEREF _Toc232372487 \h </w:instrText>
            </w:r>
            <w:r w:rsidR="005B5B3D">
              <w:rPr>
                <w:rStyle w:val="Hyperlink"/>
                <w:noProof/>
              </w:rPr>
            </w:r>
            <w:r w:rsidR="005B5B3D">
              <w:rPr>
                <w:rStyle w:val="Hyperlink"/>
                <w:noProof/>
              </w:rPr>
              <w:fldChar w:fldCharType="separate"/>
            </w:r>
            <w:r w:rsidR="00490143">
              <w:rPr>
                <w:noProof/>
                <w:webHidden/>
              </w:rPr>
              <w:t>47</w:t>
            </w:r>
            <w:r w:rsidR="005B5B3D">
              <w:rPr>
                <w:rStyle w:val="Hyperlink"/>
                <w:noProof/>
              </w:rPr>
              <w:fldChar w:fldCharType="end"/>
            </w:r>
          </w:hyperlink>
        </w:p>
        <w:p w14:paraId="56AEF918" w14:textId="18416589" w:rsidR="005B5B3D" w:rsidRDefault="00464FF8">
          <w:pPr>
            <w:pStyle w:val="TOC2"/>
            <w:tabs>
              <w:tab w:val="right" w:leader="dot" w:pos="9016"/>
            </w:tabs>
            <w:rPr>
              <w:rFonts w:eastAsiaTheme="minorEastAsia"/>
              <w:noProof/>
              <w:lang w:val="en-US"/>
            </w:rPr>
          </w:pPr>
          <w:hyperlink w:anchor="_Toc232372488" w:history="1">
            <w:r w:rsidR="005B5B3D" w:rsidRPr="001D5894">
              <w:rPr>
                <w:rStyle w:val="Hyperlink"/>
                <w:noProof/>
              </w:rPr>
              <w:t>9.2 Pajtueshmëria me pëlqimin mjedisor</w:t>
            </w:r>
            <w:r w:rsidR="005B5B3D">
              <w:rPr>
                <w:noProof/>
                <w:webHidden/>
              </w:rPr>
              <w:tab/>
            </w:r>
            <w:r w:rsidR="005B5B3D">
              <w:rPr>
                <w:rStyle w:val="Hyperlink"/>
                <w:noProof/>
              </w:rPr>
              <w:fldChar w:fldCharType="begin"/>
            </w:r>
            <w:r w:rsidR="005B5B3D">
              <w:rPr>
                <w:noProof/>
                <w:webHidden/>
              </w:rPr>
              <w:instrText xml:space="preserve"> PAGEREF _Toc232372488 \h </w:instrText>
            </w:r>
            <w:r w:rsidR="005B5B3D">
              <w:rPr>
                <w:rStyle w:val="Hyperlink"/>
                <w:noProof/>
              </w:rPr>
            </w:r>
            <w:r w:rsidR="005B5B3D">
              <w:rPr>
                <w:rStyle w:val="Hyperlink"/>
                <w:noProof/>
              </w:rPr>
              <w:fldChar w:fldCharType="separate"/>
            </w:r>
            <w:r w:rsidR="00490143">
              <w:rPr>
                <w:noProof/>
                <w:webHidden/>
              </w:rPr>
              <w:t>48</w:t>
            </w:r>
            <w:r w:rsidR="005B5B3D">
              <w:rPr>
                <w:rStyle w:val="Hyperlink"/>
                <w:noProof/>
              </w:rPr>
              <w:fldChar w:fldCharType="end"/>
            </w:r>
          </w:hyperlink>
        </w:p>
        <w:p w14:paraId="1196E64A" w14:textId="160459D5" w:rsidR="005B5B3D" w:rsidRDefault="00464FF8">
          <w:pPr>
            <w:pStyle w:val="TOC2"/>
            <w:tabs>
              <w:tab w:val="right" w:leader="dot" w:pos="9016"/>
            </w:tabs>
            <w:rPr>
              <w:rFonts w:eastAsiaTheme="minorEastAsia"/>
              <w:noProof/>
              <w:lang w:val="en-US"/>
            </w:rPr>
          </w:pPr>
          <w:hyperlink w:anchor="_Toc232372489" w:history="1">
            <w:r w:rsidR="005B5B3D" w:rsidRPr="001D5894">
              <w:rPr>
                <w:rStyle w:val="Hyperlink"/>
                <w:noProof/>
              </w:rPr>
              <w:t>9.3 Inkurajimi i zhvillimit të sistemit të menaxhimit mjedisor në përputhje me standardin ISO 14001</w:t>
            </w:r>
            <w:r w:rsidR="005B5B3D">
              <w:rPr>
                <w:noProof/>
                <w:webHidden/>
              </w:rPr>
              <w:tab/>
            </w:r>
            <w:r w:rsidR="005B5B3D">
              <w:rPr>
                <w:rStyle w:val="Hyperlink"/>
                <w:noProof/>
              </w:rPr>
              <w:fldChar w:fldCharType="begin"/>
            </w:r>
            <w:r w:rsidR="005B5B3D">
              <w:rPr>
                <w:noProof/>
                <w:webHidden/>
              </w:rPr>
              <w:instrText xml:space="preserve"> PAGEREF _Toc232372489 \h </w:instrText>
            </w:r>
            <w:r w:rsidR="005B5B3D">
              <w:rPr>
                <w:rStyle w:val="Hyperlink"/>
                <w:noProof/>
              </w:rPr>
            </w:r>
            <w:r w:rsidR="005B5B3D">
              <w:rPr>
                <w:rStyle w:val="Hyperlink"/>
                <w:noProof/>
              </w:rPr>
              <w:fldChar w:fldCharType="separate"/>
            </w:r>
            <w:r w:rsidR="00490143">
              <w:rPr>
                <w:noProof/>
                <w:webHidden/>
              </w:rPr>
              <w:t>48</w:t>
            </w:r>
            <w:r w:rsidR="005B5B3D">
              <w:rPr>
                <w:rStyle w:val="Hyperlink"/>
                <w:noProof/>
              </w:rPr>
              <w:fldChar w:fldCharType="end"/>
            </w:r>
          </w:hyperlink>
        </w:p>
        <w:p w14:paraId="650D4CD1" w14:textId="02B90A6C" w:rsidR="005B5B3D" w:rsidRDefault="00464FF8">
          <w:pPr>
            <w:pStyle w:val="TOC1"/>
            <w:tabs>
              <w:tab w:val="right" w:leader="dot" w:pos="9016"/>
            </w:tabs>
            <w:rPr>
              <w:rFonts w:eastAsiaTheme="minorEastAsia"/>
              <w:noProof/>
              <w:lang w:val="en-US"/>
            </w:rPr>
          </w:pPr>
          <w:hyperlink w:anchor="_Toc232372490" w:history="1">
            <w:r w:rsidR="005B5B3D" w:rsidRPr="001D5894">
              <w:rPr>
                <w:rStyle w:val="Hyperlink"/>
                <w:b/>
                <w:bCs/>
                <w:noProof/>
              </w:rPr>
              <w:t>10 Informacione shtesë dhe karakteristikat e projektit</w:t>
            </w:r>
            <w:r w:rsidR="005B5B3D">
              <w:rPr>
                <w:noProof/>
                <w:webHidden/>
              </w:rPr>
              <w:tab/>
            </w:r>
            <w:r w:rsidR="005B5B3D">
              <w:rPr>
                <w:rStyle w:val="Hyperlink"/>
                <w:noProof/>
              </w:rPr>
              <w:fldChar w:fldCharType="begin"/>
            </w:r>
            <w:r w:rsidR="005B5B3D">
              <w:rPr>
                <w:noProof/>
                <w:webHidden/>
              </w:rPr>
              <w:instrText xml:space="preserve"> PAGEREF _Toc232372490 \h </w:instrText>
            </w:r>
            <w:r w:rsidR="005B5B3D">
              <w:rPr>
                <w:rStyle w:val="Hyperlink"/>
                <w:noProof/>
              </w:rPr>
            </w:r>
            <w:r w:rsidR="005B5B3D">
              <w:rPr>
                <w:rStyle w:val="Hyperlink"/>
                <w:noProof/>
              </w:rPr>
              <w:fldChar w:fldCharType="separate"/>
            </w:r>
            <w:r w:rsidR="00490143">
              <w:rPr>
                <w:noProof/>
                <w:webHidden/>
              </w:rPr>
              <w:t>48</w:t>
            </w:r>
            <w:r w:rsidR="005B5B3D">
              <w:rPr>
                <w:rStyle w:val="Hyperlink"/>
                <w:noProof/>
              </w:rPr>
              <w:fldChar w:fldCharType="end"/>
            </w:r>
          </w:hyperlink>
        </w:p>
        <w:p w14:paraId="4A48E702" w14:textId="715928C2" w:rsidR="005B5B3D" w:rsidRDefault="00464FF8">
          <w:pPr>
            <w:pStyle w:val="TOC2"/>
            <w:tabs>
              <w:tab w:val="right" w:leader="dot" w:pos="9016"/>
            </w:tabs>
            <w:rPr>
              <w:rFonts w:eastAsiaTheme="minorEastAsia"/>
              <w:noProof/>
              <w:lang w:val="en-US"/>
            </w:rPr>
          </w:pPr>
          <w:hyperlink w:anchor="_Toc232372491" w:history="1">
            <w:r w:rsidR="005B5B3D" w:rsidRPr="001D5894">
              <w:rPr>
                <w:rStyle w:val="Hyperlink"/>
                <w:noProof/>
              </w:rPr>
              <w:t>10.1 Informacionet dhe karakteristikat shtesë të projektit specifik apo një lloji të caktuar projektesh përmbajnë të dhëna të tjera për përcaktimin e qëllimit dhe përmbajtjes së raportit të VNM-së, nëse kërkohen</w:t>
            </w:r>
            <w:r w:rsidR="005B5B3D">
              <w:rPr>
                <w:noProof/>
                <w:webHidden/>
              </w:rPr>
              <w:tab/>
            </w:r>
            <w:r w:rsidR="005B5B3D">
              <w:rPr>
                <w:rStyle w:val="Hyperlink"/>
                <w:noProof/>
              </w:rPr>
              <w:fldChar w:fldCharType="begin"/>
            </w:r>
            <w:r w:rsidR="005B5B3D">
              <w:rPr>
                <w:noProof/>
                <w:webHidden/>
              </w:rPr>
              <w:instrText xml:space="preserve"> PAGEREF _Toc232372491 \h </w:instrText>
            </w:r>
            <w:r w:rsidR="005B5B3D">
              <w:rPr>
                <w:rStyle w:val="Hyperlink"/>
                <w:noProof/>
              </w:rPr>
            </w:r>
            <w:r w:rsidR="005B5B3D">
              <w:rPr>
                <w:rStyle w:val="Hyperlink"/>
                <w:noProof/>
              </w:rPr>
              <w:fldChar w:fldCharType="separate"/>
            </w:r>
            <w:r w:rsidR="00490143">
              <w:rPr>
                <w:noProof/>
                <w:webHidden/>
              </w:rPr>
              <w:t>48</w:t>
            </w:r>
            <w:r w:rsidR="005B5B3D">
              <w:rPr>
                <w:rStyle w:val="Hyperlink"/>
                <w:noProof/>
              </w:rPr>
              <w:fldChar w:fldCharType="end"/>
            </w:r>
          </w:hyperlink>
        </w:p>
        <w:p w14:paraId="69D325F2" w14:textId="5FA14E08" w:rsidR="005B5B3D" w:rsidRDefault="00464FF8">
          <w:pPr>
            <w:pStyle w:val="TOC1"/>
            <w:tabs>
              <w:tab w:val="right" w:leader="dot" w:pos="9016"/>
            </w:tabs>
            <w:rPr>
              <w:rFonts w:eastAsiaTheme="minorEastAsia"/>
              <w:noProof/>
              <w:lang w:val="en-US"/>
            </w:rPr>
          </w:pPr>
          <w:hyperlink w:anchor="_Toc232372492" w:history="1">
            <w:r w:rsidR="005B5B3D" w:rsidRPr="001D5894">
              <w:rPr>
                <w:rStyle w:val="Hyperlink"/>
                <w:b/>
                <w:bCs/>
                <w:noProof/>
              </w:rPr>
              <w:t>11 Burimet e të dhënave</w:t>
            </w:r>
            <w:r w:rsidR="005B5B3D">
              <w:rPr>
                <w:noProof/>
                <w:webHidden/>
              </w:rPr>
              <w:tab/>
            </w:r>
            <w:r w:rsidR="005B5B3D">
              <w:rPr>
                <w:rStyle w:val="Hyperlink"/>
                <w:noProof/>
              </w:rPr>
              <w:fldChar w:fldCharType="begin"/>
            </w:r>
            <w:r w:rsidR="005B5B3D">
              <w:rPr>
                <w:noProof/>
                <w:webHidden/>
              </w:rPr>
              <w:instrText xml:space="preserve"> PAGEREF _Toc232372492 \h </w:instrText>
            </w:r>
            <w:r w:rsidR="005B5B3D">
              <w:rPr>
                <w:rStyle w:val="Hyperlink"/>
                <w:noProof/>
              </w:rPr>
            </w:r>
            <w:r w:rsidR="005B5B3D">
              <w:rPr>
                <w:rStyle w:val="Hyperlink"/>
                <w:noProof/>
              </w:rPr>
              <w:fldChar w:fldCharType="separate"/>
            </w:r>
            <w:r w:rsidR="00490143">
              <w:rPr>
                <w:noProof/>
                <w:webHidden/>
              </w:rPr>
              <w:t>49</w:t>
            </w:r>
            <w:r w:rsidR="005B5B3D">
              <w:rPr>
                <w:rStyle w:val="Hyperlink"/>
                <w:noProof/>
              </w:rPr>
              <w:fldChar w:fldCharType="end"/>
            </w:r>
          </w:hyperlink>
        </w:p>
        <w:p w14:paraId="6463962B" w14:textId="64871CB4" w:rsidR="005B5B3D" w:rsidRDefault="00464FF8">
          <w:pPr>
            <w:pStyle w:val="TOC2"/>
            <w:tabs>
              <w:tab w:val="right" w:leader="dot" w:pos="9016"/>
            </w:tabs>
            <w:rPr>
              <w:rFonts w:eastAsiaTheme="minorEastAsia"/>
              <w:noProof/>
              <w:lang w:val="en-US"/>
            </w:rPr>
          </w:pPr>
          <w:hyperlink w:anchor="_Toc232372493" w:history="1">
            <w:r w:rsidR="005B5B3D" w:rsidRPr="001D5894">
              <w:rPr>
                <w:rStyle w:val="Hyperlink"/>
                <w:noProof/>
              </w:rPr>
              <w:t>11.1 Lista e referimit të burimeve e të dhënave të përdorura për përshkrimet dhe vlerësimet e dhëna në raportin e VNM-së</w:t>
            </w:r>
            <w:r w:rsidR="005B5B3D">
              <w:rPr>
                <w:noProof/>
                <w:webHidden/>
              </w:rPr>
              <w:tab/>
            </w:r>
            <w:r w:rsidR="005B5B3D">
              <w:rPr>
                <w:rStyle w:val="Hyperlink"/>
                <w:noProof/>
              </w:rPr>
              <w:fldChar w:fldCharType="begin"/>
            </w:r>
            <w:r w:rsidR="005B5B3D">
              <w:rPr>
                <w:noProof/>
                <w:webHidden/>
              </w:rPr>
              <w:instrText xml:space="preserve"> PAGEREF _Toc232372493 \h </w:instrText>
            </w:r>
            <w:r w:rsidR="005B5B3D">
              <w:rPr>
                <w:rStyle w:val="Hyperlink"/>
                <w:noProof/>
              </w:rPr>
            </w:r>
            <w:r w:rsidR="005B5B3D">
              <w:rPr>
                <w:rStyle w:val="Hyperlink"/>
                <w:noProof/>
              </w:rPr>
              <w:fldChar w:fldCharType="separate"/>
            </w:r>
            <w:r w:rsidR="00490143">
              <w:rPr>
                <w:noProof/>
                <w:webHidden/>
              </w:rPr>
              <w:t>49</w:t>
            </w:r>
            <w:r w:rsidR="005B5B3D">
              <w:rPr>
                <w:rStyle w:val="Hyperlink"/>
                <w:noProof/>
              </w:rPr>
              <w:fldChar w:fldCharType="end"/>
            </w:r>
          </w:hyperlink>
        </w:p>
        <w:p w14:paraId="5B84E6FB" w14:textId="73FF27D6" w:rsidR="005B5B3D" w:rsidRDefault="00464FF8">
          <w:pPr>
            <w:pStyle w:val="TOC1"/>
            <w:tabs>
              <w:tab w:val="right" w:leader="dot" w:pos="9016"/>
            </w:tabs>
            <w:rPr>
              <w:rFonts w:eastAsiaTheme="minorEastAsia"/>
              <w:noProof/>
              <w:lang w:val="en-US"/>
            </w:rPr>
          </w:pPr>
          <w:hyperlink w:anchor="_Toc232372494" w:history="1">
            <w:r w:rsidR="005B5B3D" w:rsidRPr="001D5894">
              <w:rPr>
                <w:rStyle w:val="Hyperlink"/>
                <w:b/>
                <w:bCs/>
                <w:noProof/>
              </w:rPr>
              <w:t>12 Shtojca</w:t>
            </w:r>
            <w:r w:rsidR="005B5B3D">
              <w:rPr>
                <w:noProof/>
                <w:webHidden/>
              </w:rPr>
              <w:tab/>
            </w:r>
            <w:r w:rsidR="005B5B3D">
              <w:rPr>
                <w:rStyle w:val="Hyperlink"/>
                <w:noProof/>
              </w:rPr>
              <w:fldChar w:fldCharType="begin"/>
            </w:r>
            <w:r w:rsidR="005B5B3D">
              <w:rPr>
                <w:noProof/>
                <w:webHidden/>
              </w:rPr>
              <w:instrText xml:space="preserve"> PAGEREF _Toc232372494 \h </w:instrText>
            </w:r>
            <w:r w:rsidR="005B5B3D">
              <w:rPr>
                <w:rStyle w:val="Hyperlink"/>
                <w:noProof/>
              </w:rPr>
            </w:r>
            <w:r w:rsidR="005B5B3D">
              <w:rPr>
                <w:rStyle w:val="Hyperlink"/>
                <w:noProof/>
              </w:rPr>
              <w:fldChar w:fldCharType="separate"/>
            </w:r>
            <w:r w:rsidR="00490143">
              <w:rPr>
                <w:noProof/>
                <w:webHidden/>
              </w:rPr>
              <w:t>49</w:t>
            </w:r>
            <w:r w:rsidR="005B5B3D">
              <w:rPr>
                <w:rStyle w:val="Hyperlink"/>
                <w:noProof/>
              </w:rPr>
              <w:fldChar w:fldCharType="end"/>
            </w:r>
          </w:hyperlink>
        </w:p>
        <w:p w14:paraId="149E1296" w14:textId="3403A698" w:rsidR="005B5B3D" w:rsidRDefault="00464FF8">
          <w:pPr>
            <w:pStyle w:val="TOC2"/>
            <w:tabs>
              <w:tab w:val="right" w:leader="dot" w:pos="9016"/>
            </w:tabs>
            <w:rPr>
              <w:rFonts w:eastAsiaTheme="minorEastAsia"/>
              <w:noProof/>
              <w:lang w:val="en-US"/>
            </w:rPr>
          </w:pPr>
          <w:hyperlink w:anchor="_Toc232372495" w:history="1">
            <w:r w:rsidR="005B5B3D" w:rsidRPr="001D5894">
              <w:rPr>
                <w:rStyle w:val="Hyperlink"/>
                <w:noProof/>
              </w:rPr>
              <w:t>12.1 Përmbledhja Jo-teknike e informacionit</w:t>
            </w:r>
            <w:r w:rsidR="005B5B3D">
              <w:rPr>
                <w:noProof/>
                <w:webHidden/>
              </w:rPr>
              <w:tab/>
            </w:r>
            <w:r w:rsidR="005B5B3D">
              <w:rPr>
                <w:rStyle w:val="Hyperlink"/>
                <w:noProof/>
              </w:rPr>
              <w:fldChar w:fldCharType="begin"/>
            </w:r>
            <w:r w:rsidR="005B5B3D">
              <w:rPr>
                <w:noProof/>
                <w:webHidden/>
              </w:rPr>
              <w:instrText xml:space="preserve"> PAGEREF _Toc232372495 \h </w:instrText>
            </w:r>
            <w:r w:rsidR="005B5B3D">
              <w:rPr>
                <w:rStyle w:val="Hyperlink"/>
                <w:noProof/>
              </w:rPr>
            </w:r>
            <w:r w:rsidR="005B5B3D">
              <w:rPr>
                <w:rStyle w:val="Hyperlink"/>
                <w:noProof/>
              </w:rPr>
              <w:fldChar w:fldCharType="separate"/>
            </w:r>
            <w:r w:rsidR="00490143">
              <w:rPr>
                <w:noProof/>
                <w:webHidden/>
              </w:rPr>
              <w:t>49</w:t>
            </w:r>
            <w:r w:rsidR="005B5B3D">
              <w:rPr>
                <w:rStyle w:val="Hyperlink"/>
                <w:noProof/>
              </w:rPr>
              <w:fldChar w:fldCharType="end"/>
            </w:r>
          </w:hyperlink>
        </w:p>
        <w:p w14:paraId="0F3BD172" w14:textId="23210652" w:rsidR="005B5B3D" w:rsidRDefault="00464FF8">
          <w:pPr>
            <w:pStyle w:val="TOC2"/>
            <w:tabs>
              <w:tab w:val="right" w:leader="dot" w:pos="9016"/>
            </w:tabs>
            <w:rPr>
              <w:rFonts w:eastAsiaTheme="minorEastAsia"/>
              <w:noProof/>
              <w:lang w:val="en-US"/>
            </w:rPr>
          </w:pPr>
          <w:hyperlink w:anchor="_Toc232372496" w:history="1">
            <w:r w:rsidR="005B5B3D" w:rsidRPr="001D5894">
              <w:rPr>
                <w:rStyle w:val="Hyperlink"/>
                <w:noProof/>
              </w:rPr>
              <w:t>12.2 Shtojca</w:t>
            </w:r>
            <w:r w:rsidR="005B5B3D">
              <w:rPr>
                <w:noProof/>
                <w:webHidden/>
              </w:rPr>
              <w:tab/>
            </w:r>
            <w:r w:rsidR="005B5B3D">
              <w:rPr>
                <w:rStyle w:val="Hyperlink"/>
                <w:noProof/>
              </w:rPr>
              <w:fldChar w:fldCharType="begin"/>
            </w:r>
            <w:r w:rsidR="005B5B3D">
              <w:rPr>
                <w:noProof/>
                <w:webHidden/>
              </w:rPr>
              <w:instrText xml:space="preserve"> PAGEREF _Toc232372496 \h </w:instrText>
            </w:r>
            <w:r w:rsidR="005B5B3D">
              <w:rPr>
                <w:rStyle w:val="Hyperlink"/>
                <w:noProof/>
              </w:rPr>
            </w:r>
            <w:r w:rsidR="005B5B3D">
              <w:rPr>
                <w:rStyle w:val="Hyperlink"/>
                <w:noProof/>
              </w:rPr>
              <w:fldChar w:fldCharType="separate"/>
            </w:r>
            <w:r w:rsidR="00490143">
              <w:rPr>
                <w:noProof/>
                <w:webHidden/>
              </w:rPr>
              <w:t>50</w:t>
            </w:r>
            <w:r w:rsidR="005B5B3D">
              <w:rPr>
                <w:rStyle w:val="Hyperlink"/>
                <w:noProof/>
              </w:rPr>
              <w:fldChar w:fldCharType="end"/>
            </w:r>
          </w:hyperlink>
        </w:p>
        <w:p w14:paraId="53010B4E" w14:textId="04DECACC" w:rsidR="009C0A48" w:rsidRDefault="009C0A48">
          <w:r>
            <w:rPr>
              <w:b/>
              <w:bCs/>
              <w:noProof/>
            </w:rPr>
            <w:fldChar w:fldCharType="end"/>
          </w:r>
        </w:p>
      </w:sdtContent>
    </w:sdt>
    <w:p w14:paraId="7418C5C0" w14:textId="77777777" w:rsidR="00481070" w:rsidRDefault="00481070" w:rsidP="000025DF">
      <w:pPr>
        <w:jc w:val="left"/>
        <w:rPr>
          <w:b/>
          <w:bCs/>
          <w:sz w:val="24"/>
        </w:rPr>
      </w:pPr>
    </w:p>
    <w:p w14:paraId="180CA590" w14:textId="77777777" w:rsidR="00481070" w:rsidRDefault="00481070" w:rsidP="000025DF">
      <w:pPr>
        <w:jc w:val="left"/>
        <w:rPr>
          <w:b/>
          <w:bCs/>
          <w:sz w:val="24"/>
        </w:rPr>
      </w:pPr>
    </w:p>
    <w:p w14:paraId="62995004" w14:textId="77777777" w:rsidR="00481070" w:rsidRDefault="00481070" w:rsidP="000025DF">
      <w:pPr>
        <w:jc w:val="left"/>
        <w:rPr>
          <w:b/>
          <w:bCs/>
          <w:sz w:val="24"/>
        </w:rPr>
      </w:pPr>
    </w:p>
    <w:p w14:paraId="39AD5836" w14:textId="77777777" w:rsidR="00481070" w:rsidRDefault="00481070" w:rsidP="000025DF">
      <w:pPr>
        <w:jc w:val="left"/>
        <w:rPr>
          <w:b/>
          <w:bCs/>
          <w:sz w:val="24"/>
        </w:rPr>
      </w:pPr>
    </w:p>
    <w:p w14:paraId="7647998E" w14:textId="77777777" w:rsidR="00481070" w:rsidRDefault="00481070" w:rsidP="000025DF">
      <w:pPr>
        <w:jc w:val="left"/>
        <w:rPr>
          <w:b/>
          <w:bCs/>
          <w:sz w:val="24"/>
        </w:rPr>
      </w:pPr>
    </w:p>
    <w:p w14:paraId="6DC54998" w14:textId="77777777" w:rsidR="00481070" w:rsidRDefault="00481070" w:rsidP="000025DF">
      <w:pPr>
        <w:jc w:val="left"/>
        <w:rPr>
          <w:b/>
          <w:bCs/>
          <w:sz w:val="24"/>
        </w:rPr>
      </w:pPr>
    </w:p>
    <w:p w14:paraId="11CE1B4D" w14:textId="77777777" w:rsidR="00481070" w:rsidRDefault="00481070" w:rsidP="000025DF">
      <w:pPr>
        <w:jc w:val="left"/>
        <w:rPr>
          <w:b/>
          <w:bCs/>
          <w:sz w:val="24"/>
        </w:rPr>
      </w:pPr>
    </w:p>
    <w:p w14:paraId="20BC6218" w14:textId="77777777" w:rsidR="00034C83" w:rsidRDefault="00034C83" w:rsidP="000025DF">
      <w:pPr>
        <w:jc w:val="left"/>
        <w:rPr>
          <w:b/>
          <w:bCs/>
          <w:sz w:val="24"/>
        </w:rPr>
      </w:pPr>
    </w:p>
    <w:p w14:paraId="448A5B4E" w14:textId="77777777" w:rsidR="00034C83" w:rsidRDefault="00034C83" w:rsidP="000025DF">
      <w:pPr>
        <w:jc w:val="left"/>
        <w:rPr>
          <w:b/>
          <w:bCs/>
          <w:sz w:val="24"/>
        </w:rPr>
      </w:pPr>
    </w:p>
    <w:p w14:paraId="57127A0F" w14:textId="77777777" w:rsidR="00481070" w:rsidRDefault="00481070" w:rsidP="000025DF">
      <w:pPr>
        <w:jc w:val="left"/>
        <w:rPr>
          <w:b/>
          <w:bCs/>
          <w:sz w:val="24"/>
        </w:rPr>
      </w:pPr>
    </w:p>
    <w:p w14:paraId="360B99FA" w14:textId="77777777" w:rsidR="00481070" w:rsidRDefault="00481070" w:rsidP="000025DF">
      <w:pPr>
        <w:jc w:val="left"/>
        <w:rPr>
          <w:b/>
          <w:bCs/>
          <w:sz w:val="24"/>
        </w:rPr>
      </w:pPr>
    </w:p>
    <w:p w14:paraId="18B3E936" w14:textId="77777777" w:rsidR="00481070" w:rsidRDefault="00481070" w:rsidP="000025DF">
      <w:pPr>
        <w:jc w:val="left"/>
        <w:rPr>
          <w:b/>
          <w:bCs/>
          <w:sz w:val="24"/>
        </w:rPr>
      </w:pPr>
    </w:p>
    <w:p w14:paraId="166621A3" w14:textId="77777777" w:rsidR="00481070" w:rsidRDefault="00481070" w:rsidP="000025DF">
      <w:pPr>
        <w:jc w:val="left"/>
        <w:rPr>
          <w:b/>
          <w:bCs/>
          <w:sz w:val="24"/>
        </w:rPr>
      </w:pPr>
    </w:p>
    <w:p w14:paraId="15F6A0B8" w14:textId="77777777" w:rsidR="00481070" w:rsidRDefault="00481070" w:rsidP="000025DF">
      <w:pPr>
        <w:jc w:val="left"/>
        <w:rPr>
          <w:b/>
          <w:bCs/>
          <w:sz w:val="24"/>
        </w:rPr>
      </w:pPr>
    </w:p>
    <w:p w14:paraId="2494B877" w14:textId="77777777" w:rsidR="00481070" w:rsidRDefault="00481070" w:rsidP="000025DF">
      <w:pPr>
        <w:jc w:val="left"/>
        <w:rPr>
          <w:b/>
          <w:bCs/>
          <w:sz w:val="24"/>
        </w:rPr>
      </w:pPr>
    </w:p>
    <w:p w14:paraId="4CA0F3AE" w14:textId="77777777" w:rsidR="00481070" w:rsidRDefault="00481070" w:rsidP="000025DF">
      <w:pPr>
        <w:jc w:val="left"/>
        <w:rPr>
          <w:b/>
          <w:bCs/>
          <w:sz w:val="24"/>
        </w:rPr>
      </w:pPr>
    </w:p>
    <w:p w14:paraId="0BC495C6" w14:textId="77777777" w:rsidR="00481070" w:rsidRDefault="00481070" w:rsidP="000025DF">
      <w:pPr>
        <w:jc w:val="left"/>
        <w:rPr>
          <w:b/>
          <w:bCs/>
          <w:sz w:val="24"/>
        </w:rPr>
      </w:pPr>
    </w:p>
    <w:p w14:paraId="50F1850D" w14:textId="77777777" w:rsidR="00481070" w:rsidRDefault="00481070" w:rsidP="000025DF">
      <w:pPr>
        <w:jc w:val="left"/>
        <w:rPr>
          <w:b/>
          <w:bCs/>
          <w:sz w:val="24"/>
        </w:rPr>
      </w:pPr>
    </w:p>
    <w:p w14:paraId="3BFE5391" w14:textId="77777777" w:rsidR="00481070" w:rsidRDefault="00481070" w:rsidP="000025DF">
      <w:pPr>
        <w:jc w:val="left"/>
        <w:rPr>
          <w:b/>
          <w:bCs/>
          <w:sz w:val="24"/>
        </w:rPr>
      </w:pPr>
    </w:p>
    <w:p w14:paraId="64DABA66" w14:textId="77777777" w:rsidR="00481070" w:rsidRDefault="00481070" w:rsidP="000025DF">
      <w:pPr>
        <w:jc w:val="left"/>
        <w:rPr>
          <w:b/>
          <w:bCs/>
          <w:sz w:val="24"/>
        </w:rPr>
      </w:pPr>
    </w:p>
    <w:p w14:paraId="137E7B7C" w14:textId="77777777" w:rsidR="00481070" w:rsidRDefault="00481070" w:rsidP="000025DF">
      <w:pPr>
        <w:jc w:val="left"/>
        <w:rPr>
          <w:b/>
          <w:bCs/>
          <w:sz w:val="24"/>
        </w:rPr>
      </w:pPr>
    </w:p>
    <w:p w14:paraId="5CFA1FBE" w14:textId="362DBB7D" w:rsidR="000025DF" w:rsidRPr="009C0A48" w:rsidRDefault="009C0A48" w:rsidP="000025DF">
      <w:pPr>
        <w:jc w:val="left"/>
        <w:rPr>
          <w:b/>
          <w:bCs/>
          <w:sz w:val="24"/>
        </w:rPr>
      </w:pPr>
      <w:r w:rsidRPr="009C0A48">
        <w:rPr>
          <w:b/>
          <w:bCs/>
          <w:sz w:val="24"/>
        </w:rPr>
        <w:t>Lista e figurave</w:t>
      </w:r>
    </w:p>
    <w:p w14:paraId="7BFE69AB" w14:textId="4F1C3EED" w:rsidR="00481070" w:rsidRDefault="009C0A48">
      <w:pPr>
        <w:pStyle w:val="TableofFigures"/>
        <w:tabs>
          <w:tab w:val="right" w:leader="dot" w:pos="9016"/>
        </w:tabs>
        <w:rPr>
          <w:rFonts w:eastAsiaTheme="minorEastAsia"/>
          <w:noProof/>
          <w:lang w:val="en-US"/>
        </w:rPr>
      </w:pPr>
      <w:r>
        <w:rPr>
          <w:sz w:val="24"/>
        </w:rPr>
        <w:fldChar w:fldCharType="begin"/>
      </w:r>
      <w:r>
        <w:rPr>
          <w:sz w:val="24"/>
        </w:rPr>
        <w:instrText xml:space="preserve"> TOC \h \z \c "Figura" </w:instrText>
      </w:r>
      <w:r>
        <w:rPr>
          <w:sz w:val="24"/>
        </w:rPr>
        <w:fldChar w:fldCharType="separate"/>
      </w:r>
      <w:hyperlink w:anchor="_Toc232164674" w:history="1">
        <w:r w:rsidR="00481070" w:rsidRPr="00AF267E">
          <w:rPr>
            <w:rStyle w:val="Hyperlink"/>
            <w:noProof/>
          </w:rPr>
          <w:t xml:space="preserve">Figura </w:t>
        </w:r>
        <w:r w:rsidR="00481070" w:rsidRPr="00AF267E">
          <w:rPr>
            <w:rStyle w:val="Hyperlink"/>
            <w:noProof/>
            <w:lang w:val="en-US"/>
          </w:rPr>
          <w:t>1. Diagrami skematik</w:t>
        </w:r>
        <w:r w:rsidR="00481070">
          <w:rPr>
            <w:noProof/>
            <w:webHidden/>
          </w:rPr>
          <w:tab/>
        </w:r>
        <w:r w:rsidR="00481070">
          <w:rPr>
            <w:noProof/>
            <w:webHidden/>
          </w:rPr>
          <w:fldChar w:fldCharType="begin"/>
        </w:r>
        <w:r w:rsidR="00481070">
          <w:rPr>
            <w:noProof/>
            <w:webHidden/>
          </w:rPr>
          <w:instrText xml:space="preserve"> PAGEREF _Toc232164674 \h </w:instrText>
        </w:r>
        <w:r w:rsidR="00481070">
          <w:rPr>
            <w:noProof/>
            <w:webHidden/>
          </w:rPr>
        </w:r>
        <w:r w:rsidR="00481070">
          <w:rPr>
            <w:noProof/>
            <w:webHidden/>
          </w:rPr>
          <w:fldChar w:fldCharType="separate"/>
        </w:r>
        <w:r w:rsidR="00490143">
          <w:rPr>
            <w:noProof/>
            <w:webHidden/>
          </w:rPr>
          <w:t>8</w:t>
        </w:r>
        <w:r w:rsidR="00481070">
          <w:rPr>
            <w:noProof/>
            <w:webHidden/>
          </w:rPr>
          <w:fldChar w:fldCharType="end"/>
        </w:r>
      </w:hyperlink>
    </w:p>
    <w:p w14:paraId="6A28CC97" w14:textId="638E93D5" w:rsidR="00481070" w:rsidRDefault="00464FF8">
      <w:pPr>
        <w:pStyle w:val="TableofFigures"/>
        <w:tabs>
          <w:tab w:val="right" w:leader="dot" w:pos="9016"/>
        </w:tabs>
        <w:rPr>
          <w:rFonts w:eastAsiaTheme="minorEastAsia"/>
          <w:noProof/>
          <w:lang w:val="en-US"/>
        </w:rPr>
      </w:pPr>
      <w:hyperlink w:anchor="_Toc232164675" w:history="1">
        <w:r w:rsidR="00481070" w:rsidRPr="00AF267E">
          <w:rPr>
            <w:rStyle w:val="Hyperlink"/>
            <w:noProof/>
          </w:rPr>
          <w:t xml:space="preserve">Figura </w:t>
        </w:r>
        <w:r w:rsidR="00481070" w:rsidRPr="00AF267E">
          <w:rPr>
            <w:rStyle w:val="Hyperlink"/>
            <w:noProof/>
            <w:lang w:val="en-US"/>
          </w:rPr>
          <w:t>2. Sipërfaqja e modulit – Arbitrary Open Surface 01-Mounting Surface South</w:t>
        </w:r>
        <w:r w:rsidR="00481070">
          <w:rPr>
            <w:noProof/>
            <w:webHidden/>
          </w:rPr>
          <w:tab/>
        </w:r>
        <w:r w:rsidR="00481070">
          <w:rPr>
            <w:noProof/>
            <w:webHidden/>
          </w:rPr>
          <w:fldChar w:fldCharType="begin"/>
        </w:r>
        <w:r w:rsidR="00481070">
          <w:rPr>
            <w:noProof/>
            <w:webHidden/>
          </w:rPr>
          <w:instrText xml:space="preserve"> PAGEREF _Toc232164675 \h </w:instrText>
        </w:r>
        <w:r w:rsidR="00481070">
          <w:rPr>
            <w:noProof/>
            <w:webHidden/>
          </w:rPr>
        </w:r>
        <w:r w:rsidR="00481070">
          <w:rPr>
            <w:noProof/>
            <w:webHidden/>
          </w:rPr>
          <w:fldChar w:fldCharType="separate"/>
        </w:r>
        <w:r w:rsidR="00490143">
          <w:rPr>
            <w:noProof/>
            <w:webHidden/>
          </w:rPr>
          <w:t>9</w:t>
        </w:r>
        <w:r w:rsidR="00481070">
          <w:rPr>
            <w:noProof/>
            <w:webHidden/>
          </w:rPr>
          <w:fldChar w:fldCharType="end"/>
        </w:r>
      </w:hyperlink>
    </w:p>
    <w:p w14:paraId="3A3DA648" w14:textId="3A0C5225" w:rsidR="00481070" w:rsidRDefault="00464FF8">
      <w:pPr>
        <w:pStyle w:val="TableofFigures"/>
        <w:tabs>
          <w:tab w:val="right" w:leader="dot" w:pos="9016"/>
        </w:tabs>
        <w:rPr>
          <w:rFonts w:eastAsiaTheme="minorEastAsia"/>
          <w:noProof/>
          <w:lang w:val="en-US"/>
        </w:rPr>
      </w:pPr>
      <w:hyperlink w:anchor="_Toc232164676" w:history="1">
        <w:r w:rsidR="00481070" w:rsidRPr="00AF267E">
          <w:rPr>
            <w:rStyle w:val="Hyperlink"/>
            <w:noProof/>
          </w:rPr>
          <w:t xml:space="preserve">Figura </w:t>
        </w:r>
        <w:r w:rsidR="00481070" w:rsidRPr="00AF267E">
          <w:rPr>
            <w:rStyle w:val="Hyperlink"/>
            <w:noProof/>
            <w:lang w:val="en-US"/>
          </w:rPr>
          <w:t>3, Horizonti (Dizajni 3D)</w:t>
        </w:r>
        <w:r w:rsidR="00481070">
          <w:rPr>
            <w:noProof/>
            <w:webHidden/>
          </w:rPr>
          <w:tab/>
        </w:r>
        <w:r w:rsidR="00481070">
          <w:rPr>
            <w:noProof/>
            <w:webHidden/>
          </w:rPr>
          <w:fldChar w:fldCharType="begin"/>
        </w:r>
        <w:r w:rsidR="00481070">
          <w:rPr>
            <w:noProof/>
            <w:webHidden/>
          </w:rPr>
          <w:instrText xml:space="preserve"> PAGEREF _Toc232164676 \h </w:instrText>
        </w:r>
        <w:r w:rsidR="00481070">
          <w:rPr>
            <w:noProof/>
            <w:webHidden/>
          </w:rPr>
        </w:r>
        <w:r w:rsidR="00481070">
          <w:rPr>
            <w:noProof/>
            <w:webHidden/>
          </w:rPr>
          <w:fldChar w:fldCharType="separate"/>
        </w:r>
        <w:r w:rsidR="00490143">
          <w:rPr>
            <w:noProof/>
            <w:webHidden/>
          </w:rPr>
          <w:t>10</w:t>
        </w:r>
        <w:r w:rsidR="00481070">
          <w:rPr>
            <w:noProof/>
            <w:webHidden/>
          </w:rPr>
          <w:fldChar w:fldCharType="end"/>
        </w:r>
      </w:hyperlink>
    </w:p>
    <w:p w14:paraId="6A20E16F" w14:textId="068A685E" w:rsidR="00481070" w:rsidRDefault="00464FF8">
      <w:pPr>
        <w:pStyle w:val="TableofFigures"/>
        <w:tabs>
          <w:tab w:val="right" w:leader="dot" w:pos="9016"/>
        </w:tabs>
        <w:rPr>
          <w:rFonts w:eastAsiaTheme="minorEastAsia"/>
          <w:noProof/>
          <w:lang w:val="en-US"/>
        </w:rPr>
      </w:pPr>
      <w:hyperlink w:anchor="_Toc232164677" w:history="1">
        <w:r w:rsidR="00481070" w:rsidRPr="00AF267E">
          <w:rPr>
            <w:rStyle w:val="Hyperlink"/>
            <w:noProof/>
          </w:rPr>
          <w:t xml:space="preserve">Figura </w:t>
        </w:r>
        <w:r w:rsidR="00481070" w:rsidRPr="00AF267E">
          <w:rPr>
            <w:rStyle w:val="Hyperlink"/>
            <w:noProof/>
            <w:lang w:val="en-US"/>
          </w:rPr>
          <w:t>4. Planimetria e projektit të propozuar</w:t>
        </w:r>
        <w:r w:rsidR="00481070">
          <w:rPr>
            <w:noProof/>
            <w:webHidden/>
          </w:rPr>
          <w:tab/>
        </w:r>
        <w:r w:rsidR="00481070">
          <w:rPr>
            <w:noProof/>
            <w:webHidden/>
          </w:rPr>
          <w:fldChar w:fldCharType="begin"/>
        </w:r>
        <w:r w:rsidR="00481070">
          <w:rPr>
            <w:noProof/>
            <w:webHidden/>
          </w:rPr>
          <w:instrText xml:space="preserve"> PAGEREF _Toc232164677 \h </w:instrText>
        </w:r>
        <w:r w:rsidR="00481070">
          <w:rPr>
            <w:noProof/>
            <w:webHidden/>
          </w:rPr>
        </w:r>
        <w:r w:rsidR="00481070">
          <w:rPr>
            <w:noProof/>
            <w:webHidden/>
          </w:rPr>
          <w:fldChar w:fldCharType="separate"/>
        </w:r>
        <w:r w:rsidR="00490143">
          <w:rPr>
            <w:noProof/>
            <w:webHidden/>
          </w:rPr>
          <w:t>20</w:t>
        </w:r>
        <w:r w:rsidR="00481070">
          <w:rPr>
            <w:noProof/>
            <w:webHidden/>
          </w:rPr>
          <w:fldChar w:fldCharType="end"/>
        </w:r>
      </w:hyperlink>
    </w:p>
    <w:p w14:paraId="0A7551E5" w14:textId="54F61225" w:rsidR="00481070" w:rsidRDefault="00464FF8">
      <w:pPr>
        <w:pStyle w:val="TableofFigures"/>
        <w:tabs>
          <w:tab w:val="right" w:leader="dot" w:pos="9016"/>
        </w:tabs>
        <w:rPr>
          <w:rFonts w:eastAsiaTheme="minorEastAsia"/>
          <w:noProof/>
          <w:lang w:val="en-US"/>
        </w:rPr>
      </w:pPr>
      <w:hyperlink w:anchor="_Toc232164678" w:history="1">
        <w:r w:rsidR="00481070" w:rsidRPr="00AF267E">
          <w:rPr>
            <w:rStyle w:val="Hyperlink"/>
            <w:noProof/>
          </w:rPr>
          <w:t>Figura 5. Përbërja pedologjike e tokës, ne projektin e propozuar (e rrethuar me të kuqe)</w:t>
        </w:r>
        <w:r w:rsidR="00481070">
          <w:rPr>
            <w:noProof/>
            <w:webHidden/>
          </w:rPr>
          <w:tab/>
        </w:r>
        <w:r w:rsidR="00481070">
          <w:rPr>
            <w:noProof/>
            <w:webHidden/>
          </w:rPr>
          <w:fldChar w:fldCharType="begin"/>
        </w:r>
        <w:r w:rsidR="00481070">
          <w:rPr>
            <w:noProof/>
            <w:webHidden/>
          </w:rPr>
          <w:instrText xml:space="preserve"> PAGEREF _Toc232164678 \h </w:instrText>
        </w:r>
        <w:r w:rsidR="00481070">
          <w:rPr>
            <w:noProof/>
            <w:webHidden/>
          </w:rPr>
        </w:r>
        <w:r w:rsidR="00481070">
          <w:rPr>
            <w:noProof/>
            <w:webHidden/>
          </w:rPr>
          <w:fldChar w:fldCharType="separate"/>
        </w:r>
        <w:r w:rsidR="00490143">
          <w:rPr>
            <w:noProof/>
            <w:webHidden/>
          </w:rPr>
          <w:t>21</w:t>
        </w:r>
        <w:r w:rsidR="00481070">
          <w:rPr>
            <w:noProof/>
            <w:webHidden/>
          </w:rPr>
          <w:fldChar w:fldCharType="end"/>
        </w:r>
      </w:hyperlink>
    </w:p>
    <w:p w14:paraId="51D36740" w14:textId="7A81ABFB" w:rsidR="00481070" w:rsidRDefault="00464FF8">
      <w:pPr>
        <w:pStyle w:val="TableofFigures"/>
        <w:tabs>
          <w:tab w:val="right" w:leader="dot" w:pos="9016"/>
        </w:tabs>
        <w:rPr>
          <w:rFonts w:eastAsiaTheme="minorEastAsia"/>
          <w:noProof/>
          <w:lang w:val="en-US"/>
        </w:rPr>
      </w:pPr>
      <w:hyperlink w:anchor="_Toc232164679" w:history="1">
        <w:r w:rsidR="00481070" w:rsidRPr="00AF267E">
          <w:rPr>
            <w:rStyle w:val="Hyperlink"/>
            <w:noProof/>
          </w:rPr>
          <w:t>Figura 6. Rrjeti hidrologjik (Lokacioni i projektit me të kuqe)</w:t>
        </w:r>
        <w:r w:rsidR="00481070">
          <w:rPr>
            <w:noProof/>
            <w:webHidden/>
          </w:rPr>
          <w:tab/>
        </w:r>
        <w:r w:rsidR="00481070">
          <w:rPr>
            <w:noProof/>
            <w:webHidden/>
          </w:rPr>
          <w:fldChar w:fldCharType="begin"/>
        </w:r>
        <w:r w:rsidR="00481070">
          <w:rPr>
            <w:noProof/>
            <w:webHidden/>
          </w:rPr>
          <w:instrText xml:space="preserve"> PAGEREF _Toc232164679 \h </w:instrText>
        </w:r>
        <w:r w:rsidR="00481070">
          <w:rPr>
            <w:noProof/>
            <w:webHidden/>
          </w:rPr>
        </w:r>
        <w:r w:rsidR="00481070">
          <w:rPr>
            <w:noProof/>
            <w:webHidden/>
          </w:rPr>
          <w:fldChar w:fldCharType="separate"/>
        </w:r>
        <w:r w:rsidR="00490143">
          <w:rPr>
            <w:noProof/>
            <w:webHidden/>
          </w:rPr>
          <w:t>22</w:t>
        </w:r>
        <w:r w:rsidR="00481070">
          <w:rPr>
            <w:noProof/>
            <w:webHidden/>
          </w:rPr>
          <w:fldChar w:fldCharType="end"/>
        </w:r>
      </w:hyperlink>
    </w:p>
    <w:p w14:paraId="362CF0C5" w14:textId="7DB30C8A" w:rsidR="00481070" w:rsidRDefault="00464FF8">
      <w:pPr>
        <w:pStyle w:val="TableofFigures"/>
        <w:tabs>
          <w:tab w:val="right" w:leader="dot" w:pos="9016"/>
        </w:tabs>
        <w:rPr>
          <w:rFonts w:eastAsiaTheme="minorEastAsia"/>
          <w:noProof/>
          <w:lang w:val="en-US"/>
        </w:rPr>
      </w:pPr>
      <w:hyperlink w:anchor="_Toc232164680" w:history="1">
        <w:r w:rsidR="00481070" w:rsidRPr="00AF267E">
          <w:rPr>
            <w:rStyle w:val="Hyperlink"/>
            <w:noProof/>
          </w:rPr>
          <w:t>Figura 7. Furnizimi me ujë (Lokacioni i projektit i vendosur në figure)</w:t>
        </w:r>
        <w:r w:rsidR="00481070">
          <w:rPr>
            <w:noProof/>
            <w:webHidden/>
          </w:rPr>
          <w:tab/>
        </w:r>
        <w:r w:rsidR="00481070">
          <w:rPr>
            <w:noProof/>
            <w:webHidden/>
          </w:rPr>
          <w:fldChar w:fldCharType="begin"/>
        </w:r>
        <w:r w:rsidR="00481070">
          <w:rPr>
            <w:noProof/>
            <w:webHidden/>
          </w:rPr>
          <w:instrText xml:space="preserve"> PAGEREF _Toc232164680 \h </w:instrText>
        </w:r>
        <w:r w:rsidR="00481070">
          <w:rPr>
            <w:noProof/>
            <w:webHidden/>
          </w:rPr>
        </w:r>
        <w:r w:rsidR="00481070">
          <w:rPr>
            <w:noProof/>
            <w:webHidden/>
          </w:rPr>
          <w:fldChar w:fldCharType="separate"/>
        </w:r>
        <w:r w:rsidR="00490143">
          <w:rPr>
            <w:noProof/>
            <w:webHidden/>
          </w:rPr>
          <w:t>23</w:t>
        </w:r>
        <w:r w:rsidR="00481070">
          <w:rPr>
            <w:noProof/>
            <w:webHidden/>
          </w:rPr>
          <w:fldChar w:fldCharType="end"/>
        </w:r>
      </w:hyperlink>
    </w:p>
    <w:p w14:paraId="751D8C55" w14:textId="4A6C84A5" w:rsidR="00481070" w:rsidRDefault="00464FF8">
      <w:pPr>
        <w:pStyle w:val="TableofFigures"/>
        <w:tabs>
          <w:tab w:val="right" w:leader="dot" w:pos="9016"/>
        </w:tabs>
        <w:rPr>
          <w:rFonts w:eastAsiaTheme="minorEastAsia"/>
          <w:noProof/>
          <w:lang w:val="en-US"/>
        </w:rPr>
      </w:pPr>
      <w:hyperlink w:anchor="_Toc232164681" w:history="1">
        <w:r w:rsidR="00481070" w:rsidRPr="00AF267E">
          <w:rPr>
            <w:rStyle w:val="Hyperlink"/>
            <w:noProof/>
          </w:rPr>
          <w:t>Figura 8. Trashëgimia kulturore (zona e projektit me të kuqe)</w:t>
        </w:r>
        <w:r w:rsidR="00481070">
          <w:rPr>
            <w:noProof/>
            <w:webHidden/>
          </w:rPr>
          <w:tab/>
        </w:r>
        <w:r w:rsidR="00481070">
          <w:rPr>
            <w:noProof/>
            <w:webHidden/>
          </w:rPr>
          <w:fldChar w:fldCharType="begin"/>
        </w:r>
        <w:r w:rsidR="00481070">
          <w:rPr>
            <w:noProof/>
            <w:webHidden/>
          </w:rPr>
          <w:instrText xml:space="preserve"> PAGEREF _Toc232164681 \h </w:instrText>
        </w:r>
        <w:r w:rsidR="00481070">
          <w:rPr>
            <w:noProof/>
            <w:webHidden/>
          </w:rPr>
        </w:r>
        <w:r w:rsidR="00481070">
          <w:rPr>
            <w:noProof/>
            <w:webHidden/>
          </w:rPr>
          <w:fldChar w:fldCharType="separate"/>
        </w:r>
        <w:r w:rsidR="00490143">
          <w:rPr>
            <w:noProof/>
            <w:webHidden/>
          </w:rPr>
          <w:t>25</w:t>
        </w:r>
        <w:r w:rsidR="00481070">
          <w:rPr>
            <w:noProof/>
            <w:webHidden/>
          </w:rPr>
          <w:fldChar w:fldCharType="end"/>
        </w:r>
      </w:hyperlink>
    </w:p>
    <w:p w14:paraId="099D7FC2" w14:textId="122B8DC6" w:rsidR="00481070" w:rsidRDefault="00464FF8">
      <w:pPr>
        <w:pStyle w:val="TableofFigures"/>
        <w:tabs>
          <w:tab w:val="right" w:leader="dot" w:pos="9016"/>
        </w:tabs>
        <w:rPr>
          <w:rFonts w:eastAsiaTheme="minorEastAsia"/>
          <w:noProof/>
          <w:lang w:val="en-US"/>
        </w:rPr>
      </w:pPr>
      <w:hyperlink w:anchor="_Toc232164682" w:history="1">
        <w:r w:rsidR="00481070" w:rsidRPr="00AF267E">
          <w:rPr>
            <w:rStyle w:val="Hyperlink"/>
            <w:noProof/>
          </w:rPr>
          <w:t>Figura 9. Shpërndarja e popullsisë në komunën Skenderaj (zona e projektit me të kuqe)</w:t>
        </w:r>
        <w:r w:rsidR="00481070">
          <w:rPr>
            <w:noProof/>
            <w:webHidden/>
          </w:rPr>
          <w:tab/>
        </w:r>
        <w:r w:rsidR="00481070">
          <w:rPr>
            <w:noProof/>
            <w:webHidden/>
          </w:rPr>
          <w:fldChar w:fldCharType="begin"/>
        </w:r>
        <w:r w:rsidR="00481070">
          <w:rPr>
            <w:noProof/>
            <w:webHidden/>
          </w:rPr>
          <w:instrText xml:space="preserve"> PAGEREF _Toc232164682 \h </w:instrText>
        </w:r>
        <w:r w:rsidR="00481070">
          <w:rPr>
            <w:noProof/>
            <w:webHidden/>
          </w:rPr>
        </w:r>
        <w:r w:rsidR="00481070">
          <w:rPr>
            <w:noProof/>
            <w:webHidden/>
          </w:rPr>
          <w:fldChar w:fldCharType="separate"/>
        </w:r>
        <w:r w:rsidR="00490143">
          <w:rPr>
            <w:noProof/>
            <w:webHidden/>
          </w:rPr>
          <w:t>26</w:t>
        </w:r>
        <w:r w:rsidR="00481070">
          <w:rPr>
            <w:noProof/>
            <w:webHidden/>
          </w:rPr>
          <w:fldChar w:fldCharType="end"/>
        </w:r>
      </w:hyperlink>
    </w:p>
    <w:p w14:paraId="7A3AF816" w14:textId="6391EC2F" w:rsidR="00481070" w:rsidRDefault="00464FF8">
      <w:pPr>
        <w:pStyle w:val="TableofFigures"/>
        <w:tabs>
          <w:tab w:val="right" w:leader="dot" w:pos="9016"/>
        </w:tabs>
        <w:rPr>
          <w:rFonts w:eastAsiaTheme="minorEastAsia"/>
          <w:noProof/>
          <w:lang w:val="en-US"/>
        </w:rPr>
      </w:pPr>
      <w:hyperlink w:anchor="_Toc232164683" w:history="1">
        <w:r w:rsidR="00481070" w:rsidRPr="00AF267E">
          <w:rPr>
            <w:rStyle w:val="Hyperlink"/>
            <w:noProof/>
          </w:rPr>
          <w:t>Figura 10. Menaxhimi i mbeturinave dhe deponite ilegale në komunën Skenderajt (burimi: HZK Skenderaj)</w:t>
        </w:r>
        <w:r w:rsidR="00481070">
          <w:rPr>
            <w:noProof/>
            <w:webHidden/>
          </w:rPr>
          <w:tab/>
        </w:r>
        <w:r w:rsidR="00481070">
          <w:rPr>
            <w:noProof/>
            <w:webHidden/>
          </w:rPr>
          <w:fldChar w:fldCharType="begin"/>
        </w:r>
        <w:r w:rsidR="00481070">
          <w:rPr>
            <w:noProof/>
            <w:webHidden/>
          </w:rPr>
          <w:instrText xml:space="preserve"> PAGEREF _Toc232164683 \h </w:instrText>
        </w:r>
        <w:r w:rsidR="00481070">
          <w:rPr>
            <w:noProof/>
            <w:webHidden/>
          </w:rPr>
        </w:r>
        <w:r w:rsidR="00481070">
          <w:rPr>
            <w:noProof/>
            <w:webHidden/>
          </w:rPr>
          <w:fldChar w:fldCharType="separate"/>
        </w:r>
        <w:r w:rsidR="00490143">
          <w:rPr>
            <w:noProof/>
            <w:webHidden/>
          </w:rPr>
          <w:t>30</w:t>
        </w:r>
        <w:r w:rsidR="00481070">
          <w:rPr>
            <w:noProof/>
            <w:webHidden/>
          </w:rPr>
          <w:fldChar w:fldCharType="end"/>
        </w:r>
      </w:hyperlink>
    </w:p>
    <w:p w14:paraId="434C5030" w14:textId="61F623D8" w:rsidR="00481070" w:rsidRDefault="00464FF8">
      <w:pPr>
        <w:pStyle w:val="TableofFigures"/>
        <w:tabs>
          <w:tab w:val="right" w:leader="dot" w:pos="9016"/>
        </w:tabs>
        <w:rPr>
          <w:rFonts w:eastAsiaTheme="minorEastAsia"/>
          <w:noProof/>
          <w:lang w:val="en-US"/>
        </w:rPr>
      </w:pPr>
      <w:hyperlink w:anchor="_Toc232164684" w:history="1">
        <w:r w:rsidR="00481070" w:rsidRPr="00AF267E">
          <w:rPr>
            <w:rStyle w:val="Hyperlink"/>
            <w:noProof/>
          </w:rPr>
          <w:t>Figura 11. Planimetria e projektit</w:t>
        </w:r>
        <w:r w:rsidR="00481070">
          <w:rPr>
            <w:noProof/>
            <w:webHidden/>
          </w:rPr>
          <w:tab/>
        </w:r>
        <w:r w:rsidR="00481070">
          <w:rPr>
            <w:noProof/>
            <w:webHidden/>
          </w:rPr>
          <w:fldChar w:fldCharType="begin"/>
        </w:r>
        <w:r w:rsidR="00481070">
          <w:rPr>
            <w:noProof/>
            <w:webHidden/>
          </w:rPr>
          <w:instrText xml:space="preserve"> PAGEREF _Toc232164684 \h </w:instrText>
        </w:r>
        <w:r w:rsidR="00481070">
          <w:rPr>
            <w:noProof/>
            <w:webHidden/>
          </w:rPr>
        </w:r>
        <w:r w:rsidR="00481070">
          <w:rPr>
            <w:noProof/>
            <w:webHidden/>
          </w:rPr>
          <w:fldChar w:fldCharType="separate"/>
        </w:r>
        <w:r w:rsidR="00490143">
          <w:rPr>
            <w:noProof/>
            <w:webHidden/>
          </w:rPr>
          <w:t>35</w:t>
        </w:r>
        <w:r w:rsidR="00481070">
          <w:rPr>
            <w:noProof/>
            <w:webHidden/>
          </w:rPr>
          <w:fldChar w:fldCharType="end"/>
        </w:r>
      </w:hyperlink>
    </w:p>
    <w:p w14:paraId="5C7D2908" w14:textId="61AD265D" w:rsidR="009C0A48" w:rsidRDefault="009C0A48" w:rsidP="000025DF">
      <w:pPr>
        <w:jc w:val="left"/>
        <w:rPr>
          <w:sz w:val="24"/>
        </w:rPr>
      </w:pPr>
      <w:r>
        <w:rPr>
          <w:sz w:val="24"/>
        </w:rPr>
        <w:fldChar w:fldCharType="end"/>
      </w:r>
    </w:p>
    <w:p w14:paraId="3FF6D755" w14:textId="31C9E292" w:rsidR="009C0A48" w:rsidRPr="009C0A48" w:rsidRDefault="009C0A48" w:rsidP="000025DF">
      <w:pPr>
        <w:jc w:val="left"/>
        <w:rPr>
          <w:b/>
          <w:bCs/>
          <w:sz w:val="24"/>
        </w:rPr>
      </w:pPr>
      <w:r w:rsidRPr="009C0A48">
        <w:rPr>
          <w:b/>
          <w:bCs/>
          <w:sz w:val="24"/>
        </w:rPr>
        <w:t>Lista e tabelave</w:t>
      </w:r>
    </w:p>
    <w:p w14:paraId="40175829" w14:textId="6FAF3E37" w:rsidR="00481070" w:rsidRDefault="009C0A48">
      <w:pPr>
        <w:pStyle w:val="TableofFigures"/>
        <w:tabs>
          <w:tab w:val="right" w:leader="dot" w:pos="9016"/>
        </w:tabs>
        <w:rPr>
          <w:rFonts w:eastAsiaTheme="minorEastAsia"/>
          <w:noProof/>
          <w:lang w:val="en-US"/>
        </w:rPr>
      </w:pPr>
      <w:r>
        <w:rPr>
          <w:sz w:val="24"/>
        </w:rPr>
        <w:fldChar w:fldCharType="begin"/>
      </w:r>
      <w:r>
        <w:rPr>
          <w:sz w:val="24"/>
        </w:rPr>
        <w:instrText xml:space="preserve"> TOC \h \z \c "Tabela" </w:instrText>
      </w:r>
      <w:r>
        <w:rPr>
          <w:sz w:val="24"/>
        </w:rPr>
        <w:fldChar w:fldCharType="separate"/>
      </w:r>
      <w:hyperlink w:anchor="_Toc232164685" w:history="1">
        <w:r w:rsidR="00481070" w:rsidRPr="00D1419E">
          <w:rPr>
            <w:rStyle w:val="Hyperlink"/>
            <w:noProof/>
          </w:rPr>
          <w:t>Tabela 1. Shkalla e erozionit</w:t>
        </w:r>
        <w:r w:rsidR="00481070">
          <w:rPr>
            <w:noProof/>
            <w:webHidden/>
          </w:rPr>
          <w:tab/>
        </w:r>
        <w:r w:rsidR="00481070">
          <w:rPr>
            <w:rStyle w:val="Hyperlink"/>
            <w:noProof/>
          </w:rPr>
          <w:fldChar w:fldCharType="begin"/>
        </w:r>
        <w:r w:rsidR="00481070">
          <w:rPr>
            <w:noProof/>
            <w:webHidden/>
          </w:rPr>
          <w:instrText xml:space="preserve"> PAGEREF _Toc232164685 \h </w:instrText>
        </w:r>
        <w:r w:rsidR="00481070">
          <w:rPr>
            <w:rStyle w:val="Hyperlink"/>
            <w:noProof/>
          </w:rPr>
        </w:r>
        <w:r w:rsidR="00481070">
          <w:rPr>
            <w:rStyle w:val="Hyperlink"/>
            <w:noProof/>
          </w:rPr>
          <w:fldChar w:fldCharType="separate"/>
        </w:r>
        <w:r w:rsidR="00490143">
          <w:rPr>
            <w:noProof/>
            <w:webHidden/>
          </w:rPr>
          <w:t>28</w:t>
        </w:r>
        <w:r w:rsidR="00481070">
          <w:rPr>
            <w:rStyle w:val="Hyperlink"/>
            <w:noProof/>
          </w:rPr>
          <w:fldChar w:fldCharType="end"/>
        </w:r>
      </w:hyperlink>
    </w:p>
    <w:p w14:paraId="5C5D9498" w14:textId="5A9DE593" w:rsidR="009C0A48" w:rsidRDefault="009C0A48" w:rsidP="000025DF">
      <w:pPr>
        <w:jc w:val="left"/>
        <w:rPr>
          <w:sz w:val="24"/>
        </w:rPr>
      </w:pPr>
      <w:r>
        <w:rPr>
          <w:sz w:val="24"/>
        </w:rPr>
        <w:fldChar w:fldCharType="end"/>
      </w:r>
    </w:p>
    <w:p w14:paraId="0D4EE4DB" w14:textId="70BD1FCF" w:rsidR="00A7286C" w:rsidRPr="00481070" w:rsidRDefault="00481070" w:rsidP="009C0A48">
      <w:pPr>
        <w:rPr>
          <w:b/>
          <w:bCs/>
          <w:sz w:val="24"/>
        </w:rPr>
      </w:pPr>
      <w:r w:rsidRPr="00481070">
        <w:rPr>
          <w:b/>
          <w:bCs/>
          <w:sz w:val="24"/>
        </w:rPr>
        <w:t>Lista e shkurtesave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7605"/>
      </w:tblGrid>
      <w:tr w:rsidR="00481070" w:rsidRPr="00481070" w14:paraId="7F5E2D4A" w14:textId="77777777" w:rsidTr="00481070">
        <w:trPr>
          <w:trHeight w:val="285"/>
        </w:trPr>
        <w:tc>
          <w:tcPr>
            <w:tcW w:w="1410" w:type="dxa"/>
            <w:tcBorders>
              <w:top w:val="nil"/>
              <w:left w:val="nil"/>
              <w:bottom w:val="nil"/>
              <w:right w:val="nil"/>
            </w:tcBorders>
            <w:shd w:val="clear" w:color="auto" w:fill="auto"/>
            <w:hideMark/>
          </w:tcPr>
          <w:p w14:paraId="3553F786"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b/>
                <w:bCs/>
              </w:rPr>
              <w:t>VNM</w:t>
            </w:r>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714BADF9"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rPr>
              <w:t>Vlerësimi i ndikimit në mjedis</w:t>
            </w:r>
            <w:r w:rsidRPr="00481070">
              <w:rPr>
                <w:rFonts w:ascii="Calibri" w:eastAsia="Times New Roman" w:hAnsi="Calibri" w:cs="Segoe UI"/>
                <w:lang w:val="en-US"/>
              </w:rPr>
              <w:t> </w:t>
            </w:r>
          </w:p>
        </w:tc>
      </w:tr>
      <w:tr w:rsidR="00481070" w:rsidRPr="00481070" w14:paraId="3CF65A8D" w14:textId="77777777" w:rsidTr="00481070">
        <w:trPr>
          <w:trHeight w:val="285"/>
        </w:trPr>
        <w:tc>
          <w:tcPr>
            <w:tcW w:w="1410" w:type="dxa"/>
            <w:tcBorders>
              <w:top w:val="nil"/>
              <w:left w:val="nil"/>
              <w:bottom w:val="nil"/>
              <w:right w:val="nil"/>
            </w:tcBorders>
            <w:shd w:val="clear" w:color="auto" w:fill="auto"/>
            <w:hideMark/>
          </w:tcPr>
          <w:p w14:paraId="5AFC73D5"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b/>
                <w:bCs/>
              </w:rPr>
              <w:t>PZHK</w:t>
            </w:r>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21F48746"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rPr>
              <w:t>Plani zhvillimor komunal</w:t>
            </w:r>
            <w:r w:rsidRPr="00481070">
              <w:rPr>
                <w:rFonts w:ascii="Calibri" w:eastAsia="Times New Roman" w:hAnsi="Calibri" w:cs="Segoe UI"/>
                <w:lang w:val="en-US"/>
              </w:rPr>
              <w:t> </w:t>
            </w:r>
          </w:p>
        </w:tc>
      </w:tr>
      <w:tr w:rsidR="00481070" w:rsidRPr="00481070" w14:paraId="6AEDCA10" w14:textId="77777777" w:rsidTr="00481070">
        <w:trPr>
          <w:trHeight w:val="285"/>
        </w:trPr>
        <w:tc>
          <w:tcPr>
            <w:tcW w:w="1410" w:type="dxa"/>
            <w:tcBorders>
              <w:top w:val="nil"/>
              <w:left w:val="nil"/>
              <w:bottom w:val="nil"/>
              <w:right w:val="nil"/>
            </w:tcBorders>
            <w:shd w:val="clear" w:color="auto" w:fill="auto"/>
            <w:hideMark/>
          </w:tcPr>
          <w:p w14:paraId="51FCB00F"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b/>
                <w:bCs/>
              </w:rPr>
              <w:t>AMMK</w:t>
            </w:r>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65FB0B4F"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rPr>
              <w:t>Agjencia e Kosovës për Mbrojtjen e Mjedisit</w:t>
            </w:r>
            <w:r w:rsidRPr="00481070">
              <w:rPr>
                <w:rFonts w:ascii="Calibri" w:eastAsia="Times New Roman" w:hAnsi="Calibri" w:cs="Segoe UI"/>
                <w:lang w:val="en-US"/>
              </w:rPr>
              <w:t> </w:t>
            </w:r>
          </w:p>
        </w:tc>
      </w:tr>
      <w:tr w:rsidR="00481070" w:rsidRPr="00481070" w14:paraId="543A6113" w14:textId="77777777" w:rsidTr="00481070">
        <w:trPr>
          <w:trHeight w:val="285"/>
        </w:trPr>
        <w:tc>
          <w:tcPr>
            <w:tcW w:w="1410" w:type="dxa"/>
            <w:tcBorders>
              <w:top w:val="nil"/>
              <w:left w:val="nil"/>
              <w:bottom w:val="nil"/>
              <w:right w:val="nil"/>
            </w:tcBorders>
            <w:shd w:val="clear" w:color="auto" w:fill="auto"/>
            <w:hideMark/>
          </w:tcPr>
          <w:p w14:paraId="3F6DA506"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b/>
                <w:bCs/>
              </w:rPr>
              <w:t>ASK</w:t>
            </w:r>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6C60AF85"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proofErr w:type="spellStart"/>
            <w:r w:rsidRPr="00481070">
              <w:rPr>
                <w:rFonts w:ascii="Calibri" w:eastAsia="Times New Roman" w:hAnsi="Calibri" w:cs="Segoe UI"/>
              </w:rPr>
              <w:t>Agjencioni</w:t>
            </w:r>
            <w:proofErr w:type="spellEnd"/>
            <w:r w:rsidRPr="00481070">
              <w:rPr>
                <w:rFonts w:ascii="Calibri" w:eastAsia="Times New Roman" w:hAnsi="Calibri" w:cs="Segoe UI"/>
              </w:rPr>
              <w:t> i statistikave të Kosovës</w:t>
            </w:r>
            <w:r w:rsidRPr="00481070">
              <w:rPr>
                <w:rFonts w:ascii="Calibri" w:eastAsia="Times New Roman" w:hAnsi="Calibri" w:cs="Segoe UI"/>
                <w:lang w:val="en-US"/>
              </w:rPr>
              <w:t> </w:t>
            </w:r>
          </w:p>
        </w:tc>
      </w:tr>
      <w:tr w:rsidR="00481070" w:rsidRPr="00481070" w14:paraId="7599D72E" w14:textId="77777777" w:rsidTr="00481070">
        <w:trPr>
          <w:trHeight w:val="285"/>
        </w:trPr>
        <w:tc>
          <w:tcPr>
            <w:tcW w:w="1410" w:type="dxa"/>
            <w:tcBorders>
              <w:top w:val="nil"/>
              <w:left w:val="nil"/>
              <w:bottom w:val="nil"/>
              <w:right w:val="nil"/>
            </w:tcBorders>
            <w:shd w:val="clear" w:color="auto" w:fill="auto"/>
            <w:hideMark/>
          </w:tcPr>
          <w:p w14:paraId="5EAAF522"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b/>
                <w:bCs/>
              </w:rPr>
              <w:t>PRE</w:t>
            </w:r>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5F8B1462"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rPr>
              <w:t>Plani i Reagimit Emergjent </w:t>
            </w:r>
            <w:r w:rsidRPr="00481070">
              <w:rPr>
                <w:rFonts w:ascii="Calibri" w:eastAsia="Times New Roman" w:hAnsi="Calibri" w:cs="Segoe UI"/>
                <w:lang w:val="en-US"/>
              </w:rPr>
              <w:t> </w:t>
            </w:r>
          </w:p>
        </w:tc>
      </w:tr>
      <w:tr w:rsidR="00481070" w:rsidRPr="00481070" w14:paraId="1792412B" w14:textId="77777777" w:rsidTr="00481070">
        <w:trPr>
          <w:trHeight w:val="285"/>
        </w:trPr>
        <w:tc>
          <w:tcPr>
            <w:tcW w:w="1410" w:type="dxa"/>
            <w:tcBorders>
              <w:top w:val="nil"/>
              <w:left w:val="nil"/>
              <w:bottom w:val="nil"/>
              <w:right w:val="nil"/>
            </w:tcBorders>
            <w:shd w:val="clear" w:color="auto" w:fill="auto"/>
            <w:hideMark/>
          </w:tcPr>
          <w:p w14:paraId="29E0E8E9"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b/>
                <w:bCs/>
              </w:rPr>
              <w:t>PMM</w:t>
            </w:r>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34540D62"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rPr>
              <w:t>Plani për menaxhimin e mjedisit</w:t>
            </w:r>
            <w:r w:rsidRPr="00481070">
              <w:rPr>
                <w:rFonts w:ascii="Calibri" w:eastAsia="Times New Roman" w:hAnsi="Calibri" w:cs="Segoe UI"/>
                <w:lang w:val="en-US"/>
              </w:rPr>
              <w:t> </w:t>
            </w:r>
          </w:p>
        </w:tc>
      </w:tr>
      <w:tr w:rsidR="00481070" w:rsidRPr="00481070" w14:paraId="67027C5C" w14:textId="77777777" w:rsidTr="00481070">
        <w:trPr>
          <w:trHeight w:val="285"/>
        </w:trPr>
        <w:tc>
          <w:tcPr>
            <w:tcW w:w="1410" w:type="dxa"/>
            <w:tcBorders>
              <w:top w:val="nil"/>
              <w:left w:val="nil"/>
              <w:bottom w:val="nil"/>
              <w:right w:val="nil"/>
            </w:tcBorders>
            <w:shd w:val="clear" w:color="auto" w:fill="auto"/>
            <w:hideMark/>
          </w:tcPr>
          <w:p w14:paraId="60DADCEB"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b/>
                <w:bCs/>
              </w:rPr>
              <w:t>FV</w:t>
            </w:r>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475A1C75"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proofErr w:type="spellStart"/>
            <w:r w:rsidRPr="00481070">
              <w:rPr>
                <w:rFonts w:ascii="Calibri" w:eastAsia="Times New Roman" w:hAnsi="Calibri" w:cs="Segoe UI"/>
              </w:rPr>
              <w:t>Fotovoltaikë</w:t>
            </w:r>
            <w:proofErr w:type="spellEnd"/>
            <w:r w:rsidRPr="00481070">
              <w:rPr>
                <w:rFonts w:ascii="Calibri" w:eastAsia="Times New Roman" w:hAnsi="Calibri" w:cs="Segoe UI"/>
                <w:lang w:val="en-US"/>
              </w:rPr>
              <w:t> </w:t>
            </w:r>
          </w:p>
        </w:tc>
      </w:tr>
      <w:tr w:rsidR="00481070" w:rsidRPr="00481070" w14:paraId="336B92A8" w14:textId="77777777" w:rsidTr="00481070">
        <w:trPr>
          <w:trHeight w:val="285"/>
        </w:trPr>
        <w:tc>
          <w:tcPr>
            <w:tcW w:w="1410" w:type="dxa"/>
            <w:tcBorders>
              <w:top w:val="nil"/>
              <w:left w:val="nil"/>
              <w:bottom w:val="nil"/>
              <w:right w:val="nil"/>
            </w:tcBorders>
            <w:shd w:val="clear" w:color="auto" w:fill="auto"/>
            <w:hideMark/>
          </w:tcPr>
          <w:p w14:paraId="6569B6AD"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proofErr w:type="spellStart"/>
            <w:r w:rsidRPr="00481070">
              <w:rPr>
                <w:rFonts w:ascii="Calibri" w:eastAsia="Times New Roman" w:hAnsi="Calibri" w:cs="Segoe UI"/>
                <w:b/>
                <w:bCs/>
              </w:rPr>
              <w:t>kV</w:t>
            </w:r>
            <w:proofErr w:type="spellEnd"/>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23920236"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proofErr w:type="spellStart"/>
            <w:r w:rsidRPr="00481070">
              <w:rPr>
                <w:rFonts w:ascii="Calibri" w:eastAsia="Times New Roman" w:hAnsi="Calibri" w:cs="Segoe UI"/>
              </w:rPr>
              <w:t>Kilovolt</w:t>
            </w:r>
            <w:proofErr w:type="spellEnd"/>
            <w:r w:rsidRPr="00481070">
              <w:rPr>
                <w:rFonts w:ascii="Calibri" w:eastAsia="Times New Roman" w:hAnsi="Calibri" w:cs="Segoe UI"/>
                <w:lang w:val="en-US"/>
              </w:rPr>
              <w:t> </w:t>
            </w:r>
          </w:p>
        </w:tc>
      </w:tr>
      <w:tr w:rsidR="00481070" w:rsidRPr="00481070" w14:paraId="7EFE49C4" w14:textId="77777777" w:rsidTr="00481070">
        <w:trPr>
          <w:trHeight w:val="285"/>
        </w:trPr>
        <w:tc>
          <w:tcPr>
            <w:tcW w:w="1410" w:type="dxa"/>
            <w:tcBorders>
              <w:top w:val="nil"/>
              <w:left w:val="nil"/>
              <w:bottom w:val="nil"/>
              <w:right w:val="nil"/>
            </w:tcBorders>
            <w:shd w:val="clear" w:color="auto" w:fill="auto"/>
            <w:hideMark/>
          </w:tcPr>
          <w:p w14:paraId="40E603FC"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proofErr w:type="spellStart"/>
            <w:r w:rsidRPr="00481070">
              <w:rPr>
                <w:rFonts w:ascii="Calibri" w:eastAsia="Times New Roman" w:hAnsi="Calibri" w:cs="Segoe UI"/>
                <w:b/>
                <w:bCs/>
              </w:rPr>
              <w:t>kW</w:t>
            </w:r>
            <w:proofErr w:type="spellEnd"/>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5333A2ED"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rPr>
              <w:t>Kilovat</w:t>
            </w:r>
            <w:r w:rsidRPr="00481070">
              <w:rPr>
                <w:rFonts w:ascii="Calibri" w:eastAsia="Times New Roman" w:hAnsi="Calibri" w:cs="Segoe UI"/>
                <w:lang w:val="en-US"/>
              </w:rPr>
              <w:t> </w:t>
            </w:r>
          </w:p>
        </w:tc>
      </w:tr>
      <w:tr w:rsidR="00481070" w:rsidRPr="00481070" w14:paraId="589A639F" w14:textId="77777777" w:rsidTr="00481070">
        <w:trPr>
          <w:trHeight w:val="285"/>
        </w:trPr>
        <w:tc>
          <w:tcPr>
            <w:tcW w:w="1410" w:type="dxa"/>
            <w:tcBorders>
              <w:top w:val="nil"/>
              <w:left w:val="nil"/>
              <w:bottom w:val="nil"/>
              <w:right w:val="nil"/>
            </w:tcBorders>
            <w:shd w:val="clear" w:color="auto" w:fill="auto"/>
            <w:hideMark/>
          </w:tcPr>
          <w:p w14:paraId="7C60E514"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proofErr w:type="spellStart"/>
            <w:r w:rsidRPr="00481070">
              <w:rPr>
                <w:rFonts w:ascii="Calibri" w:eastAsia="Times New Roman" w:hAnsi="Calibri" w:cs="Segoe UI"/>
                <w:b/>
                <w:bCs/>
              </w:rPr>
              <w:t>kWh</w:t>
            </w:r>
            <w:proofErr w:type="spellEnd"/>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2C411A4A"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rPr>
              <w:t>Kilovat orë</w:t>
            </w:r>
            <w:r w:rsidRPr="00481070">
              <w:rPr>
                <w:rFonts w:ascii="Calibri" w:eastAsia="Times New Roman" w:hAnsi="Calibri" w:cs="Segoe UI"/>
                <w:lang w:val="en-US"/>
              </w:rPr>
              <w:t> </w:t>
            </w:r>
          </w:p>
        </w:tc>
      </w:tr>
      <w:tr w:rsidR="00481070" w:rsidRPr="00481070" w14:paraId="606073A5" w14:textId="77777777" w:rsidTr="00481070">
        <w:trPr>
          <w:trHeight w:val="285"/>
        </w:trPr>
        <w:tc>
          <w:tcPr>
            <w:tcW w:w="1410" w:type="dxa"/>
            <w:tcBorders>
              <w:top w:val="nil"/>
              <w:left w:val="nil"/>
              <w:bottom w:val="nil"/>
              <w:right w:val="nil"/>
            </w:tcBorders>
            <w:shd w:val="clear" w:color="auto" w:fill="auto"/>
            <w:hideMark/>
          </w:tcPr>
          <w:p w14:paraId="35ECA354"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b/>
                <w:bCs/>
              </w:rPr>
              <w:t>KEDS</w:t>
            </w:r>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52429BD1"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rPr>
              <w:t>Kompania Kosovare për </w:t>
            </w:r>
            <w:proofErr w:type="spellStart"/>
            <w:r w:rsidRPr="00481070">
              <w:rPr>
                <w:rFonts w:ascii="Calibri" w:eastAsia="Times New Roman" w:hAnsi="Calibri" w:cs="Segoe UI"/>
              </w:rPr>
              <w:t>Distribuim</w:t>
            </w:r>
            <w:proofErr w:type="spellEnd"/>
            <w:r w:rsidRPr="00481070">
              <w:rPr>
                <w:rFonts w:ascii="Calibri" w:eastAsia="Times New Roman" w:hAnsi="Calibri" w:cs="Segoe UI"/>
              </w:rPr>
              <w:t> me Energji Elektrike</w:t>
            </w:r>
            <w:r w:rsidRPr="00481070">
              <w:rPr>
                <w:rFonts w:ascii="Calibri" w:eastAsia="Times New Roman" w:hAnsi="Calibri" w:cs="Segoe UI"/>
                <w:lang w:val="en-US"/>
              </w:rPr>
              <w:t> </w:t>
            </w:r>
          </w:p>
        </w:tc>
      </w:tr>
      <w:tr w:rsidR="00481070" w:rsidRPr="00481070" w14:paraId="3E32FE51" w14:textId="77777777" w:rsidTr="00481070">
        <w:trPr>
          <w:trHeight w:val="285"/>
        </w:trPr>
        <w:tc>
          <w:tcPr>
            <w:tcW w:w="1410" w:type="dxa"/>
            <w:tcBorders>
              <w:top w:val="nil"/>
              <w:left w:val="nil"/>
              <w:bottom w:val="nil"/>
              <w:right w:val="nil"/>
            </w:tcBorders>
            <w:shd w:val="clear" w:color="auto" w:fill="auto"/>
            <w:hideMark/>
          </w:tcPr>
          <w:p w14:paraId="6F416F29"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b/>
                <w:bCs/>
              </w:rPr>
              <w:t>KRU</w:t>
            </w:r>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3C525927"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rPr>
              <w:t>Kompania Rajonale e Ujësjellësit</w:t>
            </w:r>
            <w:r w:rsidRPr="00481070">
              <w:rPr>
                <w:rFonts w:ascii="Calibri" w:eastAsia="Times New Roman" w:hAnsi="Calibri" w:cs="Segoe UI"/>
                <w:lang w:val="en-US"/>
              </w:rPr>
              <w:t> </w:t>
            </w:r>
          </w:p>
        </w:tc>
      </w:tr>
      <w:tr w:rsidR="00481070" w:rsidRPr="00481070" w14:paraId="4AB7971E" w14:textId="77777777" w:rsidTr="00481070">
        <w:trPr>
          <w:trHeight w:val="285"/>
        </w:trPr>
        <w:tc>
          <w:tcPr>
            <w:tcW w:w="1410" w:type="dxa"/>
            <w:tcBorders>
              <w:top w:val="nil"/>
              <w:left w:val="nil"/>
              <w:bottom w:val="nil"/>
              <w:right w:val="nil"/>
            </w:tcBorders>
            <w:shd w:val="clear" w:color="auto" w:fill="auto"/>
            <w:hideMark/>
          </w:tcPr>
          <w:p w14:paraId="45533866"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b/>
                <w:bCs/>
              </w:rPr>
              <w:t>AME</w:t>
            </w:r>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24A78C21"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rPr>
              <w:t>Agjencia e Menaxhimit të Emergjencave</w:t>
            </w:r>
            <w:r w:rsidRPr="00481070">
              <w:rPr>
                <w:rFonts w:ascii="Calibri" w:eastAsia="Times New Roman" w:hAnsi="Calibri" w:cs="Segoe UI"/>
                <w:lang w:val="en-US"/>
              </w:rPr>
              <w:t> </w:t>
            </w:r>
          </w:p>
        </w:tc>
      </w:tr>
      <w:tr w:rsidR="00481070" w:rsidRPr="00481070" w14:paraId="2B234587" w14:textId="77777777" w:rsidTr="00481070">
        <w:trPr>
          <w:trHeight w:val="285"/>
        </w:trPr>
        <w:tc>
          <w:tcPr>
            <w:tcW w:w="1410" w:type="dxa"/>
            <w:tcBorders>
              <w:top w:val="nil"/>
              <w:left w:val="nil"/>
              <w:bottom w:val="nil"/>
              <w:right w:val="nil"/>
            </w:tcBorders>
            <w:shd w:val="clear" w:color="auto" w:fill="auto"/>
            <w:hideMark/>
          </w:tcPr>
          <w:p w14:paraId="002D3E88"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b/>
                <w:bCs/>
              </w:rPr>
              <w:t>IPH</w:t>
            </w:r>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62C498B5"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rPr>
              <w:t>Instituti për planifikim hapësinor</w:t>
            </w:r>
            <w:r w:rsidRPr="00481070">
              <w:rPr>
                <w:rFonts w:ascii="Calibri" w:eastAsia="Times New Roman" w:hAnsi="Calibri" w:cs="Segoe UI"/>
                <w:lang w:val="en-US"/>
              </w:rPr>
              <w:t> </w:t>
            </w:r>
          </w:p>
        </w:tc>
      </w:tr>
      <w:tr w:rsidR="00481070" w:rsidRPr="00481070" w14:paraId="4EFEB484" w14:textId="77777777" w:rsidTr="00481070">
        <w:trPr>
          <w:trHeight w:val="73"/>
        </w:trPr>
        <w:tc>
          <w:tcPr>
            <w:tcW w:w="1410" w:type="dxa"/>
            <w:tcBorders>
              <w:top w:val="nil"/>
              <w:left w:val="nil"/>
              <w:bottom w:val="nil"/>
              <w:right w:val="nil"/>
            </w:tcBorders>
            <w:shd w:val="clear" w:color="auto" w:fill="auto"/>
            <w:hideMark/>
          </w:tcPr>
          <w:p w14:paraId="032F11E1"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b/>
                <w:bCs/>
              </w:rPr>
              <w:t>MMPH</w:t>
            </w:r>
            <w:r w:rsidRPr="00481070">
              <w:rPr>
                <w:rFonts w:ascii="Calibri" w:eastAsia="Times New Roman" w:hAnsi="Calibri" w:cs="Segoe UI"/>
                <w:lang w:val="en-US"/>
              </w:rPr>
              <w:t> </w:t>
            </w:r>
          </w:p>
        </w:tc>
        <w:tc>
          <w:tcPr>
            <w:tcW w:w="7605" w:type="dxa"/>
            <w:tcBorders>
              <w:top w:val="nil"/>
              <w:left w:val="nil"/>
              <w:bottom w:val="nil"/>
              <w:right w:val="nil"/>
            </w:tcBorders>
            <w:shd w:val="clear" w:color="auto" w:fill="auto"/>
            <w:hideMark/>
          </w:tcPr>
          <w:p w14:paraId="3FCDA34E" w14:textId="77777777" w:rsidR="00481070" w:rsidRPr="00481070" w:rsidRDefault="00481070" w:rsidP="00481070">
            <w:pPr>
              <w:spacing w:after="0"/>
              <w:jc w:val="left"/>
              <w:textAlignment w:val="baseline"/>
              <w:rPr>
                <w:rFonts w:ascii="Segoe UI" w:eastAsia="Times New Roman" w:hAnsi="Segoe UI" w:cs="Segoe UI"/>
                <w:sz w:val="18"/>
                <w:szCs w:val="18"/>
                <w:lang w:val="en-US"/>
              </w:rPr>
            </w:pPr>
            <w:r w:rsidRPr="00481070">
              <w:rPr>
                <w:rFonts w:ascii="Calibri" w:eastAsia="Times New Roman" w:hAnsi="Calibri" w:cs="Segoe UI"/>
              </w:rPr>
              <w:t>Ministria e mjedisit dhe planifikimit hapësinor </w:t>
            </w:r>
            <w:r w:rsidRPr="00481070">
              <w:rPr>
                <w:rFonts w:ascii="Calibri" w:eastAsia="Times New Roman" w:hAnsi="Calibri" w:cs="Segoe UI"/>
                <w:lang w:val="en-US"/>
              </w:rPr>
              <w:t> </w:t>
            </w:r>
          </w:p>
        </w:tc>
      </w:tr>
    </w:tbl>
    <w:p w14:paraId="462780F6" w14:textId="77777777" w:rsidR="00481070" w:rsidRDefault="00481070" w:rsidP="009C0A48">
      <w:pPr>
        <w:rPr>
          <w:sz w:val="24"/>
        </w:rPr>
      </w:pPr>
    </w:p>
    <w:p w14:paraId="3CBE3709" w14:textId="77777777" w:rsidR="009C0A48" w:rsidRDefault="009C0A48" w:rsidP="009C0A48">
      <w:pPr>
        <w:rPr>
          <w:sz w:val="24"/>
        </w:rPr>
      </w:pPr>
    </w:p>
    <w:p w14:paraId="115F3DEB" w14:textId="77777777" w:rsidR="00481070" w:rsidRDefault="00481070" w:rsidP="009C0A48">
      <w:pPr>
        <w:rPr>
          <w:sz w:val="24"/>
        </w:rPr>
      </w:pPr>
    </w:p>
    <w:p w14:paraId="125198C7" w14:textId="77777777" w:rsidR="00481070" w:rsidRDefault="00481070" w:rsidP="009C0A48">
      <w:pPr>
        <w:rPr>
          <w:sz w:val="24"/>
        </w:rPr>
      </w:pPr>
    </w:p>
    <w:p w14:paraId="07FCEA55" w14:textId="77777777" w:rsidR="00481070" w:rsidRDefault="00481070" w:rsidP="009C0A48">
      <w:pPr>
        <w:rPr>
          <w:sz w:val="24"/>
        </w:rPr>
      </w:pPr>
    </w:p>
    <w:p w14:paraId="79D5B4A5" w14:textId="77777777" w:rsidR="00481070" w:rsidRDefault="00481070" w:rsidP="009C0A48">
      <w:pPr>
        <w:rPr>
          <w:sz w:val="24"/>
        </w:rPr>
      </w:pPr>
    </w:p>
    <w:p w14:paraId="29C52A05" w14:textId="77777777" w:rsidR="00481070" w:rsidRDefault="00481070" w:rsidP="009C0A48">
      <w:pPr>
        <w:rPr>
          <w:sz w:val="24"/>
        </w:rPr>
      </w:pPr>
    </w:p>
    <w:p w14:paraId="53975258" w14:textId="77777777" w:rsidR="00A7286C" w:rsidRPr="008E649C" w:rsidRDefault="00A7286C" w:rsidP="00A7286C">
      <w:pPr>
        <w:pStyle w:val="Heading1"/>
        <w:rPr>
          <w:rFonts w:ascii="Segoe UI" w:hAnsi="Segoe UI" w:cs="Segoe UI"/>
          <w:color w:val="1F4E79" w:themeColor="accent5" w:themeShade="80"/>
          <w:sz w:val="18"/>
          <w:szCs w:val="18"/>
        </w:rPr>
      </w:pPr>
      <w:bookmarkStart w:id="0" w:name="_Toc232372424"/>
      <w:r w:rsidRPr="008E649C">
        <w:rPr>
          <w:rStyle w:val="normaltextrun"/>
          <w:rFonts w:ascii="Calibri" w:hAnsi="Calibri" w:cs="Calibri"/>
          <w:b/>
          <w:bCs/>
          <w:color w:val="1F4E79" w:themeColor="accent5" w:themeShade="80"/>
        </w:rPr>
        <w:lastRenderedPageBreak/>
        <w:t>1 Informacione të përgjithshme</w:t>
      </w:r>
      <w:bookmarkEnd w:id="0"/>
      <w:r w:rsidRPr="008E649C">
        <w:rPr>
          <w:rStyle w:val="normaltextrun"/>
          <w:rFonts w:ascii="Calibri" w:hAnsi="Calibri" w:cs="Calibri"/>
          <w:b/>
          <w:bCs/>
          <w:color w:val="1F4E79" w:themeColor="accent5" w:themeShade="80"/>
        </w:rPr>
        <w:t> </w:t>
      </w:r>
      <w:r w:rsidRPr="008E649C">
        <w:rPr>
          <w:rStyle w:val="eop"/>
          <w:rFonts w:ascii="Calibri" w:hAnsi="Calibri" w:cs="Calibri"/>
          <w:color w:val="1F4E79" w:themeColor="accent5" w:themeShade="80"/>
        </w:rPr>
        <w:t> </w:t>
      </w:r>
    </w:p>
    <w:p w14:paraId="6F3ECBA3" w14:textId="77777777" w:rsidR="00A7286C" w:rsidRPr="008E649C" w:rsidRDefault="00A7286C" w:rsidP="00A7286C">
      <w:pPr>
        <w:pStyle w:val="Heading2"/>
        <w:rPr>
          <w:rFonts w:asciiTheme="minorHAnsi" w:hAnsiTheme="minorHAnsi" w:cstheme="minorHAnsi"/>
          <w:sz w:val="18"/>
          <w:szCs w:val="18"/>
        </w:rPr>
      </w:pPr>
      <w:bookmarkStart w:id="1" w:name="_Toc232372425"/>
      <w:r w:rsidRPr="008E649C">
        <w:rPr>
          <w:rStyle w:val="normaltextrun"/>
          <w:rFonts w:asciiTheme="minorHAnsi" w:hAnsiTheme="minorHAnsi" w:cstheme="minorHAnsi"/>
          <w:color w:val="1F4E79" w:themeColor="accent5" w:themeShade="80"/>
        </w:rPr>
        <w:t>1.1 Të dhënat për </w:t>
      </w:r>
      <w:proofErr w:type="spellStart"/>
      <w:r w:rsidRPr="008E649C">
        <w:rPr>
          <w:rStyle w:val="normaltextrun"/>
          <w:rFonts w:asciiTheme="minorHAnsi" w:hAnsiTheme="minorHAnsi" w:cstheme="minorHAnsi"/>
          <w:color w:val="1F4E79" w:themeColor="accent5" w:themeShade="80"/>
        </w:rPr>
        <w:t>aplikuesin</w:t>
      </w:r>
      <w:bookmarkEnd w:id="1"/>
      <w:proofErr w:type="spellEnd"/>
      <w:r w:rsidRPr="008E649C">
        <w:rPr>
          <w:rStyle w:val="normaltextrun"/>
          <w:rFonts w:asciiTheme="minorHAnsi" w:hAnsiTheme="minorHAnsi" w:cstheme="minorHAnsi"/>
          <w:color w:val="1F4E79" w:themeColor="accent5" w:themeShade="80"/>
        </w:rPr>
        <w:t> </w:t>
      </w:r>
      <w:r w:rsidRPr="008E649C">
        <w:rPr>
          <w:rStyle w:val="eop"/>
          <w:rFonts w:asciiTheme="minorHAnsi" w:hAnsiTheme="minorHAnsi" w:cstheme="minorHAnsi"/>
          <w:color w:val="1F4E79" w:themeColor="accent5" w:themeShade="80"/>
        </w:rPr>
        <w:t> </w:t>
      </w:r>
    </w:p>
    <w:p w14:paraId="57172BF7" w14:textId="352AEE22" w:rsidR="00A7286C" w:rsidRPr="008E649C" w:rsidRDefault="00A7286C" w:rsidP="00A7286C">
      <w:pPr>
        <w:pStyle w:val="paragraph"/>
        <w:spacing w:before="0" w:beforeAutospacing="0" w:after="0" w:afterAutospacing="0"/>
        <w:textAlignment w:val="baseline"/>
        <w:rPr>
          <w:rFonts w:ascii="Segoe UI" w:hAnsi="Segoe UI" w:cs="Segoe UI"/>
          <w:sz w:val="18"/>
          <w:szCs w:val="18"/>
          <w:lang w:val="sq-AL"/>
        </w:rPr>
      </w:pPr>
      <w:r w:rsidRPr="008E649C">
        <w:rPr>
          <w:rStyle w:val="normaltextrun"/>
          <w:rFonts w:ascii="Calibri" w:eastAsiaTheme="majorEastAsia" w:hAnsi="Calibri" w:cs="Calibri"/>
          <w:sz w:val="22"/>
          <w:szCs w:val="22"/>
          <w:lang w:val="sq-AL"/>
        </w:rPr>
        <w:t xml:space="preserve">Emri i kompanisë: </w:t>
      </w:r>
      <w:r w:rsidR="00B346AD" w:rsidRPr="008E649C">
        <w:rPr>
          <w:rFonts w:ascii="Calibri" w:eastAsiaTheme="majorEastAsia" w:hAnsi="Calibri" w:cs="Calibri"/>
          <w:sz w:val="22"/>
          <w:szCs w:val="22"/>
          <w:lang w:val="sq-AL"/>
        </w:rPr>
        <w:t xml:space="preserve">E&amp;E </w:t>
      </w:r>
      <w:proofErr w:type="spellStart"/>
      <w:r w:rsidR="00B346AD" w:rsidRPr="008E649C">
        <w:rPr>
          <w:rFonts w:ascii="Calibri" w:eastAsiaTheme="majorEastAsia" w:hAnsi="Calibri" w:cs="Calibri"/>
          <w:sz w:val="22"/>
          <w:szCs w:val="22"/>
          <w:lang w:val="sq-AL"/>
        </w:rPr>
        <w:t>Energy</w:t>
      </w:r>
      <w:proofErr w:type="spellEnd"/>
      <w:r w:rsidR="00B346AD" w:rsidRPr="008E649C">
        <w:rPr>
          <w:rFonts w:ascii="Calibri" w:eastAsiaTheme="majorEastAsia" w:hAnsi="Calibri" w:cs="Calibri"/>
          <w:sz w:val="22"/>
          <w:szCs w:val="22"/>
          <w:lang w:val="sq-AL"/>
        </w:rPr>
        <w:t xml:space="preserve"> </w:t>
      </w:r>
      <w:proofErr w:type="spellStart"/>
      <w:r w:rsidR="00B346AD" w:rsidRPr="008E649C">
        <w:rPr>
          <w:rFonts w:ascii="Calibri" w:eastAsiaTheme="majorEastAsia" w:hAnsi="Calibri" w:cs="Calibri"/>
          <w:sz w:val="22"/>
          <w:szCs w:val="22"/>
          <w:lang w:val="sq-AL"/>
        </w:rPr>
        <w:t>Consulting</w:t>
      </w:r>
      <w:proofErr w:type="spellEnd"/>
      <w:r w:rsidR="00B346AD" w:rsidRPr="008E649C">
        <w:rPr>
          <w:rFonts w:ascii="Calibri" w:eastAsiaTheme="majorEastAsia" w:hAnsi="Calibri" w:cs="Calibri"/>
          <w:sz w:val="22"/>
          <w:szCs w:val="22"/>
          <w:lang w:val="sq-AL"/>
        </w:rPr>
        <w:t xml:space="preserve"> </w:t>
      </w:r>
      <w:r w:rsidRPr="008E649C">
        <w:rPr>
          <w:rStyle w:val="normaltextrun"/>
          <w:rFonts w:ascii="Calibri" w:eastAsiaTheme="majorEastAsia" w:hAnsi="Calibri" w:cs="Calibri"/>
          <w:sz w:val="22"/>
          <w:szCs w:val="22"/>
          <w:lang w:val="sq-AL"/>
        </w:rPr>
        <w:t>SH</w:t>
      </w:r>
      <w:r w:rsidR="00B346AD" w:rsidRPr="008E649C">
        <w:rPr>
          <w:rStyle w:val="normaltextrun"/>
          <w:rFonts w:ascii="Calibri" w:eastAsiaTheme="majorEastAsia" w:hAnsi="Calibri" w:cs="Calibri"/>
          <w:sz w:val="22"/>
          <w:szCs w:val="22"/>
          <w:lang w:val="sq-AL"/>
        </w:rPr>
        <w:t>.</w:t>
      </w:r>
      <w:r w:rsidRPr="008E649C">
        <w:rPr>
          <w:rStyle w:val="normaltextrun"/>
          <w:rFonts w:ascii="Calibri" w:eastAsiaTheme="majorEastAsia" w:hAnsi="Calibri" w:cs="Calibri"/>
          <w:sz w:val="22"/>
          <w:szCs w:val="22"/>
          <w:lang w:val="sq-AL"/>
        </w:rPr>
        <w:t>P</w:t>
      </w:r>
      <w:r w:rsidR="00B346AD" w:rsidRPr="008E649C">
        <w:rPr>
          <w:rStyle w:val="normaltextrun"/>
          <w:rFonts w:ascii="Calibri" w:eastAsiaTheme="majorEastAsia" w:hAnsi="Calibri" w:cs="Calibri"/>
          <w:sz w:val="22"/>
          <w:szCs w:val="22"/>
          <w:lang w:val="sq-AL"/>
        </w:rPr>
        <w:t>.</w:t>
      </w:r>
      <w:r w:rsidRPr="008E649C">
        <w:rPr>
          <w:rStyle w:val="normaltextrun"/>
          <w:rFonts w:ascii="Calibri" w:eastAsiaTheme="majorEastAsia" w:hAnsi="Calibri" w:cs="Calibri"/>
          <w:sz w:val="22"/>
          <w:szCs w:val="22"/>
          <w:lang w:val="sq-AL"/>
        </w:rPr>
        <w:t>K</w:t>
      </w:r>
      <w:r w:rsidRPr="008E649C">
        <w:rPr>
          <w:rStyle w:val="eop"/>
          <w:rFonts w:ascii="Calibri" w:eastAsiaTheme="majorEastAsia" w:hAnsi="Calibri" w:cs="Calibri"/>
          <w:sz w:val="22"/>
          <w:szCs w:val="22"/>
          <w:lang w:val="sq-AL"/>
        </w:rPr>
        <w:t> </w:t>
      </w:r>
    </w:p>
    <w:p w14:paraId="2EFE9765" w14:textId="546520E0" w:rsidR="00A7286C" w:rsidRPr="008E649C" w:rsidRDefault="00A7286C" w:rsidP="00A7286C">
      <w:pPr>
        <w:pStyle w:val="paragraph"/>
        <w:spacing w:before="0" w:beforeAutospacing="0" w:after="0" w:afterAutospacing="0"/>
        <w:textAlignment w:val="baseline"/>
        <w:rPr>
          <w:rFonts w:ascii="Segoe UI" w:hAnsi="Segoe UI" w:cs="Segoe UI"/>
          <w:sz w:val="18"/>
          <w:szCs w:val="18"/>
          <w:lang w:val="sq-AL"/>
        </w:rPr>
      </w:pPr>
      <w:r w:rsidRPr="008E649C">
        <w:rPr>
          <w:rStyle w:val="normaltextrun"/>
          <w:rFonts w:ascii="Calibri" w:eastAsiaTheme="majorEastAsia" w:hAnsi="Calibri" w:cs="Calibri"/>
          <w:sz w:val="22"/>
          <w:szCs w:val="22"/>
          <w:lang w:val="sq-AL"/>
        </w:rPr>
        <w:t xml:space="preserve">Adresa: </w:t>
      </w:r>
      <w:proofErr w:type="spellStart"/>
      <w:r w:rsidR="00AF082D" w:rsidRPr="008E649C">
        <w:rPr>
          <w:rStyle w:val="normaltextrun"/>
          <w:rFonts w:ascii="Calibri" w:eastAsiaTheme="majorEastAsia" w:hAnsi="Calibri" w:cs="Calibri"/>
          <w:sz w:val="22"/>
          <w:szCs w:val="22"/>
          <w:lang w:val="sq-AL"/>
        </w:rPr>
        <w:t>Holger</w:t>
      </w:r>
      <w:proofErr w:type="spellEnd"/>
      <w:r w:rsidR="00AF082D" w:rsidRPr="008E649C">
        <w:rPr>
          <w:rStyle w:val="normaltextrun"/>
          <w:rFonts w:ascii="Calibri" w:eastAsiaTheme="majorEastAsia" w:hAnsi="Calibri" w:cs="Calibri"/>
          <w:sz w:val="22"/>
          <w:szCs w:val="22"/>
          <w:lang w:val="sq-AL"/>
        </w:rPr>
        <w:t xml:space="preserve"> </w:t>
      </w:r>
      <w:proofErr w:type="spellStart"/>
      <w:r w:rsidR="007B3161" w:rsidRPr="008E649C">
        <w:rPr>
          <w:rStyle w:val="normaltextrun"/>
          <w:rFonts w:ascii="Calibri" w:eastAsiaTheme="majorEastAsia" w:hAnsi="Calibri" w:cs="Calibri"/>
          <w:sz w:val="22"/>
          <w:szCs w:val="22"/>
          <w:lang w:val="sq-AL"/>
        </w:rPr>
        <w:t>P</w:t>
      </w:r>
      <w:r w:rsidR="00AF082D" w:rsidRPr="008E649C">
        <w:rPr>
          <w:rStyle w:val="normaltextrun"/>
          <w:rFonts w:ascii="Calibri" w:eastAsiaTheme="majorEastAsia" w:hAnsi="Calibri" w:cs="Calibri"/>
          <w:sz w:val="22"/>
          <w:szCs w:val="22"/>
          <w:lang w:val="sq-AL"/>
        </w:rPr>
        <w:t>edersen</w:t>
      </w:r>
      <w:proofErr w:type="spellEnd"/>
      <w:r w:rsidR="00AF082D" w:rsidRPr="008E649C">
        <w:rPr>
          <w:rStyle w:val="normaltextrun"/>
          <w:rFonts w:ascii="Calibri" w:eastAsiaTheme="majorEastAsia" w:hAnsi="Calibri" w:cs="Calibri"/>
          <w:sz w:val="22"/>
          <w:szCs w:val="22"/>
          <w:lang w:val="sq-AL"/>
        </w:rPr>
        <w:t>, 100, Prishtinë</w:t>
      </w:r>
    </w:p>
    <w:p w14:paraId="7802D069" w14:textId="77777777" w:rsidR="00A7286C" w:rsidRPr="008E649C" w:rsidRDefault="00A7286C" w:rsidP="00A7286C">
      <w:pPr>
        <w:pStyle w:val="Heading2"/>
        <w:rPr>
          <w:rFonts w:asciiTheme="minorHAnsi" w:hAnsiTheme="minorHAnsi" w:cstheme="minorHAnsi"/>
          <w:sz w:val="18"/>
          <w:szCs w:val="18"/>
        </w:rPr>
      </w:pPr>
      <w:bookmarkStart w:id="2" w:name="_Toc232372426"/>
      <w:r w:rsidRPr="008E649C">
        <w:rPr>
          <w:rStyle w:val="normaltextrun"/>
          <w:rFonts w:asciiTheme="minorHAnsi" w:hAnsiTheme="minorHAnsi" w:cstheme="minorHAnsi"/>
          <w:color w:val="1F4E79" w:themeColor="accent5" w:themeShade="80"/>
        </w:rPr>
        <w:t>1.2 Të dhënat kryesore për projektin, titulli i plotë, vendndodhja dhe adresa</w:t>
      </w:r>
      <w:bookmarkEnd w:id="2"/>
      <w:r w:rsidRPr="008E649C">
        <w:rPr>
          <w:rStyle w:val="normaltextrun"/>
          <w:rFonts w:asciiTheme="minorHAnsi" w:hAnsiTheme="minorHAnsi" w:cstheme="minorHAnsi"/>
          <w:color w:val="1F4E79" w:themeColor="accent5" w:themeShade="80"/>
        </w:rPr>
        <w:t> </w:t>
      </w:r>
      <w:r w:rsidRPr="008E649C">
        <w:rPr>
          <w:rStyle w:val="eop"/>
          <w:rFonts w:asciiTheme="minorHAnsi" w:hAnsiTheme="minorHAnsi" w:cstheme="minorHAnsi"/>
          <w:color w:val="1F4E79" w:themeColor="accent5" w:themeShade="80"/>
        </w:rPr>
        <w:t> </w:t>
      </w:r>
    </w:p>
    <w:p w14:paraId="1F023A5E" w14:textId="5C7F49FA" w:rsidR="00A7286C" w:rsidRDefault="00A7286C" w:rsidP="00A7286C">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lang w:val="sq-AL"/>
        </w:rPr>
        <w:t xml:space="preserve">Titulli i plotë: </w:t>
      </w:r>
      <w:r w:rsidR="00400977">
        <w:rPr>
          <w:rStyle w:val="normaltextrun"/>
          <w:rFonts w:ascii="Calibri" w:eastAsiaTheme="majorEastAsia" w:hAnsi="Calibri" w:cs="Calibri"/>
          <w:sz w:val="22"/>
          <w:szCs w:val="22"/>
          <w:lang w:val="sq-AL"/>
        </w:rPr>
        <w:t xml:space="preserve">Impianti për centralin solar </w:t>
      </w:r>
      <w:proofErr w:type="spellStart"/>
      <w:r w:rsidR="00400977">
        <w:rPr>
          <w:rStyle w:val="normaltextrun"/>
          <w:rFonts w:ascii="Calibri" w:eastAsiaTheme="majorEastAsia" w:hAnsi="Calibri" w:cs="Calibri"/>
          <w:sz w:val="22"/>
          <w:szCs w:val="22"/>
          <w:lang w:val="sq-AL"/>
        </w:rPr>
        <w:t>fotovoltaik</w:t>
      </w:r>
      <w:proofErr w:type="spellEnd"/>
      <w:r w:rsidR="00BD3B7A">
        <w:rPr>
          <w:rStyle w:val="normaltextrun"/>
          <w:rFonts w:ascii="Calibri" w:eastAsiaTheme="majorEastAsia" w:hAnsi="Calibri" w:cs="Calibri"/>
          <w:sz w:val="22"/>
          <w:szCs w:val="22"/>
          <w:lang w:val="sq-AL"/>
        </w:rPr>
        <w:t xml:space="preserve"> – Parku solar </w:t>
      </w:r>
      <w:proofErr w:type="spellStart"/>
      <w:r w:rsidR="00BD3B7A">
        <w:rPr>
          <w:rStyle w:val="normaltextrun"/>
          <w:rFonts w:ascii="Calibri" w:eastAsiaTheme="majorEastAsia" w:hAnsi="Calibri" w:cs="Calibri"/>
          <w:sz w:val="22"/>
          <w:szCs w:val="22"/>
          <w:lang w:val="sq-AL"/>
        </w:rPr>
        <w:t>fotovoltaik</w:t>
      </w:r>
      <w:proofErr w:type="spellEnd"/>
      <w:r w:rsidR="00BD3B7A">
        <w:rPr>
          <w:rStyle w:val="normaltextrun"/>
          <w:rFonts w:ascii="Calibri" w:eastAsiaTheme="majorEastAsia" w:hAnsi="Calibri" w:cs="Calibri"/>
          <w:sz w:val="22"/>
          <w:szCs w:val="22"/>
          <w:lang w:val="sq-AL"/>
        </w:rPr>
        <w:t xml:space="preserve"> 518.84 kWp në fshatin Llaushë, Komuna e </w:t>
      </w:r>
      <w:proofErr w:type="spellStart"/>
      <w:r w:rsidR="00BD3B7A">
        <w:rPr>
          <w:rStyle w:val="normaltextrun"/>
          <w:rFonts w:ascii="Calibri" w:eastAsiaTheme="majorEastAsia" w:hAnsi="Calibri" w:cs="Calibri"/>
          <w:sz w:val="22"/>
          <w:szCs w:val="22"/>
          <w:lang w:val="sq-AL"/>
        </w:rPr>
        <w:t>Skenderajit</w:t>
      </w:r>
      <w:proofErr w:type="spellEnd"/>
    </w:p>
    <w:p w14:paraId="3385E31E" w14:textId="7E96A1D0" w:rsidR="00A7286C" w:rsidRDefault="00A7286C" w:rsidP="00A7286C">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lang w:val="sq-AL"/>
        </w:rPr>
        <w:t xml:space="preserve">Vendndodhja: </w:t>
      </w:r>
      <w:r w:rsidR="003F35C7">
        <w:rPr>
          <w:rStyle w:val="normaltextrun"/>
          <w:rFonts w:ascii="Calibri" w:eastAsiaTheme="majorEastAsia" w:hAnsi="Calibri" w:cs="Calibri"/>
          <w:sz w:val="22"/>
          <w:szCs w:val="22"/>
          <w:lang w:val="sq-AL"/>
        </w:rPr>
        <w:t xml:space="preserve">Fshati Llaushë, Komuna e </w:t>
      </w:r>
      <w:proofErr w:type="spellStart"/>
      <w:r w:rsidR="003F35C7">
        <w:rPr>
          <w:rStyle w:val="normaltextrun"/>
          <w:rFonts w:ascii="Calibri" w:eastAsiaTheme="majorEastAsia" w:hAnsi="Calibri" w:cs="Calibri"/>
          <w:sz w:val="22"/>
          <w:szCs w:val="22"/>
          <w:lang w:val="sq-AL"/>
        </w:rPr>
        <w:t>Skenderajit</w:t>
      </w:r>
      <w:proofErr w:type="spellEnd"/>
    </w:p>
    <w:p w14:paraId="3266CDDE" w14:textId="77777777" w:rsidR="00A7286C" w:rsidRPr="008E649C" w:rsidRDefault="00A7286C" w:rsidP="00A7286C">
      <w:pPr>
        <w:pStyle w:val="Heading2"/>
        <w:rPr>
          <w:rFonts w:asciiTheme="minorHAnsi" w:hAnsiTheme="minorHAnsi" w:cstheme="minorHAnsi"/>
          <w:color w:val="2E74B5"/>
          <w:sz w:val="18"/>
          <w:szCs w:val="18"/>
        </w:rPr>
      </w:pPr>
      <w:bookmarkStart w:id="3" w:name="_Toc232372427"/>
      <w:r w:rsidRPr="008E649C">
        <w:rPr>
          <w:rStyle w:val="normaltextrun"/>
          <w:rFonts w:asciiTheme="minorHAnsi" w:hAnsiTheme="minorHAnsi" w:cstheme="minorHAnsi"/>
          <w:color w:val="1F4E79" w:themeColor="accent5" w:themeShade="80"/>
        </w:rPr>
        <w:t>1.3 Të dhëna për hartuesit që kanë marrë pjesë në hartimin e Raportit të VNM-së</w:t>
      </w:r>
      <w:bookmarkEnd w:id="3"/>
      <w:r w:rsidRPr="008E649C">
        <w:rPr>
          <w:rStyle w:val="normaltextrun"/>
          <w:rFonts w:asciiTheme="minorHAnsi" w:hAnsiTheme="minorHAnsi" w:cstheme="minorHAnsi"/>
          <w:color w:val="1F4E79" w:themeColor="accent5" w:themeShade="80"/>
        </w:rPr>
        <w:t> </w:t>
      </w:r>
      <w:r w:rsidRPr="008E649C">
        <w:rPr>
          <w:rStyle w:val="eop"/>
          <w:rFonts w:asciiTheme="minorHAnsi" w:hAnsiTheme="minorHAnsi" w:cstheme="minorHAnsi"/>
          <w:color w:val="1F4E79" w:themeColor="accent5" w:themeShade="80"/>
        </w:rPr>
        <w:t> </w:t>
      </w:r>
    </w:p>
    <w:p w14:paraId="2CF47A91" w14:textId="77777777" w:rsidR="00A7286C" w:rsidRPr="008E649C" w:rsidRDefault="00A7286C" w:rsidP="00A7286C">
      <w:pPr>
        <w:pStyle w:val="paragraph"/>
        <w:spacing w:before="0" w:beforeAutospacing="0" w:after="0" w:afterAutospacing="0"/>
        <w:textAlignment w:val="baseline"/>
        <w:rPr>
          <w:rFonts w:ascii="Segoe UI" w:hAnsi="Segoe UI" w:cs="Segoe UI"/>
          <w:sz w:val="18"/>
          <w:szCs w:val="18"/>
          <w:lang w:val="sq-AL"/>
        </w:rPr>
      </w:pPr>
      <w:r w:rsidRPr="008E649C">
        <w:rPr>
          <w:rStyle w:val="normaltextrun"/>
          <w:rFonts w:ascii="Calibri" w:eastAsiaTheme="majorEastAsia" w:hAnsi="Calibri" w:cs="Calibri"/>
          <w:sz w:val="22"/>
          <w:szCs w:val="22"/>
          <w:lang w:val="sq-AL"/>
        </w:rPr>
        <w:t>Hartuesi i raportit: </w:t>
      </w:r>
      <w:proofErr w:type="spellStart"/>
      <w:r w:rsidRPr="008E649C">
        <w:rPr>
          <w:rStyle w:val="normaltextrun"/>
          <w:rFonts w:ascii="Calibri" w:eastAsiaTheme="majorEastAsia" w:hAnsi="Calibri" w:cs="Calibri"/>
          <w:sz w:val="22"/>
          <w:szCs w:val="22"/>
          <w:lang w:val="sq-AL"/>
        </w:rPr>
        <w:t>Z.Blert</w:t>
      </w:r>
      <w:proofErr w:type="spellEnd"/>
      <w:r w:rsidRPr="008E649C">
        <w:rPr>
          <w:rStyle w:val="normaltextrun"/>
          <w:rFonts w:ascii="Calibri" w:eastAsiaTheme="majorEastAsia" w:hAnsi="Calibri" w:cs="Calibri"/>
          <w:sz w:val="22"/>
          <w:szCs w:val="22"/>
          <w:lang w:val="sq-AL"/>
        </w:rPr>
        <w:t> </w:t>
      </w:r>
      <w:proofErr w:type="spellStart"/>
      <w:r w:rsidRPr="008E649C">
        <w:rPr>
          <w:rStyle w:val="normaltextrun"/>
          <w:rFonts w:ascii="Calibri" w:eastAsiaTheme="majorEastAsia" w:hAnsi="Calibri" w:cs="Calibri"/>
          <w:sz w:val="22"/>
          <w:szCs w:val="22"/>
          <w:lang w:val="sq-AL"/>
        </w:rPr>
        <w:t>Gjinolli</w:t>
      </w:r>
      <w:proofErr w:type="spellEnd"/>
      <w:r w:rsidRPr="008E649C">
        <w:rPr>
          <w:rStyle w:val="normaltextrun"/>
          <w:rFonts w:ascii="Calibri" w:eastAsiaTheme="majorEastAsia" w:hAnsi="Calibri" w:cs="Calibri"/>
          <w:sz w:val="22"/>
          <w:szCs w:val="22"/>
          <w:lang w:val="sq-AL"/>
        </w:rPr>
        <w:t>, Nr. I licencës: 14/20</w:t>
      </w:r>
      <w:r w:rsidRPr="008E649C">
        <w:rPr>
          <w:rStyle w:val="eop"/>
          <w:rFonts w:ascii="Calibri" w:eastAsiaTheme="majorEastAsia" w:hAnsi="Calibri" w:cs="Calibri"/>
          <w:sz w:val="22"/>
          <w:szCs w:val="22"/>
          <w:lang w:val="sq-AL"/>
        </w:rPr>
        <w:t> </w:t>
      </w:r>
    </w:p>
    <w:p w14:paraId="0997A013" w14:textId="77777777" w:rsidR="00A7286C" w:rsidRPr="008E649C" w:rsidRDefault="00A7286C" w:rsidP="00A7286C">
      <w:pPr>
        <w:jc w:val="center"/>
        <w:rPr>
          <w:sz w:val="24"/>
        </w:rPr>
      </w:pPr>
    </w:p>
    <w:p w14:paraId="02A42B4A" w14:textId="77777777" w:rsidR="00A064B1" w:rsidRPr="008E649C" w:rsidRDefault="00A064B1" w:rsidP="00A064B1">
      <w:pPr>
        <w:pStyle w:val="Heading1"/>
        <w:rPr>
          <w:rFonts w:asciiTheme="minorHAnsi" w:eastAsia="Times New Roman" w:hAnsiTheme="minorHAnsi" w:cstheme="minorHAnsi"/>
          <w:b/>
          <w:bCs/>
          <w:color w:val="1F4E79" w:themeColor="accent5" w:themeShade="80"/>
          <w:sz w:val="18"/>
          <w:szCs w:val="18"/>
        </w:rPr>
      </w:pPr>
      <w:bookmarkStart w:id="4" w:name="_Toc232372428"/>
      <w:r w:rsidRPr="008E649C">
        <w:rPr>
          <w:rFonts w:asciiTheme="minorHAnsi" w:eastAsia="Times New Roman" w:hAnsiTheme="minorHAnsi" w:cstheme="minorHAnsi"/>
          <w:b/>
          <w:bCs/>
          <w:color w:val="1F4E79" w:themeColor="accent5" w:themeShade="80"/>
        </w:rPr>
        <w:t>2 Përshkrimi i projektit të propozuar</w:t>
      </w:r>
      <w:bookmarkEnd w:id="4"/>
      <w:r w:rsidRPr="008E649C">
        <w:rPr>
          <w:rFonts w:asciiTheme="minorHAnsi" w:eastAsia="Times New Roman" w:hAnsiTheme="minorHAnsi" w:cstheme="minorHAnsi"/>
          <w:b/>
          <w:bCs/>
          <w:color w:val="1F4E79" w:themeColor="accent5" w:themeShade="80"/>
        </w:rPr>
        <w:t>  </w:t>
      </w:r>
    </w:p>
    <w:p w14:paraId="6F1D7A84" w14:textId="77777777" w:rsidR="00A064B1" w:rsidRPr="008E649C" w:rsidRDefault="00A064B1" w:rsidP="00A064B1">
      <w:pPr>
        <w:pStyle w:val="Heading2"/>
        <w:rPr>
          <w:rFonts w:asciiTheme="minorHAnsi" w:eastAsia="Times New Roman" w:hAnsiTheme="minorHAnsi" w:cstheme="minorHAnsi"/>
          <w:color w:val="1F4E79" w:themeColor="accent5" w:themeShade="80"/>
          <w:sz w:val="18"/>
          <w:szCs w:val="18"/>
        </w:rPr>
      </w:pPr>
      <w:bookmarkStart w:id="5" w:name="_Toc232372429"/>
      <w:r w:rsidRPr="008E649C">
        <w:rPr>
          <w:rFonts w:asciiTheme="minorHAnsi" w:eastAsia="Times New Roman" w:hAnsiTheme="minorHAnsi" w:cstheme="minorHAnsi"/>
          <w:color w:val="1F4E79" w:themeColor="accent5" w:themeShade="80"/>
        </w:rPr>
        <w:t>2.1 Kategoria e projektit të propozuar</w:t>
      </w:r>
      <w:bookmarkEnd w:id="5"/>
      <w:r w:rsidRPr="008E649C">
        <w:rPr>
          <w:rFonts w:asciiTheme="minorHAnsi" w:eastAsia="Times New Roman" w:hAnsiTheme="minorHAnsi" w:cstheme="minorHAnsi"/>
          <w:color w:val="1F4E79" w:themeColor="accent5" w:themeShade="80"/>
        </w:rPr>
        <w:t>  </w:t>
      </w:r>
    </w:p>
    <w:p w14:paraId="68068E65" w14:textId="77777777" w:rsidR="00FF7626" w:rsidRPr="00FF7626" w:rsidRDefault="00FF7626" w:rsidP="00B85FB4">
      <w:pPr>
        <w:textAlignment w:val="baseline"/>
        <w:rPr>
          <w:rFonts w:eastAsia="Times New Roman" w:cstheme="minorHAnsi"/>
        </w:rPr>
      </w:pPr>
      <w:r w:rsidRPr="00FF7626">
        <w:rPr>
          <w:rFonts w:eastAsia="Times New Roman" w:cstheme="minorHAnsi"/>
        </w:rPr>
        <w:t xml:space="preserve">Projekti i propozuar konsiston në ndërtimin dhe operimin e një Parku Solar Fotovoltaik me kapacitet të instaluar prej 518.84 kWp, i cili do të vendoset në fshatin Llaushë, Komuna e Skenderajt. Projekti synon prodhimin e energjisë elektrike nga burimet e ripërtëritshme përmes shfrytëzimit të energjisë diellore dhe injektimin e energjisë së prodhuar në rrjetin </w:t>
      </w:r>
      <w:proofErr w:type="spellStart"/>
      <w:r w:rsidRPr="00FF7626">
        <w:rPr>
          <w:rFonts w:eastAsia="Times New Roman" w:cstheme="minorHAnsi"/>
        </w:rPr>
        <w:t>elektroenergjetik</w:t>
      </w:r>
      <w:proofErr w:type="spellEnd"/>
      <w:r w:rsidRPr="00FF7626">
        <w:rPr>
          <w:rFonts w:eastAsia="Times New Roman" w:cstheme="minorHAnsi"/>
        </w:rPr>
        <w:t xml:space="preserve"> të Kosovës. </w:t>
      </w:r>
    </w:p>
    <w:p w14:paraId="5E9197D9" w14:textId="77777777" w:rsidR="00FF7626" w:rsidRPr="00FF7626" w:rsidRDefault="00FF7626" w:rsidP="00B85FB4">
      <w:pPr>
        <w:textAlignment w:val="baseline"/>
        <w:rPr>
          <w:rFonts w:eastAsia="Times New Roman" w:cstheme="minorHAnsi"/>
        </w:rPr>
      </w:pPr>
      <w:r w:rsidRPr="00FF7626">
        <w:rPr>
          <w:rFonts w:eastAsia="Times New Roman" w:cstheme="minorHAnsi"/>
        </w:rPr>
        <w:t>Bazuar në karakteristikat e tij, projekti klasifikohet si projekt i sektorit energjetik, konkretisht si impiant për prodhimin e energjisë elektrike nga burimet e ripërtëritshme. Projekti nuk përfshin procese industriale, përdorim të lëndëve djegëse fosile apo aktivitete që gjenerojnë emisione të konsiderueshme në ajër, ujë apo tokë gjatë fazës së operimit.</w:t>
      </w:r>
    </w:p>
    <w:p w14:paraId="3B86F81E" w14:textId="463B1762" w:rsidR="003A6BFE" w:rsidRPr="008E649C" w:rsidRDefault="00FF7626" w:rsidP="00450D51">
      <w:pPr>
        <w:textAlignment w:val="baseline"/>
        <w:rPr>
          <w:rFonts w:eastAsia="Times New Roman" w:cstheme="minorHAnsi"/>
        </w:rPr>
      </w:pPr>
      <w:r w:rsidRPr="00FF7626">
        <w:rPr>
          <w:rFonts w:eastAsia="Times New Roman" w:cstheme="minorHAnsi"/>
        </w:rPr>
        <w:t>Sipas legjislacionit të Republikës së Kosovës për Vlerësimin e Ndikimit në Mjedis, projektet për prodhimin e energjisë nga burimet e ripërtëritshme vlerësohen në bazë të madhësisë, lokacionit dhe ndikimeve të mundshme në mjedis. Projekti i propozuar i përket kategorisë së projekteve energjetike me ndikime të kufizuara mjedisore, ku ndikimet kryesore priten gjatë fazës së ndërtimit, ndërsa gjatë operimit ndikimet konsiderohen minimale dhe të menaxhueshme përmes zbatimit të masave përkatëse të mbrojtjes së mjedisit.</w:t>
      </w:r>
    </w:p>
    <w:p w14:paraId="797FA7FD" w14:textId="2DE37B22" w:rsidR="00FF7626" w:rsidRPr="007D7633" w:rsidRDefault="003A6BFE" w:rsidP="00450D51">
      <w:pPr>
        <w:pStyle w:val="Heading2"/>
        <w:rPr>
          <w:rFonts w:asciiTheme="minorHAnsi" w:eastAsia="Times New Roman" w:hAnsiTheme="minorHAnsi" w:cstheme="minorHAnsi"/>
          <w:color w:val="1F4E79" w:themeColor="accent5" w:themeShade="80"/>
        </w:rPr>
      </w:pPr>
      <w:bookmarkStart w:id="6" w:name="_Toc232372430"/>
      <w:r w:rsidRPr="008E649C">
        <w:rPr>
          <w:rFonts w:asciiTheme="minorHAnsi" w:eastAsia="Times New Roman" w:hAnsiTheme="minorHAnsi" w:cstheme="minorHAnsi"/>
          <w:color w:val="1F4E79" w:themeColor="accent5" w:themeShade="80"/>
        </w:rPr>
        <w:t xml:space="preserve">2.2 Përshkrimi </w:t>
      </w:r>
      <w:r w:rsidR="00743055" w:rsidRPr="008E649C">
        <w:rPr>
          <w:rFonts w:asciiTheme="minorHAnsi" w:eastAsia="Times New Roman" w:hAnsiTheme="minorHAnsi" w:cstheme="minorHAnsi"/>
          <w:color w:val="1F4E79" w:themeColor="accent5" w:themeShade="80"/>
        </w:rPr>
        <w:t>i</w:t>
      </w:r>
      <w:r w:rsidRPr="008E649C">
        <w:rPr>
          <w:rFonts w:asciiTheme="minorHAnsi" w:eastAsia="Times New Roman" w:hAnsiTheme="minorHAnsi" w:cstheme="minorHAnsi"/>
          <w:color w:val="1F4E79" w:themeColor="accent5" w:themeShade="80"/>
        </w:rPr>
        <w:t xml:space="preserve"> punëve përgatitore për zbatimin e projektit</w:t>
      </w:r>
      <w:bookmarkEnd w:id="6"/>
    </w:p>
    <w:p w14:paraId="722547DD" w14:textId="77777777" w:rsidR="00204CD4" w:rsidRPr="00204CD4" w:rsidRDefault="00204CD4" w:rsidP="00B85FB4">
      <w:pPr>
        <w:textAlignment w:val="baseline"/>
        <w:rPr>
          <w:rFonts w:eastAsia="Times New Roman" w:cstheme="minorHAnsi"/>
        </w:rPr>
      </w:pPr>
      <w:r w:rsidRPr="00204CD4">
        <w:rPr>
          <w:rFonts w:eastAsia="Times New Roman" w:cstheme="minorHAnsi"/>
        </w:rPr>
        <w:t>Para fillimit të punimeve ndërtimore për realizimin e Parkut Solar Fotovoltaik me kapacitet të instaluar prej 518.84 kWp në fshatin Llaushë, Komuna e Skenderajt, do të kryhen një sërë aktivitetesh përgatitore që synojnë krijimin e kushteve të përshtatshme teknike, organizative dhe mjedisore për zbatimin e sigurt dhe efikas të projektit. Këto aktivitete do të realizohen në përputhje me dokumentacionin teknik të projektit, kërkesat ligjore në fuqi dhe praktikat më të mira të ndërtimit të impianteve fotovoltaike.</w:t>
      </w:r>
    </w:p>
    <w:p w14:paraId="1B42E55E" w14:textId="77777777" w:rsidR="00204CD4" w:rsidRPr="008E649C" w:rsidRDefault="00204CD4" w:rsidP="00B85FB4">
      <w:pPr>
        <w:spacing w:after="0"/>
        <w:textAlignment w:val="baseline"/>
        <w:rPr>
          <w:rFonts w:eastAsia="Times New Roman" w:cstheme="minorHAnsi"/>
        </w:rPr>
      </w:pPr>
      <w:r w:rsidRPr="00204CD4">
        <w:rPr>
          <w:rFonts w:eastAsia="Times New Roman" w:cstheme="minorHAnsi"/>
        </w:rPr>
        <w:t xml:space="preserve">Në fazën fillestare do të sigurohet i gjithë dokumentacioni i nevojshëm administrativ dhe teknik, duke përfshirë verifikimin e të dhënave kadastrale të parcelës, përgatitjen e dokumentacionit ekzekutiv, si dhe sigurimin e pëlqimeve dhe autorizimeve të nevojshme nga institucionet përgjegjëse. Gjithashtu do të koordinohen aktivitetet për lidhjen e ardhshme të sistemit me rrjetin </w:t>
      </w:r>
      <w:proofErr w:type="spellStart"/>
      <w:r w:rsidRPr="00204CD4">
        <w:rPr>
          <w:rFonts w:eastAsia="Times New Roman" w:cstheme="minorHAnsi"/>
        </w:rPr>
        <w:t>elektroenergjetik</w:t>
      </w:r>
      <w:proofErr w:type="spellEnd"/>
      <w:r w:rsidRPr="00204CD4">
        <w:rPr>
          <w:rFonts w:eastAsia="Times New Roman" w:cstheme="minorHAnsi"/>
        </w:rPr>
        <w:t xml:space="preserve"> dhe do të përgatiten planet për menaxhimin e mjedisit, sigurinë dhe shëndetin në punë.</w:t>
      </w:r>
    </w:p>
    <w:p w14:paraId="2EC7EFCF" w14:textId="77777777" w:rsidR="00C61A84" w:rsidRPr="00204CD4" w:rsidRDefault="00C61A84" w:rsidP="00B85FB4">
      <w:pPr>
        <w:spacing w:after="0"/>
        <w:textAlignment w:val="baseline"/>
        <w:rPr>
          <w:rFonts w:eastAsia="Times New Roman" w:cstheme="minorHAnsi"/>
        </w:rPr>
      </w:pPr>
    </w:p>
    <w:p w14:paraId="70661931" w14:textId="77777777" w:rsidR="00204CD4" w:rsidRPr="00204CD4" w:rsidRDefault="00204CD4" w:rsidP="00B85FB4">
      <w:pPr>
        <w:textAlignment w:val="baseline"/>
        <w:rPr>
          <w:rFonts w:eastAsia="Times New Roman" w:cstheme="minorHAnsi"/>
        </w:rPr>
      </w:pPr>
      <w:r w:rsidRPr="00204CD4">
        <w:rPr>
          <w:rFonts w:eastAsia="Times New Roman" w:cstheme="minorHAnsi"/>
        </w:rPr>
        <w:t xml:space="preserve">Para fillimit të instalimeve do të organizohet kantieri i ndërtimit, ku do të përcaktohen kufijtë e zonës së punimeve, do të vendosen tabelat informuese dhe paralajmëruese, si dhe do të krijohen hapësira të përkohshme për magazinimin e materialeve, pajisjeve dhe mbetjeve të </w:t>
      </w:r>
      <w:proofErr w:type="spellStart"/>
      <w:r w:rsidRPr="00204CD4">
        <w:rPr>
          <w:rFonts w:eastAsia="Times New Roman" w:cstheme="minorHAnsi"/>
        </w:rPr>
        <w:t>gjeneruara</w:t>
      </w:r>
      <w:proofErr w:type="spellEnd"/>
      <w:r w:rsidRPr="00204CD4">
        <w:rPr>
          <w:rFonts w:eastAsia="Times New Roman" w:cstheme="minorHAnsi"/>
        </w:rPr>
        <w:t xml:space="preserve"> gjatë ndërtimit. Organizimi i kantierit do të bëhet në mënyrë që të minimizohen ndikimet në mjedis dhe të garantohet siguria e punëtorëve dhe e përdoruesve të zonës përreth.</w:t>
      </w:r>
    </w:p>
    <w:p w14:paraId="17E16909" w14:textId="77777777" w:rsidR="00204CD4" w:rsidRPr="008E649C" w:rsidRDefault="00204CD4" w:rsidP="00B85FB4">
      <w:pPr>
        <w:textAlignment w:val="baseline"/>
        <w:rPr>
          <w:rFonts w:eastAsia="Times New Roman" w:cstheme="minorHAnsi"/>
        </w:rPr>
      </w:pPr>
      <w:r w:rsidRPr="00204CD4">
        <w:rPr>
          <w:rFonts w:eastAsia="Times New Roman" w:cstheme="minorHAnsi"/>
        </w:rPr>
        <w:lastRenderedPageBreak/>
        <w:t>Punët përgatitore në terren do të përfshijnë matjet gjeodezike dhe topografike për përcaktimin e saktë të pozicioneve të strukturave mbajtëse dhe pajisjeve përcjellëse. Do të realizohet pastrimi i kufizuar i sipërfaqeve ku do të vendosen strukturat e paneleve fotovoltaike, duke ruajtur në maksimum mbulesën ekzistuese bimore dhe karakteristikat natyrore të terrenit. Në rast nevoje mund të kryhen ndërhyrje minimale për nivelimin lokal të sipërfaqeve me qëllim të sigurimit të stabilitetit të strukturave mbajtëse.</w:t>
      </w:r>
    </w:p>
    <w:p w14:paraId="72CA80D0" w14:textId="0E9AE827" w:rsidR="0089429B" w:rsidRPr="00204CD4" w:rsidRDefault="0089429B" w:rsidP="00B85FB4">
      <w:pPr>
        <w:textAlignment w:val="baseline"/>
        <w:rPr>
          <w:rFonts w:eastAsia="Times New Roman" w:cstheme="minorHAnsi"/>
        </w:rPr>
      </w:pPr>
      <w:r w:rsidRPr="008E649C">
        <w:rPr>
          <w:rFonts w:eastAsia="Times New Roman" w:cstheme="minorHAnsi"/>
        </w:rPr>
        <w:t xml:space="preserve">Një komponent i rëndësishëm i punëve përgatitore është organizimi i qasjes në lokacion dhe krijimi i kushteve për zhvillimin e aktiviteteve ndërtimore. Kjo përfshin shfrytëzimin e rrugëve ekzistuese për transportin e materialeve dhe pajisjeve, si dhe organizimin e hapësirave të nevojshme për lëvizjen e mekanizimit dhe automjeteve gjatë fazës së ndërtimit. Brenda zonës së projektit do të krijohen hapësira të përkohshme për magazinimin e materialeve, pajisjeve dhe mbetjeve që mund të </w:t>
      </w:r>
      <w:proofErr w:type="spellStart"/>
      <w:r w:rsidRPr="008E649C">
        <w:rPr>
          <w:rFonts w:eastAsia="Times New Roman" w:cstheme="minorHAnsi"/>
        </w:rPr>
        <w:t>gjenerohen</w:t>
      </w:r>
      <w:proofErr w:type="spellEnd"/>
      <w:r w:rsidRPr="008E649C">
        <w:rPr>
          <w:rFonts w:eastAsia="Times New Roman" w:cstheme="minorHAnsi"/>
        </w:rPr>
        <w:t xml:space="preserve"> gjatë punimeve.</w:t>
      </w:r>
    </w:p>
    <w:p w14:paraId="3D87380A" w14:textId="77777777" w:rsidR="00204CD4" w:rsidRPr="00204CD4" w:rsidRDefault="00204CD4" w:rsidP="00B85FB4">
      <w:pPr>
        <w:textAlignment w:val="baseline"/>
        <w:rPr>
          <w:rFonts w:eastAsia="Times New Roman" w:cstheme="minorHAnsi"/>
        </w:rPr>
      </w:pPr>
      <w:r w:rsidRPr="00204CD4">
        <w:rPr>
          <w:rFonts w:eastAsia="Times New Roman" w:cstheme="minorHAnsi"/>
        </w:rPr>
        <w:t xml:space="preserve">Pas përfundimit të përgatitjes së lokacionit do të bëhet mobilizimi i pajisjeve dhe materialeve të nevojshme për ndërtimin e parkut </w:t>
      </w:r>
      <w:proofErr w:type="spellStart"/>
      <w:r w:rsidRPr="00204CD4">
        <w:rPr>
          <w:rFonts w:eastAsia="Times New Roman" w:cstheme="minorHAnsi"/>
        </w:rPr>
        <w:t>fotovoltaik</w:t>
      </w:r>
      <w:proofErr w:type="spellEnd"/>
      <w:r w:rsidRPr="00204CD4">
        <w:rPr>
          <w:rFonts w:eastAsia="Times New Roman" w:cstheme="minorHAnsi"/>
        </w:rPr>
        <w:t xml:space="preserve">. Kjo fazë përfshin transportin dhe vendosjen në lokacion të moduleve fotovoltaike, strukturave metalike mbajtëse, </w:t>
      </w:r>
      <w:proofErr w:type="spellStart"/>
      <w:r w:rsidRPr="00204CD4">
        <w:rPr>
          <w:rFonts w:eastAsia="Times New Roman" w:cstheme="minorHAnsi"/>
        </w:rPr>
        <w:t>inverterëve</w:t>
      </w:r>
      <w:proofErr w:type="spellEnd"/>
      <w:r w:rsidRPr="00204CD4">
        <w:rPr>
          <w:rFonts w:eastAsia="Times New Roman" w:cstheme="minorHAnsi"/>
        </w:rPr>
        <w:t>, kabllove elektrike, paneleve të kontrollit dhe pajisjeve të tjera ndihmëse. Materialet do të ruhen në zona të caktuara brenda kantierit, duke u siguruar që të mos shkaktohen dëmtime të mjedisit apo pengesa për zhvillimin normal të aktiviteteve ndërtimore.</w:t>
      </w:r>
    </w:p>
    <w:p w14:paraId="077DB333" w14:textId="77777777" w:rsidR="00204CD4" w:rsidRPr="00204CD4" w:rsidRDefault="00204CD4" w:rsidP="00B85FB4">
      <w:pPr>
        <w:textAlignment w:val="baseline"/>
        <w:rPr>
          <w:rFonts w:eastAsia="Times New Roman" w:cstheme="minorHAnsi"/>
        </w:rPr>
      </w:pPr>
      <w:r w:rsidRPr="00204CD4">
        <w:rPr>
          <w:rFonts w:eastAsia="Times New Roman" w:cstheme="minorHAnsi"/>
        </w:rPr>
        <w:t>Gjatë të gjitha aktiviteteve përgatitore do të zbatohen masa për mbrojtjen e mjedisit, duke përfshirë kontrollin e pluhurit, menaxhimin e duhur të mbetjeve, parandalimin e rrjedhjeve të karburanteve dhe vajrave nga makineritë, si dhe kufizimin e ndërhyrjeve vetëm brenda zonës së projektit. Punimet do të organizohen në mënyrë që të shmangen ndikimet e panevojshme në tokë, vegjetacion dhe komponentët e tjerë të mjedisit natyror.</w:t>
      </w:r>
    </w:p>
    <w:p w14:paraId="37DC2F34" w14:textId="1B50C6DB" w:rsidR="00A064B1" w:rsidRPr="008E649C" w:rsidRDefault="00204CD4" w:rsidP="004C6D54">
      <w:pPr>
        <w:textAlignment w:val="baseline"/>
        <w:rPr>
          <w:rFonts w:eastAsia="Times New Roman" w:cstheme="minorHAnsi"/>
        </w:rPr>
      </w:pPr>
      <w:r w:rsidRPr="00204CD4">
        <w:rPr>
          <w:rFonts w:eastAsia="Times New Roman" w:cstheme="minorHAnsi"/>
        </w:rPr>
        <w:t xml:space="preserve">Punët përgatitore pritet të zhvillohen për një periudhë relativisht të shkurtër kohore dhe do të përfundojnë para fillimit të fazës së ndërtimit dhe instalimit të komponentëve kryesorë të parkut solar </w:t>
      </w:r>
      <w:proofErr w:type="spellStart"/>
      <w:r w:rsidRPr="00204CD4">
        <w:rPr>
          <w:rFonts w:eastAsia="Times New Roman" w:cstheme="minorHAnsi"/>
        </w:rPr>
        <w:t>fotovoltaik</w:t>
      </w:r>
      <w:proofErr w:type="spellEnd"/>
      <w:r w:rsidRPr="00204CD4">
        <w:rPr>
          <w:rFonts w:eastAsia="Times New Roman" w:cstheme="minorHAnsi"/>
        </w:rPr>
        <w:t>. Kjo fazë konsiderohet me rëndësi të veçantë për sigurimin e një zbatimi të suksesshëm të projektit dhe minimizimin e ndikimeve të mundshme mjedisore gjatë fazave të mëvonshme të zhvillimit</w:t>
      </w:r>
      <w:r w:rsidR="00B85FB4" w:rsidRPr="008E649C">
        <w:rPr>
          <w:rFonts w:eastAsia="Times New Roman" w:cstheme="minorHAnsi"/>
        </w:rPr>
        <w:t>.</w:t>
      </w:r>
    </w:p>
    <w:p w14:paraId="0ECBC575" w14:textId="1542FB1C" w:rsidR="00F47F04" w:rsidRPr="008E649C" w:rsidRDefault="00FA69F6" w:rsidP="00F47F04">
      <w:pPr>
        <w:spacing w:after="0"/>
        <w:textAlignment w:val="baseline"/>
        <w:rPr>
          <w:rFonts w:eastAsia="Times New Roman" w:cstheme="minorHAnsi"/>
        </w:rPr>
      </w:pPr>
      <w:r w:rsidRPr="00FA69F6">
        <w:rPr>
          <w:rFonts w:ascii="Calibri" w:hAnsi="Calibri" w:cs="Calibri"/>
          <w:color w:val="000000"/>
          <w:shd w:val="clear" w:color="auto" w:fill="FFFFFF"/>
        </w:rPr>
        <w:t xml:space="preserve">Sa i përket statusit pronësor, toka ku parashihet të zhvillohet projekti nuk është në pronësi të investitorit, por është marrë me qira afatgjatë deri në vitin 2045. Shfrytëzimi i parcelës është rregulluar përmes kontratës së qirasë të lidhur ndërmjet qiradhënësit, z. Besim </w:t>
      </w:r>
      <w:proofErr w:type="spellStart"/>
      <w:r w:rsidRPr="00FA69F6">
        <w:rPr>
          <w:rFonts w:ascii="Calibri" w:hAnsi="Calibri" w:cs="Calibri"/>
          <w:color w:val="000000"/>
          <w:shd w:val="clear" w:color="auto" w:fill="FFFFFF"/>
        </w:rPr>
        <w:t>Babaj</w:t>
      </w:r>
      <w:proofErr w:type="spellEnd"/>
      <w:r w:rsidRPr="00FA69F6">
        <w:rPr>
          <w:rFonts w:ascii="Calibri" w:hAnsi="Calibri" w:cs="Calibri"/>
          <w:color w:val="000000"/>
          <w:shd w:val="clear" w:color="auto" w:fill="FFFFFF"/>
        </w:rPr>
        <w:t xml:space="preserve">, dhe qiramarrësit E&amp;E </w:t>
      </w:r>
      <w:proofErr w:type="spellStart"/>
      <w:r w:rsidRPr="00FA69F6">
        <w:rPr>
          <w:rFonts w:ascii="Calibri" w:hAnsi="Calibri" w:cs="Calibri"/>
          <w:color w:val="000000"/>
          <w:shd w:val="clear" w:color="auto" w:fill="FFFFFF"/>
        </w:rPr>
        <w:t>Energy</w:t>
      </w:r>
      <w:proofErr w:type="spellEnd"/>
      <w:r w:rsidRPr="00FA69F6">
        <w:rPr>
          <w:rFonts w:ascii="Calibri" w:hAnsi="Calibri" w:cs="Calibri"/>
          <w:color w:val="000000"/>
          <w:shd w:val="clear" w:color="auto" w:fill="FFFFFF"/>
        </w:rPr>
        <w:t xml:space="preserve"> </w:t>
      </w:r>
      <w:proofErr w:type="spellStart"/>
      <w:r w:rsidRPr="00FA69F6">
        <w:rPr>
          <w:rFonts w:ascii="Calibri" w:hAnsi="Calibri" w:cs="Calibri"/>
          <w:color w:val="000000"/>
          <w:shd w:val="clear" w:color="auto" w:fill="FFFFFF"/>
        </w:rPr>
        <w:t>Consulting</w:t>
      </w:r>
      <w:proofErr w:type="spellEnd"/>
      <w:r w:rsidRPr="00FA69F6">
        <w:rPr>
          <w:rFonts w:ascii="Calibri" w:hAnsi="Calibri" w:cs="Calibri"/>
          <w:color w:val="000000"/>
          <w:shd w:val="clear" w:color="auto" w:fill="FFFFFF"/>
        </w:rPr>
        <w:t xml:space="preserve"> </w:t>
      </w:r>
      <w:proofErr w:type="spellStart"/>
      <w:r w:rsidRPr="00FA69F6">
        <w:rPr>
          <w:rFonts w:ascii="Calibri" w:hAnsi="Calibri" w:cs="Calibri"/>
          <w:color w:val="000000"/>
          <w:shd w:val="clear" w:color="auto" w:fill="FFFFFF"/>
        </w:rPr>
        <w:t>Sh.P.K</w:t>
      </w:r>
      <w:proofErr w:type="spellEnd"/>
      <w:r w:rsidRPr="00FA69F6">
        <w:rPr>
          <w:rFonts w:ascii="Calibri" w:hAnsi="Calibri" w:cs="Calibri"/>
          <w:color w:val="000000"/>
          <w:shd w:val="clear" w:color="auto" w:fill="FFFFFF"/>
        </w:rPr>
        <w:t xml:space="preserve">., të përfaqësuar nga z. </w:t>
      </w:r>
      <w:proofErr w:type="spellStart"/>
      <w:r w:rsidRPr="00FA69F6">
        <w:rPr>
          <w:rFonts w:ascii="Calibri" w:hAnsi="Calibri" w:cs="Calibri"/>
          <w:color w:val="000000"/>
          <w:shd w:val="clear" w:color="auto" w:fill="FFFFFF"/>
        </w:rPr>
        <w:t>Erol</w:t>
      </w:r>
      <w:proofErr w:type="spellEnd"/>
      <w:r w:rsidRPr="00FA69F6">
        <w:rPr>
          <w:rFonts w:ascii="Calibri" w:hAnsi="Calibri" w:cs="Calibri"/>
          <w:color w:val="000000"/>
          <w:shd w:val="clear" w:color="auto" w:fill="FFFFFF"/>
        </w:rPr>
        <w:t xml:space="preserve"> </w:t>
      </w:r>
      <w:proofErr w:type="spellStart"/>
      <w:r w:rsidRPr="00FA69F6">
        <w:rPr>
          <w:rFonts w:ascii="Calibri" w:hAnsi="Calibri" w:cs="Calibri"/>
          <w:color w:val="000000"/>
          <w:shd w:val="clear" w:color="auto" w:fill="FFFFFF"/>
        </w:rPr>
        <w:t>Kaliç</w:t>
      </w:r>
      <w:proofErr w:type="spellEnd"/>
      <w:r w:rsidRPr="00FA69F6">
        <w:rPr>
          <w:rFonts w:ascii="Calibri" w:hAnsi="Calibri" w:cs="Calibri"/>
          <w:color w:val="000000"/>
          <w:shd w:val="clear" w:color="auto" w:fill="FFFFFF"/>
        </w:rPr>
        <w:t>. Kjo marrëveshje siguron të drejtën e shfrytëzimit të lokacionit për zhvillimin, operimin dhe mirëmbajtjen e parkut solar gjatë periudhës së vlefshmërisë së kontratës, duke krijuar bazën juridike për realizimin e projektit.</w:t>
      </w:r>
    </w:p>
    <w:p w14:paraId="27A8A921" w14:textId="20E5BC49" w:rsidR="00F47F04" w:rsidRDefault="00F47F04" w:rsidP="003F5CAD">
      <w:pPr>
        <w:pStyle w:val="Heading2"/>
        <w:rPr>
          <w:rFonts w:asciiTheme="minorHAnsi" w:hAnsiTheme="minorHAnsi" w:cstheme="minorHAnsi"/>
          <w:color w:val="1F4E79" w:themeColor="accent5" w:themeShade="80"/>
          <w:sz w:val="24"/>
        </w:rPr>
      </w:pPr>
      <w:bookmarkStart w:id="7" w:name="_Toc232372431"/>
      <w:r w:rsidRPr="008E649C">
        <w:rPr>
          <w:rFonts w:asciiTheme="minorHAnsi" w:eastAsia="Times New Roman" w:hAnsiTheme="minorHAnsi" w:cstheme="minorHAnsi"/>
          <w:color w:val="1F4E79" w:themeColor="accent5" w:themeShade="80"/>
        </w:rPr>
        <w:t>2.3 Përshkrimi i karakteristikave kryesore të funksionimit të projektit</w:t>
      </w:r>
      <w:bookmarkEnd w:id="7"/>
    </w:p>
    <w:p w14:paraId="4CE6E451" w14:textId="77777777" w:rsidR="00FC699F" w:rsidRPr="00FC699F" w:rsidRDefault="00FC699F" w:rsidP="00FC699F">
      <w:r w:rsidRPr="00FC699F">
        <w:t xml:space="preserve">Projekti përfshin ndërtimin dhe operimin e një Parku Solar Fotovoltaik me kapacitet të instaluar prej 518.84 kWp në fshatin Llaushë, Komuna e </w:t>
      </w:r>
      <w:proofErr w:type="spellStart"/>
      <w:r w:rsidRPr="00FC699F">
        <w:t>Skenderajit</w:t>
      </w:r>
      <w:proofErr w:type="spellEnd"/>
      <w:r w:rsidRPr="00FC699F">
        <w:t xml:space="preserve">. Sistemi është projektuar si central </w:t>
      </w:r>
      <w:proofErr w:type="spellStart"/>
      <w:r w:rsidRPr="00FC699F">
        <w:t>fotovoltaik</w:t>
      </w:r>
      <w:proofErr w:type="spellEnd"/>
      <w:r w:rsidRPr="00FC699F">
        <w:t xml:space="preserve"> i lidhur me rrjetin shpërndarës (</w:t>
      </w:r>
      <w:proofErr w:type="spellStart"/>
      <w:r w:rsidRPr="00FC699F">
        <w:t>on-grid</w:t>
      </w:r>
      <w:proofErr w:type="spellEnd"/>
      <w:r w:rsidRPr="00FC699F">
        <w:t>), me tërë energjinë e prodhuar të destinuar për injektim në rrjetin elektrik.</w:t>
      </w:r>
    </w:p>
    <w:p w14:paraId="50D1CC65" w14:textId="77777777" w:rsidR="00FC699F" w:rsidRPr="00FC699F" w:rsidRDefault="00FC699F" w:rsidP="00FC699F">
      <w:r w:rsidRPr="00FC699F">
        <w:t xml:space="preserve">Parku solar përbëhet nga 952 module fotovoltaike </w:t>
      </w:r>
      <w:proofErr w:type="spellStart"/>
      <w:r w:rsidRPr="00FC699F">
        <w:t>monokristaline</w:t>
      </w:r>
      <w:proofErr w:type="spellEnd"/>
      <w:r w:rsidRPr="00FC699F">
        <w:t xml:space="preserve"> të tipit </w:t>
      </w:r>
      <w:proofErr w:type="spellStart"/>
      <w:r w:rsidRPr="00FC699F">
        <w:t>Peimar</w:t>
      </w:r>
      <w:proofErr w:type="spellEnd"/>
      <w:r w:rsidRPr="00FC699F">
        <w:t xml:space="preserve"> OR10H545M, secili me fuqi nominale prej 545 </w:t>
      </w:r>
      <w:proofErr w:type="spellStart"/>
      <w:r w:rsidRPr="00FC699F">
        <w:t>Wp</w:t>
      </w:r>
      <w:proofErr w:type="spellEnd"/>
      <w:r w:rsidRPr="00FC699F">
        <w:t>. Panelet do të vendosen në struktura mbajtëse të orientuara drejt jugut me kënd optimal të pjerrësisë për të maksimizuar shfrytëzimin e rrezatimit diellor. Sipërfaqja totale e mbuluar nga modulet fotovoltaike është rreth 2,457 m².</w:t>
      </w:r>
    </w:p>
    <w:p w14:paraId="1B9B17C9" w14:textId="77777777" w:rsidR="00FC699F" w:rsidRPr="00FC699F" w:rsidRDefault="00FC699F" w:rsidP="00FC699F">
      <w:r w:rsidRPr="00FC699F">
        <w:t xml:space="preserve">Konvertimi i energjisë elektrike realizohet përmes 28 </w:t>
      </w:r>
      <w:proofErr w:type="spellStart"/>
      <w:r w:rsidRPr="00FC699F">
        <w:t>inverterëve</w:t>
      </w:r>
      <w:proofErr w:type="spellEnd"/>
      <w:r w:rsidRPr="00FC699F">
        <w:t xml:space="preserve"> </w:t>
      </w:r>
      <w:proofErr w:type="spellStart"/>
      <w:r w:rsidRPr="00FC699F">
        <w:t>Huawei</w:t>
      </w:r>
      <w:proofErr w:type="spellEnd"/>
      <w:r w:rsidRPr="00FC699F">
        <w:t xml:space="preserve"> SUN2000-20KTL-M2, të cilët shndërrojnë rrymën e drejtë (DC) të prodhuar nga modulet në rrymë alternative (AC) të përshtatshme për kyçje në rrjetin elektrik.</w:t>
      </w:r>
    </w:p>
    <w:p w14:paraId="27EC2C60" w14:textId="77777777" w:rsidR="00FC699F" w:rsidRPr="00FC699F" w:rsidRDefault="00FC699F" w:rsidP="00FC699F">
      <w:r w:rsidRPr="00FC699F">
        <w:lastRenderedPageBreak/>
        <w:t xml:space="preserve">Sipas analizave dhe simulimeve energjetike të realizuara gjatë projektimit, prodhimi vjetor i energjisë elektrike vlerësohet të jetë rreth 720,642 </w:t>
      </w:r>
      <w:proofErr w:type="spellStart"/>
      <w:r w:rsidRPr="00FC699F">
        <w:t>kWh</w:t>
      </w:r>
      <w:proofErr w:type="spellEnd"/>
      <w:r w:rsidRPr="00FC699F">
        <w:t xml:space="preserve">/vit, me një prodhim specifik prej afërsisht 1,387.6 </w:t>
      </w:r>
      <w:proofErr w:type="spellStart"/>
      <w:r w:rsidRPr="00FC699F">
        <w:t>kWh</w:t>
      </w:r>
      <w:proofErr w:type="spellEnd"/>
      <w:r w:rsidRPr="00FC699F">
        <w:t xml:space="preserve">/kWp. Raporti i </w:t>
      </w:r>
      <w:proofErr w:type="spellStart"/>
      <w:r w:rsidRPr="00FC699F">
        <w:t>performancës</w:t>
      </w:r>
      <w:proofErr w:type="spellEnd"/>
      <w:r w:rsidRPr="00FC699F">
        <w:t xml:space="preserve"> së sistemit (</w:t>
      </w:r>
      <w:proofErr w:type="spellStart"/>
      <w:r w:rsidRPr="00FC699F">
        <w:t>Performance</w:t>
      </w:r>
      <w:proofErr w:type="spellEnd"/>
      <w:r w:rsidRPr="00FC699F">
        <w:t xml:space="preserve"> </w:t>
      </w:r>
      <w:proofErr w:type="spellStart"/>
      <w:r w:rsidRPr="00FC699F">
        <w:t>Ratio</w:t>
      </w:r>
      <w:proofErr w:type="spellEnd"/>
      <w:r w:rsidRPr="00FC699F">
        <w:t xml:space="preserve"> – PR) është vlerësuar në rreth 85.7%, ndërsa humbjet totale vjetore të sistemit parashihen të jenë rreth 2.8%.</w:t>
      </w:r>
    </w:p>
    <w:p w14:paraId="2A6F14C0" w14:textId="77777777" w:rsidR="00FC699F" w:rsidRPr="00FC699F" w:rsidRDefault="00FC699F" w:rsidP="00FC699F">
      <w:r w:rsidRPr="00FC699F">
        <w:t xml:space="preserve">Funksionimi i parkut solar është plotësisht i automatizuar dhe do të monitorohet përmes sistemeve elektronike të kontrollit dhe mbikëqyrjes në kohë reale, duke mundësuar evidentimin e menjëhershëm të devijimeve teknike dhe </w:t>
      </w:r>
      <w:proofErr w:type="spellStart"/>
      <w:r w:rsidRPr="00FC699F">
        <w:t>optimizimin</w:t>
      </w:r>
      <w:proofErr w:type="spellEnd"/>
      <w:r w:rsidRPr="00FC699F">
        <w:t xml:space="preserve"> e </w:t>
      </w:r>
      <w:proofErr w:type="spellStart"/>
      <w:r w:rsidRPr="00FC699F">
        <w:t>performancës</w:t>
      </w:r>
      <w:proofErr w:type="spellEnd"/>
      <w:r w:rsidRPr="00FC699F">
        <w:t xml:space="preserve"> së prodhimit.</w:t>
      </w:r>
    </w:p>
    <w:p w14:paraId="53F75525" w14:textId="48C43551" w:rsidR="006D5858" w:rsidRPr="00481070" w:rsidRDefault="00FC699F" w:rsidP="006D5858">
      <w:r w:rsidRPr="00FC699F">
        <w:t xml:space="preserve">Gjatë operimit nuk përdoren lëndë djegëse, nuk zhvillohen procese industriale dhe nuk </w:t>
      </w:r>
      <w:proofErr w:type="spellStart"/>
      <w:r w:rsidRPr="00FC699F">
        <w:t>gjenerohen</w:t>
      </w:r>
      <w:proofErr w:type="spellEnd"/>
      <w:r w:rsidRPr="00FC699F">
        <w:t xml:space="preserve"> emetime ndotëse në ajër, ujë apo tokë. Për këtë arsye, projekti konsiderohet një burim i pastër dhe i qëndrueshëm i energjisë së ripërtëritshme, me kontribut të drejtpërdrejtë në reduktimin e emetimeve të gazeve serrë dhe rritjen e prodhimit vendor të energjisë së gjelbër.</w:t>
      </w:r>
    </w:p>
    <w:p w14:paraId="24FD60CA" w14:textId="5504F27E" w:rsidR="007C40EB" w:rsidRPr="00D21AF4" w:rsidRDefault="007C40EB" w:rsidP="00D21AF4">
      <w:pPr>
        <w:pStyle w:val="Heading2"/>
        <w:rPr>
          <w:rFonts w:asciiTheme="minorHAnsi" w:eastAsia="Times New Roman" w:hAnsiTheme="minorHAnsi" w:cstheme="minorHAnsi"/>
          <w:color w:val="1F4E79" w:themeColor="accent5" w:themeShade="80"/>
        </w:rPr>
      </w:pPr>
      <w:bookmarkStart w:id="8" w:name="_Toc232372432"/>
      <w:r w:rsidRPr="00D21AF4">
        <w:rPr>
          <w:rFonts w:asciiTheme="minorHAnsi" w:eastAsia="Times New Roman" w:hAnsiTheme="minorHAnsi" w:cstheme="minorHAnsi"/>
          <w:color w:val="1F4E79" w:themeColor="accent5" w:themeShade="80"/>
        </w:rPr>
        <w:t>2.3.1 Sistemi PV</w:t>
      </w:r>
      <w:bookmarkEnd w:id="8"/>
    </w:p>
    <w:p w14:paraId="0412D495" w14:textId="37733B06" w:rsidR="00AD6005" w:rsidRDefault="00AD6005" w:rsidP="006D5858">
      <w:pPr>
        <w:rPr>
          <w:lang w:val="en-US"/>
        </w:rPr>
      </w:pPr>
      <w:r w:rsidRPr="00AD6005">
        <w:rPr>
          <w:noProof/>
          <w:lang w:val="en-US"/>
        </w:rPr>
        <w:drawing>
          <wp:inline distT="0" distB="0" distL="0" distR="0" wp14:anchorId="5AAC1B29" wp14:editId="6C72C3FE">
            <wp:extent cx="5731510" cy="108013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080135"/>
                    </a:xfrm>
                    <a:prstGeom prst="rect">
                      <a:avLst/>
                    </a:prstGeom>
                  </pic:spPr>
                </pic:pic>
              </a:graphicData>
            </a:graphic>
          </wp:inline>
        </w:drawing>
      </w:r>
    </w:p>
    <w:p w14:paraId="6DF5C6E0" w14:textId="777CC2F7" w:rsidR="00AD6005" w:rsidRDefault="00AD6005" w:rsidP="00F57596">
      <w:pPr>
        <w:jc w:val="center"/>
        <w:rPr>
          <w:lang w:val="en-US"/>
        </w:rPr>
      </w:pPr>
      <w:r w:rsidRPr="00AD6005">
        <w:rPr>
          <w:noProof/>
          <w:lang w:val="en-US"/>
        </w:rPr>
        <w:drawing>
          <wp:inline distT="0" distB="0" distL="0" distR="0" wp14:anchorId="3C8EADBE" wp14:editId="38C6AE59">
            <wp:extent cx="5731510" cy="4033520"/>
            <wp:effectExtent l="0" t="0" r="254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033520"/>
                    </a:xfrm>
                    <a:prstGeom prst="rect">
                      <a:avLst/>
                    </a:prstGeom>
                    <a:noFill/>
                    <a:ln>
                      <a:noFill/>
                    </a:ln>
                  </pic:spPr>
                </pic:pic>
              </a:graphicData>
            </a:graphic>
          </wp:inline>
        </w:drawing>
      </w:r>
    </w:p>
    <w:p w14:paraId="687F566F" w14:textId="023B2F18" w:rsidR="00AD6005" w:rsidRDefault="00F57596" w:rsidP="00F57596">
      <w:pPr>
        <w:pStyle w:val="Caption"/>
        <w:jc w:val="center"/>
        <w:rPr>
          <w:lang w:val="en-US"/>
        </w:rPr>
      </w:pPr>
      <w:bookmarkStart w:id="9" w:name="_Toc232164674"/>
      <w:r>
        <w:t xml:space="preserve">Figura </w:t>
      </w:r>
      <w:r>
        <w:rPr>
          <w:lang w:val="en-US"/>
        </w:rPr>
        <w:fldChar w:fldCharType="begin"/>
      </w:r>
      <w:r>
        <w:rPr>
          <w:lang w:val="en-US"/>
        </w:rPr>
        <w:instrText xml:space="preserve"> SEQ Figura \* ARABIC </w:instrText>
      </w:r>
      <w:r>
        <w:rPr>
          <w:lang w:val="en-US"/>
        </w:rPr>
        <w:fldChar w:fldCharType="separate"/>
      </w:r>
      <w:r w:rsidR="00490143">
        <w:rPr>
          <w:noProof/>
          <w:lang w:val="en-US"/>
        </w:rPr>
        <w:t>1</w:t>
      </w:r>
      <w:r>
        <w:rPr>
          <w:lang w:val="en-US"/>
        </w:rPr>
        <w:fldChar w:fldCharType="end"/>
      </w:r>
      <w:r>
        <w:rPr>
          <w:lang w:val="en-US"/>
        </w:rPr>
        <w:t xml:space="preserve">. </w:t>
      </w:r>
      <w:proofErr w:type="spellStart"/>
      <w:r w:rsidR="00AD6005">
        <w:rPr>
          <w:lang w:val="en-US"/>
        </w:rPr>
        <w:t>Diagrami</w:t>
      </w:r>
      <w:proofErr w:type="spellEnd"/>
      <w:r w:rsidR="00AD6005">
        <w:rPr>
          <w:lang w:val="en-US"/>
        </w:rPr>
        <w:t xml:space="preserve"> </w:t>
      </w:r>
      <w:proofErr w:type="spellStart"/>
      <w:r w:rsidR="00AD6005">
        <w:rPr>
          <w:lang w:val="en-US"/>
        </w:rPr>
        <w:t>skematik</w:t>
      </w:r>
      <w:bookmarkEnd w:id="9"/>
      <w:proofErr w:type="spellEnd"/>
    </w:p>
    <w:p w14:paraId="229C32F9" w14:textId="75B4C2B4" w:rsidR="00AD6005" w:rsidRPr="00D21AF4" w:rsidRDefault="00520264" w:rsidP="00D21AF4">
      <w:pPr>
        <w:pStyle w:val="Heading2"/>
        <w:rPr>
          <w:rFonts w:asciiTheme="minorHAnsi" w:eastAsia="Times New Roman" w:hAnsiTheme="minorHAnsi" w:cstheme="minorHAnsi"/>
          <w:color w:val="1F4E79" w:themeColor="accent5" w:themeShade="80"/>
        </w:rPr>
      </w:pPr>
      <w:bookmarkStart w:id="10" w:name="_Toc232372433"/>
      <w:r w:rsidRPr="00D21AF4">
        <w:rPr>
          <w:rFonts w:asciiTheme="minorHAnsi" w:eastAsia="Times New Roman" w:hAnsiTheme="minorHAnsi" w:cstheme="minorHAnsi"/>
          <w:color w:val="1F4E79" w:themeColor="accent5" w:themeShade="80"/>
        </w:rPr>
        <w:lastRenderedPageBreak/>
        <w:t>2.3.2 Konfigurimi i sistemit</w:t>
      </w:r>
      <w:bookmarkEnd w:id="10"/>
    </w:p>
    <w:p w14:paraId="027ACEC4" w14:textId="4CD58E0A" w:rsidR="00520264" w:rsidRDefault="00330EF0" w:rsidP="006D5858">
      <w:pPr>
        <w:rPr>
          <w:lang w:val="en-US"/>
        </w:rPr>
      </w:pPr>
      <w:r w:rsidRPr="00330EF0">
        <w:rPr>
          <w:noProof/>
          <w:lang w:val="en-US"/>
        </w:rPr>
        <w:drawing>
          <wp:inline distT="0" distB="0" distL="0" distR="0" wp14:anchorId="37B6E7FB" wp14:editId="23D63E75">
            <wp:extent cx="5731510" cy="1576070"/>
            <wp:effectExtent l="0" t="0" r="254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576070"/>
                    </a:xfrm>
                    <a:prstGeom prst="rect">
                      <a:avLst/>
                    </a:prstGeom>
                  </pic:spPr>
                </pic:pic>
              </a:graphicData>
            </a:graphic>
          </wp:inline>
        </w:drawing>
      </w:r>
    </w:p>
    <w:p w14:paraId="0450FBD3" w14:textId="2931357B" w:rsidR="00330EF0" w:rsidRPr="00D21AF4" w:rsidRDefault="00330EF0" w:rsidP="00D21AF4">
      <w:pPr>
        <w:pStyle w:val="Heading2"/>
        <w:rPr>
          <w:rFonts w:asciiTheme="minorHAnsi" w:eastAsia="Times New Roman" w:hAnsiTheme="minorHAnsi" w:cstheme="minorHAnsi"/>
          <w:color w:val="1F4E79" w:themeColor="accent5" w:themeShade="80"/>
        </w:rPr>
      </w:pPr>
      <w:bookmarkStart w:id="11" w:name="_Toc232372434"/>
      <w:r w:rsidRPr="00D21AF4">
        <w:rPr>
          <w:rFonts w:asciiTheme="minorHAnsi" w:eastAsia="Times New Roman" w:hAnsiTheme="minorHAnsi" w:cstheme="minorHAnsi"/>
          <w:color w:val="1F4E79" w:themeColor="accent5" w:themeShade="80"/>
        </w:rPr>
        <w:t>2.3.3 Sipërfaqja e modulit</w:t>
      </w:r>
      <w:bookmarkEnd w:id="11"/>
    </w:p>
    <w:p w14:paraId="687749DC" w14:textId="19FB8580" w:rsidR="00F51716" w:rsidRDefault="00F51716" w:rsidP="006D5858">
      <w:pPr>
        <w:rPr>
          <w:lang w:val="en-US"/>
        </w:rPr>
      </w:pPr>
      <w:r w:rsidRPr="00F51716">
        <w:rPr>
          <w:noProof/>
          <w:lang w:val="en-US"/>
        </w:rPr>
        <w:drawing>
          <wp:inline distT="0" distB="0" distL="0" distR="0" wp14:anchorId="613D50A5" wp14:editId="2FDAA8EC">
            <wp:extent cx="5731510" cy="1557655"/>
            <wp:effectExtent l="0" t="0" r="254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1557655"/>
                    </a:xfrm>
                    <a:prstGeom prst="rect">
                      <a:avLst/>
                    </a:prstGeom>
                  </pic:spPr>
                </pic:pic>
              </a:graphicData>
            </a:graphic>
          </wp:inline>
        </w:drawing>
      </w:r>
    </w:p>
    <w:p w14:paraId="7C335FD2" w14:textId="5F6CF63E" w:rsidR="00F51716" w:rsidRDefault="00F51716" w:rsidP="006D5858">
      <w:pPr>
        <w:rPr>
          <w:lang w:val="en-US"/>
        </w:rPr>
      </w:pPr>
      <w:r w:rsidRPr="00F51716">
        <w:rPr>
          <w:noProof/>
          <w:lang w:val="en-US"/>
        </w:rPr>
        <w:drawing>
          <wp:inline distT="0" distB="0" distL="0" distR="0" wp14:anchorId="2E1C2CB1" wp14:editId="752C5DCC">
            <wp:extent cx="5731510" cy="322389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13D20C80" w14:textId="2F06987C" w:rsidR="00F51716" w:rsidRPr="00481070" w:rsidRDefault="00F51716" w:rsidP="00F57596">
      <w:pPr>
        <w:pStyle w:val="Caption"/>
        <w:jc w:val="center"/>
      </w:pPr>
      <w:bookmarkStart w:id="12" w:name="_Toc232164675"/>
      <w:r w:rsidRPr="00481070">
        <w:t xml:space="preserve">Figura </w:t>
      </w:r>
      <w:r w:rsidRPr="00481070">
        <w:fldChar w:fldCharType="begin"/>
      </w:r>
      <w:r w:rsidRPr="00481070">
        <w:instrText xml:space="preserve"> SEQ Figura \* ARABIC </w:instrText>
      </w:r>
      <w:r w:rsidRPr="00481070">
        <w:fldChar w:fldCharType="separate"/>
      </w:r>
      <w:r w:rsidR="00490143">
        <w:rPr>
          <w:noProof/>
        </w:rPr>
        <w:t>2</w:t>
      </w:r>
      <w:r w:rsidRPr="00481070">
        <w:fldChar w:fldCharType="end"/>
      </w:r>
      <w:r w:rsidRPr="00481070">
        <w:t xml:space="preserve">. Sipërfaqja e modulit – </w:t>
      </w:r>
      <w:proofErr w:type="spellStart"/>
      <w:r w:rsidRPr="00481070">
        <w:t>Arbitrary</w:t>
      </w:r>
      <w:proofErr w:type="spellEnd"/>
      <w:r w:rsidRPr="00481070">
        <w:t xml:space="preserve"> </w:t>
      </w:r>
      <w:proofErr w:type="spellStart"/>
      <w:r w:rsidRPr="00481070">
        <w:t>Open</w:t>
      </w:r>
      <w:proofErr w:type="spellEnd"/>
      <w:r w:rsidRPr="00481070">
        <w:t xml:space="preserve"> </w:t>
      </w:r>
      <w:proofErr w:type="spellStart"/>
      <w:r w:rsidRPr="00481070">
        <w:t>Surface</w:t>
      </w:r>
      <w:proofErr w:type="spellEnd"/>
      <w:r w:rsidRPr="00481070">
        <w:t xml:space="preserve"> 01-Mounting </w:t>
      </w:r>
      <w:proofErr w:type="spellStart"/>
      <w:r w:rsidRPr="00481070">
        <w:t>Surface</w:t>
      </w:r>
      <w:proofErr w:type="spellEnd"/>
      <w:r w:rsidRPr="00481070">
        <w:t xml:space="preserve"> </w:t>
      </w:r>
      <w:proofErr w:type="spellStart"/>
      <w:r w:rsidRPr="00481070">
        <w:t>South</w:t>
      </w:r>
      <w:bookmarkEnd w:id="12"/>
      <w:proofErr w:type="spellEnd"/>
    </w:p>
    <w:p w14:paraId="656B61A8" w14:textId="56C12F66" w:rsidR="008F00C2" w:rsidRPr="00481070" w:rsidRDefault="008F00C2" w:rsidP="008F00C2">
      <w:pPr>
        <w:rPr>
          <w:b/>
          <w:bCs/>
        </w:rPr>
      </w:pPr>
      <w:r w:rsidRPr="00481070">
        <w:rPr>
          <w:b/>
          <w:bCs/>
        </w:rPr>
        <w:t>Vija e horizontit, dizajni 3D</w:t>
      </w:r>
    </w:p>
    <w:p w14:paraId="71BD0DE0" w14:textId="16DBC48F" w:rsidR="008F00C2" w:rsidRDefault="00463201" w:rsidP="008F00C2">
      <w:pPr>
        <w:rPr>
          <w:lang w:val="en-US"/>
        </w:rPr>
      </w:pPr>
      <w:r w:rsidRPr="00463201">
        <w:rPr>
          <w:noProof/>
          <w:lang w:val="en-US"/>
        </w:rPr>
        <w:lastRenderedPageBreak/>
        <w:drawing>
          <wp:inline distT="0" distB="0" distL="0" distR="0" wp14:anchorId="41758646" wp14:editId="41DC9AB7">
            <wp:extent cx="5731510" cy="316484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164840"/>
                    </a:xfrm>
                    <a:prstGeom prst="rect">
                      <a:avLst/>
                    </a:prstGeom>
                    <a:noFill/>
                    <a:ln>
                      <a:noFill/>
                    </a:ln>
                  </pic:spPr>
                </pic:pic>
              </a:graphicData>
            </a:graphic>
          </wp:inline>
        </w:drawing>
      </w:r>
    </w:p>
    <w:p w14:paraId="6F109BEC" w14:textId="12184E11" w:rsidR="00463201" w:rsidRDefault="00463201" w:rsidP="00F57596">
      <w:pPr>
        <w:pStyle w:val="Caption"/>
        <w:jc w:val="center"/>
        <w:rPr>
          <w:lang w:val="en-US"/>
        </w:rPr>
      </w:pPr>
      <w:bookmarkStart w:id="13" w:name="_Toc232164676"/>
      <w:r>
        <w:t xml:space="preserve">Figura </w:t>
      </w:r>
      <w:r>
        <w:rPr>
          <w:lang w:val="en-US"/>
        </w:rPr>
        <w:fldChar w:fldCharType="begin"/>
      </w:r>
      <w:r>
        <w:rPr>
          <w:lang w:val="en-US"/>
        </w:rPr>
        <w:instrText xml:space="preserve"> SEQ Figura \* ARABIC </w:instrText>
      </w:r>
      <w:r>
        <w:rPr>
          <w:lang w:val="en-US"/>
        </w:rPr>
        <w:fldChar w:fldCharType="separate"/>
      </w:r>
      <w:r w:rsidR="00490143">
        <w:rPr>
          <w:noProof/>
          <w:lang w:val="en-US"/>
        </w:rPr>
        <w:t>3</w:t>
      </w:r>
      <w:r>
        <w:rPr>
          <w:lang w:val="en-US"/>
        </w:rPr>
        <w:fldChar w:fldCharType="end"/>
      </w:r>
      <w:r>
        <w:rPr>
          <w:lang w:val="en-US"/>
        </w:rPr>
        <w:t xml:space="preserve">, </w:t>
      </w:r>
      <w:proofErr w:type="spellStart"/>
      <w:r>
        <w:rPr>
          <w:lang w:val="en-US"/>
        </w:rPr>
        <w:t>Horizonti</w:t>
      </w:r>
      <w:proofErr w:type="spellEnd"/>
      <w:r>
        <w:rPr>
          <w:lang w:val="en-US"/>
        </w:rPr>
        <w:t xml:space="preserve"> (</w:t>
      </w:r>
      <w:proofErr w:type="spellStart"/>
      <w:r>
        <w:rPr>
          <w:lang w:val="en-US"/>
        </w:rPr>
        <w:t>Dizajni</w:t>
      </w:r>
      <w:proofErr w:type="spellEnd"/>
      <w:r>
        <w:rPr>
          <w:lang w:val="en-US"/>
        </w:rPr>
        <w:t xml:space="preserve"> 3D)</w:t>
      </w:r>
      <w:bookmarkEnd w:id="13"/>
    </w:p>
    <w:p w14:paraId="7B12E467" w14:textId="57449802" w:rsidR="00463201" w:rsidRDefault="00D21AF4" w:rsidP="00463201">
      <w:pPr>
        <w:rPr>
          <w:lang w:val="en-US"/>
        </w:rPr>
      </w:pPr>
      <w:r>
        <w:rPr>
          <w:rFonts w:eastAsia="Times New Roman" w:cstheme="minorHAnsi"/>
          <w:color w:val="1F4E79" w:themeColor="accent5" w:themeShade="80"/>
          <w:sz w:val="26"/>
          <w:szCs w:val="26"/>
        </w:rPr>
        <w:t>2.</w:t>
      </w:r>
      <w:r w:rsidR="00463201" w:rsidRPr="00D21AF4">
        <w:rPr>
          <w:rFonts w:eastAsia="Times New Roman" w:cstheme="minorHAnsi"/>
          <w:color w:val="1F4E79" w:themeColor="accent5" w:themeShade="80"/>
          <w:sz w:val="26"/>
          <w:szCs w:val="26"/>
        </w:rPr>
        <w:t xml:space="preserve">3.4 Konfigurimi i </w:t>
      </w:r>
      <w:proofErr w:type="spellStart"/>
      <w:r w:rsidR="00463201" w:rsidRPr="00D21AF4">
        <w:rPr>
          <w:rFonts w:eastAsia="Times New Roman" w:cstheme="minorHAnsi"/>
          <w:color w:val="1F4E79" w:themeColor="accent5" w:themeShade="80"/>
          <w:sz w:val="26"/>
          <w:szCs w:val="26"/>
        </w:rPr>
        <w:t>inverterit</w:t>
      </w:r>
      <w:proofErr w:type="spellEnd"/>
    </w:p>
    <w:p w14:paraId="5635ED34" w14:textId="2078F520" w:rsidR="00463201" w:rsidRDefault="00CD0CC9" w:rsidP="00463201">
      <w:pPr>
        <w:rPr>
          <w:lang w:val="en-US"/>
        </w:rPr>
      </w:pPr>
      <w:r w:rsidRPr="00CD0CC9">
        <w:rPr>
          <w:noProof/>
          <w:lang w:val="en-US"/>
        </w:rPr>
        <w:drawing>
          <wp:inline distT="0" distB="0" distL="0" distR="0" wp14:anchorId="5B608498" wp14:editId="1B99D411">
            <wp:extent cx="5731510" cy="2585720"/>
            <wp:effectExtent l="0" t="0" r="254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585720"/>
                    </a:xfrm>
                    <a:prstGeom prst="rect">
                      <a:avLst/>
                    </a:prstGeom>
                  </pic:spPr>
                </pic:pic>
              </a:graphicData>
            </a:graphic>
          </wp:inline>
        </w:drawing>
      </w:r>
    </w:p>
    <w:p w14:paraId="1EB3B40E" w14:textId="1B01B128" w:rsidR="00CD0CC9" w:rsidRPr="00D21AF4" w:rsidRDefault="00CD0CC9" w:rsidP="00463201">
      <w:pPr>
        <w:rPr>
          <w:rFonts w:eastAsia="Times New Roman" w:cstheme="minorHAnsi"/>
          <w:color w:val="1F4E79" w:themeColor="accent5" w:themeShade="80"/>
          <w:sz w:val="26"/>
          <w:szCs w:val="26"/>
        </w:rPr>
      </w:pPr>
      <w:r w:rsidRPr="00D21AF4">
        <w:rPr>
          <w:rFonts w:eastAsia="Times New Roman" w:cstheme="minorHAnsi"/>
          <w:color w:val="1F4E79" w:themeColor="accent5" w:themeShade="80"/>
          <w:sz w:val="26"/>
          <w:szCs w:val="26"/>
        </w:rPr>
        <w:t>2.3.5 Rrjeti kryesor AC</w:t>
      </w:r>
    </w:p>
    <w:p w14:paraId="3B9DB1E1" w14:textId="374BF9B1" w:rsidR="00CD0CC9" w:rsidRDefault="00CD0CC9" w:rsidP="00463201">
      <w:pPr>
        <w:rPr>
          <w:lang w:val="en-US"/>
        </w:rPr>
      </w:pPr>
      <w:r w:rsidRPr="00CD0CC9">
        <w:rPr>
          <w:noProof/>
          <w:lang w:val="en-US"/>
        </w:rPr>
        <w:drawing>
          <wp:inline distT="0" distB="0" distL="0" distR="0" wp14:anchorId="78B6CF24" wp14:editId="1E23535A">
            <wp:extent cx="5731510" cy="81978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819785"/>
                    </a:xfrm>
                    <a:prstGeom prst="rect">
                      <a:avLst/>
                    </a:prstGeom>
                  </pic:spPr>
                </pic:pic>
              </a:graphicData>
            </a:graphic>
          </wp:inline>
        </w:drawing>
      </w:r>
    </w:p>
    <w:p w14:paraId="159BCEEA" w14:textId="77777777" w:rsidR="00481070" w:rsidRDefault="00481070" w:rsidP="00463201">
      <w:pPr>
        <w:rPr>
          <w:lang w:val="en-US"/>
        </w:rPr>
      </w:pPr>
    </w:p>
    <w:p w14:paraId="45BC9909" w14:textId="77777777" w:rsidR="00481070" w:rsidRDefault="00481070" w:rsidP="00463201">
      <w:pPr>
        <w:rPr>
          <w:lang w:val="en-US"/>
        </w:rPr>
      </w:pPr>
    </w:p>
    <w:p w14:paraId="2DEEE1B4" w14:textId="77777777" w:rsidR="00481070" w:rsidRDefault="00481070" w:rsidP="00463201">
      <w:pPr>
        <w:rPr>
          <w:lang w:val="en-US"/>
        </w:rPr>
      </w:pPr>
    </w:p>
    <w:p w14:paraId="289FF1C0" w14:textId="77777777" w:rsidR="00481070" w:rsidRDefault="00481070" w:rsidP="00463201">
      <w:pPr>
        <w:rPr>
          <w:lang w:val="en-US"/>
        </w:rPr>
      </w:pPr>
    </w:p>
    <w:p w14:paraId="17D0B0C6" w14:textId="36D5C723" w:rsidR="00684620" w:rsidRPr="00D21AF4" w:rsidRDefault="00684620" w:rsidP="00463201">
      <w:pPr>
        <w:rPr>
          <w:rFonts w:eastAsia="Times New Roman" w:cstheme="minorHAnsi"/>
          <w:color w:val="1F4E79" w:themeColor="accent5" w:themeShade="80"/>
          <w:sz w:val="26"/>
          <w:szCs w:val="26"/>
        </w:rPr>
      </w:pPr>
      <w:r w:rsidRPr="00D21AF4">
        <w:rPr>
          <w:rFonts w:eastAsia="Times New Roman" w:cstheme="minorHAnsi"/>
          <w:color w:val="1F4E79" w:themeColor="accent5" w:themeShade="80"/>
          <w:sz w:val="26"/>
          <w:szCs w:val="26"/>
        </w:rPr>
        <w:lastRenderedPageBreak/>
        <w:t>2.3.</w:t>
      </w:r>
      <w:r w:rsidR="004B586F" w:rsidRPr="00D21AF4">
        <w:rPr>
          <w:rFonts w:eastAsia="Times New Roman" w:cstheme="minorHAnsi"/>
          <w:color w:val="1F4E79" w:themeColor="accent5" w:themeShade="80"/>
          <w:sz w:val="26"/>
          <w:szCs w:val="26"/>
        </w:rPr>
        <w:t xml:space="preserve">6 Fleta e të dhënave të modulit </w:t>
      </w:r>
      <w:proofErr w:type="spellStart"/>
      <w:r w:rsidR="004B586F" w:rsidRPr="00D21AF4">
        <w:rPr>
          <w:rFonts w:eastAsia="Times New Roman" w:cstheme="minorHAnsi"/>
          <w:color w:val="1F4E79" w:themeColor="accent5" w:themeShade="80"/>
          <w:sz w:val="26"/>
          <w:szCs w:val="26"/>
        </w:rPr>
        <w:t>fotovoltaik</w:t>
      </w:r>
      <w:proofErr w:type="spellEnd"/>
    </w:p>
    <w:p w14:paraId="0D6751B9" w14:textId="46D3F71E" w:rsidR="00304F36" w:rsidRDefault="00304F36" w:rsidP="00463201">
      <w:pPr>
        <w:rPr>
          <w:lang w:val="en-US"/>
        </w:rPr>
      </w:pPr>
      <w:r w:rsidRPr="00304F36">
        <w:rPr>
          <w:noProof/>
          <w:lang w:val="en-US"/>
        </w:rPr>
        <w:drawing>
          <wp:inline distT="0" distB="0" distL="0" distR="0" wp14:anchorId="4CBC0FC4" wp14:editId="20A4E072">
            <wp:extent cx="5731510" cy="619125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6191250"/>
                    </a:xfrm>
                    <a:prstGeom prst="rect">
                      <a:avLst/>
                    </a:prstGeom>
                  </pic:spPr>
                </pic:pic>
              </a:graphicData>
            </a:graphic>
          </wp:inline>
        </w:drawing>
      </w:r>
    </w:p>
    <w:p w14:paraId="7096EBF0" w14:textId="77777777" w:rsidR="00481070" w:rsidRDefault="00481070" w:rsidP="00304F36">
      <w:pPr>
        <w:rPr>
          <w:rFonts w:eastAsia="Times New Roman" w:cstheme="minorHAnsi"/>
          <w:color w:val="1F4E79" w:themeColor="accent5" w:themeShade="80"/>
          <w:sz w:val="26"/>
          <w:szCs w:val="26"/>
        </w:rPr>
      </w:pPr>
    </w:p>
    <w:p w14:paraId="66A156AD" w14:textId="77777777" w:rsidR="00481070" w:rsidRDefault="00481070" w:rsidP="00304F36">
      <w:pPr>
        <w:rPr>
          <w:rFonts w:eastAsia="Times New Roman" w:cstheme="minorHAnsi"/>
          <w:color w:val="1F4E79" w:themeColor="accent5" w:themeShade="80"/>
          <w:sz w:val="26"/>
          <w:szCs w:val="26"/>
        </w:rPr>
      </w:pPr>
    </w:p>
    <w:p w14:paraId="1A6BC4D2" w14:textId="77777777" w:rsidR="00481070" w:rsidRDefault="00481070" w:rsidP="00304F36">
      <w:pPr>
        <w:rPr>
          <w:rFonts w:eastAsia="Times New Roman" w:cstheme="minorHAnsi"/>
          <w:color w:val="1F4E79" w:themeColor="accent5" w:themeShade="80"/>
          <w:sz w:val="26"/>
          <w:szCs w:val="26"/>
        </w:rPr>
      </w:pPr>
    </w:p>
    <w:p w14:paraId="13E2C8A0" w14:textId="77777777" w:rsidR="00481070" w:rsidRDefault="00481070" w:rsidP="00304F36">
      <w:pPr>
        <w:rPr>
          <w:rFonts w:eastAsia="Times New Roman" w:cstheme="minorHAnsi"/>
          <w:color w:val="1F4E79" w:themeColor="accent5" w:themeShade="80"/>
          <w:sz w:val="26"/>
          <w:szCs w:val="26"/>
        </w:rPr>
      </w:pPr>
    </w:p>
    <w:p w14:paraId="2F8D7C12" w14:textId="77777777" w:rsidR="00481070" w:rsidRDefault="00481070" w:rsidP="00304F36">
      <w:pPr>
        <w:rPr>
          <w:rFonts w:eastAsia="Times New Roman" w:cstheme="minorHAnsi"/>
          <w:color w:val="1F4E79" w:themeColor="accent5" w:themeShade="80"/>
          <w:sz w:val="26"/>
          <w:szCs w:val="26"/>
        </w:rPr>
      </w:pPr>
    </w:p>
    <w:p w14:paraId="0B262A31" w14:textId="77777777" w:rsidR="00481070" w:rsidRDefault="00481070" w:rsidP="00304F36">
      <w:pPr>
        <w:rPr>
          <w:rFonts w:eastAsia="Times New Roman" w:cstheme="minorHAnsi"/>
          <w:color w:val="1F4E79" w:themeColor="accent5" w:themeShade="80"/>
          <w:sz w:val="26"/>
          <w:szCs w:val="26"/>
        </w:rPr>
      </w:pPr>
    </w:p>
    <w:p w14:paraId="1193A6A2" w14:textId="77777777" w:rsidR="00481070" w:rsidRDefault="00481070" w:rsidP="00304F36">
      <w:pPr>
        <w:rPr>
          <w:rFonts w:eastAsia="Times New Roman" w:cstheme="minorHAnsi"/>
          <w:color w:val="1F4E79" w:themeColor="accent5" w:themeShade="80"/>
          <w:sz w:val="26"/>
          <w:szCs w:val="26"/>
        </w:rPr>
      </w:pPr>
    </w:p>
    <w:p w14:paraId="145F5DF6" w14:textId="1BF498B9" w:rsidR="00304F36" w:rsidRPr="00D21AF4" w:rsidRDefault="00304F36" w:rsidP="00304F36">
      <w:pPr>
        <w:rPr>
          <w:rFonts w:eastAsia="Times New Roman" w:cstheme="minorHAnsi"/>
          <w:color w:val="1F4E79" w:themeColor="accent5" w:themeShade="80"/>
          <w:sz w:val="26"/>
          <w:szCs w:val="26"/>
        </w:rPr>
      </w:pPr>
      <w:r w:rsidRPr="00D21AF4">
        <w:rPr>
          <w:rFonts w:eastAsia="Times New Roman" w:cstheme="minorHAnsi"/>
          <w:color w:val="1F4E79" w:themeColor="accent5" w:themeShade="80"/>
          <w:sz w:val="26"/>
          <w:szCs w:val="26"/>
        </w:rPr>
        <w:lastRenderedPageBreak/>
        <w:t xml:space="preserve">2.3.7 Fleta e të dhënave të </w:t>
      </w:r>
      <w:proofErr w:type="spellStart"/>
      <w:r w:rsidRPr="00D21AF4">
        <w:rPr>
          <w:rFonts w:eastAsia="Times New Roman" w:cstheme="minorHAnsi"/>
          <w:color w:val="1F4E79" w:themeColor="accent5" w:themeShade="80"/>
          <w:sz w:val="26"/>
          <w:szCs w:val="26"/>
        </w:rPr>
        <w:t>inverterit</w:t>
      </w:r>
      <w:proofErr w:type="spellEnd"/>
    </w:p>
    <w:p w14:paraId="15741301" w14:textId="0760EF24" w:rsidR="00304F36" w:rsidRDefault="00B66A8A" w:rsidP="00463201">
      <w:pPr>
        <w:rPr>
          <w:lang w:val="en-US"/>
        </w:rPr>
      </w:pPr>
      <w:r w:rsidRPr="00B66A8A">
        <w:rPr>
          <w:noProof/>
          <w:lang w:val="en-US"/>
        </w:rPr>
        <w:drawing>
          <wp:inline distT="0" distB="0" distL="0" distR="0" wp14:anchorId="2CC2F1D9" wp14:editId="4DC36A9F">
            <wp:extent cx="5731510" cy="4354830"/>
            <wp:effectExtent l="0" t="0" r="254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4354830"/>
                    </a:xfrm>
                    <a:prstGeom prst="rect">
                      <a:avLst/>
                    </a:prstGeom>
                  </pic:spPr>
                </pic:pic>
              </a:graphicData>
            </a:graphic>
          </wp:inline>
        </w:drawing>
      </w:r>
    </w:p>
    <w:p w14:paraId="55D47616" w14:textId="4D1C8412" w:rsidR="00B66A8A" w:rsidRPr="00D21AF4" w:rsidRDefault="00B66A8A" w:rsidP="00463201">
      <w:pPr>
        <w:rPr>
          <w:rFonts w:eastAsia="Times New Roman" w:cstheme="minorHAnsi"/>
          <w:color w:val="1F4E79" w:themeColor="accent5" w:themeShade="80"/>
          <w:sz w:val="26"/>
          <w:szCs w:val="26"/>
        </w:rPr>
      </w:pPr>
      <w:r w:rsidRPr="00D21AF4">
        <w:rPr>
          <w:rFonts w:eastAsia="Times New Roman" w:cstheme="minorHAnsi"/>
          <w:color w:val="1F4E79" w:themeColor="accent5" w:themeShade="80"/>
          <w:sz w:val="26"/>
          <w:szCs w:val="26"/>
        </w:rPr>
        <w:t>2.3.8 Lista e pjesëve</w:t>
      </w:r>
    </w:p>
    <w:p w14:paraId="553B2592" w14:textId="424F6070" w:rsidR="00B66A8A" w:rsidRPr="00463201" w:rsidRDefault="00D21AF4" w:rsidP="00463201">
      <w:pPr>
        <w:rPr>
          <w:lang w:val="en-US"/>
        </w:rPr>
      </w:pPr>
      <w:r w:rsidRPr="00D21AF4">
        <w:rPr>
          <w:noProof/>
          <w:lang w:val="en-US"/>
        </w:rPr>
        <w:drawing>
          <wp:inline distT="0" distB="0" distL="0" distR="0" wp14:anchorId="7A337B8E" wp14:editId="601E5C7C">
            <wp:extent cx="5731510" cy="1292860"/>
            <wp:effectExtent l="0" t="0" r="254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1292860"/>
                    </a:xfrm>
                    <a:prstGeom prst="rect">
                      <a:avLst/>
                    </a:prstGeom>
                  </pic:spPr>
                </pic:pic>
              </a:graphicData>
            </a:graphic>
          </wp:inline>
        </w:drawing>
      </w:r>
    </w:p>
    <w:p w14:paraId="270CCD7B" w14:textId="77777777" w:rsidR="006D5858" w:rsidRPr="006D5858" w:rsidRDefault="006D5858" w:rsidP="006D5858">
      <w:pPr>
        <w:pStyle w:val="Heading2"/>
        <w:rPr>
          <w:rFonts w:asciiTheme="minorHAnsi" w:hAnsiTheme="minorHAnsi" w:cstheme="minorHAnsi"/>
          <w:color w:val="1F4E79" w:themeColor="accent5" w:themeShade="80"/>
          <w:lang w:val="en-US"/>
        </w:rPr>
      </w:pPr>
      <w:bookmarkStart w:id="14" w:name="_Toc232372435"/>
      <w:r w:rsidRPr="006D5858">
        <w:rPr>
          <w:rFonts w:asciiTheme="minorHAnsi" w:hAnsiTheme="minorHAnsi" w:cstheme="minorHAnsi"/>
          <w:color w:val="1F4E79" w:themeColor="accent5" w:themeShade="80"/>
        </w:rPr>
        <w:t>2.4 Përshkrimin detal i procesit të planifikimit të prodhimit, duke filluar nga hyrja e lëndëve të para deri te produkti përfundimtar</w:t>
      </w:r>
      <w:bookmarkEnd w:id="14"/>
      <w:r w:rsidRPr="006D5858">
        <w:rPr>
          <w:rFonts w:asciiTheme="minorHAnsi" w:hAnsiTheme="minorHAnsi" w:cstheme="minorHAnsi"/>
          <w:color w:val="1F4E79" w:themeColor="accent5" w:themeShade="80"/>
          <w:lang w:val="en-US"/>
        </w:rPr>
        <w:t> </w:t>
      </w:r>
    </w:p>
    <w:p w14:paraId="137B419D" w14:textId="4C92F218" w:rsidR="006366CD" w:rsidRPr="006366CD" w:rsidRDefault="006366CD" w:rsidP="006366CD">
      <w:r w:rsidRPr="006366CD">
        <w:t xml:space="preserve">Procesi i planifikimit të prodhimit për </w:t>
      </w:r>
      <w:r w:rsidR="00DE166E" w:rsidRPr="00A925D3">
        <w:t xml:space="preserve">parkun solar </w:t>
      </w:r>
      <w:proofErr w:type="spellStart"/>
      <w:r w:rsidR="00DE166E" w:rsidRPr="00A925D3">
        <w:t>fotovoltaik</w:t>
      </w:r>
      <w:proofErr w:type="spellEnd"/>
      <w:r w:rsidR="00DE166E" w:rsidRPr="00A925D3">
        <w:t xml:space="preserve"> në </w:t>
      </w:r>
      <w:proofErr w:type="spellStart"/>
      <w:r w:rsidR="00DE166E" w:rsidRPr="00A925D3">
        <w:t>LLaushë</w:t>
      </w:r>
      <w:proofErr w:type="spellEnd"/>
      <w:r w:rsidR="00DE166E" w:rsidRPr="00A925D3">
        <w:t xml:space="preserve">/Skenderaj </w:t>
      </w:r>
      <w:r w:rsidRPr="006366CD">
        <w:t>bazohet në një sistem të thjeshtë, të automatizuar dhe të qëndrueshëm për gjenerimin e energjisë elektrike nga rrezatimi diellor, duke mos përfshirë lëndë të para në kuptimin klasik industrial, por duke shfrytëzuar energjinë natyrore si burim kryesor hyrës.</w:t>
      </w:r>
    </w:p>
    <w:p w14:paraId="7A90D290" w14:textId="77777777" w:rsidR="006366CD" w:rsidRPr="006366CD" w:rsidRDefault="006366CD" w:rsidP="006366CD">
      <w:r w:rsidRPr="006366CD">
        <w:t xml:space="preserve">Në fazën e parë, si </w:t>
      </w:r>
      <w:proofErr w:type="spellStart"/>
      <w:r w:rsidRPr="006366CD">
        <w:t>input</w:t>
      </w:r>
      <w:proofErr w:type="spellEnd"/>
      <w:r w:rsidRPr="006366CD">
        <w:t xml:space="preserve"> kryesor i sistemit konsiderohet rrezatimi diellor. Panelet fotovoltaike të instaluara në terren e kapin këtë rrezatim dhe e shndërrojnë atë në energji elektrike në formë të rrymës së vazhduar (DC). Ky proces është i vazhdueshëm gjatë periudhave me ndriçim diellor dhe ndikohet drejtpërdrejt nga intensiteti i rrezatimit dhe kushtet atmosferike.</w:t>
      </w:r>
    </w:p>
    <w:p w14:paraId="20EAD6CD" w14:textId="77777777" w:rsidR="006366CD" w:rsidRPr="006366CD" w:rsidRDefault="006366CD" w:rsidP="006366CD">
      <w:r w:rsidRPr="006366CD">
        <w:lastRenderedPageBreak/>
        <w:t xml:space="preserve">Në fazën pasuese, energjia e </w:t>
      </w:r>
      <w:proofErr w:type="spellStart"/>
      <w:r w:rsidRPr="006366CD">
        <w:t>gjeneruar</w:t>
      </w:r>
      <w:proofErr w:type="spellEnd"/>
      <w:r w:rsidRPr="006366CD">
        <w:t xml:space="preserve"> nga panelet përcillet drejt </w:t>
      </w:r>
      <w:proofErr w:type="spellStart"/>
      <w:r w:rsidRPr="006366CD">
        <w:t>inverterëve</w:t>
      </w:r>
      <w:proofErr w:type="spellEnd"/>
      <w:r w:rsidRPr="006366CD">
        <w:t>, ku kryhet shndërrimi nga rrymë e vazhduar (DC) në rrymë alternative (AC), e cila është e përshtatshme për integrim në rrjetin elektrik publik.</w:t>
      </w:r>
    </w:p>
    <w:p w14:paraId="6C3F2CF1" w14:textId="77777777" w:rsidR="006366CD" w:rsidRPr="006366CD" w:rsidRDefault="006366CD" w:rsidP="006366CD">
      <w:r w:rsidRPr="006366CD">
        <w:t>Më tej, energjia elektrike kalon në transformatorë dhe në sistemin e brendshëm të shpërndarjes, ku bëhet rregullimi i tensionit dhe përgatitja për injektim në rrjetin kombëtar të energjisë. Në këtë fazë realizohet gjithashtu monitorimi dhe matja e vazhdueshme e prodhimit përmes sistemeve të kontrollit dhe mbikëqyrjes operative.</w:t>
      </w:r>
    </w:p>
    <w:p w14:paraId="4EAC1BC7" w14:textId="77777777" w:rsidR="006366CD" w:rsidRPr="006366CD" w:rsidRDefault="006366CD" w:rsidP="006366CD">
      <w:r w:rsidRPr="006366CD">
        <w:t>Produkti përfundimtar i këtij procesi është energjia elektrike nga burime të ripërtëritshme, e cila injektohet në rrjetin elektrik kombëtar dhe shërben për furnizimin e konsumatorëve. I gjithë procesi karakterizohet nga automatizim i lartë dhe ndërhyrje minimale njerëzore, duke kërkuar kryesisht mirëmbajtje periodike të pajisjeve për të siguruar efikasitet dhe qëndrueshmëri afatgjatë.</w:t>
      </w:r>
    </w:p>
    <w:p w14:paraId="1E74C14C" w14:textId="65291E2C" w:rsidR="006D5858" w:rsidRDefault="003C59EB" w:rsidP="003C59EB">
      <w:pPr>
        <w:pStyle w:val="Heading2"/>
        <w:rPr>
          <w:rFonts w:asciiTheme="minorHAnsi" w:hAnsiTheme="minorHAnsi" w:cstheme="minorHAnsi"/>
          <w:color w:val="1F4E79" w:themeColor="accent5" w:themeShade="80"/>
        </w:rPr>
      </w:pPr>
      <w:bookmarkStart w:id="15" w:name="_Toc232372436"/>
      <w:r w:rsidRPr="003C59EB">
        <w:rPr>
          <w:rStyle w:val="normaltextrun"/>
          <w:rFonts w:asciiTheme="minorHAnsi" w:hAnsiTheme="minorHAnsi" w:cstheme="minorHAnsi"/>
          <w:b/>
          <w:bCs/>
          <w:color w:val="1F4E79" w:themeColor="accent5" w:themeShade="80"/>
          <w:shd w:val="clear" w:color="auto" w:fill="FFFFFF"/>
        </w:rPr>
        <w:t>2.5 Paraqitja e llojit dhe sasisë së burimeve të nevojshme</w:t>
      </w:r>
      <w:bookmarkEnd w:id="15"/>
      <w:r w:rsidRPr="003C59EB">
        <w:rPr>
          <w:rStyle w:val="eop"/>
          <w:rFonts w:asciiTheme="minorHAnsi" w:hAnsiTheme="minorHAnsi" w:cstheme="minorHAnsi"/>
          <w:color w:val="1F4E79" w:themeColor="accent5" w:themeShade="80"/>
        </w:rPr>
        <w:t> </w:t>
      </w:r>
    </w:p>
    <w:p w14:paraId="0763C4A9" w14:textId="77777777" w:rsidR="00EA1AC7" w:rsidRPr="00EA1AC7" w:rsidRDefault="00EA1AC7" w:rsidP="00EA1AC7">
      <w:r w:rsidRPr="00EA1AC7">
        <w:t>Për realizimin dhe operimin e Parkut Solar Fotovoltaik me kapacitet të instaluar prej 518.84 kWp në fshatin Llaushë, do të nevojiten burime materiale, teknike dhe njerëzore që sigurojnë ndërtimin, funksionimin dhe mirëmbajtjen e sistemit.</w:t>
      </w:r>
    </w:p>
    <w:p w14:paraId="197C2F42" w14:textId="77777777" w:rsidR="00EA1AC7" w:rsidRPr="00EA1AC7" w:rsidRDefault="00EA1AC7" w:rsidP="00EA1AC7">
      <w:r w:rsidRPr="00EA1AC7">
        <w:t xml:space="preserve">Burimet kryesore materiale përfshijnë 952 module fotovoltaike </w:t>
      </w:r>
      <w:proofErr w:type="spellStart"/>
      <w:r w:rsidRPr="00EA1AC7">
        <w:t>monokristaline</w:t>
      </w:r>
      <w:proofErr w:type="spellEnd"/>
      <w:r w:rsidRPr="00EA1AC7">
        <w:t xml:space="preserve"> me fuqi individuale prej 545 </w:t>
      </w:r>
      <w:proofErr w:type="spellStart"/>
      <w:r w:rsidRPr="00EA1AC7">
        <w:t>Wp</w:t>
      </w:r>
      <w:proofErr w:type="spellEnd"/>
      <w:r w:rsidRPr="00EA1AC7">
        <w:t xml:space="preserve">, 28 </w:t>
      </w:r>
      <w:proofErr w:type="spellStart"/>
      <w:r w:rsidRPr="00EA1AC7">
        <w:t>inverterë</w:t>
      </w:r>
      <w:proofErr w:type="spellEnd"/>
      <w:r w:rsidRPr="00EA1AC7">
        <w:t xml:space="preserve"> të tipit </w:t>
      </w:r>
      <w:proofErr w:type="spellStart"/>
      <w:r w:rsidRPr="00EA1AC7">
        <w:t>Huawei</w:t>
      </w:r>
      <w:proofErr w:type="spellEnd"/>
      <w:r w:rsidRPr="00EA1AC7">
        <w:t xml:space="preserve"> SUN2000-20KTL-M2, struktura mbajtëse metalike, kabllo elektrike, pajisje mbrojtëse dhe infrastrukturë përcjellëse për kyçje në rrjetin elektrik.</w:t>
      </w:r>
    </w:p>
    <w:p w14:paraId="4C2DC2BB" w14:textId="77777777" w:rsidR="00EA1AC7" w:rsidRPr="00EA1AC7" w:rsidRDefault="00EA1AC7" w:rsidP="00EA1AC7">
      <w:r w:rsidRPr="00EA1AC7">
        <w:t>Gjatë fazës së ndërtimit do të përdoren makineri dhe pajisje ndihmëse për transportin dhe instalimin e moduleve fotovoltaike, strukturave mbajtëse dhe pajisjeve elektrike. Gjithashtu, do të angazhohet personel teknik dhe punëtorë të specializuar për realizimin e punimeve.</w:t>
      </w:r>
    </w:p>
    <w:p w14:paraId="12944BEA" w14:textId="77777777" w:rsidR="00EA1AC7" w:rsidRPr="00EA1AC7" w:rsidRDefault="00EA1AC7" w:rsidP="00EA1AC7">
      <w:r w:rsidRPr="00EA1AC7">
        <w:t>Nevoja për ujë gjatë ndërtimit është e kufizuar dhe lidhet kryesisht me nevojat sanitare të punëtorëve dhe, sipas nevojës, me kontrollin e pluhurit gjatë punimeve. Gjatë fazës së operimit nuk kërkohen sasi të konsiderueshme të ujit, përveç pastrimit periodik të moduleve fotovoltaike.</w:t>
      </w:r>
    </w:p>
    <w:p w14:paraId="5E310A86" w14:textId="77777777" w:rsidR="00EA1AC7" w:rsidRPr="00EA1AC7" w:rsidRDefault="00EA1AC7" w:rsidP="00EA1AC7">
      <w:r w:rsidRPr="00EA1AC7">
        <w:t>Energjia e nevojshme gjatë ndërtimit do të sigurohet përmes pajisjeve dhe makinerive të angazhuara në terren, ndërsa gjatë operimit sistemi prodhon energji elektrike nga rrezatimi diellor dhe nuk kërkon përdorim të lëndëve djegëse apo burimeve të tjera energjetike për procesin e prodhimit.</w:t>
      </w:r>
    </w:p>
    <w:p w14:paraId="3BA1E688" w14:textId="3DBF5FBA" w:rsidR="00C5679B" w:rsidRPr="00EA1AC7" w:rsidRDefault="00EA1AC7" w:rsidP="00C5679B">
      <w:r w:rsidRPr="00EA1AC7">
        <w:t xml:space="preserve">Për shkak të natyrës së projektit, nuk parashihet përdorimi i lëndëve të para industriale, substancave të rrezikshme apo proceseve që gjenerojnë konsum të lartë të burimeve natyrore. Burimi kryesor për funksionimin e parkut solar është energjia diellore, e cila përfaqëson një burim të </w:t>
      </w:r>
      <w:proofErr w:type="spellStart"/>
      <w:r w:rsidRPr="00EA1AC7">
        <w:t>ripërtëritshëm</w:t>
      </w:r>
      <w:proofErr w:type="spellEnd"/>
      <w:r w:rsidRPr="00EA1AC7">
        <w:t xml:space="preserve"> dhe të qëndrueshëm energjetik.</w:t>
      </w:r>
    </w:p>
    <w:p w14:paraId="20E71C87" w14:textId="77777777" w:rsidR="00C5679B" w:rsidRPr="00E6376E" w:rsidRDefault="00C5679B" w:rsidP="00E6376E">
      <w:pPr>
        <w:pStyle w:val="Heading2"/>
        <w:rPr>
          <w:rFonts w:asciiTheme="minorHAnsi" w:hAnsiTheme="minorHAnsi" w:cstheme="minorHAnsi"/>
          <w:color w:val="1F4E79" w:themeColor="accent5" w:themeShade="80"/>
          <w:lang w:val="en-US"/>
        </w:rPr>
      </w:pPr>
      <w:bookmarkStart w:id="16" w:name="_Toc232372437"/>
      <w:r w:rsidRPr="00E6376E">
        <w:rPr>
          <w:rFonts w:asciiTheme="minorHAnsi" w:hAnsiTheme="minorHAnsi" w:cstheme="minorHAnsi"/>
          <w:color w:val="1F4E79" w:themeColor="accent5" w:themeShade="80"/>
        </w:rPr>
        <w:t>2.6 Vlerësimin e gjenerimit të llojit dhe sasisë së mbeturinave, emetimeve gjatë procesit teknologjik</w:t>
      </w:r>
      <w:bookmarkEnd w:id="16"/>
      <w:r w:rsidRPr="00E6376E">
        <w:rPr>
          <w:rFonts w:asciiTheme="minorHAnsi" w:hAnsiTheme="minorHAnsi" w:cstheme="minorHAnsi"/>
          <w:color w:val="1F4E79" w:themeColor="accent5" w:themeShade="80"/>
        </w:rPr>
        <w:t> </w:t>
      </w:r>
      <w:r w:rsidRPr="00E6376E">
        <w:rPr>
          <w:rFonts w:asciiTheme="minorHAnsi" w:hAnsiTheme="minorHAnsi" w:cstheme="minorHAnsi"/>
          <w:color w:val="1F4E79" w:themeColor="accent5" w:themeShade="80"/>
          <w:lang w:val="en-US"/>
        </w:rPr>
        <w:t> </w:t>
      </w:r>
    </w:p>
    <w:p w14:paraId="5D3E1DAA" w14:textId="77777777" w:rsidR="00C5679B" w:rsidRPr="00C5679B" w:rsidRDefault="00C5679B" w:rsidP="00C5679B">
      <w:pPr>
        <w:rPr>
          <w:lang w:val="en-US"/>
        </w:rPr>
      </w:pPr>
      <w:r w:rsidRPr="00C5679B">
        <w:t>Parku solar nuk përfshin procese industriale me djegie të lëndëve të para apo prodhim kimik, për rrjedhojë ndikimet mjedisore lidhen kryesisht me fazën e ndërtimit dhe me aktivitetet e mirëmbajtjes gjatë fazës së operimit. Ndikimet potenciale përfshijnë gjenerimin e mbeturinave të ngurta, emetime të përkohshme në ajër, zhurmë, dridhje, si dhe ndikime minimale në tokë dhe ujë në rast të menaxhimit jo adekuat të kantierit.</w:t>
      </w:r>
      <w:r w:rsidRPr="00C5679B">
        <w:rPr>
          <w:lang w:val="en-US"/>
        </w:rPr>
        <w:t> </w:t>
      </w:r>
    </w:p>
    <w:p w14:paraId="3304EC8F" w14:textId="77777777" w:rsidR="00C5679B" w:rsidRDefault="00C5679B" w:rsidP="00C5679B">
      <w:pPr>
        <w:rPr>
          <w:lang w:val="en-US"/>
        </w:rPr>
      </w:pPr>
      <w:r w:rsidRPr="00C5679B">
        <w:t>Vlerësimi sasior të mbetjeve dhe emetimeve, si dhe </w:t>
      </w:r>
      <w:proofErr w:type="spellStart"/>
      <w:r w:rsidRPr="00C5679B">
        <w:t>detajimi</w:t>
      </w:r>
      <w:proofErr w:type="spellEnd"/>
      <w:r w:rsidRPr="00C5679B">
        <w:t> i procedurave operative për menaxhimin e tyre, do të përcaktohet në mënyrë të veçantë në Planin e Menaxhimit të Mbeturinave të </w:t>
      </w:r>
      <w:proofErr w:type="spellStart"/>
      <w:r w:rsidRPr="00C5679B">
        <w:t>kontraktorit</w:t>
      </w:r>
      <w:proofErr w:type="spellEnd"/>
      <w:r w:rsidRPr="00C5679B">
        <w:t> dhe në dokumentacionin përkatës të sistemit të menaxhimit të shëndetit, sigurisë dhe mjedisit në kantier, në përputhje me kërkesat ligjore dhe komunale.</w:t>
      </w:r>
      <w:r w:rsidRPr="00C5679B">
        <w:rPr>
          <w:lang w:val="en-US"/>
        </w:rPr>
        <w:t> </w:t>
      </w:r>
    </w:p>
    <w:p w14:paraId="5AB522F7" w14:textId="77777777" w:rsidR="00D532D8" w:rsidRDefault="00D532D8" w:rsidP="00C5679B">
      <w:pPr>
        <w:rPr>
          <w:lang w:val="en-US"/>
        </w:rPr>
      </w:pPr>
    </w:p>
    <w:p w14:paraId="377E9E40" w14:textId="77777777" w:rsidR="00D532D8" w:rsidRPr="00C5679B" w:rsidRDefault="00D532D8" w:rsidP="00C5679B">
      <w:pPr>
        <w:rPr>
          <w:lang w:val="en-US"/>
        </w:rPr>
      </w:pPr>
    </w:p>
    <w:p w14:paraId="5EF3EFB5" w14:textId="77777777" w:rsidR="00C5679B" w:rsidRPr="00C5679B" w:rsidRDefault="00C5679B" w:rsidP="00C5679B">
      <w:pPr>
        <w:rPr>
          <w:lang w:val="en-US"/>
        </w:rPr>
      </w:pPr>
      <w:r w:rsidRPr="00C5679B">
        <w:rPr>
          <w:b/>
          <w:bCs/>
        </w:rPr>
        <w:lastRenderedPageBreak/>
        <w:t>Faza e ndërtimit</w:t>
      </w:r>
      <w:r w:rsidRPr="00C5679B">
        <w:rPr>
          <w:lang w:val="en-US"/>
        </w:rPr>
        <w:t> </w:t>
      </w:r>
    </w:p>
    <w:p w14:paraId="4F3FD0B7" w14:textId="77777777" w:rsidR="00C5679B" w:rsidRPr="00C5679B" w:rsidRDefault="00C5679B" w:rsidP="00C5679B">
      <w:pPr>
        <w:rPr>
          <w:lang w:val="en-US"/>
        </w:rPr>
      </w:pPr>
      <w:r w:rsidRPr="00C5679B">
        <w:t>Gjatë fazës së ndërtimit, gjenerimi i mbeturinave dhe emetimeve është më i theksuar për shkak të punimeve tokësore, ndërtimit të infrastrukturës përcjellëse dhe instalimit të pajisjeve fotovoltaike.</w:t>
      </w:r>
      <w:r w:rsidRPr="00C5679B">
        <w:rPr>
          <w:lang w:val="en-US"/>
        </w:rPr>
        <w:t> </w:t>
      </w:r>
    </w:p>
    <w:p w14:paraId="5E36CDC7" w14:textId="77777777" w:rsidR="00C5679B" w:rsidRPr="00C5679B" w:rsidRDefault="00C5679B" w:rsidP="00C5679B">
      <w:pPr>
        <w:rPr>
          <w:lang w:val="en-US"/>
        </w:rPr>
      </w:pPr>
      <w:r w:rsidRPr="00C5679B">
        <w:rPr>
          <w:i/>
          <w:iCs/>
        </w:rPr>
        <w:t>Mbeturinat e ngurta dhe materiale të gërmimit</w:t>
      </w:r>
      <w:r w:rsidRPr="00C5679B">
        <w:rPr>
          <w:lang w:val="en-US"/>
        </w:rPr>
        <w:t> </w:t>
      </w:r>
    </w:p>
    <w:p w14:paraId="77812833" w14:textId="77777777" w:rsidR="00C5679B" w:rsidRPr="00C5679B" w:rsidRDefault="00C5679B" w:rsidP="00C5679B">
      <w:pPr>
        <w:rPr>
          <w:lang w:val="en-US"/>
        </w:rPr>
      </w:pPr>
      <w:r w:rsidRPr="00C5679B">
        <w:t>Në këtë fazë </w:t>
      </w:r>
      <w:proofErr w:type="spellStart"/>
      <w:r w:rsidRPr="00C5679B">
        <w:t>gjenerohen</w:t>
      </w:r>
      <w:proofErr w:type="spellEnd"/>
      <w:r w:rsidRPr="00C5679B">
        <w:t> sasi të konsiderueshme të materialit të gërmuar (tokë, gurë dhe materiale inerte) nga rrafshimi i terrenit dhe hapja e kanaleve për </w:t>
      </w:r>
      <w:proofErr w:type="spellStart"/>
      <w:r w:rsidRPr="00C5679B">
        <w:t>kabllime</w:t>
      </w:r>
      <w:proofErr w:type="spellEnd"/>
      <w:r w:rsidRPr="00C5679B">
        <w:t> dhe drenazh. Ky material do të menaxhohet në mënyrë të kontrolluar përmes ripërdorimit për nivelime dhe mbushje, ndërsa tepricat eventuale do të transportohen në lokacione të autorizuara sipas legjislacionit në fuqi në Kosovë.</w:t>
      </w:r>
      <w:r w:rsidRPr="00C5679B">
        <w:rPr>
          <w:lang w:val="en-US"/>
        </w:rPr>
        <w:t> </w:t>
      </w:r>
    </w:p>
    <w:p w14:paraId="30F035B9" w14:textId="77777777" w:rsidR="00C5679B" w:rsidRPr="00C5679B" w:rsidRDefault="00C5679B" w:rsidP="00C5679B">
      <w:pPr>
        <w:rPr>
          <w:lang w:val="en-US"/>
        </w:rPr>
      </w:pPr>
      <w:r w:rsidRPr="00C5679B">
        <w:t>Gjithashtu </w:t>
      </w:r>
      <w:proofErr w:type="spellStart"/>
      <w:r w:rsidRPr="00C5679B">
        <w:t>gjenerohen</w:t>
      </w:r>
      <w:proofErr w:type="spellEnd"/>
      <w:r w:rsidRPr="00C5679B">
        <w:t> mbetje nga pastrimi i terrenit (vegjetacion i ulët, shkurre), si dhe mbetje ndërtimore si ambalazh plastik/karton, mbetje druri, metali dhe mbetje të tjera tipike të kantierit. Mbeturinat komunale nga personeli gjithashtu përbëjnë një kategori të vogël të mbetjeve të </w:t>
      </w:r>
      <w:proofErr w:type="spellStart"/>
      <w:r w:rsidRPr="00C5679B">
        <w:t>gjeneruara</w:t>
      </w:r>
      <w:proofErr w:type="spellEnd"/>
      <w:r w:rsidRPr="00C5679B">
        <w:t>.</w:t>
      </w:r>
      <w:r w:rsidRPr="00C5679B">
        <w:rPr>
          <w:lang w:val="en-US"/>
        </w:rPr>
        <w:t> </w:t>
      </w:r>
    </w:p>
    <w:p w14:paraId="0A49C42A" w14:textId="77777777" w:rsidR="00C5679B" w:rsidRPr="00C5679B" w:rsidRDefault="00C5679B" w:rsidP="00C5679B">
      <w:pPr>
        <w:rPr>
          <w:lang w:val="en-US"/>
        </w:rPr>
      </w:pPr>
      <w:r w:rsidRPr="00C5679B">
        <w:rPr>
          <w:i/>
          <w:iCs/>
        </w:rPr>
        <w:t>Mbetjet potencialisht të rrezikshme</w:t>
      </w:r>
      <w:r w:rsidRPr="00C5679B">
        <w:rPr>
          <w:lang w:val="en-US"/>
        </w:rPr>
        <w:t> </w:t>
      </w:r>
    </w:p>
    <w:p w14:paraId="4AF73D73" w14:textId="77777777" w:rsidR="00C5679B" w:rsidRPr="00C5679B" w:rsidRDefault="00C5679B" w:rsidP="00C5679B">
      <w:pPr>
        <w:rPr>
          <w:lang w:val="en-US"/>
        </w:rPr>
      </w:pPr>
      <w:r w:rsidRPr="00C5679B">
        <w:t>Gjatë ndërtimit mund të </w:t>
      </w:r>
      <w:proofErr w:type="spellStart"/>
      <w:r w:rsidRPr="00C5679B">
        <w:t>gjenerohen</w:t>
      </w:r>
      <w:proofErr w:type="spellEnd"/>
      <w:r w:rsidRPr="00C5679B">
        <w:t> mbetje të rrezikshme në sasi të vogla, kryesisht nga përdorimi i makinerisë ndërtimore (vajra, karburante, filtra dhe materiale lubrifikuese). Ekziston rreziku i rrjedhjeve aksidentale të karburanteve ose vajrave, prandaj kërkohet menaxhim i rreptë i zonave të magazinimit, furnizimit dhe mirëmbajtjes së pajisjeve, duke përfshirë masa mbrojtëse si izolimi i sipërfaqeve dhe kontrolli i derdhjeve.</w:t>
      </w:r>
      <w:r w:rsidRPr="00C5679B">
        <w:rPr>
          <w:lang w:val="en-US"/>
        </w:rPr>
        <w:t> </w:t>
      </w:r>
    </w:p>
    <w:p w14:paraId="09FD357B" w14:textId="77777777" w:rsidR="00C5679B" w:rsidRPr="00C5679B" w:rsidRDefault="00C5679B" w:rsidP="00C5679B">
      <w:pPr>
        <w:rPr>
          <w:lang w:val="en-US"/>
        </w:rPr>
      </w:pPr>
      <w:r w:rsidRPr="00C5679B">
        <w:rPr>
          <w:i/>
          <w:iCs/>
        </w:rPr>
        <w:t>Emetimet në ajër, zhurmë dhe dridhje</w:t>
      </w:r>
      <w:r w:rsidRPr="00C5679B">
        <w:rPr>
          <w:lang w:val="en-US"/>
        </w:rPr>
        <w:t> </w:t>
      </w:r>
    </w:p>
    <w:p w14:paraId="51F954D9" w14:textId="77777777" w:rsidR="00C5679B" w:rsidRPr="00335D53" w:rsidRDefault="00C5679B" w:rsidP="00C5679B">
      <w:r w:rsidRPr="00335D53">
        <w:t>Emetimet në ajër gjatë ndërtimit lidhen kryesisht me pluhurin e </w:t>
      </w:r>
      <w:proofErr w:type="spellStart"/>
      <w:r w:rsidRPr="00335D53">
        <w:t>gjeneruar</w:t>
      </w:r>
      <w:proofErr w:type="spellEnd"/>
      <w:r w:rsidRPr="00335D53">
        <w:t> nga punimet tokësore dhe qarkullimi i automjeteve në terren të pa asfaltuar. Po ashtu, emetohen gaze nga makineritë ndërtimore (CO₂, </w:t>
      </w:r>
      <w:proofErr w:type="spellStart"/>
      <w:r w:rsidRPr="00335D53">
        <w:t>NOx</w:t>
      </w:r>
      <w:proofErr w:type="spellEnd"/>
      <w:r w:rsidRPr="00335D53">
        <w:t> dhe grimca të ngurta), të cilat janë të përkohshme dhe të kufizuara në kohëzgjatjen e punimeve. </w:t>
      </w:r>
    </w:p>
    <w:p w14:paraId="6538E644" w14:textId="77777777" w:rsidR="00C5679B" w:rsidRPr="00335D53" w:rsidRDefault="00C5679B" w:rsidP="00C5679B">
      <w:r w:rsidRPr="00335D53">
        <w:t>Zhurma dhe dridhjet krijohen nga përdorimi i pajisjeve të rënda, gërmimet dhe transporti i materialeve, dhe janë të karakterit lokal dhe të përkohshëm, duke u ndërprerë pas përfundimit të fazës së ndërtimit. </w:t>
      </w:r>
    </w:p>
    <w:p w14:paraId="52E6ABF3" w14:textId="77777777" w:rsidR="00C5679B" w:rsidRPr="00335D53" w:rsidRDefault="00C5679B" w:rsidP="00C5679B">
      <w:r w:rsidRPr="00335D53">
        <w:rPr>
          <w:b/>
          <w:bCs/>
        </w:rPr>
        <w:t>Faza e operimit</w:t>
      </w:r>
      <w:r w:rsidRPr="00335D53">
        <w:t> </w:t>
      </w:r>
    </w:p>
    <w:p w14:paraId="765F5CAB" w14:textId="77777777" w:rsidR="00C5679B" w:rsidRPr="00335D53" w:rsidRDefault="00C5679B" w:rsidP="00C5679B">
      <w:r w:rsidRPr="00335D53">
        <w:t>Gjatë fazës së operimit, gjenerimi i mbeturinave dhe emetimeve është minimal, pasi sistemi </w:t>
      </w:r>
      <w:proofErr w:type="spellStart"/>
      <w:r w:rsidRPr="00335D53">
        <w:t>fotovoltaik</w:t>
      </w:r>
      <w:proofErr w:type="spellEnd"/>
      <w:r w:rsidRPr="00335D53">
        <w:t> nuk përfshin procese djegieje apo teknologji ndotëse. </w:t>
      </w:r>
    </w:p>
    <w:p w14:paraId="437312B1" w14:textId="77777777" w:rsidR="00C5679B" w:rsidRPr="00335D53" w:rsidRDefault="00C5679B" w:rsidP="00C5679B">
      <w:r w:rsidRPr="00335D53">
        <w:rPr>
          <w:i/>
          <w:iCs/>
        </w:rPr>
        <w:t>Mbeturinat gjatë operimit</w:t>
      </w:r>
      <w:r w:rsidRPr="00335D53">
        <w:t> </w:t>
      </w:r>
    </w:p>
    <w:p w14:paraId="30A0F2D5" w14:textId="77777777" w:rsidR="00C5679B" w:rsidRPr="00335D53" w:rsidRDefault="00C5679B" w:rsidP="00C5679B">
      <w:r w:rsidRPr="00335D53">
        <w:t>Mbeturinat kryesore gjatë kësaj faze përfshijnë: </w:t>
      </w:r>
    </w:p>
    <w:p w14:paraId="2990A9C0" w14:textId="77777777" w:rsidR="00C5679B" w:rsidRPr="00335D53" w:rsidRDefault="00C5679B" w:rsidP="00D56E23">
      <w:pPr>
        <w:pStyle w:val="ListParagraph"/>
        <w:numPr>
          <w:ilvl w:val="0"/>
          <w:numId w:val="34"/>
        </w:numPr>
      </w:pPr>
      <w:r w:rsidRPr="00335D53">
        <w:t>mbetje nga mirëmbajtja teknike (pjesë të dëmtuara elektrike, komponentë të zëvendësuar), </w:t>
      </w:r>
    </w:p>
    <w:p w14:paraId="2DCCF275" w14:textId="77777777" w:rsidR="00C5679B" w:rsidRPr="00335D53" w:rsidRDefault="00C5679B" w:rsidP="00D56E23">
      <w:pPr>
        <w:pStyle w:val="ListParagraph"/>
        <w:numPr>
          <w:ilvl w:val="0"/>
          <w:numId w:val="34"/>
        </w:numPr>
      </w:pPr>
      <w:r w:rsidRPr="00335D53">
        <w:t>mbetje nga pastrimi dhe mirëmbajtja e sipërfaqeve (vegjetacion i kositur),  </w:t>
      </w:r>
    </w:p>
    <w:p w14:paraId="2A7E45D3" w14:textId="77777777" w:rsidR="00C5679B" w:rsidRPr="00335D53" w:rsidRDefault="00C5679B" w:rsidP="00D56E23">
      <w:pPr>
        <w:pStyle w:val="ListParagraph"/>
        <w:numPr>
          <w:ilvl w:val="0"/>
          <w:numId w:val="34"/>
        </w:numPr>
      </w:pPr>
      <w:r w:rsidRPr="00335D53">
        <w:t>mbeturina komunale të </w:t>
      </w:r>
      <w:proofErr w:type="spellStart"/>
      <w:r w:rsidRPr="00335D53">
        <w:t>gjeneruara</w:t>
      </w:r>
      <w:proofErr w:type="spellEnd"/>
      <w:r w:rsidRPr="00335D53">
        <w:t> nga personeli i operimit.  </w:t>
      </w:r>
    </w:p>
    <w:p w14:paraId="494988E4" w14:textId="77777777" w:rsidR="00C5679B" w:rsidRPr="00335D53" w:rsidRDefault="00C5679B" w:rsidP="00C5679B">
      <w:r w:rsidRPr="00335D53">
        <w:rPr>
          <w:i/>
          <w:iCs/>
        </w:rPr>
        <w:t>Emetimet gjatë operimit</w:t>
      </w:r>
      <w:r w:rsidRPr="00335D53">
        <w:t> </w:t>
      </w:r>
    </w:p>
    <w:p w14:paraId="2515797B" w14:textId="77777777" w:rsidR="00C5679B" w:rsidRPr="00335D53" w:rsidRDefault="00C5679B" w:rsidP="00C5679B">
      <w:r w:rsidRPr="00335D53">
        <w:t>Emetimet janë shumë të ulëta dhe përfshijnë: </w:t>
      </w:r>
    </w:p>
    <w:p w14:paraId="43E237AE" w14:textId="77777777" w:rsidR="00C5679B" w:rsidRPr="00335D53" w:rsidRDefault="00C5679B" w:rsidP="00D56E23">
      <w:pPr>
        <w:pStyle w:val="ListParagraph"/>
        <w:numPr>
          <w:ilvl w:val="0"/>
          <w:numId w:val="33"/>
        </w:numPr>
      </w:pPr>
      <w:r w:rsidRPr="00335D53">
        <w:t>emetime sporadike nga automjetet e mirëmbajtjes gjatë vizitave periodike,  </w:t>
      </w:r>
    </w:p>
    <w:p w14:paraId="587ED970" w14:textId="77777777" w:rsidR="00C5679B" w:rsidRPr="00335D53" w:rsidRDefault="00C5679B" w:rsidP="00D56E23">
      <w:pPr>
        <w:pStyle w:val="ListParagraph"/>
        <w:numPr>
          <w:ilvl w:val="0"/>
          <w:numId w:val="33"/>
        </w:numPr>
      </w:pPr>
      <w:r w:rsidRPr="00335D53">
        <w:t>zhurmë e ulët nga </w:t>
      </w:r>
      <w:proofErr w:type="spellStart"/>
      <w:r w:rsidRPr="00335D53">
        <w:t>invertorët</w:t>
      </w:r>
      <w:proofErr w:type="spellEnd"/>
      <w:r w:rsidRPr="00335D53">
        <w:t> dhe pajisjet elektrike, e kufizuar në zonën e instalimit, </w:t>
      </w:r>
    </w:p>
    <w:p w14:paraId="1568859E" w14:textId="77777777" w:rsidR="00C5679B" w:rsidRPr="00335D53" w:rsidRDefault="00C5679B" w:rsidP="00D56E23">
      <w:pPr>
        <w:pStyle w:val="ListParagraph"/>
        <w:numPr>
          <w:ilvl w:val="0"/>
          <w:numId w:val="33"/>
        </w:numPr>
      </w:pPr>
      <w:r w:rsidRPr="00335D53">
        <w:t>përdorim i ujit për pastrimin e moduleve fotovoltaike, pa përdorim të </w:t>
      </w:r>
      <w:proofErr w:type="spellStart"/>
      <w:r w:rsidRPr="00335D53">
        <w:t>kimikateve</w:t>
      </w:r>
      <w:proofErr w:type="spellEnd"/>
      <w:r w:rsidRPr="00335D53">
        <w:t>, duke mos shkaktuar ndotje të ujërave sipërfaqësore apo nëntokësore.  </w:t>
      </w:r>
    </w:p>
    <w:p w14:paraId="65DAAF66" w14:textId="77777777" w:rsidR="00C5679B" w:rsidRPr="00335D53" w:rsidRDefault="00C5679B" w:rsidP="00C5679B">
      <w:r w:rsidRPr="00335D53">
        <w:lastRenderedPageBreak/>
        <w:t>Në përgjithësi, ndikimet gjatë operimit konsiderohen të papërfillshme dhe të menaxhueshme me masa standarde të mirëmbajtjes. </w:t>
      </w:r>
    </w:p>
    <w:p w14:paraId="1187D451" w14:textId="77777777" w:rsidR="00C5679B" w:rsidRPr="00335D53" w:rsidRDefault="00C5679B" w:rsidP="00C5679B">
      <w:r w:rsidRPr="00335D53">
        <w:t> </w:t>
      </w:r>
    </w:p>
    <w:p w14:paraId="22E8EF5C" w14:textId="77777777" w:rsidR="00C5679B" w:rsidRPr="00335D53" w:rsidRDefault="00C5679B" w:rsidP="0025449C">
      <w:pPr>
        <w:pStyle w:val="Heading2"/>
        <w:rPr>
          <w:rFonts w:asciiTheme="minorHAnsi" w:hAnsiTheme="minorHAnsi" w:cstheme="minorHAnsi"/>
          <w:color w:val="1F4E79" w:themeColor="accent5" w:themeShade="80"/>
        </w:rPr>
      </w:pPr>
      <w:bookmarkStart w:id="17" w:name="_Toc232372438"/>
      <w:r w:rsidRPr="00335D53">
        <w:rPr>
          <w:rFonts w:asciiTheme="minorHAnsi" w:hAnsiTheme="minorHAnsi" w:cstheme="minorHAnsi"/>
          <w:color w:val="1F4E79" w:themeColor="accent5" w:themeShade="80"/>
        </w:rPr>
        <w:t>2.7 Prezantimi i teknologjisë së trajtimit, përpunimit, riciklimit, dhe asgjësimit të të gjitha llojeve të mbeturinave</w:t>
      </w:r>
      <w:bookmarkEnd w:id="17"/>
      <w:r w:rsidRPr="00335D53">
        <w:rPr>
          <w:rFonts w:asciiTheme="minorHAnsi" w:hAnsiTheme="minorHAnsi" w:cstheme="minorHAnsi"/>
          <w:color w:val="1F4E79" w:themeColor="accent5" w:themeShade="80"/>
        </w:rPr>
        <w:t>  </w:t>
      </w:r>
    </w:p>
    <w:p w14:paraId="2729B0BA" w14:textId="3F055C71" w:rsidR="00E418A5" w:rsidRPr="00335D53" w:rsidRDefault="00E418A5" w:rsidP="00E418A5">
      <w:r w:rsidRPr="00335D53">
        <w:t>Menaxhimi i mbeturinave në kuadër të projektit të Parkut Solar në Skenderaj është i bazuar në parimet e menaxhimit të integruar dhe të qëndrueshëm të mbeturinave, me fokus në reduktimin e gjenerimit në burim, ndarjen sipas kategorive, si dhe promovimin e ripërdorimit dhe riciklimit, ndërsa mbetjet që nuk mund të trajtohen më tej dërgohen për asgjësim të kontrolluar. Qëllimi kryesor është minimizimi i ndikimeve negative në mjedis, veçanërisht në tokë, ujë dhe ajër.</w:t>
      </w:r>
    </w:p>
    <w:p w14:paraId="056D8719" w14:textId="77777777" w:rsidR="00E418A5" w:rsidRPr="00335D53" w:rsidRDefault="00E418A5" w:rsidP="00E418A5">
      <w:r w:rsidRPr="00335D53">
        <w:t xml:space="preserve">Gjatë fazës së ndërtimit, në zonën e kantierit do të organizohet sistemi i menaxhimit të mbeturinave përmes pikave të veçanta të grumbullimit, ku mbetjet do të ndahen në kategori të qarta: mbetje komunale, mbetje inerte, materiale të </w:t>
      </w:r>
      <w:proofErr w:type="spellStart"/>
      <w:r w:rsidRPr="00335D53">
        <w:t>riciklueshme</w:t>
      </w:r>
      <w:proofErr w:type="spellEnd"/>
      <w:r w:rsidRPr="00335D53">
        <w:t xml:space="preserve"> dhe mbetje të rrezikshme. Këto zona do të menaxhohen në mënyrë që të shmanget përhapja e ndotjes në ambientin përreth, ndërsa për mbetjet potencialisht të rrezikshme do të aplikohen kushte të kontrolluara magazinimi, përfshirë sipërfaqe të izoluara dhe masa mbrojtëse ndaj rrjedhjeve.</w:t>
      </w:r>
    </w:p>
    <w:p w14:paraId="55E46E0C" w14:textId="77777777" w:rsidR="00E418A5" w:rsidRPr="00335D53" w:rsidRDefault="00E418A5" w:rsidP="00E418A5">
      <w:r w:rsidRPr="00335D53">
        <w:t xml:space="preserve">Materialet inerte dhe dheu i gërmuar do të trajtohen kryesisht përmes përdorimit të brendshëm në kantier, si mbushje ose nivelim i terrenit dhe ndërtim i infrastrukturës ndihmëse. Tepricat që nuk mund të ripërdoren do të transportohen në </w:t>
      </w:r>
      <w:proofErr w:type="spellStart"/>
      <w:r w:rsidRPr="00335D53">
        <w:t>deponi</w:t>
      </w:r>
      <w:proofErr w:type="spellEnd"/>
      <w:r w:rsidRPr="00335D53">
        <w:t xml:space="preserve"> të licencuara. Materialet e </w:t>
      </w:r>
      <w:proofErr w:type="spellStart"/>
      <w:r w:rsidRPr="00335D53">
        <w:t>riciklueshme</w:t>
      </w:r>
      <w:proofErr w:type="spellEnd"/>
      <w:r w:rsidRPr="00335D53">
        <w:t>, përfshirë plastikën, metalet, drurin dhe kartonin, do të ndahen në burim dhe do t’u dorëzohen operatorëve të autorizuar për riciklim dhe trajtim të mëtejshëm.</w:t>
      </w:r>
    </w:p>
    <w:p w14:paraId="375EA364" w14:textId="77777777" w:rsidR="00E418A5" w:rsidRPr="00335D53" w:rsidRDefault="00E418A5" w:rsidP="00E418A5">
      <w:r w:rsidRPr="00335D53">
        <w:t xml:space="preserve">Mbetjet organike dhe biomasa e </w:t>
      </w:r>
      <w:proofErr w:type="spellStart"/>
      <w:r w:rsidRPr="00335D53">
        <w:t>gjeneruar</w:t>
      </w:r>
      <w:proofErr w:type="spellEnd"/>
      <w:r w:rsidRPr="00335D53">
        <w:t xml:space="preserve"> gjatë pastrimit dhe mirëmbajtjes së zonës do të menaxhohen përmes grumbullimit të kontrolluar dhe, kur është e mundur, do të trajtohen përmes proceseve natyrore të dekompozimit ose kompostimit, ose do të largohen nga kompani të licencuara për këtë qëllim.</w:t>
      </w:r>
    </w:p>
    <w:p w14:paraId="44AF15C9" w14:textId="77777777" w:rsidR="00E418A5" w:rsidRPr="00335D53" w:rsidRDefault="00E418A5" w:rsidP="00E418A5">
      <w:r w:rsidRPr="00335D53">
        <w:t xml:space="preserve">Për mbetjet e rrezikshme, si vajrat e përdorur, filtrat, karburantet dhe materialet e </w:t>
      </w:r>
      <w:proofErr w:type="spellStart"/>
      <w:r w:rsidRPr="00335D53">
        <w:t>kontaminuara</w:t>
      </w:r>
      <w:proofErr w:type="spellEnd"/>
      <w:r w:rsidRPr="00335D53">
        <w:t xml:space="preserve">, do të zbatohen procedura </w:t>
      </w:r>
      <w:proofErr w:type="spellStart"/>
      <w:r w:rsidRPr="00335D53">
        <w:t>strikte</w:t>
      </w:r>
      <w:proofErr w:type="spellEnd"/>
      <w:r w:rsidRPr="00335D53">
        <w:t xml:space="preserve"> të menaxhimit, duke përfshirë grumbullimin në kontejnerë të dedikuar, ruajtjen në ambiente të sigurta dhe transportimin për trajtim dhe asgjësim nga operatorë të licencuar, në përputhje me legjislacionin në fuqi në Kosovë. Theksi i veçantë vendoset në parandalimin e çdo rrjedhjeje apo kontaminimi të mundshëm.</w:t>
      </w:r>
    </w:p>
    <w:p w14:paraId="0BE38D6D" w14:textId="77777777" w:rsidR="00E418A5" w:rsidRPr="00335D53" w:rsidRDefault="00E418A5" w:rsidP="00E418A5">
      <w:r w:rsidRPr="00335D53">
        <w:t>Gjatë fazës së operimit, gjenerimi i mbeturinave është i kufizuar dhe lidhet kryesisht me aktivitetet e mirëmbajtjes së pajisjeve dhe infrastrukturës. Mbetjet elektrike dhe elektronike do të ndahen dhe do të dërgohen për riciklim ose trajtim të specializuar, ndërsa mbetjet komunale do të menaxhohen përmes shërbimeve lokale të grumbullimit të mbeturinave.</w:t>
      </w:r>
    </w:p>
    <w:p w14:paraId="33B53410" w14:textId="77777777" w:rsidR="00E418A5" w:rsidRPr="00335D53" w:rsidRDefault="00E418A5" w:rsidP="00E418A5">
      <w:r w:rsidRPr="00335D53">
        <w:t xml:space="preserve">Në fazën përfundimtare të jetës së projektit, do të zbatohet plani i </w:t>
      </w:r>
      <w:proofErr w:type="spellStart"/>
      <w:r w:rsidRPr="00335D53">
        <w:t>dekomisionimit</w:t>
      </w:r>
      <w:proofErr w:type="spellEnd"/>
      <w:r w:rsidRPr="00335D53">
        <w:t>, i cili përfshin çmontimin e pajisjeve dhe strukturave të parkut solar dhe menaxhimin e të gjitha mbeturinave sipas kategorive përkatëse. Ky proces do të synojë rikthimin sa më të afërt të gjendjes natyrore të zonës dhe minimizimin e ndikimeve afatgjata në mjedis.</w:t>
      </w:r>
    </w:p>
    <w:p w14:paraId="10CED35E" w14:textId="77777777" w:rsidR="00C5679B" w:rsidRPr="00E418A5" w:rsidRDefault="00C5679B" w:rsidP="00E418A5">
      <w:pPr>
        <w:pStyle w:val="Heading2"/>
        <w:rPr>
          <w:color w:val="1F4E79" w:themeColor="accent5" w:themeShade="80"/>
          <w:lang w:val="en-US"/>
        </w:rPr>
      </w:pPr>
      <w:bookmarkStart w:id="18" w:name="_Toc232372439"/>
      <w:r w:rsidRPr="00E418A5">
        <w:rPr>
          <w:color w:val="1F4E79" w:themeColor="accent5" w:themeShade="80"/>
        </w:rPr>
        <w:t>2.8 Program për ndërtimin, kohëzgjatjen e ndërtimit, kohëzgjatjen e planifikuar të funksionimit të projektit, kohën e mundshme të përfundimit të funksionimit të projektit dhe sipas rastit edhe fazën e planifikuar të rehabilitimit të sipërfaqes pas mbarimit të funksionimit të projektit</w:t>
      </w:r>
      <w:bookmarkEnd w:id="18"/>
      <w:r w:rsidRPr="00E418A5">
        <w:rPr>
          <w:color w:val="1F4E79" w:themeColor="accent5" w:themeShade="80"/>
        </w:rPr>
        <w:t> </w:t>
      </w:r>
      <w:r w:rsidRPr="00E418A5">
        <w:rPr>
          <w:color w:val="1F4E79" w:themeColor="accent5" w:themeShade="80"/>
          <w:lang w:val="en-US"/>
        </w:rPr>
        <w:t> </w:t>
      </w:r>
    </w:p>
    <w:p w14:paraId="698F6682" w14:textId="556DA763" w:rsidR="00C5679B" w:rsidRPr="00C5679B" w:rsidRDefault="00400437" w:rsidP="00C5679B">
      <w:pPr>
        <w:rPr>
          <w:lang w:val="en-US"/>
        </w:rPr>
      </w:pPr>
      <w:r w:rsidRPr="00400437">
        <w:t xml:space="preserve">Programi kohor i projektit është strukturuar duke përfshirë të gjitha fazat kryesore të ciklit jetësor të Parkut Solar në </w:t>
      </w:r>
      <w:r>
        <w:t>Skenderaj</w:t>
      </w:r>
      <w:r w:rsidRPr="00400437">
        <w:t xml:space="preserve">, respektivisht: planifikimi dhe zhvillimi, ndërtimi, operimi, </w:t>
      </w:r>
      <w:proofErr w:type="spellStart"/>
      <w:r w:rsidRPr="00400437">
        <w:t>dekomisionimi</w:t>
      </w:r>
      <w:proofErr w:type="spellEnd"/>
      <w:r w:rsidRPr="00400437">
        <w:t xml:space="preserve"> </w:t>
      </w:r>
      <w:r w:rsidRPr="00400437">
        <w:lastRenderedPageBreak/>
        <w:t>dhe rehabilitimi i sipërfaqes. Ky plan synon të sigurojë një zbatim të rregullt dhe të kontrolluar të projektit, si dhe menaxhim të qëndrueshëm të ndikimeve mjedisore në secilën fazë të tij</w:t>
      </w:r>
      <w:r w:rsidR="00C5679B" w:rsidRPr="00C5679B">
        <w:t>.</w:t>
      </w:r>
      <w:r w:rsidR="00C5679B" w:rsidRPr="00C5679B">
        <w:rPr>
          <w:lang w:val="en-US"/>
        </w:rPr>
        <w:t> </w:t>
      </w:r>
    </w:p>
    <w:p w14:paraId="3D5C6D42" w14:textId="77777777" w:rsidR="00C5679B" w:rsidRPr="00C5679B" w:rsidRDefault="00C5679B" w:rsidP="00C5679B">
      <w:pPr>
        <w:rPr>
          <w:lang w:val="en-US"/>
        </w:rPr>
      </w:pPr>
      <w:r w:rsidRPr="00C5679B">
        <w:rPr>
          <w:b/>
          <w:bCs/>
        </w:rPr>
        <w:t>2.8.1 Programi i ndërtimit</w:t>
      </w:r>
      <w:r w:rsidRPr="00C5679B">
        <w:rPr>
          <w:lang w:val="en-US"/>
        </w:rPr>
        <w:t> </w:t>
      </w:r>
    </w:p>
    <w:p w14:paraId="1DD84343" w14:textId="77777777" w:rsidR="00C5679B" w:rsidRPr="00C5679B" w:rsidRDefault="00C5679B" w:rsidP="00C5679B">
      <w:pPr>
        <w:rPr>
          <w:lang w:val="en-US"/>
        </w:rPr>
      </w:pPr>
      <w:r w:rsidRPr="00C5679B">
        <w:rPr>
          <w:i/>
          <w:iCs/>
        </w:rPr>
        <w:t>Faza përgatitore dhe mobilizimi</w:t>
      </w:r>
      <w:r w:rsidRPr="00C5679B">
        <w:rPr>
          <w:lang w:val="en-US"/>
        </w:rPr>
        <w:t> </w:t>
      </w:r>
    </w:p>
    <w:p w14:paraId="0C99235B" w14:textId="77777777" w:rsidR="00C5679B" w:rsidRPr="00C5679B" w:rsidRDefault="00C5679B" w:rsidP="00C5679B">
      <w:pPr>
        <w:rPr>
          <w:lang w:val="en-US"/>
        </w:rPr>
      </w:pPr>
      <w:r w:rsidRPr="00C5679B">
        <w:t>Në këtë fazë realizohet organizimi i kantierit dhe përgatitja e terrenit për ndërtim. Aktivitetet përfshijnë pastrimin e lokacionit nga vegjetacioni, punimet e rrafshimit dhe përgatitjes së tokës, hapjen e kanaleve për drenazh, si dhe ndërtimin e rrugëve të qasjes dhe rrugëve të brendshme. Gjithashtu, vendosen objektet e përkohshme të kantierit, hapësirat për depozitimin e materialeve dhe zonat për menaxhimin e mbeturinave.</w:t>
      </w:r>
      <w:r w:rsidRPr="00C5679B">
        <w:rPr>
          <w:lang w:val="en-US"/>
        </w:rPr>
        <w:t> </w:t>
      </w:r>
    </w:p>
    <w:p w14:paraId="69EE0E82" w14:textId="77777777" w:rsidR="00C5679B" w:rsidRPr="00C5679B" w:rsidRDefault="00C5679B" w:rsidP="00C5679B">
      <w:pPr>
        <w:rPr>
          <w:lang w:val="en-US"/>
        </w:rPr>
      </w:pPr>
      <w:r w:rsidRPr="00C5679B">
        <w:rPr>
          <w:i/>
          <w:iCs/>
        </w:rPr>
        <w:t>Faza e ndërtimit dhe instalimit të pajisjeve</w:t>
      </w:r>
      <w:r w:rsidRPr="00C5679B">
        <w:rPr>
          <w:lang w:val="en-US"/>
        </w:rPr>
        <w:t> </w:t>
      </w:r>
    </w:p>
    <w:p w14:paraId="6CAF70C2" w14:textId="77777777" w:rsidR="00C5679B" w:rsidRPr="00C5679B" w:rsidRDefault="00C5679B" w:rsidP="00C5679B">
      <w:pPr>
        <w:rPr>
          <w:lang w:val="en-US"/>
        </w:rPr>
      </w:pPr>
      <w:r w:rsidRPr="00C5679B">
        <w:t>Pas përfundimit të mobilizimit, zhvillohen punimet ndërtimore dhe instalimi i komponentëve kryesorë të sistemit </w:t>
      </w:r>
      <w:proofErr w:type="spellStart"/>
      <w:r w:rsidRPr="00C5679B">
        <w:t>fotovoltaik</w:t>
      </w:r>
      <w:proofErr w:type="spellEnd"/>
      <w:r w:rsidRPr="00C5679B">
        <w:t>. Kjo përfshin vendosjen e strukturave mbajtëse, instalimin e moduleve fotovoltaike, ndërtimin e bazamenteve për pajisjet elektrike, shtrirjen e kabllove dhe lidhjen e sistemit me rrjetin elektrik. Në këtë fazë realizohet edhe instalimi i pajisjeve të sigurisë dhe rrethimi i perimetrit të parkut.</w:t>
      </w:r>
      <w:r w:rsidRPr="00C5679B">
        <w:rPr>
          <w:lang w:val="en-US"/>
        </w:rPr>
        <w:t> </w:t>
      </w:r>
    </w:p>
    <w:p w14:paraId="2185B305" w14:textId="77777777" w:rsidR="00C5679B" w:rsidRPr="00C5679B" w:rsidRDefault="00C5679B" w:rsidP="00C5679B">
      <w:pPr>
        <w:rPr>
          <w:lang w:val="en-US"/>
        </w:rPr>
      </w:pPr>
      <w:r w:rsidRPr="00C5679B">
        <w:rPr>
          <w:i/>
          <w:iCs/>
        </w:rPr>
        <w:t>Faza e përfundimit dhe përgatitjes për operim</w:t>
      </w:r>
      <w:r w:rsidRPr="00C5679B">
        <w:rPr>
          <w:lang w:val="en-US"/>
        </w:rPr>
        <w:t> </w:t>
      </w:r>
    </w:p>
    <w:p w14:paraId="21319A10" w14:textId="77777777" w:rsidR="00C5679B" w:rsidRPr="00C5679B" w:rsidRDefault="00C5679B" w:rsidP="00C5679B">
      <w:pPr>
        <w:rPr>
          <w:lang w:val="en-US"/>
        </w:rPr>
      </w:pPr>
      <w:r w:rsidRPr="00C5679B">
        <w:t>Në përfundim të punimeve ndërtimore realizohet pastrimi i lokacionit, largimi i strukturave të përkohshme dhe rregullimi përfundimtar i terrenit. Paralelisht bëhen testimet teknike dhe verifikimi i funksionalitetit të sistemit për të siguruar kalimin në fazën e operimit.</w:t>
      </w:r>
      <w:r w:rsidRPr="00C5679B">
        <w:rPr>
          <w:lang w:val="en-US"/>
        </w:rPr>
        <w:t> </w:t>
      </w:r>
    </w:p>
    <w:p w14:paraId="06F02A16" w14:textId="77777777" w:rsidR="00C5679B" w:rsidRPr="00C5679B" w:rsidRDefault="00C5679B" w:rsidP="00C5679B">
      <w:pPr>
        <w:rPr>
          <w:lang w:val="en-US"/>
        </w:rPr>
      </w:pPr>
      <w:r w:rsidRPr="00C5679B">
        <w:rPr>
          <w:b/>
          <w:bCs/>
        </w:rPr>
        <w:t>2.8.2. Kohëzgjatja e planifikuar të funksionimit të projektit</w:t>
      </w:r>
      <w:r w:rsidRPr="00C5679B">
        <w:rPr>
          <w:lang w:val="en-US"/>
        </w:rPr>
        <w:t> </w:t>
      </w:r>
    </w:p>
    <w:p w14:paraId="468B5267" w14:textId="28300274" w:rsidR="00C5679B" w:rsidRPr="00C5679B" w:rsidRDefault="00C5679B" w:rsidP="00C5679B">
      <w:pPr>
        <w:rPr>
          <w:lang w:val="en-US"/>
        </w:rPr>
      </w:pPr>
      <w:r w:rsidRPr="00C5679B">
        <w:t>Kohëzgjatja e përgjithshme e fazës së ndërtimit për parkun solar</w:t>
      </w:r>
      <w:r w:rsidR="005B459F">
        <w:t xml:space="preserve"> </w:t>
      </w:r>
      <w:r w:rsidRPr="00C5679B">
        <w:t>vlerësohet të jetë rreth 4–6 muaj, në varësi të kushteve klimatike, logjistikës dhe dinamikës së realizimit të punimeve.</w:t>
      </w:r>
      <w:r w:rsidRPr="00C5679B">
        <w:rPr>
          <w:lang w:val="en-US"/>
        </w:rPr>
        <w:t> </w:t>
      </w:r>
    </w:p>
    <w:p w14:paraId="69E50D09" w14:textId="77777777" w:rsidR="00C5679B" w:rsidRPr="00C5679B" w:rsidRDefault="00C5679B" w:rsidP="00C5679B">
      <w:pPr>
        <w:rPr>
          <w:lang w:val="en-US"/>
        </w:rPr>
      </w:pPr>
      <w:r w:rsidRPr="00C5679B">
        <w:rPr>
          <w:b/>
          <w:bCs/>
        </w:rPr>
        <w:t>2.8.3. Kohëzgjatja e planifikuar e funksionimit (operimit)</w:t>
      </w:r>
      <w:r w:rsidRPr="00C5679B">
        <w:rPr>
          <w:lang w:val="en-US"/>
        </w:rPr>
        <w:t> </w:t>
      </w:r>
    </w:p>
    <w:p w14:paraId="13320763" w14:textId="2745560C" w:rsidR="00C5679B" w:rsidRPr="00C5679B" w:rsidRDefault="00C5679B" w:rsidP="00C5679B">
      <w:pPr>
        <w:rPr>
          <w:lang w:val="en-US"/>
        </w:rPr>
      </w:pPr>
      <w:r w:rsidRPr="00C5679B">
        <w:t>Bazuar në specifikat teknike dhe garancitë e prodhuesve të pajisjeve fotovoltaike, parku solar pritet të ketë një jetëgjatësi </w:t>
      </w:r>
      <w:proofErr w:type="spellStart"/>
      <w:r w:rsidRPr="00C5679B">
        <w:t>operacionale</w:t>
      </w:r>
      <w:proofErr w:type="spellEnd"/>
      <w:r w:rsidRPr="00C5679B">
        <w:t xml:space="preserve"> prej rreth </w:t>
      </w:r>
      <w:r w:rsidR="00365877">
        <w:t>2</w:t>
      </w:r>
      <w:r w:rsidRPr="00C5679B">
        <w:t>0 vite, gjatë së cilës do të prodhojë energji elektrike në mënyrë të qëndrueshme.</w:t>
      </w:r>
      <w:r w:rsidRPr="00C5679B">
        <w:rPr>
          <w:lang w:val="en-US"/>
        </w:rPr>
        <w:t> </w:t>
      </w:r>
    </w:p>
    <w:p w14:paraId="015210C6" w14:textId="77777777" w:rsidR="00C5679B" w:rsidRPr="00C5679B" w:rsidRDefault="00C5679B" w:rsidP="00C5679B">
      <w:pPr>
        <w:rPr>
          <w:lang w:val="en-US"/>
        </w:rPr>
      </w:pPr>
      <w:r w:rsidRPr="00C5679B">
        <w:rPr>
          <w:b/>
          <w:bCs/>
        </w:rPr>
        <w:t>2.8.4. Koha e mundshme e përfundimit të funksionimit</w:t>
      </w:r>
      <w:r w:rsidRPr="00C5679B">
        <w:rPr>
          <w:lang w:val="en-US"/>
        </w:rPr>
        <w:t> </w:t>
      </w:r>
    </w:p>
    <w:p w14:paraId="445A2B0F" w14:textId="6B4C1935" w:rsidR="00C5679B" w:rsidRPr="00C5679B" w:rsidRDefault="00C5679B" w:rsidP="00C5679B">
      <w:pPr>
        <w:rPr>
          <w:lang w:val="en-US"/>
        </w:rPr>
      </w:pPr>
      <w:r w:rsidRPr="00C5679B">
        <w:t>Pas përfundimit të periudhës së operimit, parku solar do të hyjë në fazën e </w:t>
      </w:r>
      <w:proofErr w:type="spellStart"/>
      <w:r w:rsidRPr="00C5679B">
        <w:t>dekomisionimit</w:t>
      </w:r>
      <w:proofErr w:type="spellEnd"/>
      <w:r w:rsidRPr="00C5679B">
        <w:t> (Pas </w:t>
      </w:r>
      <w:r w:rsidR="005D1DD6">
        <w:t>2</w:t>
      </w:r>
      <w:r w:rsidRPr="00C5679B">
        <w:t>0</w:t>
      </w:r>
      <w:r w:rsidR="005D1DD6">
        <w:t>-25</w:t>
      </w:r>
      <w:r w:rsidRPr="00C5679B">
        <w:t xml:space="preserve"> viteve). Në këtë fazë parashihet ndërprerja e prodhimit dhe fillimi i aktiviteteve për çmontimin e pajisjeve dhe largimin e infrastrukturës. Duke pasur parasysh natyrën e projektit, kjo fazë konsiderohet e menaxhueshme dhe me ndikim të kufizuar në mjedis, nëse zbatohet sipas standardeve përkatëse.</w:t>
      </w:r>
      <w:r w:rsidRPr="00C5679B">
        <w:rPr>
          <w:lang w:val="en-US"/>
        </w:rPr>
        <w:t> </w:t>
      </w:r>
    </w:p>
    <w:p w14:paraId="5232C1F4" w14:textId="77777777" w:rsidR="00C5679B" w:rsidRPr="00C5679B" w:rsidRDefault="00C5679B" w:rsidP="00C5679B">
      <w:pPr>
        <w:rPr>
          <w:lang w:val="en-US"/>
        </w:rPr>
      </w:pPr>
      <w:r w:rsidRPr="00C5679B">
        <w:rPr>
          <w:b/>
          <w:bCs/>
        </w:rPr>
        <w:t>2.8.5. Faza e planifikuar e rehabilitimit pas mbarimit të funksionimit (</w:t>
      </w:r>
      <w:proofErr w:type="spellStart"/>
      <w:r w:rsidRPr="00C5679B">
        <w:rPr>
          <w:b/>
          <w:bCs/>
        </w:rPr>
        <w:t>dekomisionim</w:t>
      </w:r>
      <w:proofErr w:type="spellEnd"/>
      <w:r w:rsidRPr="00C5679B">
        <w:rPr>
          <w:b/>
          <w:bCs/>
        </w:rPr>
        <w:t> dhe </w:t>
      </w:r>
      <w:proofErr w:type="spellStart"/>
      <w:r w:rsidRPr="00C5679B">
        <w:rPr>
          <w:b/>
          <w:bCs/>
        </w:rPr>
        <w:t>rikultivim</w:t>
      </w:r>
      <w:proofErr w:type="spellEnd"/>
      <w:r w:rsidRPr="00C5679B">
        <w:rPr>
          <w:b/>
          <w:bCs/>
        </w:rPr>
        <w:t>)</w:t>
      </w:r>
      <w:r w:rsidRPr="00C5679B">
        <w:rPr>
          <w:lang w:val="en-US"/>
        </w:rPr>
        <w:t> </w:t>
      </w:r>
    </w:p>
    <w:p w14:paraId="00479B57" w14:textId="77777777" w:rsidR="00C5679B" w:rsidRPr="00C5679B" w:rsidRDefault="00C5679B" w:rsidP="00C5679B">
      <w:pPr>
        <w:rPr>
          <w:lang w:val="en-US"/>
        </w:rPr>
      </w:pPr>
      <w:r w:rsidRPr="00C5679B">
        <w:t>Në fund të jetës </w:t>
      </w:r>
      <w:proofErr w:type="spellStart"/>
      <w:r w:rsidRPr="00C5679B">
        <w:t>operacionale</w:t>
      </w:r>
      <w:proofErr w:type="spellEnd"/>
      <w:r w:rsidRPr="00C5679B">
        <w:t> të projektit do të zbatohet një plan i detajuar për </w:t>
      </w:r>
      <w:proofErr w:type="spellStart"/>
      <w:r w:rsidRPr="00C5679B">
        <w:t>dekomisionimin</w:t>
      </w:r>
      <w:proofErr w:type="spellEnd"/>
      <w:r w:rsidRPr="00C5679B">
        <w:t>, i cili përfshin çmontimin dhe largimin e të gjitha elementeve të parkut solar, duke përfshirë modulet fotovoltaike, strukturat mbajtëse, pajisjet elektrike dhe kabllot.</w:t>
      </w:r>
      <w:r w:rsidRPr="00C5679B">
        <w:rPr>
          <w:lang w:val="en-US"/>
        </w:rPr>
        <w:t> </w:t>
      </w:r>
    </w:p>
    <w:p w14:paraId="561F0915" w14:textId="5664C502" w:rsidR="00C5679B" w:rsidRPr="00C5679B" w:rsidRDefault="00C5679B" w:rsidP="00C5679B">
      <w:pPr>
        <w:rPr>
          <w:lang w:val="en-US"/>
        </w:rPr>
      </w:pPr>
      <w:r w:rsidRPr="00C5679B">
        <w:t>Pas përfundimit të </w:t>
      </w:r>
      <w:proofErr w:type="spellStart"/>
      <w:r w:rsidRPr="00C5679B">
        <w:t>dekomisionimit</w:t>
      </w:r>
      <w:proofErr w:type="spellEnd"/>
      <w:r w:rsidRPr="00C5679B">
        <w:t>, do të realizohet rehabilitimi i sipërfaqes (</w:t>
      </w:r>
      <w:proofErr w:type="spellStart"/>
      <w:r w:rsidRPr="00C5679B">
        <w:t>rikultivimi</w:t>
      </w:r>
      <w:proofErr w:type="spellEnd"/>
      <w:r w:rsidRPr="00C5679B">
        <w:t>), me qëllim kthimin e tokës në një gjendje të përshtatshme për përdorim të mëtejshëm, në përputhje me </w:t>
      </w:r>
      <w:proofErr w:type="spellStart"/>
      <w:r w:rsidRPr="00C5679B">
        <w:t>destinimin</w:t>
      </w:r>
      <w:proofErr w:type="spellEnd"/>
      <w:r w:rsidRPr="00C5679B">
        <w:t> e saj sipas dokumenteve planifikuese.</w:t>
      </w:r>
      <w:r w:rsidRPr="00C5679B">
        <w:rPr>
          <w:lang w:val="en-US"/>
        </w:rPr>
        <w:t> </w:t>
      </w:r>
    </w:p>
    <w:p w14:paraId="7FAC5879" w14:textId="77777777" w:rsidR="00C5679B" w:rsidRPr="00C5679B" w:rsidRDefault="00C5679B" w:rsidP="00C5679B">
      <w:pPr>
        <w:rPr>
          <w:lang w:val="en-US"/>
        </w:rPr>
      </w:pPr>
      <w:r w:rsidRPr="00C5679B">
        <w:rPr>
          <w:b/>
          <w:bCs/>
        </w:rPr>
        <w:t>2.9 Të dhëna për infrastrukturën e nevojshme </w:t>
      </w:r>
      <w:r w:rsidRPr="00C5679B">
        <w:rPr>
          <w:lang w:val="en-US"/>
        </w:rPr>
        <w:t> </w:t>
      </w:r>
    </w:p>
    <w:p w14:paraId="11CB0D20" w14:textId="4F9C4E62" w:rsidR="00C5679B" w:rsidRPr="00C5679B" w:rsidRDefault="00C5679B" w:rsidP="00C5679B">
      <w:pPr>
        <w:rPr>
          <w:lang w:val="en-US"/>
        </w:rPr>
      </w:pPr>
      <w:r w:rsidRPr="00C5679B">
        <w:lastRenderedPageBreak/>
        <w:t xml:space="preserve">Infrastruktura e nevojshme për zbatimin dhe operimin e Parkut Solar në </w:t>
      </w:r>
      <w:r w:rsidR="0072589E">
        <w:t>Skenderaj</w:t>
      </w:r>
      <w:r w:rsidRPr="00C5679B">
        <w:t xml:space="preserve"> përfshin: (i) qasjen rrugore dhe rrugët e brendshme, (</w:t>
      </w:r>
      <w:proofErr w:type="spellStart"/>
      <w:r w:rsidRPr="00C5679B">
        <w:t>ii</w:t>
      </w:r>
      <w:proofErr w:type="spellEnd"/>
      <w:r w:rsidRPr="00C5679B">
        <w:t>) infrastrukturën </w:t>
      </w:r>
      <w:proofErr w:type="spellStart"/>
      <w:r w:rsidRPr="00C5679B">
        <w:t>elektroenergjetike</w:t>
      </w:r>
      <w:proofErr w:type="spellEnd"/>
      <w:r w:rsidRPr="00C5679B">
        <w:t> për grumbullim/transformim dhe kyçje në rrjet, (</w:t>
      </w:r>
      <w:proofErr w:type="spellStart"/>
      <w:r w:rsidRPr="00C5679B">
        <w:t>iii</w:t>
      </w:r>
      <w:proofErr w:type="spellEnd"/>
      <w:r w:rsidRPr="00C5679B">
        <w:t>) infrastrukturën e kabllove dhe kanaleve nëntokësore, (</w:t>
      </w:r>
      <w:proofErr w:type="spellStart"/>
      <w:r w:rsidRPr="00C5679B">
        <w:t>iv</w:t>
      </w:r>
      <w:proofErr w:type="spellEnd"/>
      <w:r w:rsidRPr="00C5679B">
        <w:t>) infrastrukturën e monitorimit/komandimit (SCADA) dhe shërbimet ndihmëse, si dhe (v) infrastrukturën e sigurisë.</w:t>
      </w:r>
      <w:r w:rsidRPr="00C5679B">
        <w:rPr>
          <w:lang w:val="en-US"/>
        </w:rPr>
        <w:t> </w:t>
      </w:r>
    </w:p>
    <w:p w14:paraId="35C33F25" w14:textId="77777777" w:rsidR="00C5679B" w:rsidRPr="00C5679B" w:rsidRDefault="00C5679B" w:rsidP="00C5679B">
      <w:pPr>
        <w:rPr>
          <w:lang w:val="en-US"/>
        </w:rPr>
      </w:pPr>
      <w:r w:rsidRPr="00C5679B">
        <w:rPr>
          <w:b/>
          <w:bCs/>
          <w:i/>
          <w:iCs/>
        </w:rPr>
        <w:t>Qasja rrugore dhe rrugët e brendshme</w:t>
      </w:r>
      <w:r w:rsidRPr="00C5679B">
        <w:rPr>
          <w:lang w:val="en-US"/>
        </w:rPr>
        <w:t> </w:t>
      </w:r>
    </w:p>
    <w:p w14:paraId="1E5A42F7" w14:textId="77777777" w:rsidR="00C5679B" w:rsidRPr="00C5679B" w:rsidRDefault="00C5679B" w:rsidP="00C5679B">
      <w:pPr>
        <w:rPr>
          <w:lang w:val="en-US"/>
        </w:rPr>
      </w:pPr>
      <w:r w:rsidRPr="00C5679B">
        <w:t>Lokacioni i projektit është i arritshëm përmes rrugëve ekzistuese lokale, ndërsa vazhdimi i qasjes realizohet përmes rrugëve që lidhen drejtpërdrejt me zonën e parkut. Për funksionimin e kantierit dhe më pas mirëmbajtjen e parkut, parashihen rrugë të brendshme shërbimi, të cilat sigurojnë </w:t>
      </w:r>
      <w:proofErr w:type="spellStart"/>
      <w:r w:rsidRPr="00C5679B">
        <w:t>akses</w:t>
      </w:r>
      <w:proofErr w:type="spellEnd"/>
      <w:r w:rsidRPr="00C5679B">
        <w:t> për montim, inspektim dhe mirëmbajtje të pajisjeve dhe zonave të ndryshme të fushës fotovoltaike. Në kuadër të menaxhimit të trafikut gjatë ndërtimit, mund të parashihet edhe rregullimi i segmenteve të caktuara të rrugëve ekzistuese për të mundësuar transportin e sigurt të pajisjeve dhe materialeve.</w:t>
      </w:r>
      <w:r w:rsidRPr="00C5679B">
        <w:rPr>
          <w:lang w:val="en-US"/>
        </w:rPr>
        <w:t> </w:t>
      </w:r>
    </w:p>
    <w:p w14:paraId="07C7AD04" w14:textId="77777777" w:rsidR="00C5679B" w:rsidRPr="00C5679B" w:rsidRDefault="00C5679B" w:rsidP="00C5679B">
      <w:pPr>
        <w:rPr>
          <w:lang w:val="en-US"/>
        </w:rPr>
      </w:pPr>
      <w:r w:rsidRPr="00C5679B">
        <w:rPr>
          <w:b/>
          <w:bCs/>
          <w:i/>
          <w:iCs/>
        </w:rPr>
        <w:t>Infrastruktura </w:t>
      </w:r>
      <w:proofErr w:type="spellStart"/>
      <w:r w:rsidRPr="00C5679B">
        <w:rPr>
          <w:b/>
          <w:bCs/>
          <w:i/>
          <w:iCs/>
        </w:rPr>
        <w:t>elektroenergjetike</w:t>
      </w:r>
      <w:proofErr w:type="spellEnd"/>
      <w:r w:rsidRPr="00C5679B">
        <w:rPr>
          <w:b/>
          <w:bCs/>
          <w:i/>
          <w:iCs/>
        </w:rPr>
        <w:t> (mbledhje, transformim dhe kyçje në rrjet)</w:t>
      </w:r>
      <w:r w:rsidRPr="00C5679B">
        <w:rPr>
          <w:lang w:val="en-US"/>
        </w:rPr>
        <w:t> </w:t>
      </w:r>
    </w:p>
    <w:p w14:paraId="1245172C" w14:textId="77777777" w:rsidR="00C5679B" w:rsidRPr="00C5679B" w:rsidRDefault="00C5679B" w:rsidP="00C5679B">
      <w:pPr>
        <w:rPr>
          <w:lang w:val="en-US"/>
        </w:rPr>
      </w:pPr>
      <w:r w:rsidRPr="00C5679B">
        <w:t>Infrastruktura </w:t>
      </w:r>
      <w:proofErr w:type="spellStart"/>
      <w:r w:rsidRPr="00C5679B">
        <w:t>elektroenergjetike</w:t>
      </w:r>
      <w:proofErr w:type="spellEnd"/>
      <w:r w:rsidRPr="00C5679B">
        <w:t> e projektit është e konceptuar për të mbledhur energjinë e prodhuar nga fusha fotovoltaike në nivelin e tensionit të mesëm dhe për ta përshtatur atë për kyçje në rrjetin ekzistues të shpërndarjes. Për këtë qëllim parashihet ndërtimi i </w:t>
      </w:r>
      <w:proofErr w:type="spellStart"/>
      <w:r w:rsidRPr="00C5679B">
        <w:t>trafostacionit</w:t>
      </w:r>
      <w:proofErr w:type="spellEnd"/>
      <w:r w:rsidRPr="00C5679B">
        <w:t>, ku energjia e prodhuar grumbullohet dhe transformohet sipas kërkesave të operatorit të rrjetit.</w:t>
      </w:r>
      <w:r w:rsidRPr="00C5679B">
        <w:rPr>
          <w:lang w:val="en-US"/>
        </w:rPr>
        <w:t> </w:t>
      </w:r>
    </w:p>
    <w:p w14:paraId="7F96A69B" w14:textId="77777777" w:rsidR="00C5679B" w:rsidRPr="00C5679B" w:rsidRDefault="00C5679B" w:rsidP="00C5679B">
      <w:pPr>
        <w:rPr>
          <w:lang w:val="en-US"/>
        </w:rPr>
      </w:pPr>
      <w:r w:rsidRPr="00C5679B">
        <w:rPr>
          <w:b/>
          <w:bCs/>
          <w:i/>
          <w:iCs/>
        </w:rPr>
        <w:t>Rrjeti i kabllove dhe kanalet nëntokësore</w:t>
      </w:r>
      <w:r w:rsidRPr="00C5679B">
        <w:rPr>
          <w:lang w:val="en-US"/>
        </w:rPr>
        <w:t> </w:t>
      </w:r>
    </w:p>
    <w:p w14:paraId="51828E48" w14:textId="77777777" w:rsidR="00C5679B" w:rsidRPr="00C5679B" w:rsidRDefault="00C5679B" w:rsidP="00C5679B">
      <w:pPr>
        <w:rPr>
          <w:lang w:val="en-US"/>
        </w:rPr>
      </w:pPr>
      <w:r w:rsidRPr="00C5679B">
        <w:t>Rrjeti i brendshëm i kabllove lidh vargjet e moduleve fotovoltaike, </w:t>
      </w:r>
      <w:proofErr w:type="spellStart"/>
      <w:r w:rsidRPr="00C5679B">
        <w:t>invertorët</w:t>
      </w:r>
      <w:proofErr w:type="spellEnd"/>
      <w:r w:rsidRPr="00C5679B">
        <w:t> dhe pajisjet elektrike me </w:t>
      </w:r>
      <w:proofErr w:type="spellStart"/>
      <w:r w:rsidRPr="00C5679B">
        <w:t>trafostacionin</w:t>
      </w:r>
      <w:proofErr w:type="spellEnd"/>
      <w:r w:rsidRPr="00C5679B">
        <w:t>. Kabllot do të vendosen pjesërisht mbi strukturat mbajtëse dhe pjesërisht në kanale nëntokësore, të cilat realizohen sipas kërkesave teknike për mbrojtje mekanike, siguri dhe </w:t>
      </w:r>
      <w:proofErr w:type="spellStart"/>
      <w:r w:rsidRPr="00C5679B">
        <w:t>akses</w:t>
      </w:r>
      <w:proofErr w:type="spellEnd"/>
      <w:r w:rsidRPr="00C5679B">
        <w:t> për mirëmbajtje dhe inspektim.</w:t>
      </w:r>
      <w:r w:rsidRPr="00C5679B">
        <w:rPr>
          <w:lang w:val="en-US"/>
        </w:rPr>
        <w:t> </w:t>
      </w:r>
    </w:p>
    <w:p w14:paraId="1899314E" w14:textId="77777777" w:rsidR="00C5679B" w:rsidRPr="00C5679B" w:rsidRDefault="00C5679B" w:rsidP="00C5679B">
      <w:pPr>
        <w:rPr>
          <w:lang w:val="en-US"/>
        </w:rPr>
      </w:pPr>
      <w:r w:rsidRPr="00C5679B">
        <w:rPr>
          <w:b/>
          <w:bCs/>
          <w:i/>
          <w:iCs/>
        </w:rPr>
        <w:t>Monitorimi, komandimi (SCADA) dhe shërbimet ndihmëse</w:t>
      </w:r>
      <w:r w:rsidRPr="00C5679B">
        <w:rPr>
          <w:lang w:val="en-US"/>
        </w:rPr>
        <w:t> </w:t>
      </w:r>
    </w:p>
    <w:p w14:paraId="48054C4F" w14:textId="77777777" w:rsidR="00C5679B" w:rsidRPr="00C5679B" w:rsidRDefault="00C5679B" w:rsidP="00C5679B">
      <w:pPr>
        <w:rPr>
          <w:lang w:val="en-US"/>
        </w:rPr>
      </w:pPr>
      <w:r w:rsidRPr="00C5679B">
        <w:t>Projekti parashikon instalimin e sistemit të monitorimit dhe komandimit (SCADA), i cili mundëson monitorimin në kohë reale të prodhimit të energjisë dhe parametrave të funksionimit të sistemit. Pajisjet përkatëse do të vendosen në objektet teknike të projektit, duke siguruar operim të sigurt dhe efikas të parkut solar.</w:t>
      </w:r>
      <w:r w:rsidRPr="00C5679B">
        <w:rPr>
          <w:lang w:val="en-US"/>
        </w:rPr>
        <w:t> </w:t>
      </w:r>
    </w:p>
    <w:p w14:paraId="0E4D5DC6" w14:textId="77777777" w:rsidR="00C5679B" w:rsidRPr="00C5679B" w:rsidRDefault="00C5679B" w:rsidP="00C5679B">
      <w:pPr>
        <w:rPr>
          <w:lang w:val="en-US"/>
        </w:rPr>
      </w:pPr>
      <w:r w:rsidRPr="00C5679B">
        <w:rPr>
          <w:b/>
          <w:bCs/>
          <w:i/>
          <w:iCs/>
        </w:rPr>
        <w:t>Infrastruktura e sigurisë</w:t>
      </w:r>
      <w:r w:rsidRPr="00C5679B">
        <w:rPr>
          <w:lang w:val="en-US"/>
        </w:rPr>
        <w:t> </w:t>
      </w:r>
    </w:p>
    <w:p w14:paraId="49133E0F" w14:textId="77777777" w:rsidR="00C5679B" w:rsidRPr="00C5679B" w:rsidRDefault="00C5679B" w:rsidP="00C5679B">
      <w:pPr>
        <w:rPr>
          <w:lang w:val="en-US"/>
        </w:rPr>
      </w:pPr>
      <w:r w:rsidRPr="00C5679B">
        <w:t>Për sigurinë fizike dhe kontrollin e qasjes, projekti parashikon elementë të tillë si rrethimi i perimetrit, vendosja e ndriçimit dhe instalimi i sistemit të sigurisë, si kamera dhe sisteme alarmi, si pjesë e punimeve të përgjithshme të projektit.</w:t>
      </w:r>
      <w:r w:rsidRPr="00C5679B">
        <w:rPr>
          <w:lang w:val="en-US"/>
        </w:rPr>
        <w:t> </w:t>
      </w:r>
    </w:p>
    <w:p w14:paraId="0240AA15" w14:textId="77777777" w:rsidR="00C5679B" w:rsidRPr="00C5679B" w:rsidRDefault="00C5679B" w:rsidP="00C5679B">
      <w:pPr>
        <w:rPr>
          <w:lang w:val="en-US"/>
        </w:rPr>
      </w:pPr>
      <w:r w:rsidRPr="00C5679B">
        <w:rPr>
          <w:b/>
          <w:bCs/>
          <w:i/>
          <w:iCs/>
        </w:rPr>
        <w:t>Infrastrukturë shërbimesh komunale (ndihmëse)</w:t>
      </w:r>
      <w:r w:rsidRPr="00C5679B">
        <w:rPr>
          <w:lang w:val="en-US"/>
        </w:rPr>
        <w:t> </w:t>
      </w:r>
    </w:p>
    <w:p w14:paraId="05C998F0" w14:textId="77777777" w:rsidR="00C5679B" w:rsidRPr="00C5679B" w:rsidRDefault="00C5679B" w:rsidP="00C5679B">
      <w:pPr>
        <w:rPr>
          <w:lang w:val="en-US"/>
        </w:rPr>
      </w:pPr>
      <w:r w:rsidRPr="00C5679B">
        <w:t>Gjatë ndërtimit dhe operimit kërkohet infrastrukturë përcjellëse për shërbime bazë, përfshirë energji elektrike për nevoja ndihmëse, furnizim me ujë, trajtimin e ujërave të zeza dhe mbledhjen e mbeturinave, të cilat organizohen sipas praktikave komunale dhe kërkesave ligjore përkatëse.</w:t>
      </w:r>
      <w:r w:rsidRPr="00C5679B">
        <w:rPr>
          <w:lang w:val="en-US"/>
        </w:rPr>
        <w:t> </w:t>
      </w:r>
    </w:p>
    <w:p w14:paraId="21FCD03C" w14:textId="77777777" w:rsidR="00C5679B" w:rsidRPr="00E6376E" w:rsidRDefault="00C5679B" w:rsidP="00E6376E">
      <w:pPr>
        <w:pStyle w:val="Heading2"/>
        <w:rPr>
          <w:color w:val="1F4E79" w:themeColor="accent5" w:themeShade="80"/>
          <w:lang w:val="en-US"/>
        </w:rPr>
      </w:pPr>
      <w:bookmarkStart w:id="19" w:name="_Toc232372440"/>
      <w:r w:rsidRPr="00E6376E">
        <w:rPr>
          <w:color w:val="1F4E79" w:themeColor="accent5" w:themeShade="80"/>
        </w:rPr>
        <w:t>2.10 Të dhëna për aktivitete të tjera që mund të nevojiten për zbatimin e projektit, si ndërtimi i kampeve apo rezidencave</w:t>
      </w:r>
      <w:bookmarkEnd w:id="19"/>
      <w:r w:rsidRPr="00E6376E">
        <w:rPr>
          <w:color w:val="1F4E79" w:themeColor="accent5" w:themeShade="80"/>
        </w:rPr>
        <w:t> </w:t>
      </w:r>
      <w:r w:rsidRPr="00E6376E">
        <w:rPr>
          <w:color w:val="1F4E79" w:themeColor="accent5" w:themeShade="80"/>
          <w:lang w:val="en-US"/>
        </w:rPr>
        <w:t> </w:t>
      </w:r>
    </w:p>
    <w:p w14:paraId="7ACD5C3C" w14:textId="4F146C21" w:rsidR="00C5679B" w:rsidRPr="00C5679B" w:rsidRDefault="00C5679B" w:rsidP="00C5679B">
      <w:pPr>
        <w:rPr>
          <w:lang w:val="en-US"/>
        </w:rPr>
      </w:pPr>
      <w:r w:rsidRPr="00C5679B">
        <w:t xml:space="preserve">Përveç punimeve kryesore të ndërtimit dhe instalimit të parkut solar, zbatimi i projektit në </w:t>
      </w:r>
      <w:r w:rsidR="0072589E">
        <w:t xml:space="preserve">fshatin Llaushë të </w:t>
      </w:r>
      <w:proofErr w:type="spellStart"/>
      <w:r w:rsidR="0072589E">
        <w:t>Skenderajit</w:t>
      </w:r>
      <w:proofErr w:type="spellEnd"/>
      <w:r w:rsidRPr="00C5679B">
        <w:t xml:space="preserve"> mund të kërkojë edhe aktivitete ndihmëse dhe logjistike të përkohshme, të cilat përfshijnë:</w:t>
      </w:r>
      <w:r w:rsidRPr="00C5679B">
        <w:rPr>
          <w:lang w:val="en-US"/>
        </w:rPr>
        <w:t> </w:t>
      </w:r>
    </w:p>
    <w:p w14:paraId="33586192" w14:textId="77777777" w:rsidR="00C5679B" w:rsidRPr="00C5679B" w:rsidRDefault="00C5679B" w:rsidP="00D56E23">
      <w:pPr>
        <w:numPr>
          <w:ilvl w:val="0"/>
          <w:numId w:val="1"/>
        </w:numPr>
        <w:rPr>
          <w:lang w:val="en-US"/>
        </w:rPr>
      </w:pPr>
      <w:r w:rsidRPr="00C5679B">
        <w:t>vendosjen e strukturave të përkohshme të kantierit, si zyra administrative (menaxhim, mbikëqyrje, siguri, shëndet dhe mjedis), depo për materiale dhe pajisje, si dhe hapësira për organizimin e punimeve; </w:t>
      </w:r>
      <w:r w:rsidRPr="00C5679B">
        <w:rPr>
          <w:lang w:val="en-US"/>
        </w:rPr>
        <w:t> </w:t>
      </w:r>
    </w:p>
    <w:p w14:paraId="60A3F255" w14:textId="77777777" w:rsidR="00C5679B" w:rsidRPr="00C5679B" w:rsidRDefault="00C5679B" w:rsidP="00D56E23">
      <w:pPr>
        <w:numPr>
          <w:ilvl w:val="0"/>
          <w:numId w:val="2"/>
        </w:numPr>
        <w:rPr>
          <w:lang w:val="en-US"/>
        </w:rPr>
      </w:pPr>
      <w:r w:rsidRPr="00C5679B">
        <w:lastRenderedPageBreak/>
        <w:t>ndërtimin e rrugëve të përkohshme dhe sipërfaqeve të manovrimit për të siguruar qasje në të gjitha pjesët e lokacionit gjatë fazës së ndërtimit; </w:t>
      </w:r>
      <w:r w:rsidRPr="00C5679B">
        <w:rPr>
          <w:lang w:val="en-US"/>
        </w:rPr>
        <w:t> </w:t>
      </w:r>
    </w:p>
    <w:p w14:paraId="0C948DFC" w14:textId="77777777" w:rsidR="00C5679B" w:rsidRPr="00C5679B" w:rsidRDefault="00C5679B" w:rsidP="00D56E23">
      <w:pPr>
        <w:numPr>
          <w:ilvl w:val="0"/>
          <w:numId w:val="3"/>
        </w:numPr>
        <w:rPr>
          <w:lang w:val="en-US"/>
        </w:rPr>
      </w:pPr>
      <w:r w:rsidRPr="00C5679B">
        <w:t>organizimin e zonave logjistike për parkimin dhe mirëmbajtjen e mekanizmit të rëndë, si dhe për magazinimin e karburanteve dhe materialeve potencialisht të rrezikshme, në përputhje me kërkesat ligjore për mbrojtjen e mjedisit; </w:t>
      </w:r>
      <w:r w:rsidRPr="00C5679B">
        <w:rPr>
          <w:lang w:val="en-US"/>
        </w:rPr>
        <w:t> </w:t>
      </w:r>
    </w:p>
    <w:p w14:paraId="3A17ADA0" w14:textId="77777777" w:rsidR="00C5679B" w:rsidRPr="00C5679B" w:rsidRDefault="00C5679B" w:rsidP="00D56E23">
      <w:pPr>
        <w:numPr>
          <w:ilvl w:val="0"/>
          <w:numId w:val="4"/>
        </w:numPr>
        <w:rPr>
          <w:lang w:val="en-US"/>
        </w:rPr>
      </w:pPr>
      <w:r w:rsidRPr="00C5679B">
        <w:t>zbatimin e masave mbrojtëse për parandalimin e ndotjes së tokës dhe ujërave, duke përfshirë përdorimin e sipërfaqeve të papërshkueshme dhe kontrollin e furnizimit me karburant në zona të dedikuara; </w:t>
      </w:r>
      <w:r w:rsidRPr="00C5679B">
        <w:rPr>
          <w:lang w:val="en-US"/>
        </w:rPr>
        <w:t> </w:t>
      </w:r>
    </w:p>
    <w:p w14:paraId="396CABFE" w14:textId="77777777" w:rsidR="00C5679B" w:rsidRPr="00C5679B" w:rsidRDefault="00C5679B" w:rsidP="00D56E23">
      <w:pPr>
        <w:numPr>
          <w:ilvl w:val="0"/>
          <w:numId w:val="5"/>
        </w:numPr>
        <w:rPr>
          <w:lang w:val="en-US"/>
        </w:rPr>
      </w:pPr>
      <w:r w:rsidRPr="00C5679B">
        <w:t>sigurimin e shërbimeve bazë për kantierin dhe personelin, përfshirë energji elektrike për nevoja ndihmëse, furnizim me ujë të pijshëm, trajtim të ujërave të zeza dhe menaxhim të mbeturinave; </w:t>
      </w:r>
      <w:r w:rsidRPr="00C5679B">
        <w:rPr>
          <w:lang w:val="en-US"/>
        </w:rPr>
        <w:t> </w:t>
      </w:r>
    </w:p>
    <w:p w14:paraId="190EF316" w14:textId="77777777" w:rsidR="00C5679B" w:rsidRPr="00C5679B" w:rsidRDefault="00C5679B" w:rsidP="00D56E23">
      <w:pPr>
        <w:numPr>
          <w:ilvl w:val="0"/>
          <w:numId w:val="6"/>
        </w:numPr>
        <w:rPr>
          <w:lang w:val="en-US"/>
        </w:rPr>
      </w:pPr>
      <w:r w:rsidRPr="00C5679B">
        <w:t>rregullimin e segmenteve të caktuara të rrugëve ekzistuese për të mundësuar transport të sigurt të pajisjeve dhe materialeve gjatë fazës së ndërtimit. </w:t>
      </w:r>
      <w:r w:rsidRPr="00C5679B">
        <w:rPr>
          <w:lang w:val="en-US"/>
        </w:rPr>
        <w:t> </w:t>
      </w:r>
    </w:p>
    <w:p w14:paraId="6D90553A" w14:textId="77777777" w:rsidR="00C5679B" w:rsidRPr="00832834" w:rsidRDefault="00C5679B" w:rsidP="00C5679B">
      <w:r w:rsidRPr="00C5679B">
        <w:t>Në kuadër të projektit nuk parashihet ndërtimi i kampeve apo rezidencave të përhershme për punëtorët, pasi fuqia punëtore do të angazhohet kryesisht nga zona përreth dhe do të ketë qasje ditore në </w:t>
      </w:r>
      <w:proofErr w:type="spellStart"/>
      <w:r w:rsidRPr="00C5679B">
        <w:t>vendpunishte</w:t>
      </w:r>
      <w:proofErr w:type="spellEnd"/>
      <w:r w:rsidRPr="00C5679B">
        <w:t xml:space="preserve">. Në rast të nevojës për akomodim të përkohshëm të personelit të specializuar, </w:t>
      </w:r>
      <w:r w:rsidRPr="00832834">
        <w:t>kjo do të realizohet jashtë lokacionit të projektit, pa ndërtuar struktura rezidenciale brenda parcelës. </w:t>
      </w:r>
    </w:p>
    <w:p w14:paraId="23D66AC7" w14:textId="4209E5E9" w:rsidR="00703B7C" w:rsidRPr="00832834" w:rsidRDefault="00703B7C" w:rsidP="007D7112">
      <w:pPr>
        <w:pStyle w:val="Heading2"/>
        <w:rPr>
          <w:rFonts w:asciiTheme="minorHAnsi" w:hAnsiTheme="minorHAnsi" w:cstheme="minorHAnsi"/>
          <w:color w:val="1F4E79" w:themeColor="accent5" w:themeShade="80"/>
        </w:rPr>
      </w:pPr>
      <w:bookmarkStart w:id="20" w:name="_Toc232372441"/>
      <w:r w:rsidRPr="00832834">
        <w:rPr>
          <w:rFonts w:asciiTheme="minorHAnsi" w:hAnsiTheme="minorHAnsi" w:cstheme="minorHAnsi"/>
          <w:color w:val="1F4E79" w:themeColor="accent5" w:themeShade="80"/>
        </w:rPr>
        <w:t>2.11</w:t>
      </w:r>
      <w:r w:rsidR="007D7112" w:rsidRPr="00832834">
        <w:rPr>
          <w:rFonts w:asciiTheme="minorHAnsi" w:hAnsiTheme="minorHAnsi" w:cstheme="minorHAnsi"/>
          <w:color w:val="1F4E79" w:themeColor="accent5" w:themeShade="80"/>
        </w:rPr>
        <w:t xml:space="preserve"> Informacion për lejet dhe licen</w:t>
      </w:r>
      <w:r w:rsidR="00832834">
        <w:rPr>
          <w:rFonts w:asciiTheme="minorHAnsi" w:hAnsiTheme="minorHAnsi" w:cstheme="minorHAnsi"/>
          <w:color w:val="1F4E79" w:themeColor="accent5" w:themeShade="80"/>
        </w:rPr>
        <w:t>c</w:t>
      </w:r>
      <w:r w:rsidR="007D7112" w:rsidRPr="00832834">
        <w:rPr>
          <w:rFonts w:asciiTheme="minorHAnsi" w:hAnsiTheme="minorHAnsi" w:cstheme="minorHAnsi"/>
          <w:color w:val="1F4E79" w:themeColor="accent5" w:themeShade="80"/>
        </w:rPr>
        <w:t>at e nevojshme për projektin</w:t>
      </w:r>
      <w:bookmarkEnd w:id="20"/>
    </w:p>
    <w:p w14:paraId="6F068F5F" w14:textId="77777777" w:rsidR="00703B7C" w:rsidRPr="00832834" w:rsidRDefault="00703B7C" w:rsidP="00703B7C">
      <w:r w:rsidRPr="00832834">
        <w:t>Pëlqimi mjedisor</w:t>
      </w:r>
    </w:p>
    <w:p w14:paraId="2562F38B" w14:textId="2BC99B15" w:rsidR="00703B7C" w:rsidRPr="00832834" w:rsidRDefault="00703B7C" w:rsidP="00703B7C">
      <w:r w:rsidRPr="00832834">
        <w:t>→ Dokument zyrtar i lëshuar nga Ministria e Mjedisit dhe Planifikimit Hapësinor (MMPH), i cili vërteton se projekti i plotëson kriteret mjedisore dhe mund të vazhdojë në fazat e ndërtimit dhe operimit; ky dokument merret pas përfundimit të procedurës së Vlerësimit të Ndikimit në Mjedis (VNM) dhe zakonisht paraprin lejet e tjera;</w:t>
      </w:r>
    </w:p>
    <w:p w14:paraId="6025E23A" w14:textId="77777777" w:rsidR="00703B7C" w:rsidRPr="00D07052" w:rsidRDefault="00703B7C" w:rsidP="00703B7C">
      <w:r w:rsidRPr="00D07052">
        <w:t xml:space="preserve">Leja mjedisore </w:t>
      </w:r>
    </w:p>
    <w:p w14:paraId="20259812" w14:textId="74AA13AB" w:rsidR="00703B7C" w:rsidRPr="00D07052" w:rsidRDefault="00703B7C" w:rsidP="00703B7C">
      <w:r w:rsidRPr="00D07052">
        <w:t>→ Dokument zyrtar i lëshuar nga Ministria e Mjedisit dhe Planifikimit Hapësinor (MMPH), i cili përcakton kushtet dhe kërkesat për mbrojtjen e mjedisit gjatë fazës së operimit të projektit; për të marrë këtë leje operatori duhet të paraqesë dokumentacionin përkatës sipas legjislacionit në fuqi, pas së cilës autoriteti kompetent zhvillon shqyrtim administrativ dhe teknik, përfshirë edhe verifikim në terren; vendimi për dhënien ose refuzimin e lejes merret pas vlerësimit të përputhshmërisë së projektit me kërkesat mjedisore dhe leja zakonisht lëshohet për një periudhë të kufizuar kohore (p.sh. 5 vite), duke përfshirë detyrime për monitorim dhe raportim.</w:t>
      </w:r>
    </w:p>
    <w:p w14:paraId="5D47B910" w14:textId="77777777" w:rsidR="00703B7C" w:rsidRPr="00D07052" w:rsidRDefault="00703B7C" w:rsidP="00703B7C">
      <w:r w:rsidRPr="00D07052">
        <w:t xml:space="preserve">Kushtet ndërtimore </w:t>
      </w:r>
    </w:p>
    <w:p w14:paraId="3ED21849" w14:textId="4E9130A6" w:rsidR="00703B7C" w:rsidRPr="00D07052" w:rsidRDefault="00703B7C" w:rsidP="00703B7C">
      <w:r w:rsidRPr="00D07052">
        <w:t xml:space="preserve">→ Dokument zyrtar i lëshuar nga autoriteti komunal kompetent (Drejtoria për Urbanizëm/Planifikim Hapësinor), i cili përcakton parametrat urbanistikë dhe kushtet teknike për zhvillimin e projektit në një parcelë të caktuar; ky dokument përbën fazën e parë të procedurës për leje ndërtimore dhe përfshin përcaktimin e </w:t>
      </w:r>
      <w:proofErr w:type="spellStart"/>
      <w:r w:rsidRPr="00D07052">
        <w:t>destinimit</w:t>
      </w:r>
      <w:proofErr w:type="spellEnd"/>
      <w:r w:rsidRPr="00D07052">
        <w:t xml:space="preserve"> të tokës, kushteve të ndërtimit, qasjes infrastrukturore dhe kërkesave të tjera relevante; kushtet ndërtimore janë të vlefshme për një periudhë të kufizuar dhe shërbejnë si bazë për hartimin e projektit kryesor dhe aplikimin për leje ndërtimore.</w:t>
      </w:r>
    </w:p>
    <w:p w14:paraId="1CFA892E" w14:textId="77777777" w:rsidR="00703B7C" w:rsidRPr="00D07052" w:rsidRDefault="00703B7C" w:rsidP="00703B7C">
      <w:r w:rsidRPr="00D07052">
        <w:t xml:space="preserve">Leja ndërtimore </w:t>
      </w:r>
    </w:p>
    <w:p w14:paraId="5460D149" w14:textId="7327FB52" w:rsidR="00703B7C" w:rsidRPr="00D07052" w:rsidRDefault="00703B7C" w:rsidP="00703B7C">
      <w:r w:rsidRPr="00D07052">
        <w:t>→ Dokument zyrtar i lëshuar nga autoriteti komunal kompetent (Drejtoria për Urbanizëm/Ndërtim), i cili autorizon fillimin e punimeve ndërtimore në përputhje me projektin e aprovuar; kjo leje përbën fazën e dytë të procedurës së ndërtimit dhe lëshohet pasi projekti të ketë përmbushur të gjitha kushtet</w:t>
      </w:r>
      <w:r w:rsidR="0064113D" w:rsidRPr="00D07052">
        <w:t xml:space="preserve"> </w:t>
      </w:r>
      <w:r w:rsidRPr="00D07052">
        <w:t xml:space="preserve">ligjore dhe teknike, përfshirë sigurimin e pëlqimit mjedisor, kushteve ndërtimore dhe dokumentacionit teknik; leja ndërtimore përcakton kushtet për realizimin dhe mbikëqyrjen e </w:t>
      </w:r>
      <w:r w:rsidRPr="00D07052">
        <w:lastRenderedPageBreak/>
        <w:t>punimeve dhe zakonisht duhet të shfrytëzohet brenda një periudhe të caktuar, përndryshe humbet vlefshmërinë.</w:t>
      </w:r>
    </w:p>
    <w:p w14:paraId="2149BAF5" w14:textId="77777777" w:rsidR="00703B7C" w:rsidRPr="00D07052" w:rsidRDefault="00703B7C" w:rsidP="00703B7C">
      <w:r w:rsidRPr="00D07052">
        <w:t xml:space="preserve">Përputhshmëria me planet komunale </w:t>
      </w:r>
    </w:p>
    <w:p w14:paraId="2300BA22" w14:textId="039BC98C" w:rsidR="00703B7C" w:rsidRPr="00D07052" w:rsidRDefault="00703B7C" w:rsidP="00703B7C">
      <w:r w:rsidRPr="00D07052">
        <w:t xml:space="preserve">→ Verifikimi i përputhshmërisë me PZHK/Hartën Zonale nga Komuna e Obiliqit (për të konfirmuar se projekti lejohet sipas planifikimit hapësinor). </w:t>
      </w:r>
    </w:p>
    <w:p w14:paraId="60F6D0AF" w14:textId="153C1F29" w:rsidR="00703B7C" w:rsidRPr="00D07052" w:rsidRDefault="00703B7C" w:rsidP="00703B7C">
      <w:r w:rsidRPr="00D07052">
        <w:t xml:space="preserve">Pëlqime dhe autorizime shtesë që mund të kërkohen gjatë zbatimit (varësisht nga dizajni final dhe kërkesat institucionale) </w:t>
      </w:r>
    </w:p>
    <w:p w14:paraId="5187C801" w14:textId="466ADD2B" w:rsidR="00703B7C" w:rsidRPr="00D07052" w:rsidRDefault="00703B7C" w:rsidP="00703B7C">
      <w:r w:rsidRPr="00D07052">
        <w:t xml:space="preserve">Marrëveshja për kyçje në rrjet – sigurohet nga operatori i rrjetit, duke përcaktuar kushtet teknike për lidhjen dhe operimin e sistemit; </w:t>
      </w:r>
    </w:p>
    <w:p w14:paraId="55C43390" w14:textId="484560C5" w:rsidR="00703B7C" w:rsidRPr="00D07052" w:rsidRDefault="00703B7C" w:rsidP="00703B7C">
      <w:r w:rsidRPr="00D07052">
        <w:t xml:space="preserve">→ KEDS: jep informatën teknike për kyçje dhe ofron marrëveshjen e </w:t>
      </w:r>
      <w:proofErr w:type="spellStart"/>
      <w:r w:rsidRPr="00D07052">
        <w:t>kyçjes</w:t>
      </w:r>
      <w:proofErr w:type="spellEnd"/>
      <w:r w:rsidRPr="00D07052">
        <w:t xml:space="preserve"> në rrjet (varësisht nga niveli/pika e </w:t>
      </w:r>
      <w:proofErr w:type="spellStart"/>
      <w:r w:rsidRPr="00D07052">
        <w:t>kyçjes</w:t>
      </w:r>
      <w:proofErr w:type="spellEnd"/>
      <w:r w:rsidRPr="00D07052">
        <w:t>).</w:t>
      </w:r>
    </w:p>
    <w:p w14:paraId="5330CD18" w14:textId="2EA680F1" w:rsidR="00703B7C" w:rsidRPr="00D07052" w:rsidRDefault="00703B7C" w:rsidP="00703B7C">
      <w:r w:rsidRPr="00D07052">
        <w:t xml:space="preserve">Përveç lejeve/licencave kryesore të mësipërme, në praktikë kërkohen edhe pëlqime/autorizime shtesë, sidomos për ndërhyrje në infrastrukturë publike, siguri dhe komunikime: </w:t>
      </w:r>
    </w:p>
    <w:p w14:paraId="3CBAA368" w14:textId="467C52D5" w:rsidR="00703B7C" w:rsidRPr="00D07052" w:rsidRDefault="00703B7C" w:rsidP="00703B7C">
      <w:r w:rsidRPr="00D07052">
        <w:t xml:space="preserve">→ Ministria e Kulturës / IKMM (Instituti i Kosovës për Mbrojtjen e Monumenteve) – Pëlqimi sipas kërkesave nga Ligji për Trashëgimi Kulturore për punë ndërtimore brenda perimetrit të trashëgimisë kulturore </w:t>
      </w:r>
    </w:p>
    <w:p w14:paraId="436C4C94" w14:textId="167CE946" w:rsidR="00703B7C" w:rsidRPr="00D07052" w:rsidRDefault="00703B7C" w:rsidP="00703B7C">
      <w:r w:rsidRPr="00D07052">
        <w:t>→ Pëlqim lidhur me sigurinë nga zjarri, masat emergjente dhe elemente të tjera të sigurisë (sipas kërkesave teknike të projektit) nga Agjencia e Menaxhimit të Emergjencave (AME)</w:t>
      </w:r>
    </w:p>
    <w:p w14:paraId="1BF8FB71" w14:textId="2CC2AEEC" w:rsidR="00703B7C" w:rsidRPr="00D07052" w:rsidRDefault="00703B7C" w:rsidP="00703B7C">
      <w:r w:rsidRPr="00D07052">
        <w:t>→ Pëlqime për qasje në infrastrukturë publike</w:t>
      </w:r>
    </w:p>
    <w:p w14:paraId="10AC69C4" w14:textId="77777777" w:rsidR="00412328" w:rsidRDefault="00412328" w:rsidP="00C5679B"/>
    <w:p w14:paraId="21A7D722" w14:textId="77777777" w:rsidR="00412328" w:rsidRPr="00412328" w:rsidRDefault="00412328" w:rsidP="00412328">
      <w:pPr>
        <w:pStyle w:val="Heading1"/>
        <w:rPr>
          <w:rFonts w:asciiTheme="minorHAnsi" w:eastAsia="Times New Roman" w:hAnsiTheme="minorHAnsi" w:cstheme="minorHAnsi"/>
          <w:b/>
          <w:bCs/>
          <w:color w:val="1F4E79" w:themeColor="accent5" w:themeShade="80"/>
          <w:sz w:val="18"/>
          <w:szCs w:val="18"/>
          <w:lang w:val="en-US"/>
        </w:rPr>
      </w:pPr>
      <w:bookmarkStart w:id="21" w:name="_Toc232372442"/>
      <w:r w:rsidRPr="00412328">
        <w:rPr>
          <w:rFonts w:asciiTheme="minorHAnsi" w:eastAsia="Times New Roman" w:hAnsiTheme="minorHAnsi" w:cstheme="minorHAnsi"/>
          <w:b/>
          <w:bCs/>
          <w:color w:val="1F4E79" w:themeColor="accent5" w:themeShade="80"/>
        </w:rPr>
        <w:t>3 Përshkrimi i lokacionit të propozuar</w:t>
      </w:r>
      <w:bookmarkEnd w:id="21"/>
      <w:r w:rsidRPr="00412328">
        <w:rPr>
          <w:rFonts w:asciiTheme="minorHAnsi" w:eastAsia="Times New Roman" w:hAnsiTheme="minorHAnsi" w:cstheme="minorHAnsi"/>
          <w:b/>
          <w:bCs/>
          <w:color w:val="1F4E79" w:themeColor="accent5" w:themeShade="80"/>
          <w:lang w:val="en-US"/>
        </w:rPr>
        <w:t> </w:t>
      </w:r>
    </w:p>
    <w:p w14:paraId="3EF4E794" w14:textId="77777777" w:rsidR="00412328" w:rsidRPr="008674A8" w:rsidRDefault="00412328" w:rsidP="00DC487B">
      <w:pPr>
        <w:pStyle w:val="Heading2"/>
        <w:rPr>
          <w:rFonts w:asciiTheme="minorHAnsi" w:eastAsia="Times New Roman" w:hAnsiTheme="minorHAnsi" w:cstheme="minorHAnsi"/>
          <w:color w:val="1F4E79" w:themeColor="accent5" w:themeShade="80"/>
          <w:sz w:val="18"/>
          <w:szCs w:val="18"/>
          <w:lang w:val="en-US"/>
        </w:rPr>
      </w:pPr>
      <w:bookmarkStart w:id="22" w:name="_Toc232372443"/>
      <w:r w:rsidRPr="008674A8">
        <w:rPr>
          <w:rFonts w:asciiTheme="minorHAnsi" w:eastAsia="Times New Roman" w:hAnsiTheme="minorHAnsi" w:cstheme="minorHAnsi"/>
          <w:color w:val="1F4E79" w:themeColor="accent5" w:themeShade="80"/>
        </w:rPr>
        <w:t>3.1 Të dhënat për emrin e lokacionit ku është planifikuar të zbatohet projekti</w:t>
      </w:r>
      <w:bookmarkEnd w:id="22"/>
      <w:r w:rsidRPr="008674A8">
        <w:rPr>
          <w:rFonts w:asciiTheme="minorHAnsi" w:eastAsia="Times New Roman" w:hAnsiTheme="minorHAnsi" w:cstheme="minorHAnsi"/>
          <w:color w:val="1F4E79" w:themeColor="accent5" w:themeShade="80"/>
        </w:rPr>
        <w:t> </w:t>
      </w:r>
      <w:r w:rsidRPr="008674A8">
        <w:rPr>
          <w:rFonts w:asciiTheme="minorHAnsi" w:eastAsia="Times New Roman" w:hAnsiTheme="minorHAnsi" w:cstheme="minorHAnsi"/>
          <w:color w:val="1F4E79" w:themeColor="accent5" w:themeShade="80"/>
          <w:lang w:val="en-US"/>
        </w:rPr>
        <w:t> </w:t>
      </w:r>
    </w:p>
    <w:p w14:paraId="43B9951A" w14:textId="54DEC973" w:rsidR="00DC487B" w:rsidRDefault="00DC487B" w:rsidP="0071360E">
      <w:pPr>
        <w:rPr>
          <w:lang w:val="en-US"/>
        </w:rPr>
      </w:pPr>
      <w:r w:rsidRPr="00DC487B">
        <w:t xml:space="preserve">Projekti i planifikuar për ndërtimin dhe operimin e Parkut Solar Fotovoltaik me kapacitet të instaluar prej 518.84 kWp do të realizohet në fshatin Llaushë, Komuna e Skenderajt, Republika e Kosovës. Lokacioni i projektit përfshin parcelën kadastrale me ID të </w:t>
      </w:r>
      <w:r w:rsidR="00F40BB1">
        <w:t>n</w:t>
      </w:r>
      <w:r w:rsidRPr="00DC487B">
        <w:t xml:space="preserve">jësisë </w:t>
      </w:r>
      <w:r w:rsidR="00F40BB1">
        <w:t>k</w:t>
      </w:r>
      <w:r w:rsidRPr="00DC487B">
        <w:t>adastrale P-72015041-00555-0, në Komunë</w:t>
      </w:r>
      <w:r w:rsidR="00F40BB1">
        <w:t>n</w:t>
      </w:r>
      <w:r w:rsidRPr="00DC487B">
        <w:t xml:space="preserve"> së Skenderajt.</w:t>
      </w:r>
    </w:p>
    <w:p w14:paraId="1873CE54" w14:textId="1C709EEA" w:rsidR="0032361D" w:rsidRPr="008674A8" w:rsidRDefault="0032361D" w:rsidP="00AF5532">
      <w:pPr>
        <w:pStyle w:val="Heading2"/>
        <w:rPr>
          <w:rFonts w:asciiTheme="minorHAnsi" w:eastAsia="Times New Roman" w:hAnsiTheme="minorHAnsi" w:cstheme="minorHAnsi"/>
          <w:color w:val="1F4E79" w:themeColor="accent5" w:themeShade="80"/>
        </w:rPr>
      </w:pPr>
      <w:bookmarkStart w:id="23" w:name="_Toc232372444"/>
      <w:r w:rsidRPr="008674A8">
        <w:rPr>
          <w:rFonts w:asciiTheme="minorHAnsi" w:eastAsia="Times New Roman" w:hAnsiTheme="minorHAnsi" w:cstheme="minorHAnsi"/>
          <w:color w:val="1F4E79" w:themeColor="accent5" w:themeShade="80"/>
        </w:rPr>
        <w:t>3.2 Skicën dhe planimetrinë e vendndodhjes së projektit</w:t>
      </w:r>
      <w:bookmarkEnd w:id="23"/>
      <w:r w:rsidRPr="008674A8">
        <w:rPr>
          <w:rFonts w:asciiTheme="minorHAnsi" w:eastAsia="Times New Roman" w:hAnsiTheme="minorHAnsi" w:cstheme="minorHAnsi"/>
          <w:color w:val="1F4E79" w:themeColor="accent5" w:themeShade="80"/>
        </w:rPr>
        <w:t> </w:t>
      </w:r>
    </w:p>
    <w:p w14:paraId="4D9287C7" w14:textId="2C7BE748" w:rsidR="0071360E" w:rsidRDefault="009D60D6" w:rsidP="00DC487B">
      <w:pPr>
        <w:rPr>
          <w:lang w:val="en-US"/>
        </w:rPr>
      </w:pPr>
      <w:r w:rsidRPr="009D60D6">
        <w:t>Skica e vendndodhjes dhe planimetria e detajuar e projektit paraqiten në shtojcat grafike të dokumentacionit teknik, ku janë të evidentuara kufijtë e parcelës, koordinatat e lokacionit, pozicionimi i pajisjeve kryesore dhe qasja në lokacion përmes rrugëve ekzistuese. Koordinatat orientuese të lokacionit janë afërsisht 42.750018 N dhe 20.761178 E.</w:t>
      </w:r>
    </w:p>
    <w:p w14:paraId="5D963271" w14:textId="5B07CD5B" w:rsidR="00C73253" w:rsidRDefault="00C73253" w:rsidP="00DC487B">
      <w:pPr>
        <w:rPr>
          <w:lang w:val="en-US"/>
        </w:rPr>
      </w:pPr>
    </w:p>
    <w:p w14:paraId="1CE2DF4C" w14:textId="681CAAB8" w:rsidR="00CE6E55" w:rsidRDefault="00CE6E55" w:rsidP="00DC487B">
      <w:pPr>
        <w:rPr>
          <w:lang w:val="en-US"/>
        </w:rPr>
      </w:pPr>
      <w:r w:rsidRPr="00CE6E55">
        <w:rPr>
          <w:noProof/>
          <w:lang w:val="en-US"/>
        </w:rPr>
        <w:lastRenderedPageBreak/>
        <w:drawing>
          <wp:inline distT="0" distB="0" distL="0" distR="0" wp14:anchorId="2ECE4AEF" wp14:editId="23ADFEC2">
            <wp:extent cx="5731510" cy="3213100"/>
            <wp:effectExtent l="0" t="0" r="254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213100"/>
                    </a:xfrm>
                    <a:prstGeom prst="rect">
                      <a:avLst/>
                    </a:prstGeom>
                  </pic:spPr>
                </pic:pic>
              </a:graphicData>
            </a:graphic>
          </wp:inline>
        </w:drawing>
      </w:r>
    </w:p>
    <w:p w14:paraId="08D355AA" w14:textId="34834972" w:rsidR="00F813D3" w:rsidRPr="00DC487B" w:rsidRDefault="00A34930" w:rsidP="001136AD">
      <w:pPr>
        <w:pStyle w:val="Caption"/>
        <w:jc w:val="center"/>
        <w:rPr>
          <w:lang w:val="en-US"/>
        </w:rPr>
      </w:pPr>
      <w:bookmarkStart w:id="24" w:name="_Toc232164677"/>
      <w:r>
        <w:t xml:space="preserve">Figura </w:t>
      </w:r>
      <w:r>
        <w:rPr>
          <w:lang w:val="en-US"/>
        </w:rPr>
        <w:fldChar w:fldCharType="begin"/>
      </w:r>
      <w:r>
        <w:rPr>
          <w:lang w:val="en-US"/>
        </w:rPr>
        <w:instrText xml:space="preserve"> SEQ Figura \* ARABIC </w:instrText>
      </w:r>
      <w:r>
        <w:rPr>
          <w:lang w:val="en-US"/>
        </w:rPr>
        <w:fldChar w:fldCharType="separate"/>
      </w:r>
      <w:r w:rsidR="00490143">
        <w:rPr>
          <w:noProof/>
          <w:lang w:val="en-US"/>
        </w:rPr>
        <w:t>4</w:t>
      </w:r>
      <w:r>
        <w:rPr>
          <w:lang w:val="en-US"/>
        </w:rPr>
        <w:fldChar w:fldCharType="end"/>
      </w:r>
      <w:r>
        <w:rPr>
          <w:lang w:val="en-US"/>
        </w:rPr>
        <w:t xml:space="preserve">. </w:t>
      </w:r>
      <w:proofErr w:type="spellStart"/>
      <w:r w:rsidR="00DD28FC">
        <w:rPr>
          <w:lang w:val="en-US"/>
        </w:rPr>
        <w:t>Planimetria</w:t>
      </w:r>
      <w:proofErr w:type="spellEnd"/>
      <w:r w:rsidR="00DD28FC">
        <w:rPr>
          <w:lang w:val="en-US"/>
        </w:rPr>
        <w:t xml:space="preserve"> e </w:t>
      </w:r>
      <w:proofErr w:type="spellStart"/>
      <w:r w:rsidR="00DD28FC">
        <w:rPr>
          <w:lang w:val="en-US"/>
        </w:rPr>
        <w:t>projektit</w:t>
      </w:r>
      <w:proofErr w:type="spellEnd"/>
      <w:r w:rsidR="00DD28FC">
        <w:rPr>
          <w:lang w:val="en-US"/>
        </w:rPr>
        <w:t xml:space="preserve"> </w:t>
      </w:r>
      <w:proofErr w:type="spellStart"/>
      <w:r w:rsidR="00DD28FC">
        <w:rPr>
          <w:lang w:val="en-US"/>
        </w:rPr>
        <w:t>të</w:t>
      </w:r>
      <w:proofErr w:type="spellEnd"/>
      <w:r w:rsidR="00DD28FC">
        <w:rPr>
          <w:lang w:val="en-US"/>
        </w:rPr>
        <w:t xml:space="preserve"> </w:t>
      </w:r>
      <w:proofErr w:type="spellStart"/>
      <w:r w:rsidR="00DD28FC">
        <w:rPr>
          <w:lang w:val="en-US"/>
        </w:rPr>
        <w:t>propozuar</w:t>
      </w:r>
      <w:bookmarkEnd w:id="24"/>
      <w:proofErr w:type="spellEnd"/>
    </w:p>
    <w:p w14:paraId="7171AF32" w14:textId="0B350916" w:rsidR="00412328" w:rsidRDefault="00A34930" w:rsidP="00C5679B">
      <w:r w:rsidRPr="00A34930">
        <w:t>Përcaktimi i lokacionit dhe i kufijve të parcelës ku planifikohet ndërtimi i Parkut Solar Fotovoltaik i paraprin fazës së projektimit teknik dhe përcaktimit të shtrirjes së moduleve fotovoltaike, pajisjeve elektrike dhe infrastrukturës përcjellëse. Projekti propozohet të realizohet në parcelën kadastrale me numër P-72015041-00555-0, në fshatin Llaushë, Komuna e Skenderajt, në një lokacion me karakter kodrinor dhe me ekspozim të favorshëm ndaj rrezatimit diellor.</w:t>
      </w:r>
    </w:p>
    <w:p w14:paraId="7109D688" w14:textId="6FFAC4BA" w:rsidR="000A121A" w:rsidRPr="00AF5532" w:rsidRDefault="002F5DC5" w:rsidP="00AF5532">
      <w:pPr>
        <w:pStyle w:val="Heading2"/>
        <w:rPr>
          <w:rFonts w:asciiTheme="minorHAnsi" w:eastAsia="Times New Roman" w:hAnsiTheme="minorHAnsi" w:cstheme="minorHAnsi"/>
        </w:rPr>
      </w:pPr>
      <w:bookmarkStart w:id="25" w:name="_Toc232372445"/>
      <w:r w:rsidRPr="00AF5532">
        <w:rPr>
          <w:rFonts w:asciiTheme="minorHAnsi" w:eastAsia="Times New Roman" w:hAnsiTheme="minorHAnsi" w:cstheme="minorHAnsi"/>
        </w:rPr>
        <w:t>3.3 Distanca me të dhënat për qendrat e banuara në raport me lokacionin ku propozohet të zbatohet projekti</w:t>
      </w:r>
      <w:bookmarkEnd w:id="25"/>
    </w:p>
    <w:p w14:paraId="0BC05531" w14:textId="3F4BC250" w:rsidR="000A121A" w:rsidRPr="000A121A" w:rsidRDefault="000A121A" w:rsidP="000A121A">
      <w:r w:rsidRPr="000A121A">
        <w:t xml:space="preserve">Lokacioni i propozuar për ndërtimin e Parkut Solar Fotovoltaik ndodhet në fshatin Llaushë, Komuna e Skenderajt, në një zonë me karakter kryesisht rural dhe me përdorim </w:t>
      </w:r>
      <w:proofErr w:type="spellStart"/>
      <w:r w:rsidRPr="000A121A">
        <w:t>dominant</w:t>
      </w:r>
      <w:proofErr w:type="spellEnd"/>
      <w:r w:rsidRPr="000A121A">
        <w:t xml:space="preserve"> bujqësor të tokës. Analiza e gjendjes ekzistuese në terren dhe interpretimi i </w:t>
      </w:r>
      <w:proofErr w:type="spellStart"/>
      <w:r w:rsidRPr="000A121A">
        <w:t>ortofotos</w:t>
      </w:r>
      <w:proofErr w:type="spellEnd"/>
      <w:r w:rsidRPr="000A121A">
        <w:t xml:space="preserve"> së zonës</w:t>
      </w:r>
      <w:r>
        <w:t xml:space="preserve"> (figura 1)</w:t>
      </w:r>
      <w:r w:rsidRPr="000A121A">
        <w:t xml:space="preserve"> tregojnë se parcela e projektit është e rrethuar kryesisht nga toka bujqësore, livadhe dhe sipërfaqe me vegjetacion të ulët.</w:t>
      </w:r>
    </w:p>
    <w:p w14:paraId="6C90F81D" w14:textId="77777777" w:rsidR="000A121A" w:rsidRPr="000A121A" w:rsidRDefault="000A121A" w:rsidP="000A121A">
      <w:r w:rsidRPr="000A121A">
        <w:t xml:space="preserve">Në afërsi të lokacionit evidentohen disa objekte individuale banimi dhe ekonomi familjare rurale të vendosura përgjatë rrugës lokale që kalon në anën lindore të parcelës. Distanca ndërmjet kufirit të parcelës së projektit dhe objekteve më të afërta të banimit është relativisht e vogël, megjithatë aktiviteti i parkut </w:t>
      </w:r>
      <w:proofErr w:type="spellStart"/>
      <w:r w:rsidRPr="000A121A">
        <w:t>fotovoltaik</w:t>
      </w:r>
      <w:proofErr w:type="spellEnd"/>
      <w:r w:rsidRPr="000A121A">
        <w:t xml:space="preserve"> nuk paraqet burim të rëndësishëm të zhurmës, emisioneve në ajër apo ndotjes së ujit, prandaj nuk priten ndikime të konsiderueshme në cilësinë e jetës së banorëve përreth.</w:t>
      </w:r>
    </w:p>
    <w:p w14:paraId="108B5D09" w14:textId="77777777" w:rsidR="000A121A" w:rsidRPr="000A121A" w:rsidRDefault="000A121A" w:rsidP="000A121A">
      <w:r w:rsidRPr="000A121A">
        <w:t>Qendra më e afërt e banuar përbëhet nga grupime të shpërndara të shtëpive familjare, ndërsa zonat më të dendura të banimit të fshatit Llaushë ndodhen në distanca më të mëdha nga lokacioni i projektit. Pozicionimi i parkut solar në një zonë me intensitet të ulët ndërtimi dhe me sipërfaqe të hapura bujqësore kontribuon në minimizimin e konflikteve të mundshme me përdorimet ekzistuese të hapësirës.</w:t>
      </w:r>
    </w:p>
    <w:p w14:paraId="4D7CD658" w14:textId="77777777" w:rsidR="000A121A" w:rsidRPr="002A4A7C" w:rsidRDefault="000A121A" w:rsidP="000A121A">
      <w:r w:rsidRPr="000A121A">
        <w:t>Bazuar në natyrën e projektit, teknologjinë e përdorur dhe karakteristikat e lokacionit, vlerësohet se ndikimi mbi qendrat e banuara përreth do të jetë i kufizuar dhe kryesisht i përkohshëm gjatë fazës së ndërtimit, ndërsa gjatë fazës së operimit nuk priten ndikime të rëndësishme mjedisore apo sociale ndaj popullatës lokale.</w:t>
      </w:r>
    </w:p>
    <w:p w14:paraId="50379868" w14:textId="2264A8F9" w:rsidR="000A121A" w:rsidRDefault="00AF5532" w:rsidP="00AF5532">
      <w:pPr>
        <w:pStyle w:val="Heading2"/>
        <w:rPr>
          <w:rFonts w:asciiTheme="minorHAnsi" w:eastAsia="Times New Roman" w:hAnsiTheme="minorHAnsi" w:cstheme="minorHAnsi"/>
          <w:color w:val="1F4E79" w:themeColor="accent5" w:themeShade="80"/>
        </w:rPr>
      </w:pPr>
      <w:bookmarkStart w:id="26" w:name="_Toc232372446"/>
      <w:r w:rsidRPr="002A4A7C">
        <w:rPr>
          <w:rFonts w:asciiTheme="minorHAnsi" w:hAnsiTheme="minorHAnsi" w:cstheme="minorHAnsi"/>
          <w:color w:val="1F4E79" w:themeColor="accent5" w:themeShade="80"/>
        </w:rPr>
        <w:lastRenderedPageBreak/>
        <w:t xml:space="preserve">3.4 Paraqitja e karakteristikave pedologjike, </w:t>
      </w:r>
      <w:proofErr w:type="spellStart"/>
      <w:r w:rsidRPr="002A4A7C">
        <w:rPr>
          <w:rFonts w:asciiTheme="minorHAnsi" w:hAnsiTheme="minorHAnsi" w:cstheme="minorHAnsi"/>
          <w:color w:val="1F4E79" w:themeColor="accent5" w:themeShade="80"/>
        </w:rPr>
        <w:t>gjeomorfologjike</w:t>
      </w:r>
      <w:proofErr w:type="spellEnd"/>
      <w:r w:rsidRPr="002A4A7C">
        <w:rPr>
          <w:rFonts w:asciiTheme="minorHAnsi" w:hAnsiTheme="minorHAnsi" w:cstheme="minorHAnsi"/>
          <w:color w:val="1F4E79" w:themeColor="accent5" w:themeShade="80"/>
        </w:rPr>
        <w:t xml:space="preserve">, gjeologjike, hidrologjike dhe </w:t>
      </w:r>
      <w:proofErr w:type="spellStart"/>
      <w:r w:rsidRPr="002A4A7C">
        <w:rPr>
          <w:rFonts w:asciiTheme="minorHAnsi" w:hAnsiTheme="minorHAnsi" w:cstheme="minorHAnsi"/>
          <w:color w:val="1F4E79" w:themeColor="accent5" w:themeShade="80"/>
        </w:rPr>
        <w:t>seizmologjike</w:t>
      </w:r>
      <w:proofErr w:type="spellEnd"/>
      <w:r w:rsidRPr="002A4A7C">
        <w:rPr>
          <w:rFonts w:asciiTheme="minorHAnsi" w:hAnsiTheme="minorHAnsi" w:cstheme="minorHAnsi"/>
          <w:color w:val="1F4E79" w:themeColor="accent5" w:themeShade="80"/>
        </w:rPr>
        <w:t xml:space="preserve"> të terrenit</w:t>
      </w:r>
      <w:bookmarkEnd w:id="26"/>
    </w:p>
    <w:p w14:paraId="60E84CC6" w14:textId="77777777" w:rsidR="00994933" w:rsidRDefault="00994933" w:rsidP="00994933"/>
    <w:p w14:paraId="69B0049A" w14:textId="1969D29C" w:rsidR="00994933" w:rsidRPr="005C2780" w:rsidRDefault="00994933" w:rsidP="00994933">
      <w:pPr>
        <w:rPr>
          <w:b/>
          <w:bCs/>
        </w:rPr>
      </w:pPr>
      <w:r w:rsidRPr="005C2780">
        <w:rPr>
          <w:b/>
          <w:bCs/>
        </w:rPr>
        <w:t>Karakteristikat pedologjike</w:t>
      </w:r>
    </w:p>
    <w:p w14:paraId="18B51665" w14:textId="51AE6955" w:rsidR="00994933" w:rsidRDefault="00994933" w:rsidP="00994933">
      <w:r w:rsidRPr="00994933">
        <w:t xml:space="preserve">Komuna e </w:t>
      </w:r>
      <w:proofErr w:type="spellStart"/>
      <w:r w:rsidRPr="00994933">
        <w:t>Skënderajit</w:t>
      </w:r>
      <w:proofErr w:type="spellEnd"/>
      <w:r w:rsidRPr="00994933">
        <w:t xml:space="preserve"> shtrihet në terrenin me përbërje të llojllojshme pedologjike. Në bazë të shënimeve nga Plani Urbanistik i vitit 1974 shihet se territori i ngushtë i qendrës së qytetit ka një përbërje ranore, me prezencën e </w:t>
      </w:r>
      <w:proofErr w:type="spellStart"/>
      <w:r w:rsidRPr="00994933">
        <w:t>karbonateve</w:t>
      </w:r>
      <w:proofErr w:type="spellEnd"/>
      <w:r w:rsidRPr="00994933">
        <w:t xml:space="preserve">, </w:t>
      </w:r>
      <w:proofErr w:type="spellStart"/>
      <w:r w:rsidRPr="00994933">
        <w:t>Aluvininë</w:t>
      </w:r>
      <w:proofErr w:type="spellEnd"/>
      <w:r w:rsidRPr="00994933">
        <w:t xml:space="preserve">, ndërsa në pjesët tjera të terrenit të komunës përbërja e tokës është humusore dhe </w:t>
      </w:r>
      <w:proofErr w:type="spellStart"/>
      <w:r w:rsidRPr="00994933">
        <w:t>smonicë</w:t>
      </w:r>
      <w:proofErr w:type="spellEnd"/>
      <w:r w:rsidRPr="00994933">
        <w:t xml:space="preserve">. Kualiteti i tokës </w:t>
      </w:r>
      <w:proofErr w:type="spellStart"/>
      <w:r w:rsidRPr="00994933">
        <w:t>variron</w:t>
      </w:r>
      <w:proofErr w:type="spellEnd"/>
      <w:r w:rsidRPr="00994933">
        <w:t xml:space="preserve"> nga toka e </w:t>
      </w:r>
      <w:proofErr w:type="spellStart"/>
      <w:r w:rsidRPr="00994933">
        <w:t>klasit</w:t>
      </w:r>
      <w:proofErr w:type="spellEnd"/>
      <w:r w:rsidRPr="00994933">
        <w:t xml:space="preserve"> të parë deri te toka e </w:t>
      </w:r>
      <w:proofErr w:type="spellStart"/>
      <w:r w:rsidRPr="00994933">
        <w:t>klasit</w:t>
      </w:r>
      <w:proofErr w:type="spellEnd"/>
      <w:r w:rsidRPr="00994933">
        <w:t xml:space="preserve"> të V-</w:t>
      </w:r>
      <w:proofErr w:type="spellStart"/>
      <w:r w:rsidRPr="00994933">
        <w:t>stë</w:t>
      </w:r>
      <w:proofErr w:type="spellEnd"/>
      <w:r w:rsidRPr="00994933">
        <w:t xml:space="preserve">. Kategoritë e tokës </w:t>
      </w:r>
      <w:r>
        <w:t>s</w:t>
      </w:r>
      <w:r w:rsidRPr="00994933">
        <w:t xml:space="preserve">ipas shënimeve </w:t>
      </w:r>
      <w:proofErr w:type="spellStart"/>
      <w:r w:rsidRPr="00994933">
        <w:t>katastrale</w:t>
      </w:r>
      <w:proofErr w:type="spellEnd"/>
      <w:r w:rsidRPr="00994933">
        <w:t xml:space="preserve"> dhe studimeve të mëhershme toka e komunës përfshihet në kategoritë I deri në VI si dhe tokën e </w:t>
      </w:r>
      <w:proofErr w:type="spellStart"/>
      <w:r w:rsidRPr="00994933">
        <w:t>pakategorizuar</w:t>
      </w:r>
      <w:proofErr w:type="spellEnd"/>
      <w:r w:rsidRPr="00994933">
        <w:t xml:space="preserve"> jopjellore (tokë </w:t>
      </w:r>
      <w:proofErr w:type="spellStart"/>
      <w:r w:rsidRPr="00994933">
        <w:t>shterrpë</w:t>
      </w:r>
      <w:proofErr w:type="spellEnd"/>
      <w:r w:rsidRPr="00994933">
        <w:t>) Një pjesë shumë e vogël me afro 10 % të sipërfaqes së gjithmbarshme bënë pjesë në kategorinë e II-të dhe të I-</w:t>
      </w:r>
      <w:proofErr w:type="spellStart"/>
      <w:r w:rsidRPr="00994933">
        <w:t>rë</w:t>
      </w:r>
      <w:proofErr w:type="spellEnd"/>
      <w:r w:rsidRPr="00994933">
        <w:t>, ndërsa pjesa dërmuese bënë pjesë në kat</w:t>
      </w:r>
      <w:r>
        <w:t>egorinë e</w:t>
      </w:r>
      <w:r w:rsidRPr="00994933">
        <w:t xml:space="preserve"> V dhe të VI.</w:t>
      </w:r>
    </w:p>
    <w:p w14:paraId="3FEF6B09" w14:textId="014758FA" w:rsidR="00874EB8" w:rsidRDefault="00874EB8" w:rsidP="00994933">
      <w:r w:rsidRPr="00874EB8">
        <w:rPr>
          <w:noProof/>
        </w:rPr>
        <w:drawing>
          <wp:inline distT="0" distB="0" distL="0" distR="0" wp14:anchorId="292D2B4A" wp14:editId="3118C52D">
            <wp:extent cx="5731510" cy="30321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032125"/>
                    </a:xfrm>
                    <a:prstGeom prst="rect">
                      <a:avLst/>
                    </a:prstGeom>
                  </pic:spPr>
                </pic:pic>
              </a:graphicData>
            </a:graphic>
          </wp:inline>
        </w:drawing>
      </w:r>
    </w:p>
    <w:p w14:paraId="6ECAE22B" w14:textId="1E512E36" w:rsidR="003F4358" w:rsidRDefault="003F4358" w:rsidP="00994933"/>
    <w:p w14:paraId="2C345901" w14:textId="0DA98423" w:rsidR="003F4358" w:rsidRDefault="003F4358" w:rsidP="001136AD">
      <w:pPr>
        <w:pStyle w:val="Caption"/>
        <w:jc w:val="center"/>
      </w:pPr>
      <w:bookmarkStart w:id="27" w:name="_Toc232164678"/>
      <w:r>
        <w:t xml:space="preserve">Figura </w:t>
      </w:r>
      <w:r>
        <w:fldChar w:fldCharType="begin"/>
      </w:r>
      <w:r>
        <w:instrText xml:space="preserve"> SEQ Figura \* ARABIC </w:instrText>
      </w:r>
      <w:r>
        <w:fldChar w:fldCharType="separate"/>
      </w:r>
      <w:r w:rsidR="00490143">
        <w:rPr>
          <w:noProof/>
        </w:rPr>
        <w:t>5</w:t>
      </w:r>
      <w:r>
        <w:fldChar w:fldCharType="end"/>
      </w:r>
      <w:r>
        <w:t xml:space="preserve">. </w:t>
      </w:r>
      <w:r w:rsidR="00131F54">
        <w:t>Përbërja pedologjike e tokës, ne projektin e propozuar (e rrethuar me të kuqe)</w:t>
      </w:r>
      <w:bookmarkEnd w:id="27"/>
    </w:p>
    <w:p w14:paraId="2E9C7C29" w14:textId="77777777" w:rsidR="000F18B2" w:rsidRPr="005C2780" w:rsidRDefault="000F18B2" w:rsidP="00994933">
      <w:pPr>
        <w:rPr>
          <w:b/>
          <w:bCs/>
        </w:rPr>
      </w:pPr>
      <w:r w:rsidRPr="005C2780">
        <w:rPr>
          <w:b/>
          <w:bCs/>
        </w:rPr>
        <w:t xml:space="preserve">Hidrografia </w:t>
      </w:r>
    </w:p>
    <w:p w14:paraId="083921AF" w14:textId="1253A98F" w:rsidR="000F18B2" w:rsidRDefault="000F18B2" w:rsidP="00994933">
      <w:r w:rsidRPr="000F18B2">
        <w:t xml:space="preserve">Terreni në të cilin është komuna e </w:t>
      </w:r>
      <w:proofErr w:type="spellStart"/>
      <w:r w:rsidRPr="000F18B2">
        <w:t>Skënderajit</w:t>
      </w:r>
      <w:proofErr w:type="spellEnd"/>
      <w:r w:rsidRPr="000F18B2">
        <w:t xml:space="preserve"> i takojnë </w:t>
      </w:r>
      <w:proofErr w:type="spellStart"/>
      <w:r w:rsidRPr="000F18B2">
        <w:t>slivit</w:t>
      </w:r>
      <w:proofErr w:type="spellEnd"/>
      <w:r w:rsidRPr="000F18B2">
        <w:t xml:space="preserve"> të Detit Adriatik. Në lindje të komunës rrjedh lumi Klina, rrjedha e majtë e Drinit të Bardhë. Në lindje dhe juglindje rrjedhin </w:t>
      </w:r>
      <w:proofErr w:type="spellStart"/>
      <w:r w:rsidRPr="000F18B2">
        <w:t>lumejtë</w:t>
      </w:r>
      <w:proofErr w:type="spellEnd"/>
      <w:r w:rsidRPr="000F18B2">
        <w:t xml:space="preserve"> </w:t>
      </w:r>
      <w:proofErr w:type="spellStart"/>
      <w:r w:rsidRPr="000F18B2">
        <w:t>Sitnica</w:t>
      </w:r>
      <w:proofErr w:type="spellEnd"/>
      <w:r w:rsidRPr="000F18B2">
        <w:t xml:space="preserve"> dhe Drenica. Lumi Klina buron në fshatin </w:t>
      </w:r>
      <w:proofErr w:type="spellStart"/>
      <w:r w:rsidRPr="000F18B2">
        <w:t>Kuqicë</w:t>
      </w:r>
      <w:proofErr w:type="spellEnd"/>
      <w:r w:rsidRPr="000F18B2">
        <w:t xml:space="preserve"> dhe përshkon territorin në aksin veri jug dhe kalon nëpër tërë territorin e Komunës si dhe në qendrën e qytetit të </w:t>
      </w:r>
      <w:proofErr w:type="spellStart"/>
      <w:r w:rsidRPr="000F18B2">
        <w:t>Skënderajit</w:t>
      </w:r>
      <w:proofErr w:type="spellEnd"/>
      <w:r w:rsidRPr="000F18B2">
        <w:t xml:space="preserve"> me një rrjedhë të ngadalshme, me një thellësi mesatare dhe një </w:t>
      </w:r>
      <w:proofErr w:type="spellStart"/>
      <w:r w:rsidRPr="000F18B2">
        <w:t>gjatesi</w:t>
      </w:r>
      <w:proofErr w:type="spellEnd"/>
      <w:r w:rsidRPr="000F18B2">
        <w:t xml:space="preserve"> prej 40 km. Gjithashtu nëpër territorin e komunës ka edhe një numër të madh </w:t>
      </w:r>
      <w:proofErr w:type="spellStart"/>
      <w:r w:rsidRPr="000F18B2">
        <w:t>përrockash</w:t>
      </w:r>
      <w:proofErr w:type="spellEnd"/>
      <w:r w:rsidRPr="000F18B2">
        <w:t xml:space="preserve"> të cilat në tërësi derdhen në lumin Klina. Rrjedhat e </w:t>
      </w:r>
      <w:proofErr w:type="spellStart"/>
      <w:r w:rsidRPr="000F18B2">
        <w:t>lumenjëve</w:t>
      </w:r>
      <w:proofErr w:type="spellEnd"/>
      <w:r w:rsidRPr="000F18B2">
        <w:t xml:space="preserve"> nuk i rrezikojnë vendbanimet sepse ato deri më tani nuk kanë </w:t>
      </w:r>
      <w:proofErr w:type="spellStart"/>
      <w:r w:rsidRPr="000F18B2">
        <w:t>dalur</w:t>
      </w:r>
      <w:proofErr w:type="spellEnd"/>
      <w:r w:rsidRPr="000F18B2">
        <w:t xml:space="preserve"> nga shtrati i tyre.</w:t>
      </w:r>
    </w:p>
    <w:p w14:paraId="7FE9ECAD" w14:textId="4C4A1029" w:rsidR="001C4056" w:rsidRDefault="001C4056" w:rsidP="00994933">
      <w:r w:rsidRPr="001C4056">
        <w:rPr>
          <w:noProof/>
        </w:rPr>
        <w:lastRenderedPageBreak/>
        <w:drawing>
          <wp:inline distT="0" distB="0" distL="0" distR="0" wp14:anchorId="505AE42A" wp14:editId="00D555B8">
            <wp:extent cx="5731510" cy="645604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6456045"/>
                    </a:xfrm>
                    <a:prstGeom prst="rect">
                      <a:avLst/>
                    </a:prstGeom>
                  </pic:spPr>
                </pic:pic>
              </a:graphicData>
            </a:graphic>
          </wp:inline>
        </w:drawing>
      </w:r>
    </w:p>
    <w:p w14:paraId="0584A4C9" w14:textId="6F04E51D" w:rsidR="001C4056" w:rsidRDefault="001C4056" w:rsidP="001136AD">
      <w:pPr>
        <w:pStyle w:val="Caption"/>
        <w:jc w:val="center"/>
      </w:pPr>
      <w:bookmarkStart w:id="28" w:name="_Toc232164679"/>
      <w:r>
        <w:t xml:space="preserve">Figura </w:t>
      </w:r>
      <w:r>
        <w:fldChar w:fldCharType="begin"/>
      </w:r>
      <w:r>
        <w:instrText xml:space="preserve"> SEQ Figura \* ARABIC </w:instrText>
      </w:r>
      <w:r>
        <w:fldChar w:fldCharType="separate"/>
      </w:r>
      <w:r w:rsidR="00490143">
        <w:rPr>
          <w:noProof/>
        </w:rPr>
        <w:t>6</w:t>
      </w:r>
      <w:r>
        <w:fldChar w:fldCharType="end"/>
      </w:r>
      <w:r>
        <w:t xml:space="preserve">. </w:t>
      </w:r>
      <w:r w:rsidR="0005390C">
        <w:t>Rrjeti hidrologjik (Lokacioni i projektit</w:t>
      </w:r>
      <w:r w:rsidR="006D243B">
        <w:t xml:space="preserve"> me të kuqe</w:t>
      </w:r>
      <w:r w:rsidR="0005390C">
        <w:t>)</w:t>
      </w:r>
      <w:bookmarkEnd w:id="28"/>
    </w:p>
    <w:p w14:paraId="7F48C882" w14:textId="0B85D7C0" w:rsidR="00216F94" w:rsidRPr="005C2780" w:rsidRDefault="00216F94" w:rsidP="00216F94">
      <w:pPr>
        <w:rPr>
          <w:b/>
          <w:bCs/>
        </w:rPr>
      </w:pPr>
      <w:r w:rsidRPr="005C2780">
        <w:rPr>
          <w:b/>
          <w:bCs/>
        </w:rPr>
        <w:t>S</w:t>
      </w:r>
      <w:r w:rsidR="006E3A45" w:rsidRPr="005C2780">
        <w:rPr>
          <w:b/>
          <w:bCs/>
        </w:rPr>
        <w:t>iz</w:t>
      </w:r>
      <w:r w:rsidRPr="005C2780">
        <w:rPr>
          <w:b/>
          <w:bCs/>
        </w:rPr>
        <w:t>mologjia</w:t>
      </w:r>
    </w:p>
    <w:p w14:paraId="14D56293" w14:textId="77777777" w:rsidR="00216F94" w:rsidRDefault="00216F94" w:rsidP="00216F94">
      <w:r w:rsidRPr="00216F94">
        <w:t>Territori i Kosovës në aspektin sizmik përfaqëson një terren mjaft aktiv, në të cilin mund të ndodhin tërmete me karakter autokton, apo nga vatrat jashtë territorit të Kosovës - në Maqedoni, Shqipëri, Mal të Zi dhe Serbi.</w:t>
      </w:r>
      <w:r>
        <w:t xml:space="preserve"> </w:t>
      </w:r>
      <w:r w:rsidRPr="00216F94">
        <w:t xml:space="preserve">Komuna e </w:t>
      </w:r>
      <w:proofErr w:type="spellStart"/>
      <w:r w:rsidRPr="00216F94">
        <w:t>Skënderajit</w:t>
      </w:r>
      <w:proofErr w:type="spellEnd"/>
      <w:r w:rsidRPr="00216F94">
        <w:t xml:space="preserve"> bënë pjesë në dy zona sizmike: </w:t>
      </w:r>
    </w:p>
    <w:p w14:paraId="2373F495" w14:textId="77777777" w:rsidR="00216F94" w:rsidRDefault="00216F94" w:rsidP="00D56E23">
      <w:pPr>
        <w:pStyle w:val="ListParagraph"/>
        <w:numPr>
          <w:ilvl w:val="0"/>
          <w:numId w:val="7"/>
        </w:numPr>
      </w:pPr>
      <w:r w:rsidRPr="00216F94">
        <w:t xml:space="preserve">Në zonën me dridhje prej VI shkallë të </w:t>
      </w:r>
      <w:proofErr w:type="spellStart"/>
      <w:r w:rsidRPr="00216F94">
        <w:t>Rihterit</w:t>
      </w:r>
      <w:proofErr w:type="spellEnd"/>
      <w:r w:rsidRPr="00216F94">
        <w:t xml:space="preserve"> dhe </w:t>
      </w:r>
    </w:p>
    <w:p w14:paraId="292CD2ED" w14:textId="77777777" w:rsidR="00216F94" w:rsidRDefault="00216F94" w:rsidP="00D56E23">
      <w:pPr>
        <w:pStyle w:val="ListParagraph"/>
        <w:numPr>
          <w:ilvl w:val="0"/>
          <w:numId w:val="7"/>
        </w:numPr>
      </w:pPr>
      <w:r w:rsidRPr="00216F94">
        <w:t xml:space="preserve">Në zonën me dridhje prej VII shkallë të </w:t>
      </w:r>
      <w:proofErr w:type="spellStart"/>
      <w:r w:rsidRPr="00216F94">
        <w:t>Rihterit</w:t>
      </w:r>
      <w:proofErr w:type="spellEnd"/>
      <w:r w:rsidRPr="00216F94">
        <w:t xml:space="preserve"> </w:t>
      </w:r>
    </w:p>
    <w:p w14:paraId="6A753F12" w14:textId="69724918" w:rsidR="00216F94" w:rsidRDefault="00216F94" w:rsidP="00216F94">
      <w:r w:rsidRPr="00216F94">
        <w:t xml:space="preserve">Në zonën prej VI shkallë të </w:t>
      </w:r>
      <w:proofErr w:type="spellStart"/>
      <w:r w:rsidRPr="00216F94">
        <w:t>Rihterit</w:t>
      </w:r>
      <w:proofErr w:type="spellEnd"/>
      <w:r w:rsidRPr="00216F94">
        <w:t xml:space="preserve"> bënë pjesë 5/6 e sipërfaqes së përgjithshme të Komunës në përgjithësi. kryesisht pjesa </w:t>
      </w:r>
      <w:proofErr w:type="spellStart"/>
      <w:r w:rsidRPr="00216F94">
        <w:t>përendimore</w:t>
      </w:r>
      <w:proofErr w:type="spellEnd"/>
      <w:r w:rsidRPr="00216F94">
        <w:t xml:space="preserve"> e komunës. Në zonën prej VII shkallë të </w:t>
      </w:r>
      <w:proofErr w:type="spellStart"/>
      <w:r w:rsidRPr="00216F94">
        <w:t>Rihterit</w:t>
      </w:r>
      <w:proofErr w:type="spellEnd"/>
      <w:r w:rsidRPr="00216F94">
        <w:t xml:space="preserve"> bënë pjesë 1/6 e sipërfaqes së përgjithshme të Komunës kryesis</w:t>
      </w:r>
      <w:r>
        <w:t>h</w:t>
      </w:r>
      <w:r w:rsidRPr="00216F94">
        <w:t xml:space="preserve">t pjesa lindore e komunës. Në bazë të </w:t>
      </w:r>
      <w:r w:rsidRPr="00216F94">
        <w:lastRenderedPageBreak/>
        <w:t xml:space="preserve">karakteristikave gjeodezike dhe </w:t>
      </w:r>
      <w:proofErr w:type="spellStart"/>
      <w:r w:rsidRPr="00216F94">
        <w:t>karkteristikave</w:t>
      </w:r>
      <w:proofErr w:type="spellEnd"/>
      <w:r w:rsidRPr="00216F94">
        <w:t xml:space="preserve"> të zonës sizmike të </w:t>
      </w:r>
      <w:proofErr w:type="spellStart"/>
      <w:r w:rsidRPr="00216F94">
        <w:t>Skënderaji</w:t>
      </w:r>
      <w:proofErr w:type="spellEnd"/>
      <w:r w:rsidRPr="00216F94">
        <w:t xml:space="preserve"> paraqet një mesatare të dridhjeve sizmike.</w:t>
      </w:r>
    </w:p>
    <w:p w14:paraId="651F46AB" w14:textId="440E4334" w:rsidR="00377189" w:rsidRPr="005C2780" w:rsidRDefault="00377189" w:rsidP="00377189">
      <w:pPr>
        <w:pStyle w:val="Heading2"/>
        <w:rPr>
          <w:rStyle w:val="eop"/>
          <w:rFonts w:asciiTheme="minorHAnsi" w:hAnsiTheme="minorHAnsi" w:cstheme="minorHAnsi"/>
          <w:color w:val="1F4E79" w:themeColor="accent5" w:themeShade="80"/>
        </w:rPr>
      </w:pPr>
      <w:bookmarkStart w:id="29" w:name="_Toc232372447"/>
      <w:r w:rsidRPr="005C2780">
        <w:rPr>
          <w:rStyle w:val="normaltextrun"/>
          <w:rFonts w:asciiTheme="minorHAnsi" w:hAnsiTheme="minorHAnsi" w:cstheme="minorHAnsi"/>
          <w:color w:val="1F4E79" w:themeColor="accent5" w:themeShade="80"/>
          <w:shd w:val="clear" w:color="auto" w:fill="FFFFFF"/>
        </w:rPr>
        <w:t>3.5 Të dhënat për burimin e furnizimit me ujë</w:t>
      </w:r>
      <w:bookmarkEnd w:id="29"/>
    </w:p>
    <w:p w14:paraId="72C467F8" w14:textId="67A65F92" w:rsidR="00377189" w:rsidRDefault="003B0AD0" w:rsidP="00377189">
      <w:r w:rsidRPr="003B0AD0">
        <w:t xml:space="preserve">Furnizimi me ujë i qytetit të </w:t>
      </w:r>
      <w:proofErr w:type="spellStart"/>
      <w:r w:rsidRPr="003B0AD0">
        <w:t>Skënderajit</w:t>
      </w:r>
      <w:proofErr w:type="spellEnd"/>
      <w:r w:rsidRPr="003B0AD0">
        <w:t xml:space="preserve"> sipas drejtorisë për Urbanizëm nuk është në gjendje të mirë; në disa pjesë të qytetit ky sistem është ndërtuar që në vitin 1963, mirëpo falë ndihmës së donatorëve të ndryshëm është bërë rehabilitimi i disa pjesëve, si dhe rritja e kapacitetit të pompimit në rezervuarin kryesor në </w:t>
      </w:r>
      <w:proofErr w:type="spellStart"/>
      <w:r w:rsidRPr="003B0AD0">
        <w:t>Shipol</w:t>
      </w:r>
      <w:proofErr w:type="spellEnd"/>
      <w:r w:rsidRPr="003B0AD0">
        <w:t xml:space="preserve">. Në periudhën e pasluftës, vitet 1999-2003, është bërë ndërtimi i rrjetit të ri të ujësjellësit në </w:t>
      </w:r>
      <w:proofErr w:type="spellStart"/>
      <w:r w:rsidRPr="003B0AD0">
        <w:t>Skënderaj</w:t>
      </w:r>
      <w:proofErr w:type="spellEnd"/>
      <w:r w:rsidRPr="003B0AD0">
        <w:t xml:space="preserve"> me një gjatësi prej afro 1,300 m me gypa tip DIN 200. Ndërsa, nga viti 2003 është bërë përgatitja për rehabilitimin e afro 900 m të sistemit të ujësjellësit. Gjatësia e tërësishme e rrjetit të ujësjellësit në qendër të qytetit është afro L = 7,500 m. Gjatësia e rrjetit prej Fabrikës së Ujit në </w:t>
      </w:r>
      <w:proofErr w:type="spellStart"/>
      <w:r w:rsidRPr="003B0AD0">
        <w:t>Shipol</w:t>
      </w:r>
      <w:proofErr w:type="spellEnd"/>
      <w:r w:rsidRPr="003B0AD0">
        <w:t xml:space="preserve"> deri të rezervuari është afro 22 km. Kapaciteti i mundshëm është 99 l / </w:t>
      </w:r>
      <w:proofErr w:type="spellStart"/>
      <w:r w:rsidRPr="003B0AD0">
        <w:t>sec</w:t>
      </w:r>
      <w:proofErr w:type="spellEnd"/>
      <w:r w:rsidRPr="003B0AD0">
        <w:t xml:space="preserve">. ndërsa, faktikisht ujë nga fabrika e ujit në </w:t>
      </w:r>
      <w:proofErr w:type="spellStart"/>
      <w:r w:rsidRPr="003B0AD0">
        <w:t>Shipol</w:t>
      </w:r>
      <w:proofErr w:type="spellEnd"/>
      <w:r w:rsidRPr="003B0AD0">
        <w:t xml:space="preserve"> për </w:t>
      </w:r>
      <w:proofErr w:type="spellStart"/>
      <w:r w:rsidRPr="003B0AD0">
        <w:t>Skënderaj</w:t>
      </w:r>
      <w:proofErr w:type="spellEnd"/>
      <w:r w:rsidRPr="003B0AD0">
        <w:t xml:space="preserve"> vjen 75 l /</w:t>
      </w:r>
      <w:proofErr w:type="spellStart"/>
      <w:r w:rsidRPr="003B0AD0">
        <w:t>sec</w:t>
      </w:r>
      <w:proofErr w:type="spellEnd"/>
      <w:r>
        <w:t>.</w:t>
      </w:r>
    </w:p>
    <w:p w14:paraId="056FA247" w14:textId="7F821661" w:rsidR="0014364E" w:rsidRDefault="0014364E" w:rsidP="00377189">
      <w:r>
        <w:t xml:space="preserve">Në zonën e projektit të paraqitur në figurën e mëposhtme, furnizimi i ujit </w:t>
      </w:r>
      <w:r w:rsidR="00876C6A">
        <w:t>ka pjesërisht dhe menaxhohet nga KRU “Mitrovica”.</w:t>
      </w:r>
    </w:p>
    <w:p w14:paraId="223DFD7F" w14:textId="7A2E4D2A" w:rsidR="0014364E" w:rsidRDefault="0014364E" w:rsidP="00377189">
      <w:r w:rsidRPr="0014364E">
        <w:rPr>
          <w:noProof/>
        </w:rPr>
        <w:drawing>
          <wp:inline distT="0" distB="0" distL="0" distR="0" wp14:anchorId="5D534369" wp14:editId="521B3625">
            <wp:extent cx="5731510" cy="3896995"/>
            <wp:effectExtent l="0" t="0" r="254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896995"/>
                    </a:xfrm>
                    <a:prstGeom prst="rect">
                      <a:avLst/>
                    </a:prstGeom>
                  </pic:spPr>
                </pic:pic>
              </a:graphicData>
            </a:graphic>
          </wp:inline>
        </w:drawing>
      </w:r>
    </w:p>
    <w:p w14:paraId="2DA68F28" w14:textId="42934ADA" w:rsidR="00035057" w:rsidRDefault="00035057" w:rsidP="001136AD">
      <w:pPr>
        <w:pStyle w:val="Caption"/>
        <w:jc w:val="center"/>
      </w:pPr>
      <w:bookmarkStart w:id="30" w:name="_Toc232164680"/>
      <w:r>
        <w:t xml:space="preserve">Figura </w:t>
      </w:r>
      <w:r>
        <w:fldChar w:fldCharType="begin"/>
      </w:r>
      <w:r>
        <w:instrText xml:space="preserve"> SEQ Figura \* ARABIC </w:instrText>
      </w:r>
      <w:r>
        <w:fldChar w:fldCharType="separate"/>
      </w:r>
      <w:r w:rsidR="00490143">
        <w:rPr>
          <w:noProof/>
        </w:rPr>
        <w:t>7</w:t>
      </w:r>
      <w:r>
        <w:fldChar w:fldCharType="end"/>
      </w:r>
      <w:r>
        <w:rPr>
          <w:noProof/>
        </w:rPr>
        <w:t>. Furnizimi me ujë (Lokacioni i projektit i vendosur në figure)</w:t>
      </w:r>
      <w:bookmarkEnd w:id="30"/>
    </w:p>
    <w:p w14:paraId="44294226" w14:textId="77777777" w:rsidR="00365872" w:rsidRDefault="00883D22" w:rsidP="00365872">
      <w:r w:rsidRPr="005C2780">
        <w:rPr>
          <w:rStyle w:val="normaltextrun"/>
          <w:rFonts w:cstheme="minorHAnsi"/>
          <w:color w:val="1F4E79" w:themeColor="accent5" w:themeShade="80"/>
          <w:sz w:val="26"/>
          <w:szCs w:val="26"/>
          <w:shd w:val="clear" w:color="auto" w:fill="FFFFFF"/>
        </w:rPr>
        <w:t>3.6 Paraqitjen e karakteristikave klimatike me tregues të përshtatshëm meteorologjik</w:t>
      </w:r>
      <w:r w:rsidRPr="00883D22">
        <w:rPr>
          <w:rStyle w:val="eop"/>
          <w:rFonts w:cstheme="minorHAnsi"/>
          <w:color w:val="1F4E79" w:themeColor="accent5" w:themeShade="80"/>
          <w:sz w:val="26"/>
          <w:szCs w:val="26"/>
        </w:rPr>
        <w:t> </w:t>
      </w:r>
      <w:r>
        <w:br/>
      </w:r>
      <w:r w:rsidR="00365872">
        <w:t xml:space="preserve">Në komunën e </w:t>
      </w:r>
      <w:proofErr w:type="spellStart"/>
      <w:r w:rsidR="00365872">
        <w:t>Skënderajit</w:t>
      </w:r>
      <w:proofErr w:type="spellEnd"/>
      <w:r w:rsidR="00365872">
        <w:t xml:space="preserve"> si </w:t>
      </w:r>
      <w:proofErr w:type="spellStart"/>
      <w:r w:rsidR="00365872">
        <w:t>makroklimë</w:t>
      </w:r>
      <w:proofErr w:type="spellEnd"/>
      <w:r w:rsidR="00365872">
        <w:t xml:space="preserve"> mbizotëron klima kontinentale me verëra të nxehta dhe me </w:t>
      </w:r>
      <w:proofErr w:type="spellStart"/>
      <w:r w:rsidR="00365872">
        <w:t>dimëra</w:t>
      </w:r>
      <w:proofErr w:type="spellEnd"/>
      <w:r w:rsidR="00365872">
        <w:t xml:space="preserve"> shumë të ashpër dhe të ftohët. </w:t>
      </w:r>
      <w:proofErr w:type="spellStart"/>
      <w:r w:rsidR="00365872">
        <w:t>Meqënëse</w:t>
      </w:r>
      <w:proofErr w:type="spellEnd"/>
      <w:r w:rsidR="00365872">
        <w:t xml:space="preserve"> komuna ka një terren </w:t>
      </w:r>
      <w:proofErr w:type="spellStart"/>
      <w:r w:rsidR="00365872">
        <w:t>kodrinoro</w:t>
      </w:r>
      <w:proofErr w:type="spellEnd"/>
      <w:r w:rsidR="00365872">
        <w:t xml:space="preserve"> - malor me siguri ka edhe mikroklima të caktuara në pjesë të caktuara të territorit të saj, por në mungesë të një stacioni meteorologjik nuk ka të dhëna të </w:t>
      </w:r>
      <w:proofErr w:type="spellStart"/>
      <w:r w:rsidR="00365872">
        <w:t>sakta.Të</w:t>
      </w:r>
      <w:proofErr w:type="spellEnd"/>
      <w:r w:rsidR="00365872">
        <w:t xml:space="preserve"> dhënat për kushtet klimatike të komunës merren nga stacioni meteorologjik i Mitrovicës. </w:t>
      </w:r>
    </w:p>
    <w:p w14:paraId="67F68FE1" w14:textId="41E61895" w:rsidR="00365872" w:rsidRDefault="00365872" w:rsidP="00D56E23">
      <w:pPr>
        <w:pStyle w:val="ListParagraph"/>
        <w:numPr>
          <w:ilvl w:val="0"/>
          <w:numId w:val="8"/>
        </w:numPr>
      </w:pPr>
      <w:r>
        <w:t xml:space="preserve">Temperatura mesatare vjetore është 10 0C </w:t>
      </w:r>
    </w:p>
    <w:p w14:paraId="4376F17B" w14:textId="0077ADCF" w:rsidR="00365872" w:rsidRDefault="00365872" w:rsidP="00D56E23">
      <w:pPr>
        <w:pStyle w:val="ListParagraph"/>
        <w:numPr>
          <w:ilvl w:val="0"/>
          <w:numId w:val="8"/>
        </w:numPr>
      </w:pPr>
      <w:r>
        <w:t xml:space="preserve">Muaji me i nxehët është Korriku dhe Gushti me 20.4 0C </w:t>
      </w:r>
    </w:p>
    <w:p w14:paraId="1E2683C2" w14:textId="08A1CF6F" w:rsidR="000A663D" w:rsidRDefault="00365872" w:rsidP="00D56E23">
      <w:pPr>
        <w:pStyle w:val="ListParagraph"/>
        <w:numPr>
          <w:ilvl w:val="0"/>
          <w:numId w:val="8"/>
        </w:numPr>
      </w:pPr>
      <w:proofErr w:type="spellStart"/>
      <w:r>
        <w:t>Muji</w:t>
      </w:r>
      <w:proofErr w:type="spellEnd"/>
      <w:r>
        <w:t xml:space="preserve"> me i ftohtë është Janari me – 1.3 4 0C </w:t>
      </w:r>
    </w:p>
    <w:p w14:paraId="42F6AC4E" w14:textId="17A7DF19" w:rsidR="00365872" w:rsidRDefault="00365872" w:rsidP="00D56E23">
      <w:pPr>
        <w:pStyle w:val="ListParagraph"/>
        <w:numPr>
          <w:ilvl w:val="0"/>
          <w:numId w:val="8"/>
        </w:numPr>
      </w:pPr>
      <w:r>
        <w:lastRenderedPageBreak/>
        <w:t xml:space="preserve">Maksimumi absolut arrihet në Gusht me mbi 36.4 0C </w:t>
      </w:r>
    </w:p>
    <w:p w14:paraId="1CA13855" w14:textId="05250A96" w:rsidR="00365872" w:rsidRDefault="00365872" w:rsidP="00D56E23">
      <w:pPr>
        <w:pStyle w:val="ListParagraph"/>
        <w:numPr>
          <w:ilvl w:val="0"/>
          <w:numId w:val="8"/>
        </w:numPr>
      </w:pPr>
      <w:r>
        <w:t xml:space="preserve">Minimumi absolut arrihet në shkurt -25.24 0C </w:t>
      </w:r>
    </w:p>
    <w:p w14:paraId="599E7919" w14:textId="77777777" w:rsidR="000A663D" w:rsidRDefault="00365872" w:rsidP="00365872">
      <w:r>
        <w:t xml:space="preserve">Erërat </w:t>
      </w:r>
      <w:proofErr w:type="spellStart"/>
      <w:r>
        <w:t>dominante</w:t>
      </w:r>
      <w:proofErr w:type="spellEnd"/>
      <w:r>
        <w:t xml:space="preserve"> në </w:t>
      </w:r>
      <w:proofErr w:type="spellStart"/>
      <w:r>
        <w:t>Skënderaj</w:t>
      </w:r>
      <w:proofErr w:type="spellEnd"/>
      <w:r>
        <w:t xml:space="preserve"> kanë drejtimin e veriperëndimit</w:t>
      </w:r>
      <w:r w:rsidR="000A663D">
        <w:t xml:space="preserve">. </w:t>
      </w:r>
      <w:r>
        <w:t xml:space="preserve">Erërat verore dhe pranverore </w:t>
      </w:r>
      <w:proofErr w:type="spellStart"/>
      <w:r>
        <w:t>fryejn</w:t>
      </w:r>
      <w:proofErr w:type="spellEnd"/>
      <w:r>
        <w:t xml:space="preserve"> nga jugu. Shpejtësitë mesatare më të mëdha të erërave janë: </w:t>
      </w:r>
    </w:p>
    <w:p w14:paraId="220A0473" w14:textId="77777777" w:rsidR="000A663D" w:rsidRDefault="00365872" w:rsidP="00D56E23">
      <w:pPr>
        <w:pStyle w:val="ListParagraph"/>
        <w:numPr>
          <w:ilvl w:val="0"/>
          <w:numId w:val="9"/>
        </w:numPr>
      </w:pPr>
      <w:r>
        <w:t>Perëndimore 9.3 m/</w:t>
      </w:r>
      <w:proofErr w:type="spellStart"/>
      <w:r>
        <w:t>sec</w:t>
      </w:r>
      <w:proofErr w:type="spellEnd"/>
      <w:r>
        <w:t xml:space="preserve">; </w:t>
      </w:r>
    </w:p>
    <w:p w14:paraId="13C1E6ED" w14:textId="77777777" w:rsidR="000A663D" w:rsidRDefault="00365872" w:rsidP="00D56E23">
      <w:pPr>
        <w:pStyle w:val="ListParagraph"/>
        <w:numPr>
          <w:ilvl w:val="0"/>
          <w:numId w:val="9"/>
        </w:numPr>
      </w:pPr>
      <w:r>
        <w:t>Verilindore 4.2 m/</w:t>
      </w:r>
      <w:proofErr w:type="spellStart"/>
      <w:r>
        <w:t>sec</w:t>
      </w:r>
      <w:proofErr w:type="spellEnd"/>
      <w:r>
        <w:t>;</w:t>
      </w:r>
    </w:p>
    <w:p w14:paraId="354CEADA" w14:textId="77777777" w:rsidR="000A663D" w:rsidRDefault="00365872" w:rsidP="00D56E23">
      <w:pPr>
        <w:pStyle w:val="ListParagraph"/>
        <w:numPr>
          <w:ilvl w:val="0"/>
          <w:numId w:val="9"/>
        </w:numPr>
      </w:pPr>
      <w:r>
        <w:t>Veriperëndimore 3.8 m/</w:t>
      </w:r>
      <w:proofErr w:type="spellStart"/>
      <w:r>
        <w:t>sec</w:t>
      </w:r>
      <w:proofErr w:type="spellEnd"/>
      <w:r>
        <w:t>;</w:t>
      </w:r>
    </w:p>
    <w:p w14:paraId="6C70BE65" w14:textId="77777777" w:rsidR="000A663D" w:rsidRDefault="00365872" w:rsidP="00D56E23">
      <w:pPr>
        <w:pStyle w:val="ListParagraph"/>
        <w:numPr>
          <w:ilvl w:val="0"/>
          <w:numId w:val="9"/>
        </w:numPr>
      </w:pPr>
      <w:r>
        <w:t>Jugore 2.8 m/</w:t>
      </w:r>
      <w:proofErr w:type="spellStart"/>
      <w:r>
        <w:t>sec</w:t>
      </w:r>
      <w:proofErr w:type="spellEnd"/>
      <w:r>
        <w:t xml:space="preserve"> dhe</w:t>
      </w:r>
    </w:p>
    <w:p w14:paraId="415ECC0C" w14:textId="77777777" w:rsidR="000A663D" w:rsidRDefault="00365872" w:rsidP="00D56E23">
      <w:pPr>
        <w:pStyle w:val="ListParagraph"/>
        <w:numPr>
          <w:ilvl w:val="0"/>
          <w:numId w:val="9"/>
        </w:numPr>
      </w:pPr>
      <w:r>
        <w:t>Lindore1.6 m/</w:t>
      </w:r>
      <w:proofErr w:type="spellStart"/>
      <w:r>
        <w:t>sec</w:t>
      </w:r>
      <w:proofErr w:type="spellEnd"/>
      <w:r>
        <w:t xml:space="preserve">. </w:t>
      </w:r>
    </w:p>
    <w:p w14:paraId="78B6D06A" w14:textId="77777777" w:rsidR="000A663D" w:rsidRDefault="00365872" w:rsidP="00365872">
      <w:r>
        <w:t xml:space="preserve">Në komunë gjatë vitit të reshurat mesatare janë 604,8 </w:t>
      </w:r>
      <w:proofErr w:type="spellStart"/>
      <w:r>
        <w:t>mm</w:t>
      </w:r>
      <w:proofErr w:type="spellEnd"/>
      <w:r>
        <w:t xml:space="preserve"> </w:t>
      </w:r>
    </w:p>
    <w:p w14:paraId="56B777BC" w14:textId="77777777" w:rsidR="000A663D" w:rsidRDefault="00365872" w:rsidP="00D56E23">
      <w:pPr>
        <w:pStyle w:val="ListParagraph"/>
        <w:numPr>
          <w:ilvl w:val="0"/>
          <w:numId w:val="10"/>
        </w:numPr>
      </w:pPr>
      <w:r>
        <w:t xml:space="preserve">Vjetorja maksimale 850.9 </w:t>
      </w:r>
      <w:proofErr w:type="spellStart"/>
      <w:r>
        <w:t>mm</w:t>
      </w:r>
      <w:proofErr w:type="spellEnd"/>
      <w:r>
        <w:t xml:space="preserve"> (të reshura) </w:t>
      </w:r>
    </w:p>
    <w:p w14:paraId="6B5005DF" w14:textId="77777777" w:rsidR="000A663D" w:rsidRDefault="00365872" w:rsidP="00D56E23">
      <w:pPr>
        <w:pStyle w:val="ListParagraph"/>
        <w:numPr>
          <w:ilvl w:val="0"/>
          <w:numId w:val="10"/>
        </w:numPr>
      </w:pPr>
      <w:r>
        <w:t xml:space="preserve">Vjetorja minimale 394.9 </w:t>
      </w:r>
      <w:proofErr w:type="spellStart"/>
      <w:r>
        <w:t>mm</w:t>
      </w:r>
      <w:proofErr w:type="spellEnd"/>
      <w:r>
        <w:t xml:space="preserve"> (të reshura) </w:t>
      </w:r>
    </w:p>
    <w:p w14:paraId="6D8FD036" w14:textId="29362873" w:rsidR="000A663D" w:rsidRDefault="00365872" w:rsidP="00D56E23">
      <w:pPr>
        <w:pStyle w:val="ListParagraph"/>
        <w:numPr>
          <w:ilvl w:val="0"/>
          <w:numId w:val="10"/>
        </w:numPr>
      </w:pPr>
      <w:r>
        <w:t>Ditët më të hershme 5.11</w:t>
      </w:r>
    </w:p>
    <w:p w14:paraId="728D4BE7" w14:textId="77777777" w:rsidR="00171512" w:rsidRDefault="00365872" w:rsidP="00D56E23">
      <w:pPr>
        <w:pStyle w:val="ListParagraph"/>
        <w:numPr>
          <w:ilvl w:val="0"/>
          <w:numId w:val="10"/>
        </w:numPr>
      </w:pPr>
      <w:r>
        <w:t xml:space="preserve">Ditët më të vonshme 3.05 </w:t>
      </w:r>
    </w:p>
    <w:p w14:paraId="4FEDACBD" w14:textId="043AEB8B" w:rsidR="00883D22" w:rsidRDefault="00365872" w:rsidP="00365872">
      <w:r>
        <w:t xml:space="preserve">Lagështia relative mesatare vjetore e ajrit është 71,4 %. Lagështia relative mesatare sipas stinëve në verë </w:t>
      </w:r>
      <w:proofErr w:type="spellStart"/>
      <w:r>
        <w:t>ështe</w:t>
      </w:r>
      <w:proofErr w:type="spellEnd"/>
      <w:r>
        <w:t xml:space="preserve"> 62,5 %, në pranverë 68,5 %, në vjeshtë 72,6 % dhe ne dimër 81,6 %</w:t>
      </w:r>
      <w:r w:rsidR="005C2780">
        <w:t>.</w:t>
      </w:r>
    </w:p>
    <w:p w14:paraId="1562A4B2" w14:textId="7906652A" w:rsidR="005C2780" w:rsidRPr="0095712C" w:rsidRDefault="005C2780" w:rsidP="005C2780">
      <w:pPr>
        <w:pStyle w:val="Heading2"/>
        <w:rPr>
          <w:rFonts w:asciiTheme="minorHAnsi" w:hAnsiTheme="minorHAnsi" w:cstheme="minorHAnsi"/>
          <w:color w:val="1F4E79" w:themeColor="accent5" w:themeShade="80"/>
        </w:rPr>
      </w:pPr>
      <w:bookmarkStart w:id="31" w:name="_Toc232372448"/>
      <w:r w:rsidRPr="0095712C">
        <w:rPr>
          <w:rStyle w:val="normaltextrun"/>
          <w:rFonts w:asciiTheme="minorHAnsi" w:hAnsiTheme="minorHAnsi" w:cstheme="minorHAnsi"/>
          <w:color w:val="1F4E79" w:themeColor="accent5" w:themeShade="80"/>
          <w:bdr w:val="none" w:sz="0" w:space="0" w:color="auto" w:frame="1"/>
        </w:rPr>
        <w:t>3.7 Prezantimi i karakteristikave natyrore</w:t>
      </w:r>
      <w:bookmarkEnd w:id="31"/>
    </w:p>
    <w:p w14:paraId="4D1C5F49" w14:textId="77777777" w:rsidR="00784522" w:rsidRPr="00784522" w:rsidRDefault="00784522" w:rsidP="00784522">
      <w:r w:rsidRPr="00784522">
        <w:t xml:space="preserve">Lokacioni i propozuar për realizimin e projektit ndodhet në një zonë rurale të Komunës së </w:t>
      </w:r>
      <w:proofErr w:type="spellStart"/>
      <w:r w:rsidRPr="00784522">
        <w:t>Skënderajit</w:t>
      </w:r>
      <w:proofErr w:type="spellEnd"/>
      <w:r w:rsidRPr="00784522">
        <w:t xml:space="preserve">, e karakterizuar nga terren kryesisht i hapur me përdorim </w:t>
      </w:r>
      <w:proofErr w:type="spellStart"/>
      <w:r w:rsidRPr="00784522">
        <w:t>dominant</w:t>
      </w:r>
      <w:proofErr w:type="spellEnd"/>
      <w:r w:rsidRPr="00784522">
        <w:t xml:space="preserve"> bujqësor dhe livadhe natyrore. Konfiguracioni i terrenit paraqitet me pjerrësi të buta deri mesatare, duke krijuar kushte të favorshme për vendosjen e infrastrukturës së parkut </w:t>
      </w:r>
      <w:proofErr w:type="spellStart"/>
      <w:r w:rsidRPr="00784522">
        <w:t>fotovoltaik</w:t>
      </w:r>
      <w:proofErr w:type="spellEnd"/>
      <w:r w:rsidRPr="00784522">
        <w:t xml:space="preserve"> pa nevojën e ndërhyrjeve të konsiderueshme në reliev.</w:t>
      </w:r>
    </w:p>
    <w:p w14:paraId="54804005" w14:textId="77777777" w:rsidR="00784522" w:rsidRPr="00784522" w:rsidRDefault="00784522" w:rsidP="00784522">
      <w:r w:rsidRPr="00784522">
        <w:t>Zona përreth karakterizohet nga prania e sipërfaqeve të gjelbra, parcelave bujqësore dhe brezave të vegjetacionit natyror, të cilët kontribuojnë në ruajtjen e stabilitetit ekologjik të territorit. Në pjesët periferike të lokacionit vërehen grupe drurësh dhe shkurresh të shpërndara, të cilat përfaqësojnë elemente tipike të peizazhit rural të rajonit.</w:t>
      </w:r>
    </w:p>
    <w:p w14:paraId="1FC44154" w14:textId="2D49A077" w:rsidR="00BD2D61" w:rsidRPr="0095712C" w:rsidRDefault="00784522" w:rsidP="00BD2D61">
      <w:r w:rsidRPr="00784522">
        <w:t xml:space="preserve">Nga vëzhgimi i gjendjes ekzistuese nuk evidentohen forma të veçanta </w:t>
      </w:r>
      <w:proofErr w:type="spellStart"/>
      <w:r w:rsidRPr="00784522">
        <w:t>gjeomorfologjike</w:t>
      </w:r>
      <w:proofErr w:type="spellEnd"/>
      <w:r w:rsidRPr="00784522">
        <w:t xml:space="preserve">, </w:t>
      </w:r>
      <w:proofErr w:type="spellStart"/>
      <w:r w:rsidRPr="00784522">
        <w:t>habitate</w:t>
      </w:r>
      <w:proofErr w:type="spellEnd"/>
      <w:r w:rsidRPr="00784522">
        <w:t xml:space="preserve"> të rralla apo elemente natyrore me ndjeshmëri të lartë ekologjike brenda zonës së planifikuar për zhvillimin e projektit. Përdorimi aktual i tokës dhe karakteristikat natyrore të terrenit e bëjnë lokacionin të përshtatshëm për zhvillimin e projekteve të energjisë së ripërtëritshme me ndikime të kufizuara në mjedisin natyror.</w:t>
      </w:r>
    </w:p>
    <w:p w14:paraId="0954E40D" w14:textId="5634C3BD" w:rsidR="00BD2D61" w:rsidRPr="0095712C" w:rsidRDefault="00BD2D61" w:rsidP="00BD2D61">
      <w:pPr>
        <w:pStyle w:val="Heading2"/>
      </w:pPr>
      <w:bookmarkStart w:id="32" w:name="_Toc232372449"/>
      <w:r w:rsidRPr="0095712C">
        <w:rPr>
          <w:rStyle w:val="normaltextrun"/>
          <w:rFonts w:asciiTheme="minorHAnsi" w:hAnsiTheme="minorHAnsi" w:cstheme="minorHAnsi"/>
          <w:color w:val="1F4E79" w:themeColor="accent5" w:themeShade="80"/>
          <w:shd w:val="clear" w:color="auto" w:fill="FFFFFF"/>
        </w:rPr>
        <w:t>3.8 Rishikimi i karakteristikave themelore të </w:t>
      </w:r>
      <w:proofErr w:type="spellStart"/>
      <w:r w:rsidRPr="0095712C">
        <w:rPr>
          <w:rStyle w:val="normaltextrun"/>
          <w:rFonts w:asciiTheme="minorHAnsi" w:hAnsiTheme="minorHAnsi" w:cstheme="minorHAnsi"/>
          <w:color w:val="1F4E79" w:themeColor="accent5" w:themeShade="80"/>
          <w:shd w:val="clear" w:color="auto" w:fill="FFFFFF"/>
        </w:rPr>
        <w:t>peisazhit</w:t>
      </w:r>
      <w:bookmarkEnd w:id="32"/>
      <w:proofErr w:type="spellEnd"/>
      <w:r w:rsidRPr="0095712C">
        <w:rPr>
          <w:rStyle w:val="normaltextrun"/>
          <w:rFonts w:asciiTheme="minorHAnsi" w:hAnsiTheme="minorHAnsi" w:cstheme="minorHAnsi"/>
          <w:color w:val="1F4E79" w:themeColor="accent5" w:themeShade="80"/>
          <w:shd w:val="clear" w:color="auto" w:fill="FFFFFF"/>
        </w:rPr>
        <w:t> </w:t>
      </w:r>
    </w:p>
    <w:p w14:paraId="0B18ADC5" w14:textId="77777777" w:rsidR="00332213" w:rsidRPr="00332213" w:rsidRDefault="00332213" w:rsidP="00332213">
      <w:r w:rsidRPr="00332213">
        <w:t xml:space="preserve">Peizazhi i zonës së projektit karakterizohet nga një mozaik tipik rural i përbërë nga toka bujqësore, livadhe, parcela të kultivuara, breza të vegjetacionit natyror dhe grupe të shpërndara të objekteve të banimit. Struktura </w:t>
      </w:r>
      <w:proofErr w:type="spellStart"/>
      <w:r w:rsidRPr="00332213">
        <w:t>peizazhore</w:t>
      </w:r>
      <w:proofErr w:type="spellEnd"/>
      <w:r w:rsidRPr="00332213">
        <w:t xml:space="preserve"> e territorit është kryesisht e hapur, me pamje të gjera vizuale dhe me ndërhyrje të kufizuara </w:t>
      </w:r>
      <w:proofErr w:type="spellStart"/>
      <w:r w:rsidRPr="00332213">
        <w:t>antropogjene</w:t>
      </w:r>
      <w:proofErr w:type="spellEnd"/>
      <w:r w:rsidRPr="00332213">
        <w:t>.</w:t>
      </w:r>
    </w:p>
    <w:p w14:paraId="4CCF03BB" w14:textId="77777777" w:rsidR="00332213" w:rsidRPr="00332213" w:rsidRDefault="00332213" w:rsidP="00332213">
      <w:r w:rsidRPr="00332213">
        <w:t>Në afërsi të lokacionit vërehen rrugë lokale dhe objekte individuale banimi të shpërndara, të cilat integrohen në mënyrë natyrore me karakterin rural të zonës. Elementet dominuese vizuale përbëhen nga sipërfaqet e gjelbra, parcelat bujqësore dhe vegjetacioni linear përgjatë kufijve të parcelave dhe rrjedhave natyrore.</w:t>
      </w:r>
    </w:p>
    <w:p w14:paraId="3CCEFA5F" w14:textId="77777777" w:rsidR="00332213" w:rsidRPr="00332213" w:rsidRDefault="00332213" w:rsidP="00332213">
      <w:r w:rsidRPr="00332213">
        <w:t xml:space="preserve">Ndërtimi i parkut </w:t>
      </w:r>
      <w:proofErr w:type="spellStart"/>
      <w:r w:rsidRPr="00332213">
        <w:t>fotovoltaik</w:t>
      </w:r>
      <w:proofErr w:type="spellEnd"/>
      <w:r w:rsidRPr="00332213">
        <w:t xml:space="preserve"> do të sjellë ndryshim të moderuar në perceptimin vizual të peizazhit brenda parcelës së projektit, megjithatë ky ndryshim konsiderohet i pranueshëm duke pasur parasysh karakterin rural të zonës dhe mungesën e elementeve me vlera të veçanta </w:t>
      </w:r>
      <w:proofErr w:type="spellStart"/>
      <w:r w:rsidRPr="00332213">
        <w:t>peizazhore</w:t>
      </w:r>
      <w:proofErr w:type="spellEnd"/>
      <w:r w:rsidRPr="00332213">
        <w:t xml:space="preserve"> ose panoramike. </w:t>
      </w:r>
      <w:r w:rsidRPr="00332213">
        <w:lastRenderedPageBreak/>
        <w:t>Për më tepër, lartësia relativisht e ulët e strukturave fotovoltaike dhe integrimi i tyre brenda kontekstit ekzistues të përdorimit të tokës kontribuon në minimizimin e ndikimit vizual në peizazhin përreth.</w:t>
      </w:r>
    </w:p>
    <w:p w14:paraId="0D9FE62D" w14:textId="24012527" w:rsidR="00A72EEC" w:rsidRDefault="00332213" w:rsidP="00A72EEC">
      <w:r w:rsidRPr="00332213">
        <w:t xml:space="preserve">Në përgjithësi, peizazhi i zonës ruan karakterin e tij rural dhe natyror, ndërsa realizimi i projektit nuk pritet të shkaktojë ndryshime të rëndësishme ose të pakthyeshme në karakteristikat themelore </w:t>
      </w:r>
      <w:proofErr w:type="spellStart"/>
      <w:r w:rsidRPr="00332213">
        <w:t>peizazhore</w:t>
      </w:r>
      <w:proofErr w:type="spellEnd"/>
      <w:r w:rsidRPr="00332213">
        <w:t xml:space="preserve"> të territorit.</w:t>
      </w:r>
    </w:p>
    <w:p w14:paraId="2FE2D63A" w14:textId="5FF3A8A2" w:rsidR="00A72EEC" w:rsidRDefault="00A72EEC" w:rsidP="00A72EEC">
      <w:pPr>
        <w:pStyle w:val="Heading2"/>
        <w:rPr>
          <w:rFonts w:asciiTheme="minorHAnsi" w:hAnsiTheme="minorHAnsi" w:cstheme="minorHAnsi"/>
          <w:color w:val="1F4E79" w:themeColor="accent5" w:themeShade="80"/>
        </w:rPr>
      </w:pPr>
      <w:bookmarkStart w:id="33" w:name="_Toc232372450"/>
      <w:r w:rsidRPr="00A72EEC">
        <w:rPr>
          <w:rStyle w:val="normaltextrun"/>
          <w:rFonts w:asciiTheme="minorHAnsi" w:hAnsiTheme="minorHAnsi" w:cstheme="minorHAnsi"/>
          <w:color w:val="1F4E79" w:themeColor="accent5" w:themeShade="80"/>
          <w:shd w:val="clear" w:color="auto" w:fill="FFFFFF"/>
        </w:rPr>
        <w:t>3.9 Rishikimi i objekteve të mbrojtura të trashëgimisë kulturore dhe historike</w:t>
      </w:r>
      <w:bookmarkEnd w:id="33"/>
      <w:r w:rsidRPr="00A72EEC">
        <w:rPr>
          <w:rStyle w:val="normaltextrun"/>
          <w:rFonts w:asciiTheme="minorHAnsi" w:hAnsiTheme="minorHAnsi" w:cstheme="minorHAnsi"/>
          <w:color w:val="1F4E79" w:themeColor="accent5" w:themeShade="80"/>
          <w:shd w:val="clear" w:color="auto" w:fill="FFFFFF"/>
        </w:rPr>
        <w:t> </w:t>
      </w:r>
      <w:r w:rsidRPr="00A72EEC">
        <w:rPr>
          <w:rStyle w:val="eop"/>
          <w:rFonts w:asciiTheme="minorHAnsi" w:hAnsiTheme="minorHAnsi" w:cstheme="minorHAnsi"/>
          <w:color w:val="1F4E79" w:themeColor="accent5" w:themeShade="80"/>
        </w:rPr>
        <w:t> </w:t>
      </w:r>
    </w:p>
    <w:p w14:paraId="79F702E0" w14:textId="77777777" w:rsidR="00B013E5" w:rsidRPr="00B013E5" w:rsidRDefault="00B013E5" w:rsidP="00B013E5">
      <w:r w:rsidRPr="00B013E5">
        <w:t xml:space="preserve">Territori i Komunës së </w:t>
      </w:r>
      <w:proofErr w:type="spellStart"/>
      <w:r w:rsidRPr="00B013E5">
        <w:t>Skënderajit</w:t>
      </w:r>
      <w:proofErr w:type="spellEnd"/>
      <w:r w:rsidRPr="00B013E5">
        <w:t xml:space="preserve"> përfaqëson një nga zonat me histori të gjatë të vendbanimeve njerëzore dhe karakterizohet nga një trashëgimi e pasur kulturore, historike dhe arkeologjike. Në territorin e komunës janë evidentuar një numër objektesh dhe lokalitetesh me vlera të veçanta kulturore, të cilat gëzojnë mbrojtje sipas legjislacionit në fuqi për trashëgiminë kulturore të Republikës së Kosovës.</w:t>
      </w:r>
    </w:p>
    <w:p w14:paraId="14364057" w14:textId="77777777" w:rsidR="00B013E5" w:rsidRPr="00B013E5" w:rsidRDefault="00B013E5" w:rsidP="00B013E5">
      <w:r w:rsidRPr="00B013E5">
        <w:t xml:space="preserve">Për qëllime të këtij vlerësimi është analizuar harta e objekteve të trashëgimisë kulturore dhe historike në zonën e projektit dhe rrethinën e saj. Në figurën e mëposhtme paraqitet shpërndarja hapësinore e </w:t>
      </w:r>
      <w:proofErr w:type="spellStart"/>
      <w:r w:rsidRPr="00B013E5">
        <w:t>aseteve</w:t>
      </w:r>
      <w:proofErr w:type="spellEnd"/>
      <w:r w:rsidRPr="00B013E5">
        <w:t xml:space="preserve"> të trashëgimisë kulturore, ndërsa me ngjyrë të kuqe është shënuar lokacioni i propozuar për realizimin e projektit.</w:t>
      </w:r>
    </w:p>
    <w:p w14:paraId="004F11EA" w14:textId="77777777" w:rsidR="00B013E5" w:rsidRPr="00B013E5" w:rsidRDefault="00B013E5" w:rsidP="00B013E5">
      <w:r w:rsidRPr="00B013E5">
        <w:t xml:space="preserve">Nga analiza e hartës rezulton se lokacioni i projektit nuk ndodhet brenda kufijve të ndonjë zone të mbrojtur të trashëgimisë kulturore, nuk mbivendoset me ndonjë monument, lokalitet arkeologjik apo objekt historik të regjistruar dhe nuk gjendet në afërsi të menjëhershme të </w:t>
      </w:r>
      <w:proofErr w:type="spellStart"/>
      <w:r w:rsidRPr="00B013E5">
        <w:t>aseteve</w:t>
      </w:r>
      <w:proofErr w:type="spellEnd"/>
      <w:r w:rsidRPr="00B013E5">
        <w:t xml:space="preserve"> të mbrojtura kulturore. Po ashtu, nuk janë identifikuar kufizime apo zona mbrojtëse që mund të ndikohen nga zbatimi i projektit.</w:t>
      </w:r>
    </w:p>
    <w:p w14:paraId="3AF24125" w14:textId="77777777" w:rsidR="00581B82" w:rsidRDefault="00B013E5" w:rsidP="00B013E5">
      <w:r w:rsidRPr="00B013E5">
        <w:t>Për rrjedhojë, vlerësohet se realizimi i projektit nuk pritet të ketë ndikime negative në trashëgiminë kulturore dhe historike të zonës. Megjithatë, në rast të zbulimit të rastësishëm të ndonjë objekti, strukture ose artefakti me vlera arkeologjike gjatë fazës së ndërtimit, punimet do të ndërpriten menjëherë dhe do të njoftohen institucionet kompetente në përputhje me kërkesat e legjislacionit për mbrojtjen e trashëgimisë kulturore.</w:t>
      </w:r>
      <w:r w:rsidR="00581B82" w:rsidRPr="00581B82">
        <w:t xml:space="preserve"> </w:t>
      </w:r>
    </w:p>
    <w:p w14:paraId="746EFC58" w14:textId="768DDA07" w:rsidR="00B013E5" w:rsidRDefault="00581B82" w:rsidP="00B013E5">
      <w:r w:rsidRPr="00792D4D">
        <w:rPr>
          <w:noProof/>
        </w:rPr>
        <w:drawing>
          <wp:inline distT="0" distB="0" distL="0" distR="0" wp14:anchorId="7F094E6F" wp14:editId="2F7E9427">
            <wp:extent cx="5731510" cy="32227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3222700"/>
                    </a:xfrm>
                    <a:prstGeom prst="rect">
                      <a:avLst/>
                    </a:prstGeom>
                  </pic:spPr>
                </pic:pic>
              </a:graphicData>
            </a:graphic>
          </wp:inline>
        </w:drawing>
      </w:r>
    </w:p>
    <w:p w14:paraId="63E9C91B" w14:textId="7F926941" w:rsidR="00581B82" w:rsidRPr="00792D4D" w:rsidRDefault="00581B82" w:rsidP="001136AD">
      <w:pPr>
        <w:pStyle w:val="Caption"/>
        <w:jc w:val="center"/>
      </w:pPr>
      <w:bookmarkStart w:id="34" w:name="_Toc232164681"/>
      <w:r>
        <w:t xml:space="preserve">Figura </w:t>
      </w:r>
      <w:r>
        <w:fldChar w:fldCharType="begin"/>
      </w:r>
      <w:r>
        <w:instrText xml:space="preserve"> SEQ Figura \* ARABIC </w:instrText>
      </w:r>
      <w:r>
        <w:fldChar w:fldCharType="separate"/>
      </w:r>
      <w:r w:rsidR="00490143">
        <w:rPr>
          <w:noProof/>
        </w:rPr>
        <w:t>8</w:t>
      </w:r>
      <w:r>
        <w:fldChar w:fldCharType="end"/>
      </w:r>
      <w:r>
        <w:t>. Trashëgimia kulturore (zona e projektit me të kuqe)</w:t>
      </w:r>
      <w:bookmarkEnd w:id="34"/>
    </w:p>
    <w:p w14:paraId="613D58A5" w14:textId="77777777" w:rsidR="00581B82" w:rsidRDefault="00581B82" w:rsidP="00B013E5"/>
    <w:p w14:paraId="66B09506" w14:textId="400A0C9F" w:rsidR="00E056B1" w:rsidRDefault="00E056B1" w:rsidP="00E056B1">
      <w:pPr>
        <w:pStyle w:val="Heading2"/>
        <w:rPr>
          <w:rFonts w:asciiTheme="minorHAnsi" w:hAnsiTheme="minorHAnsi" w:cstheme="minorHAnsi"/>
          <w:color w:val="1F4E79" w:themeColor="accent5" w:themeShade="80"/>
        </w:rPr>
      </w:pPr>
      <w:bookmarkStart w:id="35" w:name="_Toc232372451"/>
      <w:r w:rsidRPr="00E056B1">
        <w:rPr>
          <w:rStyle w:val="normaltextrun"/>
          <w:rFonts w:asciiTheme="minorHAnsi" w:hAnsiTheme="minorHAnsi" w:cstheme="minorHAnsi"/>
          <w:color w:val="1F4E79" w:themeColor="accent5" w:themeShade="80"/>
          <w:bdr w:val="none" w:sz="0" w:space="0" w:color="auto" w:frame="1"/>
        </w:rPr>
        <w:lastRenderedPageBreak/>
        <w:t>3.10 Të dhënat për popullsinë, përqendrimin e popullsisë dhe karakteristikat demografike në lidhje me projektin e planifikua</w:t>
      </w:r>
      <w:r w:rsidRPr="00E056B1">
        <w:rPr>
          <w:rFonts w:asciiTheme="minorHAnsi" w:hAnsiTheme="minorHAnsi" w:cstheme="minorHAnsi"/>
          <w:color w:val="1F4E79" w:themeColor="accent5" w:themeShade="80"/>
        </w:rPr>
        <w:t>r</w:t>
      </w:r>
      <w:bookmarkEnd w:id="35"/>
    </w:p>
    <w:p w14:paraId="5C153298" w14:textId="42993B95" w:rsidR="005640CA" w:rsidRPr="002577A7" w:rsidRDefault="005640CA" w:rsidP="002577A7">
      <w:r w:rsidRPr="005640CA">
        <w:t xml:space="preserve">Sipas rezultateve të Regjistrimit të Popullsisë, Ekonomive Familjare dhe Banesave të vitit 2024, Komuna e </w:t>
      </w:r>
      <w:proofErr w:type="spellStart"/>
      <w:r w:rsidRPr="005640CA">
        <w:t>Skënderajit</w:t>
      </w:r>
      <w:proofErr w:type="spellEnd"/>
      <w:r w:rsidRPr="005640CA">
        <w:t xml:space="preserve"> ka gjithsej 40,664</w:t>
      </w:r>
      <w:r w:rsidR="0058237E">
        <w:rPr>
          <w:rStyle w:val="FootnoteReference"/>
        </w:rPr>
        <w:footnoteReference w:id="1"/>
      </w:r>
      <w:r w:rsidRPr="005640CA">
        <w:t xml:space="preserve"> banorë rezidentë. Krahasuar me regjistrimin e vitit 2011, kur ishin evidentuar 50,858 banorë rezidentë, vërehet një rënie e numrit të popullsisë prej rreth 20%.</w:t>
      </w:r>
    </w:p>
    <w:p w14:paraId="0E04A212" w14:textId="6E17AE03" w:rsidR="00581B82" w:rsidRDefault="00FE1515" w:rsidP="00581B82">
      <w:r w:rsidRPr="00FE1515">
        <w:rPr>
          <w:noProof/>
        </w:rPr>
        <w:drawing>
          <wp:inline distT="0" distB="0" distL="0" distR="0" wp14:anchorId="1D7B93DD" wp14:editId="65E26699">
            <wp:extent cx="5731510" cy="4965700"/>
            <wp:effectExtent l="0" t="0" r="254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4965700"/>
                    </a:xfrm>
                    <a:prstGeom prst="rect">
                      <a:avLst/>
                    </a:prstGeom>
                  </pic:spPr>
                </pic:pic>
              </a:graphicData>
            </a:graphic>
          </wp:inline>
        </w:drawing>
      </w:r>
    </w:p>
    <w:p w14:paraId="05A2174E" w14:textId="1B418333" w:rsidR="00FE1515" w:rsidRPr="00581B82" w:rsidRDefault="00FE1515" w:rsidP="00FE1515">
      <w:pPr>
        <w:pStyle w:val="Caption"/>
        <w:jc w:val="center"/>
      </w:pPr>
      <w:bookmarkStart w:id="36" w:name="_Toc232164682"/>
      <w:r>
        <w:t xml:space="preserve">Figura </w:t>
      </w:r>
      <w:r>
        <w:fldChar w:fldCharType="begin"/>
      </w:r>
      <w:r>
        <w:instrText xml:space="preserve"> SEQ Figura \* ARABIC </w:instrText>
      </w:r>
      <w:r>
        <w:fldChar w:fldCharType="separate"/>
      </w:r>
      <w:r w:rsidR="00490143">
        <w:rPr>
          <w:noProof/>
        </w:rPr>
        <w:t>9</w:t>
      </w:r>
      <w:r>
        <w:fldChar w:fldCharType="end"/>
      </w:r>
      <w:r>
        <w:rPr>
          <w:noProof/>
        </w:rPr>
        <w:t>. Shpërndarja e popullsisë në komunën Skenderaj (zona e projektit me të kuqe)</w:t>
      </w:r>
      <w:bookmarkEnd w:id="36"/>
    </w:p>
    <w:p w14:paraId="66A69FCC" w14:textId="0016310C" w:rsidR="00792D4D" w:rsidRPr="00581B82" w:rsidRDefault="00581B82" w:rsidP="00581B82">
      <w:pPr>
        <w:pStyle w:val="Heading2"/>
        <w:rPr>
          <w:rFonts w:asciiTheme="minorHAnsi" w:hAnsiTheme="minorHAnsi" w:cstheme="minorHAnsi"/>
          <w:color w:val="1F4E79" w:themeColor="accent5" w:themeShade="80"/>
        </w:rPr>
      </w:pPr>
      <w:bookmarkStart w:id="37" w:name="_Toc232372452"/>
      <w:r w:rsidRPr="00581B82">
        <w:rPr>
          <w:rStyle w:val="normaltextrun"/>
          <w:rFonts w:asciiTheme="minorHAnsi" w:hAnsiTheme="minorHAnsi" w:cstheme="minorHAnsi"/>
          <w:color w:val="1F4E79" w:themeColor="accent5" w:themeShade="80"/>
          <w:bdr w:val="none" w:sz="0" w:space="0" w:color="auto" w:frame="1"/>
        </w:rPr>
        <w:t>3.11 Të dhëna për objektet ekzistuese</w:t>
      </w:r>
      <w:bookmarkEnd w:id="37"/>
    </w:p>
    <w:p w14:paraId="02D13CA0" w14:textId="2BFF77D2" w:rsidR="005B2C17" w:rsidRPr="00D07052" w:rsidRDefault="005B2C17" w:rsidP="005B2C17">
      <w:r w:rsidRPr="00D07052">
        <w:t>Brenda parcelës së propozuar për realizimin e projektit evidentohen kryesisht sipërfaqe të hapura me karakter bujqësor dhe livadhor, si dhe disa objekte ekzistuese me funksion ndihmës rural. Në pjesën lindore të lokacionit ndodhet një objekt ekzistues me përmasa më të vogla, i cili aktualisht shfrytëzohet për nevoja bujqësore dhe aktivitete të lidhura me ekonominë familjare.</w:t>
      </w:r>
    </w:p>
    <w:p w14:paraId="300F77BB" w14:textId="77777777" w:rsidR="005B2C17" w:rsidRPr="00D07052" w:rsidRDefault="005B2C17" w:rsidP="005B2C17">
      <w:r w:rsidRPr="00D07052">
        <w:t>Në afërsi të lokacionit, përgjatë rrugës lokale që kalon në anën lindore të parcelës, gjenden objekte individuale banimi dhe ndërtesa ndihmëse të ekonomive familjare rurale. Këto objekte janë të shpërndara dhe nuk formojnë zona të dendura banimi apo komplekse me karakter urban.</w:t>
      </w:r>
    </w:p>
    <w:p w14:paraId="5C70FDDA" w14:textId="77777777" w:rsidR="005B2C17" w:rsidRPr="00D07052" w:rsidRDefault="005B2C17" w:rsidP="005B2C17">
      <w:r w:rsidRPr="00D07052">
        <w:t xml:space="preserve">Zona përreth karakterizohet gjithashtu nga prania e infrastrukturës rrugore lokale, parcelave bujqësore të kultivuara, livadheve dhe brezave të vegjetacionit natyror. Nuk janë evidentuar objekte </w:t>
      </w:r>
      <w:r w:rsidRPr="00D07052">
        <w:lastRenderedPageBreak/>
        <w:t>industriale, depozita të materialeve të rrezikshme, instalime të mëdha prodhuese apo objekte të tjera që mund të krijojnë kufizime të rëndësishme për realizimin e projektit.</w:t>
      </w:r>
    </w:p>
    <w:p w14:paraId="75C77885" w14:textId="77777777" w:rsidR="005B2C17" w:rsidRPr="00D07052" w:rsidRDefault="005B2C17" w:rsidP="005B2C17">
      <w:r w:rsidRPr="00D07052">
        <w:t xml:space="preserve">Gjatë fazës së projektimit do të merren parasysh të gjitha objektet ekzistuese dhe infrastruktura përreth me qëllim të ruajtjes së distancave të nevojshme të sigurisë, sigurimit të qasjes në parcelë dhe minimizimit të ndikimeve të mundshme gjatë fazës së ndërtimit dhe operimit të parkut </w:t>
      </w:r>
      <w:proofErr w:type="spellStart"/>
      <w:r w:rsidRPr="00D07052">
        <w:t>fotovoltaik</w:t>
      </w:r>
      <w:proofErr w:type="spellEnd"/>
      <w:r w:rsidRPr="00D07052">
        <w:t>.</w:t>
      </w:r>
    </w:p>
    <w:p w14:paraId="638C6E6D" w14:textId="77777777" w:rsidR="00F12428" w:rsidRPr="00D07052" w:rsidRDefault="00F12428" w:rsidP="00F12428">
      <w:pPr>
        <w:pStyle w:val="Heading2"/>
        <w:rPr>
          <w:rFonts w:asciiTheme="minorHAnsi" w:hAnsiTheme="minorHAnsi" w:cstheme="minorHAnsi"/>
          <w:color w:val="1F4E79" w:themeColor="accent5" w:themeShade="80"/>
        </w:rPr>
      </w:pPr>
      <w:bookmarkStart w:id="38" w:name="_Toc232372453"/>
      <w:r w:rsidRPr="00D07052">
        <w:rPr>
          <w:rFonts w:asciiTheme="minorHAnsi" w:hAnsiTheme="minorHAnsi" w:cstheme="minorHAnsi"/>
          <w:color w:val="1F4E79" w:themeColor="accent5" w:themeShade="80"/>
        </w:rPr>
        <w:t>3.12 Në varësi të karakteristikave të zonës, përshkrimi i lokacionit përmban edhe të dhëna për zonat e përcaktuara për kërkime shkencore, vendet arkeologjike, zonat veçanërisht të ndjeshme, zonat me qëllime të veçanta dhe të ngjashme</w:t>
      </w:r>
      <w:bookmarkEnd w:id="38"/>
    </w:p>
    <w:p w14:paraId="1D752B6F" w14:textId="77777777" w:rsidR="00F12428" w:rsidRPr="00D07052" w:rsidRDefault="00F12428" w:rsidP="00F12428">
      <w:r w:rsidRPr="00D07052">
        <w:t>Në bazë të analizës së karakteristikave të lokacionit të propozuar në fshatin Llaushë, Komuna e Skenderajt, si dhe shqyrtimit të dokumentacionit relevant hapësinor, mjedisor dhe kulturor, nuk janë identifikuar zona të përcaktuara për kërkime shkencore, lokalitete të njohura arkeologjike, zona me regjim të veçantë mbrojtjeje apo zona të tjera me qëllime të veçanta brenda hapësirës së planifikuar për realizimin e projektit.</w:t>
      </w:r>
    </w:p>
    <w:p w14:paraId="33100104" w14:textId="77777777" w:rsidR="00F12428" w:rsidRPr="00D07052" w:rsidRDefault="00F12428" w:rsidP="00F12428">
      <w:r w:rsidRPr="00D07052">
        <w:t xml:space="preserve">Nga shqyrtimi i të dhënave në dispozicion dhe hartave tematike përkatëse rezulton se lokacioni i projektit nuk ndodhet brenda zonave të mbrojtura natyrore, rezervateve, monumenteve të natyrës apo </w:t>
      </w:r>
      <w:proofErr w:type="spellStart"/>
      <w:r w:rsidRPr="00D07052">
        <w:t>habitateve</w:t>
      </w:r>
      <w:proofErr w:type="spellEnd"/>
      <w:r w:rsidRPr="00D07052">
        <w:t xml:space="preserve"> me ndjeshmëri të lartë ekologjike. Po ashtu, në zonën e projektit nuk janë evidentuar objekte ose lokalitete të regjistruara të trashëgimisë arkeologjike dhe kulturore që mund të ndikohen nga aktivitetet e planifikuara.</w:t>
      </w:r>
    </w:p>
    <w:p w14:paraId="0803B911" w14:textId="77777777" w:rsidR="00F12428" w:rsidRPr="00D07052" w:rsidRDefault="00F12428" w:rsidP="00F12428">
      <w:r w:rsidRPr="00D07052">
        <w:t>Karakteri aktual i zonës dominohet nga sipërfaqe bujqësore, livadhe dhe prona private rurale, pa prani të elementeve që gëzojnë status të veçantë mbrojtjeje ose që kufizojnë zhvillimin e projekteve të energjisë së ripërtëritshme.</w:t>
      </w:r>
    </w:p>
    <w:p w14:paraId="11DF8703" w14:textId="77777777" w:rsidR="00F12428" w:rsidRPr="00D07052" w:rsidRDefault="00F12428" w:rsidP="00F12428">
      <w:r w:rsidRPr="00D07052">
        <w:t>Megjithatë, në rast të zbulimit të rastësishëm të artefakteve, strukturave apo mbetjeve me vlera të mundshme arkeologjike gjatë fazës së ndërtimit, punimet do të ndërpriten menjëherë në zonën përkatëse dhe do të njoftohen institucionet kompetente, në përputhje me legjislacionin e Republikës së Kosovës për mbrojtjen e trashëgimisë kulturore dhe arkeologjike.</w:t>
      </w:r>
    </w:p>
    <w:p w14:paraId="474B3CA8" w14:textId="77777777" w:rsidR="00F12428" w:rsidRPr="00D07052" w:rsidRDefault="00F12428" w:rsidP="00F12428">
      <w:r w:rsidRPr="00D07052">
        <w:t xml:space="preserve">Bazuar në gjendjen ekzistuese dhe të dhënat e </w:t>
      </w:r>
      <w:proofErr w:type="spellStart"/>
      <w:r w:rsidRPr="00D07052">
        <w:t>disponueshme</w:t>
      </w:r>
      <w:proofErr w:type="spellEnd"/>
      <w:r w:rsidRPr="00D07052">
        <w:t>, vlerësohet se realizimi i projektit nuk do të ketë ndikim në zona me vlera të veçanta shkencore, arkeologjike, kulturore apo mjedisore.</w:t>
      </w:r>
    </w:p>
    <w:p w14:paraId="20377898" w14:textId="77777777" w:rsidR="00F52F74" w:rsidRPr="00D07052" w:rsidRDefault="00F52F74" w:rsidP="00F52F74">
      <w:pPr>
        <w:pStyle w:val="Heading2"/>
        <w:rPr>
          <w:rFonts w:asciiTheme="minorHAnsi" w:hAnsiTheme="minorHAnsi" w:cstheme="minorHAnsi"/>
          <w:color w:val="1F4E79" w:themeColor="accent5" w:themeShade="80"/>
        </w:rPr>
      </w:pPr>
      <w:bookmarkStart w:id="39" w:name="_Toc232372454"/>
      <w:r w:rsidRPr="00D07052">
        <w:rPr>
          <w:rFonts w:asciiTheme="minorHAnsi" w:hAnsiTheme="minorHAnsi" w:cstheme="minorHAnsi"/>
          <w:color w:val="1F4E79" w:themeColor="accent5" w:themeShade="80"/>
        </w:rPr>
        <w:t>3.13 Të dhënat për burimet ujore në sipërfaqen ku realizohet projekti dhe në afërsi të saj</w:t>
      </w:r>
      <w:bookmarkEnd w:id="39"/>
    </w:p>
    <w:p w14:paraId="0B1A1BC4" w14:textId="77777777" w:rsidR="00F52F74" w:rsidRPr="00D07052" w:rsidRDefault="00F52F74" w:rsidP="00F52F74">
      <w:r w:rsidRPr="00D07052">
        <w:t xml:space="preserve">Bazuar në vëzhgimet në terren, analizën e </w:t>
      </w:r>
      <w:proofErr w:type="spellStart"/>
      <w:r w:rsidRPr="00D07052">
        <w:t>ortofotove</w:t>
      </w:r>
      <w:proofErr w:type="spellEnd"/>
      <w:r w:rsidRPr="00D07052">
        <w:t xml:space="preserve"> dhe të karakteristikave natyrore të lokacionit, zona e propozuar për realizimin e Parkut Solar Fotovoltaik në fshatin Llaushë, Komuna e Skenderajt, nuk përmban burime ujore sipërfaqësore të përhershme brenda kufijve të parcelës së projektit. Në hapësirën e planifikuar nuk evidentohen lumenj, përrenj, liqene, rezervuarë apo burime natyrore të ujit që mund të ndikohen drejtpërdrejt nga aktivitetet e projektit.</w:t>
      </w:r>
    </w:p>
    <w:p w14:paraId="03A7D8B1" w14:textId="77777777" w:rsidR="00F52F74" w:rsidRPr="00D07052" w:rsidRDefault="00F52F74" w:rsidP="00F52F74">
      <w:r w:rsidRPr="00D07052">
        <w:t>Terreni karakterizohet kryesisht nga sipërfaqe bujqësore dhe livadhe me kullim natyror të ujërave atmosferike, pa praninë e trupave ujorë të qëndrueshëm brenda zonës së zhvillimit të projektit.</w:t>
      </w:r>
    </w:p>
    <w:p w14:paraId="12DD2063" w14:textId="6B76DD09" w:rsidR="00F52F74" w:rsidRPr="00A815F1" w:rsidRDefault="00F52F74" w:rsidP="00F12428">
      <w:r w:rsidRPr="00D07052">
        <w:t>Në afërsi të lokacionit ndodhet</w:t>
      </w:r>
      <w:r w:rsidR="000D1813" w:rsidRPr="00D07052">
        <w:t xml:space="preserve"> një përrua</w:t>
      </w:r>
      <w:r w:rsidR="006E74CF" w:rsidRPr="00D07052">
        <w:t xml:space="preserve"> (figura </w:t>
      </w:r>
      <w:r w:rsidR="0036059C">
        <w:t>6</w:t>
      </w:r>
      <w:r w:rsidR="006E74CF" w:rsidRPr="00D07052">
        <w:t xml:space="preserve"> e hidrografisë së komunës)</w:t>
      </w:r>
      <w:r w:rsidRPr="00D07052">
        <w:t>, i cili përfaqëson rrjedhën ujore më të afërt në zonë. Megjithatë, duke qenë se projekti nuk parasheh procese industriale, shkarkime të ujërave të ndotura apo aktivitete që mund të cenojnë cilësinë e ujit, nuk priten ndikime të rëndësishme në regjimin hidrologjik apo në cilësinë e ujërave sipërfaqësore të zonës.</w:t>
      </w:r>
    </w:p>
    <w:p w14:paraId="52B56E9E" w14:textId="213D9652" w:rsidR="00BD515B" w:rsidRPr="00D07052" w:rsidRDefault="00BD515B" w:rsidP="00BD515B">
      <w:pPr>
        <w:pStyle w:val="Heading1"/>
        <w:rPr>
          <w:rFonts w:asciiTheme="minorHAnsi" w:hAnsiTheme="minorHAnsi" w:cstheme="minorHAnsi"/>
          <w:color w:val="1F4E79" w:themeColor="accent5" w:themeShade="80"/>
        </w:rPr>
      </w:pPr>
      <w:bookmarkStart w:id="40" w:name="_Toc232372455"/>
      <w:r w:rsidRPr="00395B5B">
        <w:rPr>
          <w:rFonts w:asciiTheme="minorHAnsi" w:hAnsiTheme="minorHAnsi" w:cstheme="minorHAnsi"/>
          <w:color w:val="1F4E79" w:themeColor="accent5" w:themeShade="80"/>
          <w:lang w:val="en-US"/>
        </w:rPr>
        <w:t xml:space="preserve">4 </w:t>
      </w:r>
      <w:r w:rsidRPr="00D07052">
        <w:rPr>
          <w:rFonts w:asciiTheme="minorHAnsi" w:hAnsiTheme="minorHAnsi" w:cstheme="minorHAnsi"/>
          <w:color w:val="1F4E79" w:themeColor="accent5" w:themeShade="80"/>
        </w:rPr>
        <w:t>Gjendja aktuale e faktorëve mjedisor</w:t>
      </w:r>
      <w:bookmarkEnd w:id="40"/>
    </w:p>
    <w:p w14:paraId="67641088" w14:textId="340A594A" w:rsidR="00395B5B" w:rsidRPr="00D07052" w:rsidRDefault="00395B5B" w:rsidP="00395B5B">
      <w:r w:rsidRPr="00D07052">
        <w:t xml:space="preserve">Ky kapitull paraqet gjendjen ekzistuese të faktorëve mjedisorë në zonën ku planifikohet realizimi i projektit, me qëllim përcaktimin e kushteve bazë dhe vlerësimin e ndjeshmërisë së receptorëve mjedisorë që mund të ndikohen nga aktivitetet e projektit gjatë fazave të ndërtimit dhe operimit. </w:t>
      </w:r>
      <w:r w:rsidRPr="00D07052">
        <w:lastRenderedPageBreak/>
        <w:t>Përshkrimi i mëposhtëm bazohet në të dhënat ekzistuese për zonën e projektit dhe hapësirën përreth saj, si dhe në vëzhgimet e kryera në terren, duke ofruar një pasqyrë të përgjithshme të gjendjes mjedisore aktuale.</w:t>
      </w:r>
    </w:p>
    <w:p w14:paraId="2B1A568F" w14:textId="6C51DB11" w:rsidR="003C0185" w:rsidRPr="00A815F1" w:rsidRDefault="00395B5B" w:rsidP="00A815F1">
      <w:pPr>
        <w:pStyle w:val="Heading2"/>
        <w:rPr>
          <w:rFonts w:asciiTheme="minorHAnsi" w:hAnsiTheme="minorHAnsi" w:cstheme="minorHAnsi"/>
          <w:color w:val="1F4E79" w:themeColor="accent5" w:themeShade="80"/>
        </w:rPr>
      </w:pPr>
      <w:bookmarkStart w:id="41" w:name="_Toc232372456"/>
      <w:r w:rsidRPr="00D07052">
        <w:rPr>
          <w:rFonts w:asciiTheme="minorHAnsi" w:hAnsiTheme="minorHAnsi" w:cstheme="minorHAnsi"/>
          <w:color w:val="1F4E79" w:themeColor="accent5" w:themeShade="80"/>
        </w:rPr>
        <w:t>4.1 Përshkrimi i gjendjes aktuale të faktorëve mjedisor</w:t>
      </w:r>
      <w:bookmarkEnd w:id="41"/>
    </w:p>
    <w:p w14:paraId="7CA42289" w14:textId="3B124B5A" w:rsidR="003C0185" w:rsidRPr="00D07052" w:rsidRDefault="003C0185" w:rsidP="003C0185">
      <w:pPr>
        <w:rPr>
          <w:b/>
          <w:bCs/>
          <w:color w:val="1F4E79" w:themeColor="accent5" w:themeShade="80"/>
        </w:rPr>
      </w:pPr>
      <w:r w:rsidRPr="00D07052">
        <w:rPr>
          <w:b/>
          <w:bCs/>
          <w:color w:val="1F4E79" w:themeColor="accent5" w:themeShade="80"/>
        </w:rPr>
        <w:t>Cilësia e ajrit</w:t>
      </w:r>
    </w:p>
    <w:p w14:paraId="69FAD7F8" w14:textId="77777777" w:rsidR="001068DC" w:rsidRPr="00D07052" w:rsidRDefault="001068DC" w:rsidP="001068DC">
      <w:r w:rsidRPr="00D07052">
        <w:t xml:space="preserve">Të dhënat për cilësinë e ajrit në Kosovë janë të mangëta për shkak të mungesës së një sistemi për monitorimin e cilësisë së ajrit. Gjithashtu, inventari i ndotësve nuk është zhvilluar ende nga kadastra e ndotësve të ajrit. Si rezultat i kësaj gjendje nuk mund të flasin me kompetencë për nivelin aktual të ndotjes dhe cilësinë e tij. Bazuar në njohuritë e përgjithshme mbi situatën në Kosovë dhe sondazheve në terren, burimet kryesore të ndotjes në komunën e </w:t>
      </w:r>
      <w:proofErr w:type="spellStart"/>
      <w:r w:rsidRPr="00D07052">
        <w:t>Skënderajit</w:t>
      </w:r>
      <w:proofErr w:type="spellEnd"/>
      <w:r w:rsidRPr="00D07052">
        <w:t xml:space="preserve"> mund të konsiderohet se janë: </w:t>
      </w:r>
    </w:p>
    <w:p w14:paraId="6A9CA1DB" w14:textId="2ED26EC3" w:rsidR="00AD7938" w:rsidRPr="00D07052" w:rsidRDefault="001068DC" w:rsidP="00D56E23">
      <w:pPr>
        <w:pStyle w:val="ListParagraph"/>
        <w:numPr>
          <w:ilvl w:val="0"/>
          <w:numId w:val="11"/>
        </w:numPr>
      </w:pPr>
      <w:r w:rsidRPr="00D07052">
        <w:t xml:space="preserve">pluhuri, si pasojë e </w:t>
      </w:r>
      <w:proofErr w:type="spellStart"/>
      <w:r w:rsidRPr="00D07052">
        <w:t>djegëjes</w:t>
      </w:r>
      <w:proofErr w:type="spellEnd"/>
      <w:r w:rsidRPr="00D07052">
        <w:t xml:space="preserve"> industriale dhe komunikacioni. Kjo është zgjidhur pjesërisht me devijimin/ ndërprerjen e rrugës kryesore dhe krijimin e sheshit "Adem Jashari "</w:t>
      </w:r>
    </w:p>
    <w:p w14:paraId="6EEF06B2" w14:textId="764DA251" w:rsidR="00AD7938" w:rsidRPr="00D07052" w:rsidRDefault="001068DC" w:rsidP="00D56E23">
      <w:pPr>
        <w:pStyle w:val="ListParagraph"/>
        <w:numPr>
          <w:ilvl w:val="0"/>
          <w:numId w:val="11"/>
        </w:numPr>
      </w:pPr>
      <w:r w:rsidRPr="00D07052">
        <w:t xml:space="preserve">ndezja e mbetjeve të </w:t>
      </w:r>
      <w:proofErr w:type="spellStart"/>
      <w:r w:rsidRPr="00D07052">
        <w:t>plasitkës</w:t>
      </w:r>
      <w:proofErr w:type="spellEnd"/>
      <w:r w:rsidRPr="00D07052">
        <w:t xml:space="preserve"> dhe gomës</w:t>
      </w:r>
    </w:p>
    <w:p w14:paraId="19B192E8" w14:textId="67764A18" w:rsidR="00AD7938" w:rsidRPr="00D07052" w:rsidRDefault="001068DC" w:rsidP="00D56E23">
      <w:pPr>
        <w:pStyle w:val="ListParagraph"/>
        <w:numPr>
          <w:ilvl w:val="0"/>
          <w:numId w:val="11"/>
        </w:numPr>
      </w:pPr>
      <w:r w:rsidRPr="00D07052">
        <w:t xml:space="preserve">ndezja e mbetjeve në </w:t>
      </w:r>
      <w:proofErr w:type="spellStart"/>
      <w:r w:rsidRPr="00D07052">
        <w:t>deponi</w:t>
      </w:r>
      <w:proofErr w:type="spellEnd"/>
      <w:r w:rsidRPr="00D07052">
        <w:t xml:space="preserve"> të egra</w:t>
      </w:r>
    </w:p>
    <w:p w14:paraId="32BFAB20" w14:textId="2780F7DD" w:rsidR="003C0185" w:rsidRPr="00D07052" w:rsidRDefault="001068DC" w:rsidP="00D56E23">
      <w:pPr>
        <w:pStyle w:val="ListParagraph"/>
        <w:numPr>
          <w:ilvl w:val="0"/>
          <w:numId w:val="11"/>
        </w:numPr>
      </w:pPr>
      <w:r w:rsidRPr="00D07052">
        <w:t>shkarkimi i ujërave të zeza pa trajtim paraprakë</w:t>
      </w:r>
    </w:p>
    <w:p w14:paraId="7CDEC51E" w14:textId="09F5C185" w:rsidR="003C0185" w:rsidRPr="00D07052" w:rsidRDefault="003C0185" w:rsidP="003C0185">
      <w:pPr>
        <w:rPr>
          <w:b/>
          <w:bCs/>
          <w:color w:val="1F4E79" w:themeColor="accent5" w:themeShade="80"/>
        </w:rPr>
      </w:pPr>
      <w:r w:rsidRPr="00D07052">
        <w:rPr>
          <w:b/>
          <w:bCs/>
          <w:color w:val="1F4E79" w:themeColor="accent5" w:themeShade="80"/>
        </w:rPr>
        <w:t>Zhurma</w:t>
      </w:r>
    </w:p>
    <w:p w14:paraId="11963E4E" w14:textId="270A4AF5" w:rsidR="003C0185" w:rsidRPr="00D07052" w:rsidRDefault="002F4444" w:rsidP="003C0185">
      <w:r w:rsidRPr="00D07052">
        <w:t xml:space="preserve">Sa i përket ndotjes nga akustike nuk ka të dhëna në dispozicion për nivelin e ndotjes në komunë, andaj mund të jepen vetëm vlerësime të </w:t>
      </w:r>
      <w:proofErr w:type="spellStart"/>
      <w:r w:rsidRPr="00D07052">
        <w:t>përgjithshme.Fakti</w:t>
      </w:r>
      <w:proofErr w:type="spellEnd"/>
      <w:r w:rsidRPr="00D07052">
        <w:t xml:space="preserve"> që përmes territorit të komunës </w:t>
      </w:r>
      <w:proofErr w:type="spellStart"/>
      <w:r w:rsidRPr="00D07052">
        <w:t>kalojn</w:t>
      </w:r>
      <w:proofErr w:type="spellEnd"/>
      <w:r w:rsidRPr="00D07052">
        <w:t xml:space="preserve"> rrugë rajonale do të thotë se komuna është e ndikuar nga zhurma.</w:t>
      </w:r>
    </w:p>
    <w:p w14:paraId="0F5F77C3" w14:textId="23BAD989" w:rsidR="003C0185" w:rsidRPr="00D07052" w:rsidRDefault="003C0185" w:rsidP="003C0185">
      <w:pPr>
        <w:rPr>
          <w:b/>
          <w:bCs/>
          <w:color w:val="1F4E79" w:themeColor="accent5" w:themeShade="80"/>
        </w:rPr>
      </w:pPr>
      <w:r w:rsidRPr="00D07052">
        <w:rPr>
          <w:b/>
          <w:bCs/>
          <w:color w:val="1F4E79" w:themeColor="accent5" w:themeShade="80"/>
        </w:rPr>
        <w:t>Cilësia e ujërave</w:t>
      </w:r>
    </w:p>
    <w:p w14:paraId="50B0BA8F" w14:textId="21DA40F2" w:rsidR="003C0185" w:rsidRPr="00D07052" w:rsidRDefault="004F1D06" w:rsidP="003C0185">
      <w:r w:rsidRPr="00D07052">
        <w:t xml:space="preserve">Burimi kryesor i ndotjes së lumenjve në komunë janë ujërat e kanalizimit, si pasojë e sistemit të pakompletuar dhe joadekuat të menaxhimit të tyre. Ky rrjet shkakton derdhjen e ujërave të zeza pa trajtim paraprak, me një ndikim negativ në cilësinë e ujit si dhe në jetën bimore dhe shtazore. Pasojat e kësaj ndotje mund të shkojnë edhe më tej duke shkaktuar ndikime negative në tokë dhe në ajër. Si përgjigje ndaj kësaj dukurie, dhe me qëllim të ofrimit të shërbimeve cilësore, komuna është duke e ndërtuar sistemin kryesor të kanalizimit ku do të përfshihen rreth 70% të fshatrave të komunës së bashku me qytetin e </w:t>
      </w:r>
      <w:proofErr w:type="spellStart"/>
      <w:r w:rsidRPr="00D07052">
        <w:t>Skënderajit</w:t>
      </w:r>
      <w:proofErr w:type="spellEnd"/>
      <w:r w:rsidRPr="00D07052">
        <w:t>.</w:t>
      </w:r>
    </w:p>
    <w:p w14:paraId="29F76CA1" w14:textId="025993B5" w:rsidR="003C0185" w:rsidRPr="00D07052" w:rsidRDefault="003C0185" w:rsidP="003C0185">
      <w:pPr>
        <w:rPr>
          <w:b/>
          <w:bCs/>
          <w:color w:val="1F4E79" w:themeColor="accent5" w:themeShade="80"/>
        </w:rPr>
      </w:pPr>
      <w:r w:rsidRPr="00D07052">
        <w:rPr>
          <w:b/>
          <w:bCs/>
          <w:color w:val="1F4E79" w:themeColor="accent5" w:themeShade="80"/>
        </w:rPr>
        <w:t>Erozioni</w:t>
      </w:r>
    </w:p>
    <w:p w14:paraId="3AD595BD" w14:textId="77777777" w:rsidR="005E4B3E" w:rsidRPr="00D07052" w:rsidRDefault="005E4B3E" w:rsidP="005E4B3E">
      <w:r w:rsidRPr="00D07052">
        <w:t xml:space="preserve">Deri më tani në komunën e </w:t>
      </w:r>
      <w:proofErr w:type="spellStart"/>
      <w:r w:rsidRPr="00D07052">
        <w:t>Skënderajit</w:t>
      </w:r>
      <w:proofErr w:type="spellEnd"/>
      <w:r w:rsidRPr="00D07052">
        <w:t xml:space="preserve"> nuk është marrë ndonjë aktivitet për luftën kundër </w:t>
      </w:r>
      <w:proofErr w:type="spellStart"/>
      <w:r w:rsidRPr="00D07052">
        <w:t>erozionit.Gjithashtu</w:t>
      </w:r>
      <w:proofErr w:type="spellEnd"/>
      <w:r w:rsidRPr="00D07052">
        <w:t xml:space="preserve"> kohëve të fundit është rritur rreziku i </w:t>
      </w:r>
      <w:proofErr w:type="spellStart"/>
      <w:r w:rsidRPr="00D07052">
        <w:t>erodimit</w:t>
      </w:r>
      <w:proofErr w:type="spellEnd"/>
      <w:r w:rsidRPr="00D07052">
        <w:t xml:space="preserve"> të tokave për shkak të prerjes së </w:t>
      </w:r>
      <w:proofErr w:type="spellStart"/>
      <w:r w:rsidRPr="00D07052">
        <w:t>drunjëve</w:t>
      </w:r>
      <w:proofErr w:type="spellEnd"/>
      <w:r w:rsidRPr="00D07052">
        <w:t xml:space="preserve"> dhe të shkurreve, si dhe me paraqitjen e zjarreve nëpër pyje te kësaj komune. Erozioni paraqitet sidomos tek luginat e </w:t>
      </w:r>
      <w:proofErr w:type="spellStart"/>
      <w:r w:rsidRPr="00D07052">
        <w:t>prrojeve</w:t>
      </w:r>
      <w:proofErr w:type="spellEnd"/>
      <w:r w:rsidRPr="00D07052">
        <w:t xml:space="preserve">. Në këto pjesë erozioni është në thellësi të formës </w:t>
      </w:r>
      <w:proofErr w:type="spellStart"/>
      <w:r w:rsidRPr="00D07052">
        <w:t>ekstenzive</w:t>
      </w:r>
      <w:proofErr w:type="spellEnd"/>
      <w:r w:rsidRPr="00D07052">
        <w:t xml:space="preserve"> që </w:t>
      </w:r>
      <w:proofErr w:type="spellStart"/>
      <w:r w:rsidRPr="00D07052">
        <w:t>domethenë</w:t>
      </w:r>
      <w:proofErr w:type="spellEnd"/>
      <w:r w:rsidRPr="00D07052">
        <w:t xml:space="preserve"> në këto lugina krijohen kanale të thella të cilat gjatë </w:t>
      </w:r>
      <w:proofErr w:type="spellStart"/>
      <w:r w:rsidRPr="00D07052">
        <w:t>rreshjeve</w:t>
      </w:r>
      <w:proofErr w:type="spellEnd"/>
      <w:r w:rsidRPr="00D07052">
        <w:t xml:space="preserve"> </w:t>
      </w:r>
      <w:proofErr w:type="spellStart"/>
      <w:r w:rsidRPr="00D07052">
        <w:t>grryejn</w:t>
      </w:r>
      <w:proofErr w:type="spellEnd"/>
      <w:r w:rsidRPr="00D07052">
        <w:t xml:space="preserve"> dheun, shulin </w:t>
      </w:r>
      <w:proofErr w:type="spellStart"/>
      <w:r w:rsidRPr="00D07052">
        <w:t>drunjët</w:t>
      </w:r>
      <w:proofErr w:type="spellEnd"/>
      <w:r w:rsidRPr="00D07052">
        <w:t xml:space="preserve"> dhe rrisin gjerësinë e kanalit. </w:t>
      </w:r>
      <w:proofErr w:type="spellStart"/>
      <w:r w:rsidRPr="00D07052">
        <w:t>Koefiçienti</w:t>
      </w:r>
      <w:proofErr w:type="spellEnd"/>
      <w:r w:rsidRPr="00D07052">
        <w:t xml:space="preserve"> i erozionit në këto pjesë shkon nga Z= 0.45 - 0.58. </w:t>
      </w:r>
    </w:p>
    <w:p w14:paraId="0A0DEBDA" w14:textId="2EDE4110" w:rsidR="003C0185" w:rsidRPr="00D07052" w:rsidRDefault="005E4B3E" w:rsidP="005E4B3E">
      <w:r w:rsidRPr="00D07052">
        <w:t>Shkalla e rreziqeve është në rritje si rezultat i faktorëve natyror dhe njerëzor. Niveli i erozionit është nën mesataren e Kosovës.</w:t>
      </w:r>
    </w:p>
    <w:p w14:paraId="4C432BF7" w14:textId="7B23BDC6" w:rsidR="00851E63" w:rsidRPr="00D07052" w:rsidRDefault="00851E63" w:rsidP="00A815F1">
      <w:pPr>
        <w:pStyle w:val="Caption"/>
        <w:jc w:val="center"/>
      </w:pPr>
      <w:bookmarkStart w:id="42" w:name="_Toc232164685"/>
      <w:r w:rsidRPr="00D07052">
        <w:t xml:space="preserve">Tabela </w:t>
      </w:r>
      <w:r w:rsidRPr="00D07052">
        <w:fldChar w:fldCharType="begin"/>
      </w:r>
      <w:r w:rsidRPr="00D07052">
        <w:instrText xml:space="preserve"> SEQ Tabela \* ARABIC </w:instrText>
      </w:r>
      <w:r w:rsidRPr="00D07052">
        <w:fldChar w:fldCharType="separate"/>
      </w:r>
      <w:r w:rsidR="00490143">
        <w:rPr>
          <w:noProof/>
        </w:rPr>
        <w:t>1</w:t>
      </w:r>
      <w:r w:rsidRPr="00D07052">
        <w:fldChar w:fldCharType="end"/>
      </w:r>
      <w:r w:rsidRPr="00D07052">
        <w:rPr>
          <w:noProof/>
        </w:rPr>
        <w:t>. Shkalla e erozionit</w:t>
      </w:r>
      <w:bookmarkEnd w:id="42"/>
    </w:p>
    <w:tbl>
      <w:tblPr>
        <w:tblStyle w:val="GridTable1Light-Accent5"/>
        <w:tblW w:w="0" w:type="auto"/>
        <w:jc w:val="center"/>
        <w:tblLook w:val="04A0" w:firstRow="1" w:lastRow="0" w:firstColumn="1" w:lastColumn="0" w:noHBand="0" w:noVBand="1"/>
      </w:tblPr>
      <w:tblGrid>
        <w:gridCol w:w="3202"/>
        <w:gridCol w:w="2907"/>
        <w:gridCol w:w="2907"/>
      </w:tblGrid>
      <w:tr w:rsidR="00C34032" w:rsidRPr="00D07052" w14:paraId="05FBE6EE" w14:textId="327162A4" w:rsidTr="00875A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02" w:type="dxa"/>
          </w:tcPr>
          <w:p w14:paraId="08FCFB8A" w14:textId="53BC4E08" w:rsidR="00C34032" w:rsidRPr="00D07052" w:rsidRDefault="00C34032" w:rsidP="005E4B3E">
            <w:r w:rsidRPr="00D07052">
              <w:t>Shkalla e erozionit</w:t>
            </w:r>
          </w:p>
        </w:tc>
        <w:tc>
          <w:tcPr>
            <w:tcW w:w="2907" w:type="dxa"/>
          </w:tcPr>
          <w:p w14:paraId="6C4AA07E" w14:textId="07B849EF" w:rsidR="00C34032" w:rsidRPr="00D07052" w:rsidRDefault="00C34032" w:rsidP="005E4B3E">
            <w:pPr>
              <w:cnfStyle w:val="100000000000" w:firstRow="1" w:lastRow="0" w:firstColumn="0" w:lastColumn="0" w:oddVBand="0" w:evenVBand="0" w:oddHBand="0" w:evenHBand="0" w:firstRowFirstColumn="0" w:firstRowLastColumn="0" w:lastRowFirstColumn="0" w:lastRowLastColumn="0"/>
            </w:pPr>
            <w:r w:rsidRPr="00D07052">
              <w:t>Sipërfaqja hektar</w:t>
            </w:r>
          </w:p>
        </w:tc>
        <w:tc>
          <w:tcPr>
            <w:tcW w:w="2907" w:type="dxa"/>
          </w:tcPr>
          <w:p w14:paraId="42E1F43C" w14:textId="43F911EB" w:rsidR="00C34032" w:rsidRPr="00D07052" w:rsidRDefault="00C34032" w:rsidP="005E4B3E">
            <w:pPr>
              <w:cnfStyle w:val="100000000000" w:firstRow="1" w:lastRow="0" w:firstColumn="0" w:lastColumn="0" w:oddVBand="0" w:evenVBand="0" w:oddHBand="0" w:evenHBand="0" w:firstRowFirstColumn="0" w:firstRowLastColumn="0" w:lastRowFirstColumn="0" w:lastRowLastColumn="0"/>
            </w:pPr>
            <w:r w:rsidRPr="00D07052">
              <w:t>%</w:t>
            </w:r>
          </w:p>
        </w:tc>
      </w:tr>
      <w:tr w:rsidR="00C34032" w:rsidRPr="00D07052" w14:paraId="64A25010" w14:textId="0F43C4DC" w:rsidTr="00875AA7">
        <w:trPr>
          <w:jc w:val="center"/>
        </w:trPr>
        <w:tc>
          <w:tcPr>
            <w:cnfStyle w:val="001000000000" w:firstRow="0" w:lastRow="0" w:firstColumn="1" w:lastColumn="0" w:oddVBand="0" w:evenVBand="0" w:oddHBand="0" w:evenHBand="0" w:firstRowFirstColumn="0" w:firstRowLastColumn="0" w:lastRowFirstColumn="0" w:lastRowLastColumn="0"/>
            <w:tcW w:w="3202" w:type="dxa"/>
          </w:tcPr>
          <w:p w14:paraId="2BD6F455" w14:textId="709496DB" w:rsidR="00C34032" w:rsidRPr="00D07052" w:rsidRDefault="00C34032" w:rsidP="005E4B3E">
            <w:r w:rsidRPr="00D07052">
              <w:t>Erozion shumë i dobët</w:t>
            </w:r>
          </w:p>
        </w:tc>
        <w:tc>
          <w:tcPr>
            <w:tcW w:w="2907" w:type="dxa"/>
          </w:tcPr>
          <w:p w14:paraId="7068195F" w14:textId="22AAF315" w:rsidR="00C34032" w:rsidRPr="00D07052" w:rsidRDefault="00C34032" w:rsidP="005E4B3E">
            <w:pPr>
              <w:cnfStyle w:val="000000000000" w:firstRow="0" w:lastRow="0" w:firstColumn="0" w:lastColumn="0" w:oddVBand="0" w:evenVBand="0" w:oddHBand="0" w:evenHBand="0" w:firstRowFirstColumn="0" w:firstRowLastColumn="0" w:lastRowFirstColumn="0" w:lastRowLastColumn="0"/>
            </w:pPr>
            <w:r w:rsidRPr="00D07052">
              <w:t>1186</w:t>
            </w:r>
          </w:p>
        </w:tc>
        <w:tc>
          <w:tcPr>
            <w:tcW w:w="2907" w:type="dxa"/>
          </w:tcPr>
          <w:p w14:paraId="35E3EB76" w14:textId="7B0D996B" w:rsidR="00C34032" w:rsidRPr="00D07052" w:rsidRDefault="00C34032" w:rsidP="005E4B3E">
            <w:pPr>
              <w:cnfStyle w:val="000000000000" w:firstRow="0" w:lastRow="0" w:firstColumn="0" w:lastColumn="0" w:oddVBand="0" w:evenVBand="0" w:oddHBand="0" w:evenHBand="0" w:firstRowFirstColumn="0" w:firstRowLastColumn="0" w:lastRowFirstColumn="0" w:lastRowLastColumn="0"/>
            </w:pPr>
            <w:r w:rsidRPr="00D07052">
              <w:t>3.8</w:t>
            </w:r>
          </w:p>
        </w:tc>
      </w:tr>
      <w:tr w:rsidR="00C34032" w:rsidRPr="00D07052" w14:paraId="30BC519B" w14:textId="6638B93C" w:rsidTr="00875AA7">
        <w:trPr>
          <w:jc w:val="center"/>
        </w:trPr>
        <w:tc>
          <w:tcPr>
            <w:cnfStyle w:val="001000000000" w:firstRow="0" w:lastRow="0" w:firstColumn="1" w:lastColumn="0" w:oddVBand="0" w:evenVBand="0" w:oddHBand="0" w:evenHBand="0" w:firstRowFirstColumn="0" w:firstRowLastColumn="0" w:lastRowFirstColumn="0" w:lastRowLastColumn="0"/>
            <w:tcW w:w="3202" w:type="dxa"/>
          </w:tcPr>
          <w:p w14:paraId="41E66E13" w14:textId="1FFEFABB" w:rsidR="00C34032" w:rsidRPr="00D07052" w:rsidRDefault="00C34032" w:rsidP="005E4B3E">
            <w:r w:rsidRPr="00D07052">
              <w:t>Erozion i dobët</w:t>
            </w:r>
          </w:p>
        </w:tc>
        <w:tc>
          <w:tcPr>
            <w:tcW w:w="2907" w:type="dxa"/>
          </w:tcPr>
          <w:p w14:paraId="401996D5" w14:textId="7B71F44E" w:rsidR="00C34032" w:rsidRPr="00D07052" w:rsidRDefault="00C34032" w:rsidP="005E4B3E">
            <w:pPr>
              <w:cnfStyle w:val="000000000000" w:firstRow="0" w:lastRow="0" w:firstColumn="0" w:lastColumn="0" w:oddVBand="0" w:evenVBand="0" w:oddHBand="0" w:evenHBand="0" w:firstRowFirstColumn="0" w:firstRowLastColumn="0" w:lastRowFirstColumn="0" w:lastRowLastColumn="0"/>
            </w:pPr>
            <w:r w:rsidRPr="00D07052">
              <w:t>14501</w:t>
            </w:r>
          </w:p>
        </w:tc>
        <w:tc>
          <w:tcPr>
            <w:tcW w:w="2907" w:type="dxa"/>
          </w:tcPr>
          <w:p w14:paraId="29272D62" w14:textId="575435A9" w:rsidR="00C34032" w:rsidRPr="00D07052" w:rsidRDefault="00C34032" w:rsidP="005E4B3E">
            <w:pPr>
              <w:cnfStyle w:val="000000000000" w:firstRow="0" w:lastRow="0" w:firstColumn="0" w:lastColumn="0" w:oddVBand="0" w:evenVBand="0" w:oddHBand="0" w:evenHBand="0" w:firstRowFirstColumn="0" w:firstRowLastColumn="0" w:lastRowFirstColumn="0" w:lastRowLastColumn="0"/>
            </w:pPr>
            <w:r w:rsidRPr="00D07052">
              <w:t>47.4</w:t>
            </w:r>
          </w:p>
        </w:tc>
      </w:tr>
      <w:tr w:rsidR="00C34032" w:rsidRPr="00D07052" w14:paraId="5EC272A0" w14:textId="556DBB64" w:rsidTr="00875AA7">
        <w:trPr>
          <w:jc w:val="center"/>
        </w:trPr>
        <w:tc>
          <w:tcPr>
            <w:cnfStyle w:val="001000000000" w:firstRow="0" w:lastRow="0" w:firstColumn="1" w:lastColumn="0" w:oddVBand="0" w:evenVBand="0" w:oddHBand="0" w:evenHBand="0" w:firstRowFirstColumn="0" w:firstRowLastColumn="0" w:lastRowFirstColumn="0" w:lastRowLastColumn="0"/>
            <w:tcW w:w="3202" w:type="dxa"/>
          </w:tcPr>
          <w:p w14:paraId="4393742F" w14:textId="118AA246" w:rsidR="00C34032" w:rsidRPr="00D07052" w:rsidRDefault="00C34032" w:rsidP="005E4B3E">
            <w:r w:rsidRPr="00D07052">
              <w:t>Erozion mesatar</w:t>
            </w:r>
          </w:p>
        </w:tc>
        <w:tc>
          <w:tcPr>
            <w:tcW w:w="2907" w:type="dxa"/>
          </w:tcPr>
          <w:p w14:paraId="0ADD16DA" w14:textId="5A5D2C91" w:rsidR="00C34032" w:rsidRPr="00D07052" w:rsidRDefault="00C34032" w:rsidP="005E4B3E">
            <w:pPr>
              <w:cnfStyle w:val="000000000000" w:firstRow="0" w:lastRow="0" w:firstColumn="0" w:lastColumn="0" w:oddVBand="0" w:evenVBand="0" w:oddHBand="0" w:evenHBand="0" w:firstRowFirstColumn="0" w:firstRowLastColumn="0" w:lastRowFirstColumn="0" w:lastRowLastColumn="0"/>
            </w:pPr>
            <w:r w:rsidRPr="00D07052">
              <w:t>13184</w:t>
            </w:r>
          </w:p>
        </w:tc>
        <w:tc>
          <w:tcPr>
            <w:tcW w:w="2907" w:type="dxa"/>
          </w:tcPr>
          <w:p w14:paraId="6DBAD905" w14:textId="10D0DA47" w:rsidR="00C34032" w:rsidRPr="00D07052" w:rsidRDefault="00C34032" w:rsidP="005E4B3E">
            <w:pPr>
              <w:cnfStyle w:val="000000000000" w:firstRow="0" w:lastRow="0" w:firstColumn="0" w:lastColumn="0" w:oddVBand="0" w:evenVBand="0" w:oddHBand="0" w:evenHBand="0" w:firstRowFirstColumn="0" w:firstRowLastColumn="0" w:lastRowFirstColumn="0" w:lastRowLastColumn="0"/>
            </w:pPr>
            <w:r w:rsidRPr="00D07052">
              <w:t>43.1</w:t>
            </w:r>
          </w:p>
        </w:tc>
      </w:tr>
      <w:tr w:rsidR="00C34032" w:rsidRPr="00D07052" w14:paraId="407B365F" w14:textId="554F930B" w:rsidTr="00875AA7">
        <w:trPr>
          <w:jc w:val="center"/>
        </w:trPr>
        <w:tc>
          <w:tcPr>
            <w:cnfStyle w:val="001000000000" w:firstRow="0" w:lastRow="0" w:firstColumn="1" w:lastColumn="0" w:oddVBand="0" w:evenVBand="0" w:oddHBand="0" w:evenHBand="0" w:firstRowFirstColumn="0" w:firstRowLastColumn="0" w:lastRowFirstColumn="0" w:lastRowLastColumn="0"/>
            <w:tcW w:w="3202" w:type="dxa"/>
          </w:tcPr>
          <w:p w14:paraId="64B43E43" w14:textId="6BF620B9" w:rsidR="00C34032" w:rsidRPr="00D07052" w:rsidRDefault="00C34032" w:rsidP="005E4B3E">
            <w:r w:rsidRPr="00D07052">
              <w:t>Erozion I forte dhe shumë i fortë</w:t>
            </w:r>
          </w:p>
        </w:tc>
        <w:tc>
          <w:tcPr>
            <w:tcW w:w="2907" w:type="dxa"/>
          </w:tcPr>
          <w:p w14:paraId="71C57DE2" w14:textId="4D994DDD" w:rsidR="00C34032" w:rsidRPr="00D07052" w:rsidRDefault="00C34032" w:rsidP="005E4B3E">
            <w:pPr>
              <w:cnfStyle w:val="000000000000" w:firstRow="0" w:lastRow="0" w:firstColumn="0" w:lastColumn="0" w:oddVBand="0" w:evenVBand="0" w:oddHBand="0" w:evenHBand="0" w:firstRowFirstColumn="0" w:firstRowLastColumn="0" w:lastRowFirstColumn="0" w:lastRowLastColumn="0"/>
            </w:pPr>
            <w:r w:rsidRPr="00D07052">
              <w:t>1759</w:t>
            </w:r>
          </w:p>
        </w:tc>
        <w:tc>
          <w:tcPr>
            <w:tcW w:w="2907" w:type="dxa"/>
          </w:tcPr>
          <w:p w14:paraId="68C8EEA0" w14:textId="17BD51D3" w:rsidR="00C34032" w:rsidRPr="00D07052" w:rsidRDefault="00C34032" w:rsidP="005E4B3E">
            <w:pPr>
              <w:cnfStyle w:val="000000000000" w:firstRow="0" w:lastRow="0" w:firstColumn="0" w:lastColumn="0" w:oddVBand="0" w:evenVBand="0" w:oddHBand="0" w:evenHBand="0" w:firstRowFirstColumn="0" w:firstRowLastColumn="0" w:lastRowFirstColumn="0" w:lastRowLastColumn="0"/>
            </w:pPr>
            <w:r w:rsidRPr="00D07052">
              <w:t>5.7</w:t>
            </w:r>
          </w:p>
        </w:tc>
      </w:tr>
    </w:tbl>
    <w:p w14:paraId="1E807F7D" w14:textId="77777777" w:rsidR="005E4B3E" w:rsidRPr="00D07052" w:rsidRDefault="005E4B3E" w:rsidP="005E4B3E"/>
    <w:p w14:paraId="3680E6FA" w14:textId="4BE0929E" w:rsidR="003C0185" w:rsidRPr="00D07052" w:rsidRDefault="003C0185" w:rsidP="003C0185">
      <w:pPr>
        <w:rPr>
          <w:b/>
          <w:bCs/>
          <w:color w:val="1F4E79" w:themeColor="accent5" w:themeShade="80"/>
        </w:rPr>
      </w:pPr>
      <w:r w:rsidRPr="00D07052">
        <w:rPr>
          <w:b/>
          <w:bCs/>
          <w:color w:val="1F4E79" w:themeColor="accent5" w:themeShade="80"/>
        </w:rPr>
        <w:lastRenderedPageBreak/>
        <w:t>Përmbytjet</w:t>
      </w:r>
    </w:p>
    <w:p w14:paraId="28C9FB66" w14:textId="55C156C7" w:rsidR="00A6614C" w:rsidRPr="00D07052" w:rsidRDefault="00A6614C" w:rsidP="00A6614C">
      <w:r w:rsidRPr="00D07052">
        <w:t>Lumi Klina në rastin e reshjeve të mëdha atmosferike vërshon dhe shkakton dëme të konsiderueshme në objekte të banimit, prona bujqësore, infrastrukturë, etj. Në vitet e fundit janë disa raste vërshimesh. Sipërfaqet e tokave të mbjella me kultura bujqësore që përmbyten mbulojnë deri 300</w:t>
      </w:r>
      <w:r w:rsidR="00C324E1">
        <w:t xml:space="preserve"> </w:t>
      </w:r>
      <w:r w:rsidRPr="00D07052">
        <w:t xml:space="preserve">ha, ndërsa rrugët e nivelit ulët në gjatësi prej 4.8 km. Faktorët </w:t>
      </w:r>
      <w:proofErr w:type="spellStart"/>
      <w:r w:rsidRPr="00D07052">
        <w:t>përkeqësues</w:t>
      </w:r>
      <w:proofErr w:type="spellEnd"/>
      <w:r w:rsidRPr="00D07052">
        <w:t xml:space="preserve"> të përmbytjeve kryesisht janë: </w:t>
      </w:r>
    </w:p>
    <w:p w14:paraId="18D93AD8" w14:textId="640B83BE" w:rsidR="00A6614C" w:rsidRPr="00D07052" w:rsidRDefault="00A6614C" w:rsidP="00D56E23">
      <w:pPr>
        <w:pStyle w:val="ListParagraph"/>
        <w:numPr>
          <w:ilvl w:val="0"/>
          <w:numId w:val="12"/>
        </w:numPr>
      </w:pPr>
      <w:r w:rsidRPr="00D07052">
        <w:t xml:space="preserve">sistemi i dendur </w:t>
      </w:r>
      <w:proofErr w:type="spellStart"/>
      <w:r w:rsidRPr="00D07052">
        <w:t>hidrografik</w:t>
      </w:r>
      <w:proofErr w:type="spellEnd"/>
      <w:r w:rsidRPr="00D07052">
        <w:t xml:space="preserve">, </w:t>
      </w:r>
    </w:p>
    <w:p w14:paraId="6EFB60D6" w14:textId="77777777" w:rsidR="00A6614C" w:rsidRPr="00D07052" w:rsidRDefault="00A6614C" w:rsidP="00D56E23">
      <w:pPr>
        <w:pStyle w:val="ListParagraph"/>
        <w:numPr>
          <w:ilvl w:val="0"/>
          <w:numId w:val="12"/>
        </w:numPr>
      </w:pPr>
      <w:r w:rsidRPr="00D07052">
        <w:t xml:space="preserve">intensiteti dhe kohëzgjatja e reshjeve, </w:t>
      </w:r>
    </w:p>
    <w:p w14:paraId="029436D7" w14:textId="77777777" w:rsidR="00A6614C" w:rsidRPr="00D07052" w:rsidRDefault="00A6614C" w:rsidP="00D56E23">
      <w:pPr>
        <w:pStyle w:val="ListParagraph"/>
        <w:numPr>
          <w:ilvl w:val="0"/>
          <w:numId w:val="12"/>
        </w:numPr>
      </w:pPr>
      <w:r w:rsidRPr="00D07052">
        <w:t xml:space="preserve">thellësia e pamjaftueshme e shtretërve të lumenjve, </w:t>
      </w:r>
    </w:p>
    <w:p w14:paraId="61288F96" w14:textId="77777777" w:rsidR="00A6614C" w:rsidRPr="00D07052" w:rsidRDefault="00A6614C" w:rsidP="00D56E23">
      <w:pPr>
        <w:pStyle w:val="ListParagraph"/>
        <w:numPr>
          <w:ilvl w:val="0"/>
          <w:numId w:val="12"/>
        </w:numPr>
      </w:pPr>
      <w:r w:rsidRPr="00D07052">
        <w:t xml:space="preserve">vegjetacioni dhe kapacitetet përthithëse, </w:t>
      </w:r>
    </w:p>
    <w:p w14:paraId="2E7C3A1D" w14:textId="0B0886D0" w:rsidR="003C0185" w:rsidRDefault="00A6614C" w:rsidP="00D56E23">
      <w:pPr>
        <w:pStyle w:val="ListParagraph"/>
        <w:numPr>
          <w:ilvl w:val="0"/>
          <w:numId w:val="12"/>
        </w:numPr>
      </w:pPr>
      <w:r w:rsidRPr="00D07052">
        <w:t>pengesat fizike në qarkullimin e ujit.</w:t>
      </w:r>
    </w:p>
    <w:p w14:paraId="79AEB5BD" w14:textId="7B8047FD" w:rsidR="00761FC6" w:rsidRDefault="00761FC6" w:rsidP="00761FC6">
      <w:pPr>
        <w:rPr>
          <w:b/>
          <w:bCs/>
          <w:color w:val="1F4E79" w:themeColor="accent5" w:themeShade="80"/>
        </w:rPr>
      </w:pPr>
      <w:r w:rsidRPr="00761FC6">
        <w:rPr>
          <w:b/>
          <w:bCs/>
          <w:color w:val="1F4E79" w:themeColor="accent5" w:themeShade="80"/>
        </w:rPr>
        <w:t>Mbeturinat</w:t>
      </w:r>
    </w:p>
    <w:p w14:paraId="04F3B710" w14:textId="085525D5" w:rsidR="00690AE3" w:rsidRDefault="00690AE3" w:rsidP="00761FC6">
      <w:pPr>
        <w:rPr>
          <w:b/>
          <w:bCs/>
          <w:color w:val="1F4E79" w:themeColor="accent5" w:themeShade="80"/>
        </w:rPr>
      </w:pPr>
      <w:r>
        <w:t xml:space="preserve">Menaxhimi i mbeturinave në komunë kryhet nga Kompania </w:t>
      </w:r>
      <w:proofErr w:type="spellStart"/>
      <w:r>
        <w:t>Ragjionale</w:t>
      </w:r>
      <w:proofErr w:type="spellEnd"/>
      <w:r>
        <w:t xml:space="preserve"> e Mbeturinave "UNITETI" Aktualisht nga 49 njësi (fshatra/qytet) që ka Komuna e </w:t>
      </w:r>
      <w:proofErr w:type="spellStart"/>
      <w:r>
        <w:t>Skënderajit</w:t>
      </w:r>
      <w:proofErr w:type="spellEnd"/>
      <w:r>
        <w:t xml:space="preserve">, shërbimi i grumbullimit, transportit dhe deponimit të mbeturinave kryhet vetëm në 20 njësitë e komunës, ndërkohë që 29 prej tyre janë pa shërbim. Pra 41% e njësive mbulohen me shërbim në këtë komunë. Shtrirja e këtij shërbimi i përfshinë 39 vendbanime, ndërsa të </w:t>
      </w:r>
      <w:proofErr w:type="spellStart"/>
      <w:r>
        <w:t>papërfshira</w:t>
      </w:r>
      <w:proofErr w:type="spellEnd"/>
      <w:r>
        <w:t xml:space="preserve"> mbeten Berisha, </w:t>
      </w:r>
      <w:proofErr w:type="spellStart"/>
      <w:r>
        <w:t>Lladroviqi</w:t>
      </w:r>
      <w:proofErr w:type="spellEnd"/>
      <w:r>
        <w:t xml:space="preserve">, </w:t>
      </w:r>
      <w:proofErr w:type="spellStart"/>
      <w:r>
        <w:t>Pllaqica</w:t>
      </w:r>
      <w:proofErr w:type="spellEnd"/>
      <w:r>
        <w:t xml:space="preserve">, Fshati i Ri dhe </w:t>
      </w:r>
      <w:proofErr w:type="spellStart"/>
      <w:r>
        <w:t>Gollubovci</w:t>
      </w:r>
      <w:proofErr w:type="spellEnd"/>
      <w:r>
        <w:t xml:space="preserve"> (shih Aneksin 25 - Harta e menaxhimit të mbeturinave). Mbeturinat e grumbulluara komunale dërgohen në lokacionin e </w:t>
      </w:r>
      <w:proofErr w:type="spellStart"/>
      <w:r>
        <w:t>deponisë</w:t>
      </w:r>
      <w:proofErr w:type="spellEnd"/>
      <w:r>
        <w:t xml:space="preserve"> në </w:t>
      </w:r>
      <w:proofErr w:type="spellStart"/>
      <w:r>
        <w:t>Gërmovë</w:t>
      </w:r>
      <w:proofErr w:type="spellEnd"/>
      <w:r>
        <w:t xml:space="preserve">- Mitrovicës, e ndërtuar nga organizata qeveritare DANIDA. Pagesa për këtë </w:t>
      </w:r>
      <w:proofErr w:type="spellStart"/>
      <w:r>
        <w:t>deponi</w:t>
      </w:r>
      <w:proofErr w:type="spellEnd"/>
      <w:r>
        <w:t xml:space="preserve"> është 6€/ton, por komuna </w:t>
      </w:r>
      <w:proofErr w:type="spellStart"/>
      <w:r>
        <w:t>Skënderaj</w:t>
      </w:r>
      <w:proofErr w:type="spellEnd"/>
      <w:r>
        <w:t xml:space="preserve"> për </w:t>
      </w:r>
      <w:proofErr w:type="spellStart"/>
      <w:r>
        <w:t>monetin</w:t>
      </w:r>
      <w:proofErr w:type="spellEnd"/>
      <w:r>
        <w:t xml:space="preserve"> nuk paguan pasi e njëjta kompani që menaxhon mbeturinat </w:t>
      </w:r>
      <w:proofErr w:type="spellStart"/>
      <w:r>
        <w:t>manaxhon</w:t>
      </w:r>
      <w:proofErr w:type="spellEnd"/>
      <w:r>
        <w:t xml:space="preserve"> edhe </w:t>
      </w:r>
      <w:proofErr w:type="spellStart"/>
      <w:r>
        <w:t>deponinë</w:t>
      </w:r>
      <w:proofErr w:type="spellEnd"/>
      <w:r>
        <w:t>.</w:t>
      </w:r>
    </w:p>
    <w:p w14:paraId="20212474" w14:textId="59DD53D3" w:rsidR="00690AE3" w:rsidRDefault="00BC4A66" w:rsidP="00761FC6">
      <w:pPr>
        <w:rPr>
          <w:b/>
          <w:bCs/>
          <w:color w:val="1F4E79" w:themeColor="accent5" w:themeShade="80"/>
        </w:rPr>
      </w:pPr>
      <w:r w:rsidRPr="00BC4A66">
        <w:rPr>
          <w:b/>
          <w:bCs/>
          <w:noProof/>
          <w:color w:val="1F4E79" w:themeColor="accent5" w:themeShade="80"/>
        </w:rPr>
        <w:lastRenderedPageBreak/>
        <w:drawing>
          <wp:inline distT="0" distB="0" distL="0" distR="0" wp14:anchorId="1AE5A39D" wp14:editId="64457BDC">
            <wp:extent cx="5731510" cy="4945380"/>
            <wp:effectExtent l="0" t="0" r="254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4945380"/>
                    </a:xfrm>
                    <a:prstGeom prst="rect">
                      <a:avLst/>
                    </a:prstGeom>
                  </pic:spPr>
                </pic:pic>
              </a:graphicData>
            </a:graphic>
          </wp:inline>
        </w:drawing>
      </w:r>
    </w:p>
    <w:p w14:paraId="13C1440C" w14:textId="48825123" w:rsidR="00BC4A66" w:rsidRPr="00761FC6" w:rsidRDefault="00BC4A66" w:rsidP="0036354D">
      <w:pPr>
        <w:pStyle w:val="Caption"/>
        <w:jc w:val="center"/>
        <w:rPr>
          <w:b/>
          <w:bCs/>
          <w:color w:val="1F4E79" w:themeColor="accent5" w:themeShade="80"/>
        </w:rPr>
      </w:pPr>
      <w:bookmarkStart w:id="43" w:name="_Toc232164683"/>
      <w:r>
        <w:t xml:space="preserve">Figura </w:t>
      </w:r>
      <w:r>
        <w:fldChar w:fldCharType="begin"/>
      </w:r>
      <w:r>
        <w:instrText xml:space="preserve"> SEQ Figura \* ARABIC </w:instrText>
      </w:r>
      <w:r>
        <w:fldChar w:fldCharType="separate"/>
      </w:r>
      <w:r w:rsidR="00490143">
        <w:rPr>
          <w:noProof/>
        </w:rPr>
        <w:t>10</w:t>
      </w:r>
      <w:r>
        <w:fldChar w:fldCharType="end"/>
      </w:r>
      <w:r>
        <w:rPr>
          <w:noProof/>
        </w:rPr>
        <w:t>. Menaxhimi i mbeturinave dhe deponite ilegale në komunën Skenderajt (burimi: HZK Skenderaj)</w:t>
      </w:r>
      <w:bookmarkEnd w:id="43"/>
    </w:p>
    <w:p w14:paraId="03D7D1EB" w14:textId="77777777" w:rsidR="00895E3C" w:rsidRPr="00D07052" w:rsidRDefault="003C0185" w:rsidP="00895E3C">
      <w:pPr>
        <w:rPr>
          <w:b/>
          <w:bCs/>
          <w:color w:val="1F4E79" w:themeColor="accent5" w:themeShade="80"/>
        </w:rPr>
      </w:pPr>
      <w:r w:rsidRPr="00D07052">
        <w:rPr>
          <w:b/>
          <w:bCs/>
          <w:color w:val="1F4E79" w:themeColor="accent5" w:themeShade="80"/>
        </w:rPr>
        <w:t>Zonat e mbrojtura natyrore</w:t>
      </w:r>
    </w:p>
    <w:p w14:paraId="3C593466" w14:textId="787481D3" w:rsidR="00895E3C" w:rsidRPr="00D07052" w:rsidRDefault="00895E3C" w:rsidP="00895E3C">
      <w:pPr>
        <w:rPr>
          <w:b/>
          <w:bCs/>
          <w:color w:val="1F4E79" w:themeColor="accent5" w:themeShade="80"/>
        </w:rPr>
      </w:pPr>
      <w:r w:rsidRPr="00D07052">
        <w:t xml:space="preserve">Numri i përgjithshëm i zonave të mbrojtura të natyrës në Kosovë (2023) është 260, të cilat përfshijnë sipërfaqe prej 126,112.2 ha, ose 11.5% e sipërfaqes së Kosovës. Në kuadër të këtyre zonave hyjnë: 19 Rezervate </w:t>
      </w:r>
      <w:proofErr w:type="spellStart"/>
      <w:r w:rsidRPr="00D07052">
        <w:t>Strikte</w:t>
      </w:r>
      <w:proofErr w:type="spellEnd"/>
      <w:r w:rsidRPr="00D07052">
        <w:t xml:space="preserve"> të Natyrës (“Rezervati i Arnenit”, “Maja e </w:t>
      </w:r>
      <w:proofErr w:type="spellStart"/>
      <w:r w:rsidRPr="00D07052">
        <w:t>Ropsit</w:t>
      </w:r>
      <w:proofErr w:type="spellEnd"/>
      <w:r w:rsidRPr="00D07052">
        <w:t>”, “</w:t>
      </w:r>
      <w:proofErr w:type="spellStart"/>
      <w:r w:rsidRPr="00D07052">
        <w:t>Rusenica</w:t>
      </w:r>
      <w:proofErr w:type="spellEnd"/>
      <w:r w:rsidRPr="00D07052">
        <w:t>”, “</w:t>
      </w:r>
      <w:proofErr w:type="spellStart"/>
      <w:r w:rsidRPr="00D07052">
        <w:t>Kamilja</w:t>
      </w:r>
      <w:proofErr w:type="spellEnd"/>
      <w:r w:rsidRPr="00D07052">
        <w:t xml:space="preserve">”, </w:t>
      </w:r>
      <w:proofErr w:type="spellStart"/>
      <w:r w:rsidRPr="00D07052">
        <w:t>etj</w:t>
      </w:r>
      <w:proofErr w:type="spellEnd"/>
      <w:r w:rsidRPr="00D07052">
        <w:t xml:space="preserve">), 2 Parqe Kombëtare (PK “Sharri”, PK “Bjeshkët e Nemuna”), 230 Monumente të Natyrës (“Burimi i Drinit të Bardhë me Shpella e </w:t>
      </w:r>
      <w:proofErr w:type="spellStart"/>
      <w:r w:rsidRPr="00D07052">
        <w:t>Radavcit</w:t>
      </w:r>
      <w:proofErr w:type="spellEnd"/>
      <w:r w:rsidRPr="00D07052">
        <w:t xml:space="preserve">”, “Shpella e </w:t>
      </w:r>
      <w:proofErr w:type="spellStart"/>
      <w:r w:rsidRPr="00D07052">
        <w:t>Gadimës</w:t>
      </w:r>
      <w:proofErr w:type="spellEnd"/>
      <w:r w:rsidRPr="00D07052">
        <w:t>”, “Ujëvarat e Mirushës”, “Gryka e Rugovës”, “</w:t>
      </w:r>
      <w:proofErr w:type="spellStart"/>
      <w:r w:rsidRPr="00D07052">
        <w:t>Kanioni</w:t>
      </w:r>
      <w:proofErr w:type="spellEnd"/>
      <w:r w:rsidRPr="00D07052">
        <w:t xml:space="preserve"> i Drinit të Bardhë te Ura e </w:t>
      </w:r>
      <w:proofErr w:type="spellStart"/>
      <w:r w:rsidRPr="00D07052">
        <w:t>Fshejtë</w:t>
      </w:r>
      <w:proofErr w:type="spellEnd"/>
      <w:r w:rsidRPr="00D07052">
        <w:t xml:space="preserve">”, “Trungu i Rrapit në Marash” </w:t>
      </w:r>
      <w:proofErr w:type="spellStart"/>
      <w:r w:rsidRPr="00D07052">
        <w:t>etj</w:t>
      </w:r>
      <w:proofErr w:type="spellEnd"/>
      <w:r w:rsidRPr="00D07052">
        <w:t xml:space="preserve">), një (1) Park i Natyrës (“Mali </w:t>
      </w:r>
      <w:proofErr w:type="spellStart"/>
      <w:r w:rsidRPr="00D07052">
        <w:t>Pashtrik</w:t>
      </w:r>
      <w:proofErr w:type="spellEnd"/>
      <w:r w:rsidRPr="00D07052">
        <w:t xml:space="preserve"> dhe Liqeni i </w:t>
      </w:r>
      <w:proofErr w:type="spellStart"/>
      <w:r w:rsidRPr="00D07052">
        <w:t>Vërmicës</w:t>
      </w:r>
      <w:proofErr w:type="spellEnd"/>
      <w:r w:rsidRPr="00D07052">
        <w:t>”), shtatë (7) Peizazhe të Mbrojtura (“</w:t>
      </w:r>
      <w:proofErr w:type="spellStart"/>
      <w:r w:rsidRPr="00D07052">
        <w:t>Shkugëza</w:t>
      </w:r>
      <w:proofErr w:type="spellEnd"/>
      <w:r w:rsidRPr="00D07052">
        <w:t xml:space="preserve">” dhe “Pishat e Deçanit”, </w:t>
      </w:r>
      <w:proofErr w:type="spellStart"/>
      <w:r w:rsidRPr="00D07052">
        <w:t>etj</w:t>
      </w:r>
      <w:proofErr w:type="spellEnd"/>
      <w:r w:rsidRPr="00D07052">
        <w:t xml:space="preserve">) dhe një (1) Zonë e Veçantë e Mbrojtur e Zogjve (“Ligatina e </w:t>
      </w:r>
      <w:proofErr w:type="spellStart"/>
      <w:r w:rsidRPr="00D07052">
        <w:t>Hencit-Radeves</w:t>
      </w:r>
      <w:proofErr w:type="spellEnd"/>
      <w:r w:rsidRPr="00D07052">
        <w:t xml:space="preserve">”).8Sipërfaqen më të madhe të zonave të mbrojtura e përbëjnë Parqet Kombëtare: “Bjeshkët e </w:t>
      </w:r>
      <w:proofErr w:type="spellStart"/>
      <w:r w:rsidRPr="00D07052">
        <w:t>Nemuna”dhe</w:t>
      </w:r>
      <w:proofErr w:type="spellEnd"/>
      <w:r w:rsidRPr="00D07052">
        <w:t xml:space="preserve"> “Sharri”, Parku i natyrës “Mali </w:t>
      </w:r>
      <w:proofErr w:type="spellStart"/>
      <w:r w:rsidRPr="00D07052">
        <w:t>Pashtrik</w:t>
      </w:r>
      <w:proofErr w:type="spellEnd"/>
      <w:r w:rsidRPr="00D07052">
        <w:t xml:space="preserve"> dhe Liqeni i </w:t>
      </w:r>
      <w:proofErr w:type="spellStart"/>
      <w:r w:rsidRPr="00D07052">
        <w:t>Vërmicës</w:t>
      </w:r>
      <w:proofErr w:type="spellEnd"/>
      <w:r w:rsidRPr="00D07052">
        <w:t>”, Peizazhi i Mbrojtur “</w:t>
      </w:r>
      <w:proofErr w:type="spellStart"/>
      <w:r w:rsidRPr="00D07052">
        <w:t>Germia</w:t>
      </w:r>
      <w:proofErr w:type="spellEnd"/>
      <w:r w:rsidRPr="00D07052">
        <w:t xml:space="preserve">” dhe “Ushton lumi” </w:t>
      </w:r>
      <w:proofErr w:type="spellStart"/>
      <w:r w:rsidRPr="00D07052">
        <w:t>etj</w:t>
      </w:r>
      <w:proofErr w:type="spellEnd"/>
      <w:r w:rsidRPr="00D07052">
        <w:t xml:space="preserve">, MNRV “Ujëvarat e Mirushës” dhe MN “Lokaliteti i </w:t>
      </w:r>
      <w:proofErr w:type="spellStart"/>
      <w:r w:rsidRPr="00D07052">
        <w:t>Boshtres</w:t>
      </w:r>
      <w:proofErr w:type="spellEnd"/>
      <w:r w:rsidRPr="00D07052">
        <w:t xml:space="preserve"> në zonën e </w:t>
      </w:r>
      <w:proofErr w:type="spellStart"/>
      <w:r w:rsidRPr="00D07052">
        <w:t>Goleshit</w:t>
      </w:r>
      <w:proofErr w:type="spellEnd"/>
      <w:r w:rsidRPr="00D07052">
        <w:t>”, etj.</w:t>
      </w:r>
      <w:r w:rsidR="003A6377" w:rsidRPr="00D07052">
        <w:rPr>
          <w:rStyle w:val="FootnoteReference"/>
          <w:b/>
          <w:bCs/>
          <w:color w:val="1F4E79" w:themeColor="accent5" w:themeShade="80"/>
        </w:rPr>
        <w:footnoteReference w:id="2"/>
      </w:r>
    </w:p>
    <w:p w14:paraId="493C5362" w14:textId="77777777" w:rsidR="00B846AB" w:rsidRPr="00D07052" w:rsidRDefault="00B846AB" w:rsidP="00B846AB">
      <w:r w:rsidRPr="00D07052">
        <w:t xml:space="preserve">Në komunën e </w:t>
      </w:r>
      <w:proofErr w:type="spellStart"/>
      <w:r w:rsidRPr="00D07052">
        <w:t>Skënderajit</w:t>
      </w:r>
      <w:proofErr w:type="spellEnd"/>
      <w:r w:rsidRPr="00D07052">
        <w:t xml:space="preserve"> ekzistojnë shumë monumente dhe tërësi natyrore të mbrojtura sipas Ligjit për Konservimin e Natyrës dhe vendimit përkatës Nr. 30‐46, datë 27.06.2007 të Kuvendit Komunal – Drejtoria për Kulturë, Rini e Sport. </w:t>
      </w:r>
      <w:proofErr w:type="spellStart"/>
      <w:r w:rsidRPr="00D07052">
        <w:t>Biodiversiteti</w:t>
      </w:r>
      <w:proofErr w:type="spellEnd"/>
      <w:r w:rsidRPr="00D07052">
        <w:t xml:space="preserve"> dhe peizazhet e larmishme me vlerë duhet të </w:t>
      </w:r>
      <w:r w:rsidRPr="00D07052">
        <w:lastRenderedPageBreak/>
        <w:t>mbrohen me çdo kusht. Komuna duhet të ndërmerr masa dhe veprime adekuate për të penguar veprimet e dëmshme të njeriut në natyrë.</w:t>
      </w:r>
    </w:p>
    <w:p w14:paraId="7FA5E167" w14:textId="2609212B" w:rsidR="00B846AB" w:rsidRPr="00D07052" w:rsidRDefault="00B846AB" w:rsidP="00B846AB">
      <w:r w:rsidRPr="00D07052">
        <w:t xml:space="preserve">Në territorin e komunës së </w:t>
      </w:r>
      <w:proofErr w:type="spellStart"/>
      <w:r w:rsidRPr="00D07052">
        <w:t>Skënderajit</w:t>
      </w:r>
      <w:proofErr w:type="spellEnd"/>
      <w:r w:rsidRPr="00D07052">
        <w:t xml:space="preserve"> janë regjistruar këto monumente natyrore (Pëlqim Nr. 63‐180, datë 31.05.2007 – KK </w:t>
      </w:r>
      <w:proofErr w:type="spellStart"/>
      <w:r w:rsidRPr="00D07052">
        <w:t>Skënderaj</w:t>
      </w:r>
      <w:proofErr w:type="spellEnd"/>
      <w:r w:rsidRPr="00D07052">
        <w:t xml:space="preserve">): </w:t>
      </w:r>
    </w:p>
    <w:p w14:paraId="5EF78BA2" w14:textId="77777777" w:rsidR="001C5034" w:rsidRPr="00D07052" w:rsidRDefault="00B846AB" w:rsidP="00B846AB">
      <w:r w:rsidRPr="00D07052">
        <w:t xml:space="preserve">Mbrojtja e natyrës duhet të jetë e </w:t>
      </w:r>
      <w:proofErr w:type="spellStart"/>
      <w:r w:rsidRPr="00D07052">
        <w:t>intruar</w:t>
      </w:r>
      <w:proofErr w:type="spellEnd"/>
      <w:r w:rsidRPr="00D07052">
        <w:t xml:space="preserve"> dhe të zhvillohet në bashkëpunim të ngushtë me </w:t>
      </w:r>
      <w:proofErr w:type="spellStart"/>
      <w:r w:rsidRPr="00D07052">
        <w:t>Agjencionin</w:t>
      </w:r>
      <w:proofErr w:type="spellEnd"/>
      <w:r w:rsidRPr="00D07052">
        <w:t xml:space="preserve"> për Mbrojtjen e Mjedisit në Ministrinë e mjedisit dhe Planifikimit Hapësinor. Llojet e ndryshme të monumenteve natyrore duhet të trajtohen metoda të ndryshme të mbrojtjes. Janë tri </w:t>
      </w:r>
      <w:proofErr w:type="spellStart"/>
      <w:r w:rsidRPr="00D07052">
        <w:t>tipe</w:t>
      </w:r>
      <w:proofErr w:type="spellEnd"/>
      <w:r w:rsidRPr="00D07052">
        <w:t xml:space="preserve"> të monumenteve natyrore të mbrojtura sipas Ligjit për Konservimin e Natyrës, neni 20, të cilat bazohen në veçoritë e tyre: </w:t>
      </w:r>
    </w:p>
    <w:p w14:paraId="02592FBA" w14:textId="77777777" w:rsidR="001C5034" w:rsidRPr="00D07052" w:rsidRDefault="00B846AB" w:rsidP="00B846AB">
      <w:r w:rsidRPr="00D07052">
        <w:t xml:space="preserve">— Botanik </w:t>
      </w:r>
    </w:p>
    <w:p w14:paraId="3D48E3B3" w14:textId="77777777" w:rsidR="001C5034" w:rsidRPr="00D07052" w:rsidRDefault="00B846AB" w:rsidP="00B846AB">
      <w:r w:rsidRPr="00D07052">
        <w:t xml:space="preserve">— Hidrologjik </w:t>
      </w:r>
    </w:p>
    <w:p w14:paraId="499A36F8" w14:textId="32889856" w:rsidR="00B846AB" w:rsidRPr="00D07052" w:rsidRDefault="00B846AB" w:rsidP="00B846AB">
      <w:r w:rsidRPr="00D07052">
        <w:t xml:space="preserve">— </w:t>
      </w:r>
      <w:proofErr w:type="spellStart"/>
      <w:r w:rsidRPr="00D07052">
        <w:t>Gjeomorfologjik</w:t>
      </w:r>
      <w:proofErr w:type="spellEnd"/>
      <w:r w:rsidRPr="00D07052">
        <w:t xml:space="preserve"> </w:t>
      </w:r>
    </w:p>
    <w:p w14:paraId="3C3BA77A" w14:textId="77777777" w:rsidR="00B846AB" w:rsidRPr="00D07052" w:rsidRDefault="00B846AB" w:rsidP="00B846AB">
      <w:r w:rsidRPr="00D07052">
        <w:t xml:space="preserve">Si tip HIDROLOGJIK Burimi I Ujit Termal në Banjë, Uji I </w:t>
      </w:r>
      <w:proofErr w:type="spellStart"/>
      <w:r w:rsidRPr="00D07052">
        <w:t>Njelmtë</w:t>
      </w:r>
      <w:proofErr w:type="spellEnd"/>
      <w:r w:rsidRPr="00D07052">
        <w:t xml:space="preserve"> në </w:t>
      </w:r>
      <w:proofErr w:type="spellStart"/>
      <w:r w:rsidRPr="00D07052">
        <w:t>Kuçicë</w:t>
      </w:r>
      <w:proofErr w:type="spellEnd"/>
      <w:r w:rsidRPr="00D07052">
        <w:t xml:space="preserve"> dhe </w:t>
      </w:r>
      <w:proofErr w:type="spellStart"/>
      <w:r w:rsidRPr="00D07052">
        <w:t>Leçinë</w:t>
      </w:r>
      <w:proofErr w:type="spellEnd"/>
      <w:r w:rsidRPr="00D07052">
        <w:t xml:space="preserve">. </w:t>
      </w:r>
    </w:p>
    <w:p w14:paraId="39ED6405" w14:textId="5794D5ED" w:rsidR="00AC7FB3" w:rsidRPr="00D07052" w:rsidRDefault="00B846AB" w:rsidP="00B846AB">
      <w:r w:rsidRPr="00D07052">
        <w:t xml:space="preserve">Si tip BOTANIK Janë llojet e ndryshme të </w:t>
      </w:r>
      <w:proofErr w:type="spellStart"/>
      <w:r w:rsidRPr="00D07052">
        <w:t>drunjve</w:t>
      </w:r>
      <w:proofErr w:type="spellEnd"/>
      <w:r w:rsidRPr="00D07052">
        <w:t xml:space="preserve">: Bungu në vendbanimet si: </w:t>
      </w:r>
      <w:proofErr w:type="spellStart"/>
      <w:r w:rsidRPr="00D07052">
        <w:t>Çitak</w:t>
      </w:r>
      <w:proofErr w:type="spellEnd"/>
      <w:r w:rsidRPr="00D07052">
        <w:t xml:space="preserve">, </w:t>
      </w:r>
      <w:proofErr w:type="spellStart"/>
      <w:r w:rsidRPr="00D07052">
        <w:t>Pemishtë</w:t>
      </w:r>
      <w:proofErr w:type="spellEnd"/>
      <w:r w:rsidRPr="00D07052">
        <w:t xml:space="preserve">, </w:t>
      </w:r>
      <w:proofErr w:type="spellStart"/>
      <w:r w:rsidRPr="00D07052">
        <w:t>Lubavec</w:t>
      </w:r>
      <w:proofErr w:type="spellEnd"/>
      <w:r w:rsidRPr="00D07052">
        <w:t xml:space="preserve"> dhe </w:t>
      </w:r>
      <w:proofErr w:type="spellStart"/>
      <w:r w:rsidRPr="00D07052">
        <w:t>Polac</w:t>
      </w:r>
      <w:proofErr w:type="spellEnd"/>
      <w:r w:rsidRPr="00D07052">
        <w:t xml:space="preserve">; Qarri në Kotorr dhe </w:t>
      </w:r>
      <w:proofErr w:type="spellStart"/>
      <w:r w:rsidRPr="00D07052">
        <w:t>Likoc</w:t>
      </w:r>
      <w:proofErr w:type="spellEnd"/>
      <w:r w:rsidRPr="00D07052">
        <w:t xml:space="preserve">; dhe trungje tjera si në: </w:t>
      </w:r>
      <w:proofErr w:type="spellStart"/>
      <w:r w:rsidRPr="00D07052">
        <w:t>Runikë</w:t>
      </w:r>
      <w:proofErr w:type="spellEnd"/>
      <w:r w:rsidRPr="00D07052">
        <w:t xml:space="preserve">, </w:t>
      </w:r>
      <w:proofErr w:type="spellStart"/>
      <w:r w:rsidRPr="00D07052">
        <w:t>Rezallë</w:t>
      </w:r>
      <w:proofErr w:type="spellEnd"/>
      <w:r w:rsidRPr="00D07052">
        <w:t xml:space="preserve">, </w:t>
      </w:r>
      <w:proofErr w:type="spellStart"/>
      <w:r w:rsidRPr="00D07052">
        <w:t>Baks</w:t>
      </w:r>
      <w:proofErr w:type="spellEnd"/>
      <w:r w:rsidRPr="00D07052">
        <w:t xml:space="preserve">, </w:t>
      </w:r>
      <w:proofErr w:type="spellStart"/>
      <w:r w:rsidRPr="00D07052">
        <w:t>Klladërnicë</w:t>
      </w:r>
      <w:proofErr w:type="spellEnd"/>
      <w:r w:rsidRPr="00D07052">
        <w:t xml:space="preserve"> dhe </w:t>
      </w:r>
      <w:proofErr w:type="spellStart"/>
      <w:r w:rsidRPr="00D07052">
        <w:t>Aqarevë</w:t>
      </w:r>
      <w:proofErr w:type="spellEnd"/>
      <w:r w:rsidRPr="00D07052">
        <w:t xml:space="preserve">. .(shih Aneksin 09- Harta e </w:t>
      </w:r>
      <w:proofErr w:type="spellStart"/>
      <w:r w:rsidRPr="00D07052">
        <w:t>Trashëgimis</w:t>
      </w:r>
      <w:proofErr w:type="spellEnd"/>
      <w:r w:rsidRPr="00D07052">
        <w:t xml:space="preserve"> Natyrore)</w:t>
      </w:r>
    </w:p>
    <w:p w14:paraId="285AFD07" w14:textId="1B60D87D" w:rsidR="001C5034" w:rsidRPr="00D07052" w:rsidRDefault="001C5034" w:rsidP="00B846AB">
      <w:r w:rsidRPr="00D07052">
        <w:t xml:space="preserve">Në kuadër të listës së trashëgimisë arkitekturale përfshihen 23 objekte, të ndërtuara gjatë shekujve XVI - XX. Kjo listë përfshinë një shumëllojshmëri objektesh - kulla, </w:t>
      </w:r>
      <w:proofErr w:type="spellStart"/>
      <w:r w:rsidRPr="00D07052">
        <w:t>shtëpi,hambar</w:t>
      </w:r>
      <w:proofErr w:type="spellEnd"/>
      <w:r w:rsidRPr="00D07052">
        <w:t xml:space="preserve">, </w:t>
      </w:r>
      <w:proofErr w:type="spellStart"/>
      <w:r w:rsidRPr="00D07052">
        <w:t>fflanik</w:t>
      </w:r>
      <w:proofErr w:type="spellEnd"/>
      <w:r w:rsidRPr="00D07052">
        <w:t xml:space="preserve"> janë të shpërndara përgjatë tërë territorit.</w:t>
      </w:r>
    </w:p>
    <w:p w14:paraId="0075FA99" w14:textId="03890BED" w:rsidR="00D9007E" w:rsidRPr="00D07052" w:rsidRDefault="00D9007E" w:rsidP="00B846AB">
      <w:r w:rsidRPr="00D07052">
        <w:t>Lista e trashëgimisë arkeologjike është mjaftë e pasur dhe e përfshinë tërë territorin komunal. Në kuadër të trashëgimisë arkeologjike përfshihen</w:t>
      </w:r>
      <w:r w:rsidR="00D07052">
        <w:t xml:space="preserve"> </w:t>
      </w:r>
      <w:r w:rsidRPr="00D07052">
        <w:t>13 monumente arkeologjike. Periudha që përfshijnë këto monumente daton që nga parahistoria e deri në mesjetë.</w:t>
      </w:r>
    </w:p>
    <w:p w14:paraId="70624FFD" w14:textId="752AEBC7" w:rsidR="00D9007E" w:rsidRDefault="00D9007E" w:rsidP="00B846AB">
      <w:pPr>
        <w:rPr>
          <w:lang w:val="en-US"/>
        </w:rPr>
      </w:pPr>
      <w:r>
        <w:t xml:space="preserve">Në kuadër të komunës së </w:t>
      </w:r>
      <w:proofErr w:type="spellStart"/>
      <w:r>
        <w:t>Skënderajt</w:t>
      </w:r>
      <w:proofErr w:type="spellEnd"/>
      <w:r>
        <w:t xml:space="preserve"> ekziston Manastiri I </w:t>
      </w:r>
      <w:proofErr w:type="spellStart"/>
      <w:r>
        <w:t>Deviqit</w:t>
      </w:r>
      <w:proofErr w:type="spellEnd"/>
      <w:r>
        <w:t xml:space="preserve"> si Zonë e veçantë e mbrojtur (Nr.3/L-039 dhe Zona e </w:t>
      </w:r>
      <w:proofErr w:type="spellStart"/>
      <w:r>
        <w:t>Veçant</w:t>
      </w:r>
      <w:proofErr w:type="spellEnd"/>
      <w:r>
        <w:t xml:space="preserve"> me Interes Kombëtar, kompleksi memorial "Adem Jashari"</w:t>
      </w:r>
      <w:r w:rsidR="00875AA7">
        <w:rPr>
          <w:rStyle w:val="FootnoteReference"/>
        </w:rPr>
        <w:footnoteReference w:id="3"/>
      </w:r>
      <w:r>
        <w:t>.</w:t>
      </w:r>
    </w:p>
    <w:p w14:paraId="25FF5469" w14:textId="10C4CAD7" w:rsidR="00792D4D" w:rsidRPr="00BA470A" w:rsidRDefault="00A4632D" w:rsidP="00BA470A">
      <w:pPr>
        <w:pStyle w:val="Heading1"/>
        <w:rPr>
          <w:rFonts w:asciiTheme="minorHAnsi" w:hAnsiTheme="minorHAnsi" w:cstheme="minorHAnsi"/>
          <w:b/>
          <w:bCs/>
          <w:color w:val="1F4E79" w:themeColor="accent5" w:themeShade="80"/>
        </w:rPr>
      </w:pPr>
      <w:bookmarkStart w:id="44" w:name="_Toc232372457"/>
      <w:r w:rsidRPr="00A4632D">
        <w:rPr>
          <w:rFonts w:asciiTheme="minorHAnsi" w:hAnsiTheme="minorHAnsi" w:cstheme="minorHAnsi"/>
          <w:b/>
          <w:bCs/>
          <w:color w:val="1F4E79" w:themeColor="accent5" w:themeShade="80"/>
          <w:lang w:val="en-US"/>
        </w:rPr>
        <w:t xml:space="preserve">5 </w:t>
      </w:r>
      <w:r w:rsidRPr="00D07052">
        <w:rPr>
          <w:rFonts w:asciiTheme="minorHAnsi" w:hAnsiTheme="minorHAnsi" w:cstheme="minorHAnsi"/>
          <w:b/>
          <w:bCs/>
          <w:color w:val="1F4E79" w:themeColor="accent5" w:themeShade="80"/>
        </w:rPr>
        <w:t>Përshkrimi i alternativave të projektit</w:t>
      </w:r>
      <w:bookmarkEnd w:id="44"/>
    </w:p>
    <w:p w14:paraId="7EA98760" w14:textId="5D2A0A7A" w:rsidR="00467B4F" w:rsidRPr="00D07052" w:rsidRDefault="00467B4F" w:rsidP="00467B4F">
      <w:pPr>
        <w:pStyle w:val="Heading2"/>
        <w:rPr>
          <w:rFonts w:asciiTheme="minorHAnsi" w:hAnsiTheme="minorHAnsi" w:cstheme="minorHAnsi"/>
          <w:color w:val="1F4E79" w:themeColor="accent5" w:themeShade="80"/>
        </w:rPr>
      </w:pPr>
      <w:bookmarkStart w:id="45" w:name="_Toc232372458"/>
      <w:r w:rsidRPr="00D07052">
        <w:rPr>
          <w:rFonts w:asciiTheme="minorHAnsi" w:hAnsiTheme="minorHAnsi" w:cstheme="minorHAnsi"/>
          <w:color w:val="1F4E79" w:themeColor="accent5" w:themeShade="80"/>
        </w:rPr>
        <w:t>5.1 Përshkrimi i alternativave të realizueshme</w:t>
      </w:r>
      <w:bookmarkEnd w:id="45"/>
    </w:p>
    <w:p w14:paraId="7543068F" w14:textId="77777777" w:rsidR="00462114" w:rsidRPr="00D07052" w:rsidRDefault="00462114" w:rsidP="00462114">
      <w:r w:rsidRPr="00D07052">
        <w:t xml:space="preserve">Alternativat e mëposhtme janë identifikuar dhe vlerësuar: </w:t>
      </w:r>
    </w:p>
    <w:p w14:paraId="275F8D51" w14:textId="77777777" w:rsidR="00462114" w:rsidRPr="00D07052" w:rsidRDefault="00462114" w:rsidP="00D56E23">
      <w:pPr>
        <w:pStyle w:val="ListParagraph"/>
        <w:numPr>
          <w:ilvl w:val="0"/>
          <w:numId w:val="13"/>
        </w:numPr>
      </w:pPr>
      <w:r w:rsidRPr="00D07052">
        <w:t xml:space="preserve">Alternativa zero (Skenari "Të mos bësh asgjë"); </w:t>
      </w:r>
    </w:p>
    <w:p w14:paraId="17BD2F86" w14:textId="77777777" w:rsidR="00462114" w:rsidRPr="00D07052" w:rsidRDefault="00462114" w:rsidP="00D56E23">
      <w:pPr>
        <w:pStyle w:val="ListParagraph"/>
        <w:numPr>
          <w:ilvl w:val="0"/>
          <w:numId w:val="13"/>
        </w:numPr>
      </w:pPr>
      <w:r w:rsidRPr="00D07052">
        <w:t xml:space="preserve">Alternativa e instalimit të sistemit solar </w:t>
      </w:r>
      <w:proofErr w:type="spellStart"/>
      <w:r w:rsidRPr="00D07052">
        <w:t>fotovoltaik</w:t>
      </w:r>
      <w:proofErr w:type="spellEnd"/>
      <w:r w:rsidRPr="00D07052">
        <w:t xml:space="preserve"> 518.84 kWp në fshatin Llaushë, Komuna e </w:t>
      </w:r>
      <w:proofErr w:type="spellStart"/>
      <w:r w:rsidRPr="00D07052">
        <w:t>Skenderajit</w:t>
      </w:r>
      <w:proofErr w:type="spellEnd"/>
    </w:p>
    <w:p w14:paraId="72E3183B" w14:textId="6F8FFCAF" w:rsidR="00462114" w:rsidRPr="00D07052" w:rsidRDefault="004D6F94" w:rsidP="004D6F94">
      <w:pPr>
        <w:pStyle w:val="Heading2"/>
        <w:rPr>
          <w:rFonts w:asciiTheme="minorHAnsi" w:hAnsiTheme="minorHAnsi" w:cstheme="minorHAnsi"/>
          <w:color w:val="1F4E79" w:themeColor="accent5" w:themeShade="80"/>
        </w:rPr>
      </w:pPr>
      <w:bookmarkStart w:id="46" w:name="_Toc232372459"/>
      <w:r w:rsidRPr="00D07052">
        <w:rPr>
          <w:rFonts w:asciiTheme="minorHAnsi" w:hAnsiTheme="minorHAnsi" w:cstheme="minorHAnsi"/>
          <w:color w:val="1F4E79" w:themeColor="accent5" w:themeShade="80"/>
        </w:rPr>
        <w:t>5.2 Përshkrimi i alternativave të realizueshme përmban edhe përshkrimin e arsyeve kryesore për zgjedhjen e një alternative të caktuar</w:t>
      </w:r>
      <w:bookmarkEnd w:id="46"/>
      <w:r w:rsidRPr="00D07052">
        <w:rPr>
          <w:rFonts w:asciiTheme="minorHAnsi" w:hAnsiTheme="minorHAnsi" w:cstheme="minorHAnsi"/>
          <w:color w:val="1F4E79" w:themeColor="accent5" w:themeShade="80"/>
        </w:rPr>
        <w:t>  </w:t>
      </w:r>
    </w:p>
    <w:p w14:paraId="504F220A" w14:textId="4C386B29" w:rsidR="00467B4F" w:rsidRPr="00BA470A" w:rsidRDefault="00467B4F" w:rsidP="00467B4F">
      <w:pPr>
        <w:rPr>
          <w:b/>
          <w:bCs/>
          <w:color w:val="1F4E79" w:themeColor="accent5" w:themeShade="80"/>
        </w:rPr>
      </w:pPr>
      <w:r w:rsidRPr="00BA470A">
        <w:rPr>
          <w:b/>
          <w:bCs/>
          <w:color w:val="1F4E79" w:themeColor="accent5" w:themeShade="80"/>
        </w:rPr>
        <w:t>Alternativa zero</w:t>
      </w:r>
    </w:p>
    <w:p w14:paraId="1855F83A" w14:textId="26F2C332" w:rsidR="00467B4F" w:rsidRPr="00D07052" w:rsidRDefault="00467B4F" w:rsidP="00467B4F">
      <w:r w:rsidRPr="00D07052">
        <w:t xml:space="preserve">Nën </w:t>
      </w:r>
      <w:r w:rsidR="00582575" w:rsidRPr="00D07052">
        <w:t>a</w:t>
      </w:r>
      <w:r w:rsidRPr="00D07052">
        <w:t>lternativën zero, Projekti i propozuar nuk do të ndërtohet, prandaj nuk do të bëhen kosto të investimeve kapitale, dhe çdo ndikim negativ mjedisor dhe social që lidhet me ndërtimin dhe funksionimin e projektit do të shmangej; megjithatë përfitimet e Projektit, siç përshkruhen në vijim nuk do të realizohen. Kjo alternativë nuk siguron prodhim të energjisë nga burime të ripërtëritshme, nuk ndikon në reduktimin e emetimeve të gazrave serrë dhe nuk sjell përfitime ekonomike apo sociale për zonën.</w:t>
      </w:r>
    </w:p>
    <w:p w14:paraId="0B4295A5" w14:textId="77777777" w:rsidR="00224EA1" w:rsidRPr="00BA470A" w:rsidRDefault="00224EA1" w:rsidP="00224EA1">
      <w:pPr>
        <w:rPr>
          <w:b/>
          <w:bCs/>
          <w:color w:val="1F4E79" w:themeColor="accent5" w:themeShade="80"/>
        </w:rPr>
      </w:pPr>
      <w:r w:rsidRPr="00BA470A">
        <w:rPr>
          <w:b/>
          <w:bCs/>
          <w:color w:val="1F4E79" w:themeColor="accent5" w:themeShade="80"/>
        </w:rPr>
        <w:lastRenderedPageBreak/>
        <w:t xml:space="preserve">Alternativa e instalimit të sistemit solar </w:t>
      </w:r>
      <w:proofErr w:type="spellStart"/>
      <w:r w:rsidRPr="00BA470A">
        <w:rPr>
          <w:b/>
          <w:bCs/>
          <w:color w:val="1F4E79" w:themeColor="accent5" w:themeShade="80"/>
        </w:rPr>
        <w:t>fotovoltaik</w:t>
      </w:r>
      <w:proofErr w:type="spellEnd"/>
      <w:r w:rsidRPr="00BA470A">
        <w:rPr>
          <w:b/>
          <w:bCs/>
          <w:color w:val="1F4E79" w:themeColor="accent5" w:themeShade="80"/>
        </w:rPr>
        <w:t xml:space="preserve"> 518.84 kWp në fshatin Llaushë, Komuna e </w:t>
      </w:r>
      <w:proofErr w:type="spellStart"/>
      <w:r w:rsidRPr="00BA470A">
        <w:rPr>
          <w:b/>
          <w:bCs/>
          <w:color w:val="1F4E79" w:themeColor="accent5" w:themeShade="80"/>
        </w:rPr>
        <w:t>Skenderajit</w:t>
      </w:r>
      <w:proofErr w:type="spellEnd"/>
    </w:p>
    <w:p w14:paraId="0C41E8F6" w14:textId="77777777" w:rsidR="004F347C" w:rsidRPr="00D07052" w:rsidRDefault="004F347C" w:rsidP="004F347C">
      <w:r w:rsidRPr="00D07052">
        <w:t xml:space="preserve">Kjo alternativë parasheh ndërtimin dhe operimin e një parku solar </w:t>
      </w:r>
      <w:proofErr w:type="spellStart"/>
      <w:r w:rsidRPr="00D07052">
        <w:t>fotovoltaik</w:t>
      </w:r>
      <w:proofErr w:type="spellEnd"/>
      <w:r w:rsidRPr="00D07052">
        <w:t xml:space="preserve"> me kapacitet të instaluar prej 518.84 kWp në fshatin Llaushë, Komuna e </w:t>
      </w:r>
      <w:proofErr w:type="spellStart"/>
      <w:r w:rsidRPr="00D07052">
        <w:t>Skenderajit</w:t>
      </w:r>
      <w:proofErr w:type="spellEnd"/>
      <w:r w:rsidRPr="00D07052">
        <w:t xml:space="preserve">. Projekti është konceptuar për prodhimin e energjisë elektrike nga një burim i </w:t>
      </w:r>
      <w:proofErr w:type="spellStart"/>
      <w:r w:rsidRPr="00D07052">
        <w:t>ripërtëritshëm</w:t>
      </w:r>
      <w:proofErr w:type="spellEnd"/>
      <w:r w:rsidRPr="00D07052">
        <w:t xml:space="preserve"> dhe i qëndrueshëm, duke shfrytëzuar potencialin e rrezatimit diellor të zonës.</w:t>
      </w:r>
    </w:p>
    <w:p w14:paraId="5792E714" w14:textId="77777777" w:rsidR="004F347C" w:rsidRPr="00D07052" w:rsidRDefault="004F347C" w:rsidP="004F347C">
      <w:r w:rsidRPr="00D07052">
        <w:t xml:space="preserve">Alternativa e propozuar është përzgjedhur pas analizimit të kushteve teknike, mjedisore dhe ekonomike të lokacionit. Zona e përzgjedhur ofron kushte të favorshme për instalimin e moduleve fotovoltaike për shkak të ekspozimit të mirë ndaj rrezatimit diellor, konfiguracionit të përshtatshëm të terrenit dhe mundësisë për lidhje me rrjetin </w:t>
      </w:r>
      <w:proofErr w:type="spellStart"/>
      <w:r w:rsidRPr="00D07052">
        <w:t>elektroenergjetik</w:t>
      </w:r>
      <w:proofErr w:type="spellEnd"/>
      <w:r w:rsidRPr="00D07052">
        <w:t xml:space="preserve"> ekzistues.</w:t>
      </w:r>
    </w:p>
    <w:p w14:paraId="39B7CF92" w14:textId="77777777" w:rsidR="004F347C" w:rsidRPr="00D07052" w:rsidRDefault="004F347C" w:rsidP="004F347C">
      <w:r w:rsidRPr="00D07052">
        <w:t xml:space="preserve">Realizimi i projektit do të kontribuojë në rritjen e prodhimit të energjisë nga burimet e ripërtëritshme, në përputhje me objektivat kombëtare dhe ndërkombëtare për </w:t>
      </w:r>
      <w:proofErr w:type="spellStart"/>
      <w:r w:rsidRPr="00D07052">
        <w:t>tranzicion</w:t>
      </w:r>
      <w:proofErr w:type="spellEnd"/>
      <w:r w:rsidRPr="00D07052">
        <w:t xml:space="preserve"> energjetik dhe reduktimin e emetimeve të gazrave serrë. Bazuar në parametrat e projektit, sistemi pritet të prodhojë rreth 720,642 </w:t>
      </w:r>
      <w:proofErr w:type="spellStart"/>
      <w:r w:rsidRPr="00D07052">
        <w:t>kWh</w:t>
      </w:r>
      <w:proofErr w:type="spellEnd"/>
      <w:r w:rsidRPr="00D07052">
        <w:t xml:space="preserve"> energji elektrike në vit, duke kontribuar në zvogëlimin e nevojës për energji të prodhuar nga lëndët djegëse fosile.</w:t>
      </w:r>
    </w:p>
    <w:p w14:paraId="5BA2DDB1" w14:textId="77777777" w:rsidR="004F347C" w:rsidRPr="00D07052" w:rsidRDefault="004F347C" w:rsidP="004F347C">
      <w:r w:rsidRPr="00D07052">
        <w:t xml:space="preserve">Nga aspekti mjedisor, kjo alternativë konsiderohet më e favorshmja, pasi gjatë funksionimit nuk </w:t>
      </w:r>
      <w:proofErr w:type="spellStart"/>
      <w:r w:rsidRPr="00D07052">
        <w:t>gjeneron</w:t>
      </w:r>
      <w:proofErr w:type="spellEnd"/>
      <w:r w:rsidRPr="00D07052">
        <w:t xml:space="preserve"> emisione të gazrave ndotës në ajër, nuk prodhon ujëra të ndotura industriale dhe </w:t>
      </w:r>
      <w:proofErr w:type="spellStart"/>
      <w:r w:rsidRPr="00D07052">
        <w:t>gjeneron</w:t>
      </w:r>
      <w:proofErr w:type="spellEnd"/>
      <w:r w:rsidRPr="00D07052">
        <w:t xml:space="preserve"> nivele minimale të zhurmës. Ndikimet e mundshme mjedisore lidhen kryesisht me fazën e ndërtimit dhe janë të përkohshme, lokale dhe të menaxhueshme përmes zbatimit të masave përkatëse mbrojtëse.</w:t>
      </w:r>
    </w:p>
    <w:p w14:paraId="121FBE59" w14:textId="77777777" w:rsidR="004F347C" w:rsidRPr="00D07052" w:rsidRDefault="004F347C" w:rsidP="004F347C">
      <w:r w:rsidRPr="00D07052">
        <w:t xml:space="preserve">Përveç përfitimeve mjedisore, projekti pritet të sjellë përfitime ekonomike dhe sociale për zonën, përmes investimeve në infrastrukturë, angazhimit të fuqisë punëtore gjatë fazës së ndërtimit dhe kontributit në zhvillimin e sektorit të energjisë së ripërtëritshme në Komunën e </w:t>
      </w:r>
      <w:proofErr w:type="spellStart"/>
      <w:r w:rsidRPr="00D07052">
        <w:t>Skenderajit</w:t>
      </w:r>
      <w:proofErr w:type="spellEnd"/>
      <w:r w:rsidRPr="00D07052">
        <w:t>.</w:t>
      </w:r>
    </w:p>
    <w:p w14:paraId="66D61726" w14:textId="77777777" w:rsidR="004F347C" w:rsidRPr="00D07052" w:rsidRDefault="004F347C" w:rsidP="004F347C">
      <w:r w:rsidRPr="00D07052">
        <w:t xml:space="preserve">Duke marrë parasysh aspektet teknike, ekonomike, sociale dhe mjedisore, alternativa e instalimit të sistemit solar </w:t>
      </w:r>
      <w:proofErr w:type="spellStart"/>
      <w:r w:rsidRPr="00D07052">
        <w:t>fotovoltaik</w:t>
      </w:r>
      <w:proofErr w:type="spellEnd"/>
      <w:r w:rsidRPr="00D07052">
        <w:t xml:space="preserve"> me kapacitet 518.84 kWp në fshatin Llaushë paraqet alternativën më të përshtatshme dhe më të qëndrueshme për realizimin e projektit.</w:t>
      </w:r>
    </w:p>
    <w:p w14:paraId="6D680756" w14:textId="0FA53192" w:rsidR="00462114" w:rsidRPr="00D07052" w:rsidRDefault="00462114" w:rsidP="00616208">
      <w:pPr>
        <w:pStyle w:val="Heading2"/>
        <w:rPr>
          <w:rFonts w:asciiTheme="minorHAnsi" w:hAnsiTheme="minorHAnsi" w:cstheme="minorHAnsi"/>
        </w:rPr>
      </w:pPr>
      <w:bookmarkStart w:id="47" w:name="_Toc232372460"/>
      <w:r w:rsidRPr="00D07052">
        <w:rPr>
          <w:rFonts w:asciiTheme="minorHAnsi" w:hAnsiTheme="minorHAnsi" w:cstheme="minorHAnsi"/>
        </w:rPr>
        <w:t>5</w:t>
      </w:r>
      <w:r w:rsidR="004D6F94" w:rsidRPr="00D07052">
        <w:rPr>
          <w:rFonts w:asciiTheme="minorHAnsi" w:hAnsiTheme="minorHAnsi" w:cstheme="minorHAnsi"/>
        </w:rPr>
        <w:t>.3 Vendndodhjes ose rrugës</w:t>
      </w:r>
      <w:bookmarkEnd w:id="47"/>
    </w:p>
    <w:p w14:paraId="044B8720" w14:textId="18227ACA" w:rsidR="00E2588C" w:rsidRPr="00D07052" w:rsidRDefault="00E2588C" w:rsidP="00E2588C">
      <w:r w:rsidRPr="00D07052">
        <w:t xml:space="preserve">Projekti i Parkut Solar Fotovoltaik me kapacitet të instaluar prej 518.84 kWp planifikohet të realizohet në fshatin Llaushë, Komuna e </w:t>
      </w:r>
      <w:proofErr w:type="spellStart"/>
      <w:r w:rsidRPr="00D07052">
        <w:t>Skenderajit</w:t>
      </w:r>
      <w:proofErr w:type="spellEnd"/>
      <w:r w:rsidRPr="00D07052">
        <w:t>, në parcelën kadastrale P-72015041-00555-0. Lokacioni ndodhet në koordinatat gjeografike afërsisht 42.750018° N dhe 20.761178° E.</w:t>
      </w:r>
    </w:p>
    <w:p w14:paraId="6F134A4A" w14:textId="42513B54" w:rsidR="00A71AF9" w:rsidRPr="00D07052" w:rsidRDefault="00A71AF9" w:rsidP="00E2588C">
      <w:r w:rsidRPr="00D07052">
        <w:t>Qasja në parcelë mundësohet përmes infrastrukturës rrugore ekzistuese</w:t>
      </w:r>
      <w:r w:rsidR="00FB2D92" w:rsidRPr="00D07052">
        <w:t>, p</w:t>
      </w:r>
      <w:r w:rsidR="00FB2D92" w:rsidRPr="00D07052">
        <w:rPr>
          <w:rFonts w:cstheme="minorHAnsi"/>
        </w:rPr>
        <w:t>ë</w:t>
      </w:r>
      <w:r w:rsidR="00FB2D92" w:rsidRPr="00D07052">
        <w:t xml:space="preserve">rmes rrugës lokale rr. </w:t>
      </w:r>
      <w:proofErr w:type="spellStart"/>
      <w:r w:rsidR="00FB2D92" w:rsidRPr="00D07052">
        <w:t>Haki</w:t>
      </w:r>
      <w:proofErr w:type="spellEnd"/>
      <w:r w:rsidR="00FB2D92" w:rsidRPr="00D07052">
        <w:t xml:space="preserve"> </w:t>
      </w:r>
      <w:proofErr w:type="spellStart"/>
      <w:r w:rsidR="00FB2D92" w:rsidRPr="00D07052">
        <w:t>Babaj</w:t>
      </w:r>
      <w:proofErr w:type="spellEnd"/>
      <w:r w:rsidRPr="00D07052">
        <w:t>, pa nevojën e ndërtimit të rrugëve të reja me shtrirje të konsiderueshme.</w:t>
      </w:r>
    </w:p>
    <w:p w14:paraId="66BF48A8" w14:textId="1B1122BC" w:rsidR="004D6F94" w:rsidRPr="00D07052" w:rsidRDefault="004D6F94" w:rsidP="00616208">
      <w:pPr>
        <w:pStyle w:val="Heading2"/>
        <w:rPr>
          <w:rFonts w:asciiTheme="minorHAnsi" w:hAnsiTheme="minorHAnsi" w:cstheme="minorHAnsi"/>
        </w:rPr>
      </w:pPr>
      <w:bookmarkStart w:id="48" w:name="_Toc232372461"/>
      <w:r w:rsidRPr="00D07052">
        <w:rPr>
          <w:rFonts w:asciiTheme="minorHAnsi" w:hAnsiTheme="minorHAnsi" w:cstheme="minorHAnsi"/>
        </w:rPr>
        <w:t>5.4 Ndikimet në mjedis dhe shëndetin e njeriut</w:t>
      </w:r>
      <w:bookmarkEnd w:id="48"/>
    </w:p>
    <w:p w14:paraId="085C2ABC" w14:textId="77777777" w:rsidR="00C178EB" w:rsidRPr="00D07052" w:rsidRDefault="00C178EB" w:rsidP="00C178EB">
      <w:r w:rsidRPr="00D07052">
        <w:t xml:space="preserve">Ndikimet e mundshme të projektit në mjedis dhe në shëndetin e njeriut janë vlerësuar për dy fazat kryesore të projektit: fazën e ndërtimit dhe fazën e operimit. Duke marrë parasysh natyrën e projektit si park solar </w:t>
      </w:r>
      <w:proofErr w:type="spellStart"/>
      <w:r w:rsidRPr="00D07052">
        <w:t>fotovoltaik</w:t>
      </w:r>
      <w:proofErr w:type="spellEnd"/>
      <w:r w:rsidRPr="00D07052">
        <w:t>, ndikimet e identifikuara konsiderohen të kufizuara, lokale dhe kryesisht të përkohshme.</w:t>
      </w:r>
    </w:p>
    <w:p w14:paraId="52E028F7" w14:textId="77777777" w:rsidR="00C178EB" w:rsidRPr="00D07052" w:rsidRDefault="00C178EB" w:rsidP="00C178EB">
      <w:pPr>
        <w:rPr>
          <w:b/>
          <w:bCs/>
        </w:rPr>
      </w:pPr>
      <w:r w:rsidRPr="00D07052">
        <w:rPr>
          <w:b/>
          <w:bCs/>
        </w:rPr>
        <w:t>Faza e ndërtimit</w:t>
      </w:r>
    </w:p>
    <w:p w14:paraId="7C906E2F" w14:textId="77777777" w:rsidR="00C178EB" w:rsidRPr="00C178EB" w:rsidRDefault="00C178EB" w:rsidP="00C178EB">
      <w:r w:rsidRPr="00D07052">
        <w:t>Gjatë fazës së ndërtimit mund të paraqiten ndikime të përkohshme në mjedis si rezultat i aktiviteteve të transportit, montimit të strukturave</w:t>
      </w:r>
      <w:r w:rsidRPr="00C178EB">
        <w:t xml:space="preserve"> mbajtëse, vendosjes së moduleve fotovoltaike dhe instalimit të infrastrukturës elektrike.</w:t>
      </w:r>
    </w:p>
    <w:p w14:paraId="4BDFF4D7" w14:textId="77777777" w:rsidR="00C178EB" w:rsidRPr="00C178EB" w:rsidRDefault="00C178EB" w:rsidP="00C178EB">
      <w:r w:rsidRPr="00C178EB">
        <w:t>Ndikimet e mundshme përfshijnë:</w:t>
      </w:r>
    </w:p>
    <w:p w14:paraId="69C0A801" w14:textId="77777777" w:rsidR="00C178EB" w:rsidRPr="00264F98" w:rsidRDefault="00C178EB" w:rsidP="00D56E23">
      <w:pPr>
        <w:pStyle w:val="ListParagraph"/>
        <w:numPr>
          <w:ilvl w:val="0"/>
          <w:numId w:val="14"/>
        </w:numPr>
      </w:pPr>
      <w:r w:rsidRPr="00264F98">
        <w:t>Gjenerimin e përkohshëm të pluhurit nga lëvizja e automjeteve dhe punimet në terren;</w:t>
      </w:r>
    </w:p>
    <w:p w14:paraId="1EFA2EA5" w14:textId="77777777" w:rsidR="00C178EB" w:rsidRPr="00264F98" w:rsidRDefault="00C178EB" w:rsidP="00D56E23">
      <w:pPr>
        <w:pStyle w:val="ListParagraph"/>
        <w:numPr>
          <w:ilvl w:val="0"/>
          <w:numId w:val="14"/>
        </w:numPr>
      </w:pPr>
      <w:r w:rsidRPr="00264F98">
        <w:lastRenderedPageBreak/>
        <w:t>Emisione të kufizuara të gazrave nga makineritë dhe automjetet e angazhuara në ndërtim;</w:t>
      </w:r>
    </w:p>
    <w:p w14:paraId="7EDC2237" w14:textId="77777777" w:rsidR="00C178EB" w:rsidRPr="00264F98" w:rsidRDefault="00C178EB" w:rsidP="00D56E23">
      <w:pPr>
        <w:pStyle w:val="ListParagraph"/>
        <w:numPr>
          <w:ilvl w:val="0"/>
          <w:numId w:val="14"/>
        </w:numPr>
      </w:pPr>
      <w:r w:rsidRPr="00264F98">
        <w:t>Nivele të përkohshme të zhurmës gjatë punimeve;</w:t>
      </w:r>
    </w:p>
    <w:p w14:paraId="5E19939C" w14:textId="77777777" w:rsidR="00C178EB" w:rsidRPr="00264F98" w:rsidRDefault="00C178EB" w:rsidP="00D56E23">
      <w:pPr>
        <w:pStyle w:val="ListParagraph"/>
        <w:numPr>
          <w:ilvl w:val="0"/>
          <w:numId w:val="14"/>
        </w:numPr>
      </w:pPr>
      <w:r w:rsidRPr="00264F98">
        <w:t>Ndikime minimale në tokë nga lëvizja e pajisjeve dhe instalimi i strukturave mbajtëse;</w:t>
      </w:r>
    </w:p>
    <w:p w14:paraId="1640BCCA" w14:textId="77777777" w:rsidR="00C178EB" w:rsidRPr="00264F98" w:rsidRDefault="00C178EB" w:rsidP="00D56E23">
      <w:pPr>
        <w:pStyle w:val="ListParagraph"/>
        <w:numPr>
          <w:ilvl w:val="0"/>
          <w:numId w:val="14"/>
        </w:numPr>
      </w:pPr>
      <w:r w:rsidRPr="00264F98">
        <w:t>Gjenerimin e sasive të kufizuara të mbeturinave të ndërtimit dhe materialeve të paketimit;</w:t>
      </w:r>
    </w:p>
    <w:p w14:paraId="4C974130" w14:textId="77777777" w:rsidR="00C178EB" w:rsidRPr="00264F98" w:rsidRDefault="00C178EB" w:rsidP="00D56E23">
      <w:pPr>
        <w:pStyle w:val="ListParagraph"/>
        <w:numPr>
          <w:ilvl w:val="0"/>
          <w:numId w:val="14"/>
        </w:numPr>
      </w:pPr>
      <w:r w:rsidRPr="00264F98">
        <w:t>Rrezik të ulët për aksidente në punë nëse nuk respektohen masat e sigurisë.</w:t>
      </w:r>
    </w:p>
    <w:p w14:paraId="61ACA3EE" w14:textId="77777777" w:rsidR="00C178EB" w:rsidRPr="00C178EB" w:rsidRDefault="00C178EB" w:rsidP="00C178EB">
      <w:r w:rsidRPr="00C178EB">
        <w:t>Këto ndikime janë të përkohshme dhe do të kufizohen përmes zbatimit të masave të menaxhimit mjedisor, kontrollit të pluhurit, menaxhimit të mbeturinave dhe respektimit të rregullave të sigurisë dhe shëndetit në punë.</w:t>
      </w:r>
    </w:p>
    <w:p w14:paraId="3719C4F7" w14:textId="77777777" w:rsidR="00C178EB" w:rsidRPr="00C178EB" w:rsidRDefault="00C178EB" w:rsidP="00C178EB">
      <w:pPr>
        <w:rPr>
          <w:b/>
          <w:bCs/>
        </w:rPr>
      </w:pPr>
      <w:r w:rsidRPr="00C178EB">
        <w:rPr>
          <w:b/>
          <w:bCs/>
        </w:rPr>
        <w:t>Faza e operimit</w:t>
      </w:r>
    </w:p>
    <w:p w14:paraId="62AFC764" w14:textId="77777777" w:rsidR="005D14B4" w:rsidRPr="00264F98" w:rsidRDefault="005D14B4" w:rsidP="005D14B4">
      <w:r w:rsidRPr="00264F98">
        <w:t xml:space="preserve">Gjatë fazës së operimit, ndikimet në mjedis janë minimale. Sistemi </w:t>
      </w:r>
      <w:proofErr w:type="spellStart"/>
      <w:r w:rsidRPr="00264F98">
        <w:t>fotovoltaik</w:t>
      </w:r>
      <w:proofErr w:type="spellEnd"/>
      <w:r w:rsidRPr="00264F98">
        <w:t xml:space="preserve"> nuk </w:t>
      </w:r>
      <w:proofErr w:type="spellStart"/>
      <w:r w:rsidRPr="00264F98">
        <w:t>gjeneron</w:t>
      </w:r>
      <w:proofErr w:type="spellEnd"/>
      <w:r w:rsidRPr="00264F98">
        <w:t xml:space="preserve"> emetime në ajër, nuk prodhon ujëra të ndotura dhe nuk krijon mbeturina të vazhdueshme. Niveli i zhurmës është shumë i ulët dhe lidhet vetëm me funksionimin e </w:t>
      </w:r>
      <w:proofErr w:type="spellStart"/>
      <w:r w:rsidRPr="00264F98">
        <w:t>inverterëve</w:t>
      </w:r>
      <w:proofErr w:type="spellEnd"/>
      <w:r w:rsidRPr="00264F98">
        <w:t xml:space="preserve"> dhe transformatorëve, duke mbetur brenda kufijve të lejuar për zonat industriale. Për rrjedhojë, nuk priten ndikime negative në shëndetin e njeriut për komunitetin përreth.</w:t>
      </w:r>
    </w:p>
    <w:p w14:paraId="5004FEEB" w14:textId="01CB3D5A" w:rsidR="005D14B4" w:rsidRPr="00264F98" w:rsidRDefault="005D14B4" w:rsidP="005D14B4">
      <w:r w:rsidRPr="00264F98">
        <w:t>Një aspekt pozitiv i rëndësishëm i projektit është kontributi në reduktimin e emetimeve të gazeve serrë dhe ndotjes së ajrit, duke zëvendësuar një pjesë të energjisë që do të prodhohej nga burime fosile. Kjo ka efekt pozitiv afatgjatë në mjedis dhe në shëndetin publik.</w:t>
      </w:r>
    </w:p>
    <w:p w14:paraId="1B4FB5A4" w14:textId="0B6F0982" w:rsidR="005D14B4" w:rsidRPr="00264F98" w:rsidRDefault="005D14B4" w:rsidP="005D14B4">
      <w:r w:rsidRPr="00264F98">
        <w:t>Ndikimet potenciale negative gjatë mirëmbajtjes janë shumë të kufizuara dhe lidhen kryesisht me menaxhimin e mbetjeve elektrike në rast të zëvendësimit të komponentëve, të cilat trajtohen në përputhje me legjislacionin përkatës</w:t>
      </w:r>
    </w:p>
    <w:p w14:paraId="13A3D996" w14:textId="23818DBE" w:rsidR="00C178EB" w:rsidRPr="00C178EB" w:rsidRDefault="00C178EB" w:rsidP="00C178EB">
      <w:r w:rsidRPr="00C178EB">
        <w:t xml:space="preserve">Nga aspekti i shëndetit të njeriut, projekti nuk paraqet rrezik të rëndësishëm për popullatën lokale. Sistemi nuk prodhon ndotje të ajrit, nuk ndot ujërat dhe nuk </w:t>
      </w:r>
      <w:proofErr w:type="spellStart"/>
      <w:r w:rsidRPr="00C178EB">
        <w:t>gjeneron</w:t>
      </w:r>
      <w:proofErr w:type="spellEnd"/>
      <w:r w:rsidRPr="00C178EB">
        <w:t xml:space="preserve"> rrezatim jonizues..</w:t>
      </w:r>
    </w:p>
    <w:p w14:paraId="728E4A7F" w14:textId="37AC2A93" w:rsidR="00BA005B" w:rsidRPr="00264F98" w:rsidRDefault="00C178EB" w:rsidP="00BA005B">
      <w:r w:rsidRPr="00C178EB">
        <w:t xml:space="preserve">Përkundrazi, projekti pritet të ketë ndikime pozitive afatgjata në mjedis dhe shëndetin publik përmes prodhimit të energjisë së pastër, reduktimit të varësisë nga burimet fosile të energjisë dhe kontributit në uljen e emetimeve të </w:t>
      </w:r>
      <w:proofErr w:type="spellStart"/>
      <w:r w:rsidRPr="00C178EB">
        <w:t>dioksidit</w:t>
      </w:r>
      <w:proofErr w:type="spellEnd"/>
      <w:r w:rsidRPr="00C178EB">
        <w:t xml:space="preserve"> të karbonit (CO₂).</w:t>
      </w:r>
    </w:p>
    <w:p w14:paraId="52F54133" w14:textId="5D8168E0" w:rsidR="004D6F94" w:rsidRDefault="004D6F94" w:rsidP="00616208">
      <w:pPr>
        <w:pStyle w:val="Heading2"/>
        <w:rPr>
          <w:rFonts w:asciiTheme="minorHAnsi" w:hAnsiTheme="minorHAnsi" w:cstheme="minorHAnsi"/>
        </w:rPr>
      </w:pPr>
      <w:bookmarkStart w:id="49" w:name="_Toc232372462"/>
      <w:r w:rsidRPr="00616208">
        <w:rPr>
          <w:rFonts w:asciiTheme="minorHAnsi" w:hAnsiTheme="minorHAnsi" w:cstheme="minorHAnsi"/>
        </w:rPr>
        <w:t>5.5 Proceset, teknologjia</w:t>
      </w:r>
      <w:r w:rsidR="00323239" w:rsidRPr="00616208">
        <w:rPr>
          <w:rFonts w:asciiTheme="minorHAnsi" w:hAnsiTheme="minorHAnsi" w:cstheme="minorHAnsi"/>
        </w:rPr>
        <w:t xml:space="preserve"> e prodhimit</w:t>
      </w:r>
      <w:bookmarkEnd w:id="49"/>
    </w:p>
    <w:p w14:paraId="2DEDD6FE" w14:textId="77777777" w:rsidR="00B63CA8" w:rsidRPr="00B63CA8" w:rsidRDefault="00B63CA8" w:rsidP="00B63CA8">
      <w:r w:rsidRPr="00B63CA8">
        <w:t>Projekti konsiston në prodhimin e energjisë elektrike nga energjia diellore përmes teknologjisë fotovoltaike (PV). Procesi i prodhimit bazohet në shndërrimin e drejtpërdrejtë të rrezatimit diellor në energji elektrike pa përdorimin e proceseve të djegies, lëndëve djegëse apo reaksioneve kimike.</w:t>
      </w:r>
    </w:p>
    <w:p w14:paraId="185DA844" w14:textId="77777777" w:rsidR="00B63CA8" w:rsidRPr="00B63CA8" w:rsidRDefault="00B63CA8" w:rsidP="00B63CA8">
      <w:r w:rsidRPr="00B63CA8">
        <w:t xml:space="preserve">Sistemi </w:t>
      </w:r>
      <w:proofErr w:type="spellStart"/>
      <w:r w:rsidRPr="00B63CA8">
        <w:t>fotovoltaik</w:t>
      </w:r>
      <w:proofErr w:type="spellEnd"/>
      <w:r w:rsidRPr="00B63CA8">
        <w:t xml:space="preserve"> do të përbëhet nga module </w:t>
      </w:r>
      <w:proofErr w:type="spellStart"/>
      <w:r w:rsidRPr="00B63CA8">
        <w:t>solare</w:t>
      </w:r>
      <w:proofErr w:type="spellEnd"/>
      <w:r w:rsidRPr="00B63CA8">
        <w:t xml:space="preserve"> të montuara mbi struktura mbajtëse të vendosura në tokë, </w:t>
      </w:r>
      <w:proofErr w:type="spellStart"/>
      <w:r w:rsidRPr="00B63CA8">
        <w:t>inverterë</w:t>
      </w:r>
      <w:proofErr w:type="spellEnd"/>
      <w:r w:rsidRPr="00B63CA8">
        <w:t xml:space="preserve"> për konvertimin e energjisë, kabllo elektrike, pajisje mbrojtëse dhe sistem monitorimi. Modulet fotovoltaike absorbojnë rrezatimin diellor dhe gjenerojnë energji elektrike në formë të rrymës së vazhduar (DC).</w:t>
      </w:r>
    </w:p>
    <w:p w14:paraId="5C0CF1F2" w14:textId="77777777" w:rsidR="00B63CA8" w:rsidRPr="00B63CA8" w:rsidRDefault="00B63CA8" w:rsidP="00B63CA8">
      <w:r w:rsidRPr="00B63CA8">
        <w:t xml:space="preserve">Energjia e prodhuar nga modulet transmetohet tek </w:t>
      </w:r>
      <w:proofErr w:type="spellStart"/>
      <w:r w:rsidRPr="00B63CA8">
        <w:t>inverterët</w:t>
      </w:r>
      <w:proofErr w:type="spellEnd"/>
      <w:r w:rsidRPr="00B63CA8">
        <w:t xml:space="preserve">, ku shndërrohet në rrymë alternative (AC), e përshtatshme për transmetim dhe shfrytëzim në rrjetin </w:t>
      </w:r>
      <w:proofErr w:type="spellStart"/>
      <w:r w:rsidRPr="00B63CA8">
        <w:t>elektroenergjetik</w:t>
      </w:r>
      <w:proofErr w:type="spellEnd"/>
      <w:r w:rsidRPr="00B63CA8">
        <w:t>. Pas konvertimit, energjia kalon përmes pajisjeve mbrojtëse dhe sistemit matës para se të injektohet në rrjetin e shpërndarjes.</w:t>
      </w:r>
    </w:p>
    <w:p w14:paraId="77AAC86C" w14:textId="77777777" w:rsidR="00B63CA8" w:rsidRPr="00B63CA8" w:rsidRDefault="00B63CA8" w:rsidP="00B63CA8">
      <w:r w:rsidRPr="00B63CA8">
        <w:t>Procesi teknologjik zhvillohet sipas këtyre fazave kryesore:</w:t>
      </w:r>
    </w:p>
    <w:p w14:paraId="6DD7CC92" w14:textId="77777777" w:rsidR="00B63CA8" w:rsidRPr="00B63CA8" w:rsidRDefault="00B63CA8" w:rsidP="00D56E23">
      <w:pPr>
        <w:pStyle w:val="ListParagraph"/>
        <w:numPr>
          <w:ilvl w:val="0"/>
          <w:numId w:val="15"/>
        </w:numPr>
      </w:pPr>
      <w:r w:rsidRPr="00B63CA8">
        <w:t>Pranimi i rrezatimit diellor nga modulet fotovoltaike;</w:t>
      </w:r>
    </w:p>
    <w:p w14:paraId="0ACFE844" w14:textId="77777777" w:rsidR="00B63CA8" w:rsidRPr="00B63CA8" w:rsidRDefault="00B63CA8" w:rsidP="00D56E23">
      <w:pPr>
        <w:pStyle w:val="ListParagraph"/>
        <w:numPr>
          <w:ilvl w:val="0"/>
          <w:numId w:val="15"/>
        </w:numPr>
      </w:pPr>
      <w:r w:rsidRPr="00B63CA8">
        <w:t>Gjenerimi i energjisë elektrike në formë të rrymës së vazhduar (DC);</w:t>
      </w:r>
    </w:p>
    <w:p w14:paraId="650E297B" w14:textId="77777777" w:rsidR="00B63CA8" w:rsidRPr="00B63CA8" w:rsidRDefault="00B63CA8" w:rsidP="00D56E23">
      <w:pPr>
        <w:pStyle w:val="ListParagraph"/>
        <w:numPr>
          <w:ilvl w:val="0"/>
          <w:numId w:val="15"/>
        </w:numPr>
      </w:pPr>
      <w:r w:rsidRPr="00B63CA8">
        <w:t xml:space="preserve">Transmetimi i energjisë tek </w:t>
      </w:r>
      <w:proofErr w:type="spellStart"/>
      <w:r w:rsidRPr="00B63CA8">
        <w:t>inverterët</w:t>
      </w:r>
      <w:proofErr w:type="spellEnd"/>
      <w:r w:rsidRPr="00B63CA8">
        <w:t>;</w:t>
      </w:r>
    </w:p>
    <w:p w14:paraId="6B5A3709" w14:textId="77777777" w:rsidR="00B63CA8" w:rsidRPr="00B63CA8" w:rsidRDefault="00B63CA8" w:rsidP="00D56E23">
      <w:pPr>
        <w:pStyle w:val="ListParagraph"/>
        <w:numPr>
          <w:ilvl w:val="0"/>
          <w:numId w:val="15"/>
        </w:numPr>
      </w:pPr>
      <w:r w:rsidRPr="00B63CA8">
        <w:t>Konvertimi i energjisë nga DC në AC;</w:t>
      </w:r>
    </w:p>
    <w:p w14:paraId="7EFE4EEC" w14:textId="77777777" w:rsidR="00B63CA8" w:rsidRPr="00B63CA8" w:rsidRDefault="00B63CA8" w:rsidP="00D56E23">
      <w:pPr>
        <w:pStyle w:val="ListParagraph"/>
        <w:numPr>
          <w:ilvl w:val="0"/>
          <w:numId w:val="15"/>
        </w:numPr>
      </w:pPr>
      <w:r w:rsidRPr="00B63CA8">
        <w:t>Kontrolli dhe monitorimi i parametrave të sistemit;</w:t>
      </w:r>
    </w:p>
    <w:p w14:paraId="7D26C145" w14:textId="77777777" w:rsidR="00B63CA8" w:rsidRPr="00B63CA8" w:rsidRDefault="00B63CA8" w:rsidP="00D56E23">
      <w:pPr>
        <w:pStyle w:val="ListParagraph"/>
        <w:numPr>
          <w:ilvl w:val="0"/>
          <w:numId w:val="15"/>
        </w:numPr>
      </w:pPr>
      <w:r w:rsidRPr="00B63CA8">
        <w:t xml:space="preserve">Dërgimi i energjisë elektrike në rrjetin </w:t>
      </w:r>
      <w:proofErr w:type="spellStart"/>
      <w:r w:rsidRPr="00B63CA8">
        <w:t>elektroenergjetik</w:t>
      </w:r>
      <w:proofErr w:type="spellEnd"/>
      <w:r w:rsidRPr="00B63CA8">
        <w:t>.</w:t>
      </w:r>
    </w:p>
    <w:p w14:paraId="1F0094FA" w14:textId="2038199F" w:rsidR="00DB2FB2" w:rsidRPr="00DB2FB2" w:rsidRDefault="00B63CA8" w:rsidP="00DB2FB2">
      <w:r w:rsidRPr="00B63CA8">
        <w:lastRenderedPageBreak/>
        <w:t xml:space="preserve">Teknologjia fotovoltaike konsiderohet një nga teknologjitë më të pastra për prodhimin e energjisë elektrike, pasi gjatë operimit nuk prodhon emisione në ajër, nuk </w:t>
      </w:r>
      <w:proofErr w:type="spellStart"/>
      <w:r w:rsidRPr="00B63CA8">
        <w:t>gjeneron</w:t>
      </w:r>
      <w:proofErr w:type="spellEnd"/>
      <w:r w:rsidRPr="00B63CA8">
        <w:t xml:space="preserve"> ujëra të ndotura industriale dhe nuk krijon mbetje të konsiderueshme. Për këtë arsye, sistemi kontribuon në rritjen e pjesëmarrjes së burimeve të ripërtëritshme në sektorin </w:t>
      </w:r>
      <w:r w:rsidR="00870D6C">
        <w:t>e</w:t>
      </w:r>
      <w:r w:rsidRPr="00B63CA8">
        <w:t>nergjetik dhe në reduktimin e emetimeve të gazeve serrë.</w:t>
      </w:r>
    </w:p>
    <w:p w14:paraId="6DA93A75" w14:textId="329737D7" w:rsidR="00323239" w:rsidRDefault="00323239" w:rsidP="00616208">
      <w:pPr>
        <w:pStyle w:val="Heading2"/>
        <w:rPr>
          <w:rFonts w:asciiTheme="minorHAnsi" w:hAnsiTheme="minorHAnsi" w:cstheme="minorHAnsi"/>
        </w:rPr>
      </w:pPr>
      <w:bookmarkStart w:id="50" w:name="_Toc232372463"/>
      <w:r w:rsidRPr="00616208">
        <w:rPr>
          <w:rFonts w:asciiTheme="minorHAnsi" w:hAnsiTheme="minorHAnsi" w:cstheme="minorHAnsi"/>
        </w:rPr>
        <w:t>5.6 Metoda e punës gjatë zbatimit dhe funksionimit të projektit</w:t>
      </w:r>
      <w:bookmarkEnd w:id="50"/>
    </w:p>
    <w:p w14:paraId="3809E138" w14:textId="5F51BDEE" w:rsidR="00870D6C" w:rsidRPr="00870D6C" w:rsidRDefault="00870D6C" w:rsidP="00870D6C">
      <w:pPr>
        <w:rPr>
          <w:lang w:val="en-US"/>
        </w:rPr>
      </w:pPr>
      <w:r w:rsidRPr="00870D6C">
        <w:t xml:space="preserve">Metodat e punës për realizimin e projektit të Parkut Solar </w:t>
      </w:r>
      <w:proofErr w:type="spellStart"/>
      <w:r w:rsidR="0072589E">
        <w:t>fotovoltaik</w:t>
      </w:r>
      <w:proofErr w:type="spellEnd"/>
      <w:r w:rsidR="0072589E">
        <w:t xml:space="preserve"> në Skenderaj </w:t>
      </w:r>
      <w:r w:rsidRPr="00870D6C">
        <w:t>janë të ndara në dy faza kryesore: faza e ndërtimit dhe faza e operimit (funksionimit). Këto metoda janë përzgjedhur me qëllim të sigurimit të efikasitetit teknik, minimizimit të ndikimeve mjedisore dhe garantimit të sigurisë për punëtorët dhe komunitetin lokal.</w:t>
      </w:r>
      <w:r w:rsidRPr="00870D6C">
        <w:rPr>
          <w:lang w:val="en-US"/>
        </w:rPr>
        <w:t> </w:t>
      </w:r>
    </w:p>
    <w:p w14:paraId="6E11F8A2" w14:textId="77777777" w:rsidR="00870D6C" w:rsidRPr="00D07052" w:rsidRDefault="00870D6C" w:rsidP="00870D6C">
      <w:pPr>
        <w:rPr>
          <w:i/>
          <w:iCs/>
          <w:lang w:val="en-US"/>
        </w:rPr>
      </w:pPr>
      <w:r w:rsidRPr="00D07052">
        <w:rPr>
          <w:i/>
          <w:iCs/>
        </w:rPr>
        <w:t>Gjatë fazës së ndërtimit</w:t>
      </w:r>
      <w:r w:rsidRPr="00D07052">
        <w:rPr>
          <w:i/>
          <w:iCs/>
          <w:lang w:val="en-US"/>
        </w:rPr>
        <w:t> </w:t>
      </w:r>
    </w:p>
    <w:p w14:paraId="427C5025" w14:textId="77777777" w:rsidR="00870D6C" w:rsidRPr="00870D6C" w:rsidRDefault="00870D6C" w:rsidP="00870D6C">
      <w:pPr>
        <w:rPr>
          <w:lang w:val="en-US"/>
        </w:rPr>
      </w:pPr>
      <w:r w:rsidRPr="00870D6C">
        <w:t>Punimet ndërtimore do të realizohen sipas praktikave standarde </w:t>
      </w:r>
      <w:proofErr w:type="spellStart"/>
      <w:r w:rsidRPr="00870D6C">
        <w:t>inxhinierike</w:t>
      </w:r>
      <w:proofErr w:type="spellEnd"/>
      <w:r w:rsidRPr="00870D6C">
        <w:t> dhe përfshijnë:</w:t>
      </w:r>
      <w:r w:rsidRPr="00870D6C">
        <w:rPr>
          <w:lang w:val="en-US"/>
        </w:rPr>
        <w:t> </w:t>
      </w:r>
    </w:p>
    <w:p w14:paraId="361B677F" w14:textId="77777777" w:rsidR="00870D6C" w:rsidRPr="00870D6C" w:rsidRDefault="00870D6C" w:rsidP="00D56E23">
      <w:pPr>
        <w:pStyle w:val="ListParagraph"/>
        <w:numPr>
          <w:ilvl w:val="0"/>
          <w:numId w:val="16"/>
        </w:numPr>
        <w:rPr>
          <w:lang w:val="en-US"/>
        </w:rPr>
      </w:pPr>
      <w:r w:rsidRPr="00870D6C">
        <w:t>Përgatitja e terrenit: pastrimi i sipërfaqes nga vegjetacioni i ulët, nivelimi i terrenit dhe përcaktimi i zonave për instalimin e paneleve; </w:t>
      </w:r>
      <w:r w:rsidRPr="00870D6C">
        <w:rPr>
          <w:lang w:val="en-US"/>
        </w:rPr>
        <w:t> </w:t>
      </w:r>
    </w:p>
    <w:p w14:paraId="545E34A0" w14:textId="77777777" w:rsidR="00870D6C" w:rsidRPr="00870D6C" w:rsidRDefault="00870D6C" w:rsidP="00D56E23">
      <w:pPr>
        <w:pStyle w:val="ListParagraph"/>
        <w:numPr>
          <w:ilvl w:val="0"/>
          <w:numId w:val="16"/>
        </w:numPr>
        <w:rPr>
          <w:lang w:val="en-US"/>
        </w:rPr>
      </w:pPr>
      <w:r w:rsidRPr="00870D6C">
        <w:t>Punimet tokësore: gërmime të kufizuara për vendosjen e strukturave mbajtëse dhe kabllove nëntokësore; </w:t>
      </w:r>
      <w:r w:rsidRPr="00870D6C">
        <w:rPr>
          <w:lang w:val="en-US"/>
        </w:rPr>
        <w:t> </w:t>
      </w:r>
    </w:p>
    <w:p w14:paraId="3D15AE86" w14:textId="77777777" w:rsidR="00870D6C" w:rsidRPr="00870D6C" w:rsidRDefault="00870D6C" w:rsidP="00D56E23">
      <w:pPr>
        <w:pStyle w:val="ListParagraph"/>
        <w:numPr>
          <w:ilvl w:val="0"/>
          <w:numId w:val="16"/>
        </w:numPr>
        <w:rPr>
          <w:lang w:val="en-US"/>
        </w:rPr>
      </w:pPr>
      <w:r w:rsidRPr="00870D6C">
        <w:t>Instalimi i strukturave mbajtëse: vendosja e bazamenteve dhe strukturave metalike për mbështetjen e paneleve fotovoltaike; </w:t>
      </w:r>
      <w:r w:rsidRPr="00870D6C">
        <w:rPr>
          <w:lang w:val="en-US"/>
        </w:rPr>
        <w:t> </w:t>
      </w:r>
    </w:p>
    <w:p w14:paraId="03D520B4" w14:textId="77777777" w:rsidR="00870D6C" w:rsidRPr="00870D6C" w:rsidRDefault="00870D6C" w:rsidP="00D56E23">
      <w:pPr>
        <w:pStyle w:val="ListParagraph"/>
        <w:numPr>
          <w:ilvl w:val="0"/>
          <w:numId w:val="16"/>
        </w:numPr>
        <w:rPr>
          <w:lang w:val="en-US"/>
        </w:rPr>
      </w:pPr>
      <w:r w:rsidRPr="00870D6C">
        <w:t>Montimi i paneleve dhe pajisjeve elektrike: instalimi i moduleve PV, </w:t>
      </w:r>
      <w:proofErr w:type="spellStart"/>
      <w:r w:rsidRPr="00870D6C">
        <w:t>invertorëve</w:t>
      </w:r>
      <w:proofErr w:type="spellEnd"/>
      <w:r w:rsidRPr="00870D6C">
        <w:t> dhe sistemit të </w:t>
      </w:r>
      <w:proofErr w:type="spellStart"/>
      <w:r w:rsidRPr="00870D6C">
        <w:t>kabllimit</w:t>
      </w:r>
      <w:proofErr w:type="spellEnd"/>
      <w:r w:rsidRPr="00870D6C">
        <w:t>; </w:t>
      </w:r>
      <w:r w:rsidRPr="00870D6C">
        <w:rPr>
          <w:lang w:val="en-US"/>
        </w:rPr>
        <w:t> </w:t>
      </w:r>
    </w:p>
    <w:p w14:paraId="22543A96" w14:textId="77777777" w:rsidR="00870D6C" w:rsidRPr="00870D6C" w:rsidRDefault="00870D6C" w:rsidP="00D56E23">
      <w:pPr>
        <w:pStyle w:val="ListParagraph"/>
        <w:numPr>
          <w:ilvl w:val="0"/>
          <w:numId w:val="16"/>
        </w:numPr>
        <w:rPr>
          <w:lang w:val="en-US"/>
        </w:rPr>
      </w:pPr>
      <w:r w:rsidRPr="00870D6C">
        <w:t>Ndërtimi i infrastrukturës ndihmëse: përfshirë </w:t>
      </w:r>
      <w:proofErr w:type="spellStart"/>
      <w:r w:rsidRPr="00870D6C">
        <w:t>trafostacionin</w:t>
      </w:r>
      <w:proofErr w:type="spellEnd"/>
      <w:r w:rsidRPr="00870D6C">
        <w:t>, rrugët e brendshme dhe rrethimin e zonës; </w:t>
      </w:r>
      <w:r w:rsidRPr="00870D6C">
        <w:rPr>
          <w:lang w:val="en-US"/>
        </w:rPr>
        <w:t> </w:t>
      </w:r>
    </w:p>
    <w:p w14:paraId="145851E1" w14:textId="77777777" w:rsidR="00870D6C" w:rsidRPr="00870D6C" w:rsidRDefault="00870D6C" w:rsidP="00D56E23">
      <w:pPr>
        <w:pStyle w:val="ListParagraph"/>
        <w:numPr>
          <w:ilvl w:val="0"/>
          <w:numId w:val="16"/>
        </w:numPr>
        <w:rPr>
          <w:lang w:val="en-US"/>
        </w:rPr>
      </w:pPr>
      <w:r w:rsidRPr="00870D6C">
        <w:t>Transporti dhe logjistika: përdorimi i automjeteve dhe makinerive për transportin e materialeve dhe pajisjeve; </w:t>
      </w:r>
      <w:r w:rsidRPr="00870D6C">
        <w:rPr>
          <w:lang w:val="en-US"/>
        </w:rPr>
        <w:t> </w:t>
      </w:r>
    </w:p>
    <w:p w14:paraId="1B49DFDC" w14:textId="77777777" w:rsidR="00870D6C" w:rsidRPr="00870D6C" w:rsidRDefault="00870D6C" w:rsidP="00D56E23">
      <w:pPr>
        <w:pStyle w:val="ListParagraph"/>
        <w:numPr>
          <w:ilvl w:val="0"/>
          <w:numId w:val="16"/>
        </w:numPr>
        <w:rPr>
          <w:lang w:val="en-US"/>
        </w:rPr>
      </w:pPr>
      <w:r w:rsidRPr="00870D6C">
        <w:t>Masat e sigurisë dhe mbrojtjes në punë: përdorimi i pajisjeve mbrojtëse personale (PPE), trajnimi i punëtorëve dhe respektimi i standardeve të sigurisë. </w:t>
      </w:r>
      <w:r w:rsidRPr="00870D6C">
        <w:rPr>
          <w:lang w:val="en-US"/>
        </w:rPr>
        <w:t> </w:t>
      </w:r>
    </w:p>
    <w:p w14:paraId="7C1DBA75" w14:textId="77777777" w:rsidR="00870D6C" w:rsidRPr="00870D6C" w:rsidRDefault="00870D6C" w:rsidP="00870D6C">
      <w:pPr>
        <w:rPr>
          <w:lang w:val="en-US"/>
        </w:rPr>
      </w:pPr>
      <w:r w:rsidRPr="00870D6C">
        <w:t>Gjatë kësaj faze do të zbatohen masa për kontrollin e pluhurit, menaxhimin e mbeturinave, reduktimin e zhurmës dhe mbrojtjen e mjedisit përreth.</w:t>
      </w:r>
      <w:r w:rsidRPr="00870D6C">
        <w:rPr>
          <w:lang w:val="en-US"/>
        </w:rPr>
        <w:t> </w:t>
      </w:r>
    </w:p>
    <w:p w14:paraId="1B871BE8" w14:textId="77777777" w:rsidR="00870D6C" w:rsidRPr="00D07052" w:rsidRDefault="00870D6C" w:rsidP="00870D6C">
      <w:pPr>
        <w:rPr>
          <w:i/>
          <w:iCs/>
          <w:lang w:val="en-US"/>
        </w:rPr>
      </w:pPr>
      <w:r w:rsidRPr="00D07052">
        <w:rPr>
          <w:i/>
          <w:iCs/>
        </w:rPr>
        <w:t>Gjatë fazës së operimit (funksionimit)</w:t>
      </w:r>
      <w:r w:rsidRPr="00D07052">
        <w:rPr>
          <w:i/>
          <w:iCs/>
          <w:lang w:val="en-US"/>
        </w:rPr>
        <w:t> </w:t>
      </w:r>
    </w:p>
    <w:p w14:paraId="45FBC73F" w14:textId="713D336F" w:rsidR="00870D6C" w:rsidRPr="00670E6B" w:rsidRDefault="00870D6C" w:rsidP="00870D6C">
      <w:pPr>
        <w:rPr>
          <w:lang w:val="en-US"/>
        </w:rPr>
      </w:pPr>
      <w:r w:rsidRPr="00870D6C">
        <w:t>Gjatë fazës së operimit dhe mirëmbajtjes së projektit, aktivitetet kryesore përfshijnë inspektime periodike të pajisjeve elektrike në bazë të të dhënave nga sistemi i monitorimit, zëvendësimin e komponentëve sipas nevojës për të siguruar funksionim optimal, si dhe pastrimin e rregullt të moduleve fotovoltaike për të ruajtur efikasitetin e prodhimit të energjisë. Gjithashtu, përfshihet mirëmbajtja e rrugëve të brendshme dhe sistemeve të drenazhimit (kanaleve të ujërave), menaxhimi i vegjetacionit brenda zonës së parkut për të shmangur pengesat dhe rreziqet potenciale, si dhe mirëmbajtja e  sistemit të sigurisë për kontrollin e </w:t>
      </w:r>
      <w:proofErr w:type="spellStart"/>
      <w:r w:rsidRPr="00870D6C">
        <w:t>aksesit</w:t>
      </w:r>
      <w:proofErr w:type="spellEnd"/>
      <w:r w:rsidRPr="00870D6C">
        <w:t>. Paralelisht, do të realizohet raportim i vazhdueshëm lidhur me aspektet e Shëndetit dhe Sigurisë në Punë, si dhe monitorimi i ndikimeve mjedisore, në përputhje me kërkesat ligjore dhe standardet përkatëse.</w:t>
      </w:r>
      <w:r w:rsidRPr="00870D6C">
        <w:rPr>
          <w:lang w:val="en-US"/>
        </w:rPr>
        <w:t> </w:t>
      </w:r>
    </w:p>
    <w:p w14:paraId="10B359DC" w14:textId="27A2BEFF" w:rsidR="00323239" w:rsidRDefault="00323239" w:rsidP="00616208">
      <w:pPr>
        <w:pStyle w:val="Heading2"/>
        <w:rPr>
          <w:rFonts w:asciiTheme="minorHAnsi" w:hAnsiTheme="minorHAnsi" w:cstheme="minorHAnsi"/>
        </w:rPr>
      </w:pPr>
      <w:bookmarkStart w:id="51" w:name="_Toc232372464"/>
      <w:r w:rsidRPr="00616208">
        <w:rPr>
          <w:rFonts w:asciiTheme="minorHAnsi" w:hAnsiTheme="minorHAnsi" w:cstheme="minorHAnsi"/>
        </w:rPr>
        <w:t>5.7 Plani i lokacionit</w:t>
      </w:r>
      <w:bookmarkEnd w:id="51"/>
    </w:p>
    <w:p w14:paraId="7FDB8F67" w14:textId="186526D4" w:rsidR="00670E6B" w:rsidRDefault="002A0BD2" w:rsidP="00670E6B">
      <w:r w:rsidRPr="002A0BD2">
        <w:t xml:space="preserve">Projekti i Parkut Solar Fotovoltaik me kapacitet 518.84 kWp është planifikuar të realizohet në parcelën kadastrale P-72015041-00555-0, në fshatin Llaushë, Komuna e </w:t>
      </w:r>
      <w:proofErr w:type="spellStart"/>
      <w:r w:rsidRPr="002A0BD2">
        <w:t>Skenderajit</w:t>
      </w:r>
      <w:proofErr w:type="spellEnd"/>
      <w:r w:rsidRPr="002A0BD2">
        <w:t>. Lokacioni ka qasje të përshtatshme përmes rrugëve ekzistuese lokale dhe ofron kushte të favorshme për vendosjen e moduleve fotovoltaike dhe infrastrukturës përcjellëse. Organizimi hapësinor i komponentëve të projektit është paraqitur në planimetrinë dhe dokumentacionin grafik shoqërues.</w:t>
      </w:r>
    </w:p>
    <w:p w14:paraId="58D89848" w14:textId="10838E1A" w:rsidR="002A0BD2" w:rsidRDefault="00844E74" w:rsidP="00670E6B">
      <w:r>
        <w:rPr>
          <w:noProof/>
        </w:rPr>
        <w:lastRenderedPageBreak/>
        <w:drawing>
          <wp:inline distT="0" distB="0" distL="0" distR="0" wp14:anchorId="21EF3AFD" wp14:editId="2F27C385">
            <wp:extent cx="5731510" cy="294957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2949575"/>
                    </a:xfrm>
                    <a:prstGeom prst="rect">
                      <a:avLst/>
                    </a:prstGeom>
                  </pic:spPr>
                </pic:pic>
              </a:graphicData>
            </a:graphic>
          </wp:inline>
        </w:drawing>
      </w:r>
    </w:p>
    <w:p w14:paraId="318FD691" w14:textId="3A7E488B" w:rsidR="00844E74" w:rsidRPr="00B0791E" w:rsidRDefault="00844E74" w:rsidP="00844E74">
      <w:pPr>
        <w:pStyle w:val="Caption"/>
        <w:rPr>
          <w:rFonts w:ascii="Segoe UI Symbol" w:hAnsi="Segoe UI Symbol"/>
          <w:lang w:eastAsia="ja-JP"/>
        </w:rPr>
      </w:pPr>
      <w:bookmarkStart w:id="52" w:name="_Toc232164684"/>
      <w:r>
        <w:t xml:space="preserve">Figura </w:t>
      </w:r>
      <w:r>
        <w:fldChar w:fldCharType="begin"/>
      </w:r>
      <w:r>
        <w:instrText xml:space="preserve"> SEQ Figura \* ARABIC </w:instrText>
      </w:r>
      <w:r>
        <w:fldChar w:fldCharType="separate"/>
      </w:r>
      <w:r w:rsidR="00490143">
        <w:rPr>
          <w:noProof/>
        </w:rPr>
        <w:t>11</w:t>
      </w:r>
      <w:r>
        <w:fldChar w:fldCharType="end"/>
      </w:r>
      <w:r>
        <w:rPr>
          <w:noProof/>
        </w:rPr>
        <w:t>.</w:t>
      </w:r>
      <w:r w:rsidR="00B0791E">
        <w:rPr>
          <w:noProof/>
        </w:rPr>
        <w:t xml:space="preserve"> Planimetria e projektit</w:t>
      </w:r>
      <w:bookmarkEnd w:id="52"/>
      <w:r w:rsidR="00B0791E">
        <w:rPr>
          <w:noProof/>
        </w:rPr>
        <w:t xml:space="preserve"> </w:t>
      </w:r>
    </w:p>
    <w:p w14:paraId="17BD1C22" w14:textId="2D80FD45" w:rsidR="00323239" w:rsidRDefault="00323239" w:rsidP="00616208">
      <w:pPr>
        <w:pStyle w:val="Heading2"/>
        <w:rPr>
          <w:rFonts w:asciiTheme="minorHAnsi" w:hAnsiTheme="minorHAnsi" w:cstheme="minorHAnsi"/>
        </w:rPr>
      </w:pPr>
      <w:bookmarkStart w:id="53" w:name="_Toc232372465"/>
      <w:r w:rsidRPr="00616208">
        <w:rPr>
          <w:rFonts w:asciiTheme="minorHAnsi" w:hAnsiTheme="minorHAnsi" w:cstheme="minorHAnsi"/>
        </w:rPr>
        <w:t>5.8 Llojin dhe përzgjedhjen e materialeve për realizimin e projektit</w:t>
      </w:r>
      <w:bookmarkEnd w:id="53"/>
    </w:p>
    <w:p w14:paraId="4FC54AF9" w14:textId="615A7156" w:rsidR="00CD0867" w:rsidRPr="00CD0867" w:rsidRDefault="00CD0867" w:rsidP="00CD0867">
      <w:r>
        <w:t>Materialet e përdorura për realizimin e projektit do të jenë certifikuara dhe të përzgjedhura sipas standardeve ndërkombëtare, me qëllim garantimin e sigurisë, qëndrueshmërisë dhe jetëgjatësisë së impiantit. Përzgjedhja e materialeve merr parasysh edhe mundësinë e riciklimit në fund të ciklit jetësor të projektit.</w:t>
      </w:r>
    </w:p>
    <w:p w14:paraId="1AF134C9" w14:textId="292505E6" w:rsidR="00323239" w:rsidRDefault="00323239" w:rsidP="00616208">
      <w:pPr>
        <w:pStyle w:val="Heading2"/>
        <w:rPr>
          <w:rFonts w:asciiTheme="minorHAnsi" w:hAnsiTheme="minorHAnsi" w:cstheme="minorHAnsi"/>
        </w:rPr>
      </w:pPr>
      <w:bookmarkStart w:id="54" w:name="_Toc232372466"/>
      <w:r w:rsidRPr="00616208">
        <w:rPr>
          <w:rFonts w:asciiTheme="minorHAnsi" w:hAnsiTheme="minorHAnsi" w:cstheme="minorHAnsi"/>
        </w:rPr>
        <w:t xml:space="preserve">5.9 </w:t>
      </w:r>
      <w:r w:rsidR="00C83E80" w:rsidRPr="00616208">
        <w:rPr>
          <w:rFonts w:asciiTheme="minorHAnsi" w:hAnsiTheme="minorHAnsi" w:cstheme="minorHAnsi"/>
        </w:rPr>
        <w:t>Afati kohor për ekzekutimin dhe përfundimin e funksionimit të projektit sipas legjislacioni</w:t>
      </w:r>
      <w:r w:rsidR="008E7A02">
        <w:rPr>
          <w:rFonts w:asciiTheme="minorHAnsi" w:hAnsiTheme="minorHAnsi" w:cstheme="minorHAnsi"/>
        </w:rPr>
        <w:t>t</w:t>
      </w:r>
      <w:bookmarkEnd w:id="54"/>
    </w:p>
    <w:p w14:paraId="40F6E2D2" w14:textId="77777777" w:rsidR="007A5658" w:rsidRPr="007A5658" w:rsidRDefault="007A5658" w:rsidP="007A5658">
      <w:r w:rsidRPr="007A5658">
        <w:t>Faza e ndërtimit të Parkut Solar Fotovoltaik me kapacitet 518.84 kWp parashihet të zgjasë rreth</w:t>
      </w:r>
      <w:r w:rsidRPr="00D07052">
        <w:rPr>
          <w:color w:val="FF0000"/>
        </w:rPr>
        <w:t xml:space="preserve"> </w:t>
      </w:r>
      <w:r w:rsidRPr="00C324E1">
        <w:t xml:space="preserve">3–6 </w:t>
      </w:r>
      <w:r w:rsidRPr="007A5658">
        <w:t>muaj nga data e pajisjes me të gjitha lejet dhe pëlqimet e nevojshme sipas legjislacionit në fuqi.</w:t>
      </w:r>
    </w:p>
    <w:p w14:paraId="5A685AD2" w14:textId="4435C2FF" w:rsidR="007A5658" w:rsidRPr="00C324E1" w:rsidRDefault="007A5658" w:rsidP="007A5658">
      <w:r w:rsidRPr="007A5658">
        <w:t xml:space="preserve">Pas përfundimit të ndërtimit dhe testimeve teknike, projekti do të hyjë në fazën e operimit, e cila parashihet të zgjasë rreth </w:t>
      </w:r>
      <w:r w:rsidRPr="00C324E1">
        <w:t>2</w:t>
      </w:r>
      <w:r w:rsidR="00C324E1" w:rsidRPr="00C324E1">
        <w:t>0</w:t>
      </w:r>
      <w:r w:rsidRPr="00C324E1">
        <w:t>–</w:t>
      </w:r>
      <w:r w:rsidR="00C324E1" w:rsidRPr="00C324E1">
        <w:t>25</w:t>
      </w:r>
      <w:r w:rsidRPr="00C324E1">
        <w:t xml:space="preserve"> vjet, në përputhje me jetëgjatësinë teknike të moduleve fotovoltaike dhe pajisjeve përcjellëse.</w:t>
      </w:r>
    </w:p>
    <w:p w14:paraId="7BF35C6F" w14:textId="0D6BF677" w:rsidR="008E7A02" w:rsidRPr="008E7A02" w:rsidRDefault="007A5658" w:rsidP="008E7A02">
      <w:r w:rsidRPr="007A5658">
        <w:t>Pas përfundimit të periudhës së operimit, investitori do të vendosë për rehabilitimin e lokacionit, zëvendësimin e pajisjeve ose vazhdimin e funksionimit të sistemit, në përputhje me kushtet teknike dhe kërkesat ligjore në fuqi në kohën përkatëse.</w:t>
      </w:r>
    </w:p>
    <w:p w14:paraId="00775E12" w14:textId="2598E9BF" w:rsidR="00C83E80" w:rsidRDefault="00C83E80" w:rsidP="00616208">
      <w:pPr>
        <w:pStyle w:val="Heading2"/>
        <w:rPr>
          <w:rFonts w:asciiTheme="minorHAnsi" w:hAnsiTheme="minorHAnsi" w:cstheme="minorHAnsi"/>
        </w:rPr>
      </w:pPr>
      <w:bookmarkStart w:id="55" w:name="_Toc232372467"/>
      <w:r w:rsidRPr="00616208">
        <w:rPr>
          <w:rFonts w:asciiTheme="minorHAnsi" w:hAnsiTheme="minorHAnsi" w:cstheme="minorHAnsi"/>
        </w:rPr>
        <w:t>5.10 Madhësia e lokacionit ose objektit</w:t>
      </w:r>
      <w:bookmarkEnd w:id="55"/>
      <w:r w:rsidRPr="00616208">
        <w:rPr>
          <w:rFonts w:asciiTheme="minorHAnsi" w:hAnsiTheme="minorHAnsi" w:cstheme="minorHAnsi"/>
        </w:rPr>
        <w:t> </w:t>
      </w:r>
    </w:p>
    <w:p w14:paraId="5D158EAE" w14:textId="5E4522DB" w:rsidR="002E38E5" w:rsidRPr="00432EE3" w:rsidRDefault="002E38E5" w:rsidP="002E38E5">
      <w:r w:rsidRPr="00432EE3">
        <w:t xml:space="preserve">Projekti i Parkut Solar Fotovoltaik do të realizohet në parcelën kadastrale P-72015041-00555-0, në fshatin Llaushë, Komuna e </w:t>
      </w:r>
      <w:proofErr w:type="spellStart"/>
      <w:r w:rsidRPr="00432EE3">
        <w:t>Skenderajit</w:t>
      </w:r>
      <w:proofErr w:type="spellEnd"/>
      <w:r w:rsidRPr="00432EE3">
        <w:t xml:space="preserve">. Lokacioni përfshin sipërfaqen e nevojshme për vendosjen e moduleve fotovoltaike, </w:t>
      </w:r>
      <w:proofErr w:type="spellStart"/>
      <w:r w:rsidRPr="00432EE3">
        <w:t>inverterëve</w:t>
      </w:r>
      <w:proofErr w:type="spellEnd"/>
      <w:r w:rsidRPr="00432EE3">
        <w:t>, rrjetit kabllor, pajisjeve mbrojtëse dhe infrastrukturës përcjellëse.</w:t>
      </w:r>
    </w:p>
    <w:p w14:paraId="46BD4BD3" w14:textId="31250063" w:rsidR="007A5658" w:rsidRPr="00C324E1" w:rsidRDefault="002E38E5" w:rsidP="007A5658">
      <w:pPr>
        <w:rPr>
          <w:lang w:val="en-US"/>
        </w:rPr>
      </w:pPr>
      <w:r w:rsidRPr="00432EE3">
        <w:t xml:space="preserve">Madhësia e përgjithshme e lokacionit është e përshtatshme për realizimin dhe funksionimin e projektit, duke mundësuar organizimin efikas të </w:t>
      </w:r>
      <w:proofErr w:type="spellStart"/>
      <w:r w:rsidRPr="00432EE3">
        <w:t>të</w:t>
      </w:r>
      <w:proofErr w:type="spellEnd"/>
      <w:r w:rsidRPr="00432EE3">
        <w:t xml:space="preserve"> gjitha komponentëve teknikë dhe sigurimin e qasjes për operim dhe mirëmbajtje. Sipërfaqja e saktë e parcelës</w:t>
      </w:r>
      <w:r w:rsidR="003227B6" w:rsidRPr="00432EE3">
        <w:t xml:space="preserve"> prej </w:t>
      </w:r>
      <w:r w:rsidR="00D757E4" w:rsidRPr="00432EE3">
        <w:t>4592 m</w:t>
      </w:r>
      <w:r w:rsidR="00D757E4" w:rsidRPr="00432EE3">
        <w:rPr>
          <w:vertAlign w:val="superscript"/>
        </w:rPr>
        <w:t>2</w:t>
      </w:r>
      <w:r w:rsidRPr="00432EE3">
        <w:t xml:space="preserve"> është paraqitur në dokumentacionin </w:t>
      </w:r>
      <w:proofErr w:type="spellStart"/>
      <w:r w:rsidRPr="00432EE3">
        <w:t>kadastral</w:t>
      </w:r>
      <w:proofErr w:type="spellEnd"/>
      <w:r w:rsidRPr="00432EE3">
        <w:t xml:space="preserve"> dhe planimetrinë e projektit.</w:t>
      </w:r>
    </w:p>
    <w:p w14:paraId="34491382" w14:textId="4C9989AC" w:rsidR="00C83E80" w:rsidRDefault="00C83E80" w:rsidP="00616208">
      <w:pPr>
        <w:pStyle w:val="Heading2"/>
        <w:rPr>
          <w:rFonts w:asciiTheme="minorHAnsi" w:hAnsiTheme="minorHAnsi" w:cstheme="minorHAnsi"/>
        </w:rPr>
      </w:pPr>
      <w:bookmarkStart w:id="56" w:name="_Toc232372468"/>
      <w:r w:rsidRPr="00616208">
        <w:rPr>
          <w:rFonts w:asciiTheme="minorHAnsi" w:hAnsiTheme="minorHAnsi" w:cstheme="minorHAnsi"/>
        </w:rPr>
        <w:t>5.11 Vëllimi i prodhimit</w:t>
      </w:r>
      <w:bookmarkEnd w:id="56"/>
      <w:r w:rsidRPr="00616208">
        <w:rPr>
          <w:rFonts w:asciiTheme="minorHAnsi" w:hAnsiTheme="minorHAnsi" w:cstheme="minorHAnsi"/>
        </w:rPr>
        <w:t>  </w:t>
      </w:r>
    </w:p>
    <w:p w14:paraId="56B13996" w14:textId="77777777" w:rsidR="007F3A29" w:rsidRPr="007F3A29" w:rsidRDefault="007F3A29" w:rsidP="007F3A29">
      <w:r w:rsidRPr="007F3A29">
        <w:t xml:space="preserve">Vëllimi i prodhimit të projektit </w:t>
      </w:r>
      <w:proofErr w:type="spellStart"/>
      <w:r w:rsidRPr="007F3A29">
        <w:t>fotovoltaik</w:t>
      </w:r>
      <w:proofErr w:type="spellEnd"/>
      <w:r w:rsidRPr="007F3A29">
        <w:t xml:space="preserve"> është përcaktuar në bazë të kapacitetit të instaluar prej 518.84 kWp dhe simulimeve të kryera me programet profesionale PV*SOL Premium dhe </w:t>
      </w:r>
      <w:proofErr w:type="spellStart"/>
      <w:r w:rsidRPr="007F3A29">
        <w:t>PVsyst</w:t>
      </w:r>
      <w:proofErr w:type="spellEnd"/>
      <w:r w:rsidRPr="007F3A29">
        <w:t xml:space="preserve">, duke përdorur të dhënat klimatike dhe rrezatimin diellor për lokacionin në fshatin Llaushë, Komuna e Skenderajt. </w:t>
      </w:r>
    </w:p>
    <w:p w14:paraId="67FB0296" w14:textId="77777777" w:rsidR="007F3A29" w:rsidRPr="007F3A29" w:rsidRDefault="007F3A29" w:rsidP="007F3A29">
      <w:r w:rsidRPr="007F3A29">
        <w:lastRenderedPageBreak/>
        <w:t xml:space="preserve">Sipas rezultateve të simulimit, prodhimi i përgjithshëm vjetor i energjisë elektrike parashihet të jetë rreth 720,642 </w:t>
      </w:r>
      <w:proofErr w:type="spellStart"/>
      <w:r w:rsidRPr="007F3A29">
        <w:t>kWh</w:t>
      </w:r>
      <w:proofErr w:type="spellEnd"/>
      <w:r w:rsidRPr="007F3A29">
        <w:t xml:space="preserve">/vit (720.64 </w:t>
      </w:r>
      <w:proofErr w:type="spellStart"/>
      <w:r w:rsidRPr="007F3A29">
        <w:t>MWh</w:t>
      </w:r>
      <w:proofErr w:type="spellEnd"/>
      <w:r w:rsidRPr="007F3A29">
        <w:t xml:space="preserve">/vit). Prodhimi energjetik ndryshon gjatë vitit në varësi të rrezatimit diellor </w:t>
      </w:r>
      <w:proofErr w:type="spellStart"/>
      <w:r w:rsidRPr="007F3A29">
        <w:t>sezonal</w:t>
      </w:r>
      <w:proofErr w:type="spellEnd"/>
      <w:r w:rsidRPr="007F3A29">
        <w:t xml:space="preserve">, me prodhim më të lartë gjatë muajve të verës dhe më të ulët gjatë muajve të dimrit. </w:t>
      </w:r>
    </w:p>
    <w:p w14:paraId="239F1F31" w14:textId="77777777" w:rsidR="007F3A29" w:rsidRPr="007F3A29" w:rsidRDefault="007F3A29" w:rsidP="007F3A29">
      <w:r w:rsidRPr="007F3A29">
        <w:t>Mesatarisht, sistemi pritet të prodhojë:</w:t>
      </w:r>
    </w:p>
    <w:p w14:paraId="2A7C6774" w14:textId="77777777" w:rsidR="007F3A29" w:rsidRPr="007F3A29" w:rsidRDefault="007F3A29" w:rsidP="00D56E23">
      <w:pPr>
        <w:pStyle w:val="ListParagraph"/>
        <w:numPr>
          <w:ilvl w:val="0"/>
          <w:numId w:val="17"/>
        </w:numPr>
      </w:pPr>
      <w:r w:rsidRPr="007F3A29">
        <w:t xml:space="preserve">Rreth 60,054 </w:t>
      </w:r>
      <w:proofErr w:type="spellStart"/>
      <w:r w:rsidRPr="007F3A29">
        <w:t>kWh</w:t>
      </w:r>
      <w:proofErr w:type="spellEnd"/>
      <w:r w:rsidRPr="007F3A29">
        <w:t xml:space="preserve">/muaj; </w:t>
      </w:r>
    </w:p>
    <w:p w14:paraId="0199A004" w14:textId="77777777" w:rsidR="007F3A29" w:rsidRPr="007F3A29" w:rsidRDefault="007F3A29" w:rsidP="00D56E23">
      <w:pPr>
        <w:pStyle w:val="ListParagraph"/>
        <w:numPr>
          <w:ilvl w:val="0"/>
          <w:numId w:val="17"/>
        </w:numPr>
      </w:pPr>
      <w:r w:rsidRPr="007F3A29">
        <w:t xml:space="preserve">Rreth 1,974 </w:t>
      </w:r>
      <w:proofErr w:type="spellStart"/>
      <w:r w:rsidRPr="007F3A29">
        <w:t>kWh</w:t>
      </w:r>
      <w:proofErr w:type="spellEnd"/>
      <w:r w:rsidRPr="007F3A29">
        <w:t xml:space="preserve">/ditë (mesatare vjetore); </w:t>
      </w:r>
    </w:p>
    <w:p w14:paraId="7D9C68E1" w14:textId="77777777" w:rsidR="007F3A29" w:rsidRPr="007F3A29" w:rsidRDefault="007F3A29" w:rsidP="00D56E23">
      <w:pPr>
        <w:pStyle w:val="ListParagraph"/>
        <w:numPr>
          <w:ilvl w:val="0"/>
          <w:numId w:val="17"/>
        </w:numPr>
      </w:pPr>
      <w:r w:rsidRPr="007F3A29">
        <w:t xml:space="preserve">Rreth 720,642 </w:t>
      </w:r>
      <w:proofErr w:type="spellStart"/>
      <w:r w:rsidRPr="007F3A29">
        <w:t>kWh</w:t>
      </w:r>
      <w:proofErr w:type="spellEnd"/>
      <w:r w:rsidRPr="007F3A29">
        <w:t xml:space="preserve">/vit energji elektrike të pastër dhe të ripërtëritshme. </w:t>
      </w:r>
    </w:p>
    <w:p w14:paraId="4C5347D9" w14:textId="7F3F5CFE" w:rsidR="007F3A29" w:rsidRPr="007F3A29" w:rsidRDefault="007F3A29" w:rsidP="007F3A29">
      <w:r w:rsidRPr="007F3A29">
        <w:t xml:space="preserve">Energjia e prodhuar do të injektohet në rrjetin </w:t>
      </w:r>
      <w:proofErr w:type="spellStart"/>
      <w:r w:rsidRPr="007F3A29">
        <w:t>elektroenergjetik</w:t>
      </w:r>
      <w:proofErr w:type="spellEnd"/>
      <w:r w:rsidRPr="007F3A29">
        <w:t xml:space="preserve"> në përputhje me kushtet teknike të operatorit të rrjetit, duke kontribuar në rritjen e prodhimit të energjisë nga burimet e ripërtëritshme dhe në uljen e emetimeve të gazeve serrë. Sistemi është projektuar me raport </w:t>
      </w:r>
      <w:proofErr w:type="spellStart"/>
      <w:r w:rsidRPr="007F3A29">
        <w:t>performancë</w:t>
      </w:r>
      <w:proofErr w:type="spellEnd"/>
      <w:r w:rsidRPr="007F3A29">
        <w:t xml:space="preserve"> (</w:t>
      </w:r>
      <w:proofErr w:type="spellStart"/>
      <w:r w:rsidRPr="007F3A29">
        <w:t>Performance</w:t>
      </w:r>
      <w:proofErr w:type="spellEnd"/>
      <w:r w:rsidRPr="007F3A29">
        <w:t xml:space="preserve"> </w:t>
      </w:r>
      <w:proofErr w:type="spellStart"/>
      <w:r w:rsidRPr="007F3A29">
        <w:t>Ratio</w:t>
      </w:r>
      <w:proofErr w:type="spellEnd"/>
      <w:r w:rsidRPr="007F3A29">
        <w:t xml:space="preserve"> – PR) prej rreth 85.7%, që tregon efikasitet të lartë të shfrytëzimit të energjisë diellore dhe të pajisjeve të instaluara. </w:t>
      </w:r>
    </w:p>
    <w:p w14:paraId="67A9C754" w14:textId="77777777" w:rsidR="00FA3854" w:rsidRDefault="00C83E80" w:rsidP="00616208">
      <w:pPr>
        <w:pStyle w:val="Heading2"/>
        <w:rPr>
          <w:rFonts w:asciiTheme="minorHAnsi" w:hAnsiTheme="minorHAnsi" w:cstheme="minorHAnsi"/>
        </w:rPr>
      </w:pPr>
      <w:bookmarkStart w:id="57" w:name="_Toc232372469"/>
      <w:r w:rsidRPr="00616208">
        <w:rPr>
          <w:rFonts w:asciiTheme="minorHAnsi" w:hAnsiTheme="minorHAnsi" w:cstheme="minorHAnsi"/>
        </w:rPr>
        <w:t>5.12 Kontrolli i ndotjes</w:t>
      </w:r>
      <w:bookmarkEnd w:id="57"/>
      <w:r w:rsidRPr="00616208">
        <w:rPr>
          <w:rFonts w:asciiTheme="minorHAnsi" w:hAnsiTheme="minorHAnsi" w:cstheme="minorHAnsi"/>
        </w:rPr>
        <w:t> </w:t>
      </w:r>
    </w:p>
    <w:p w14:paraId="25717287" w14:textId="4A9E38F4" w:rsidR="00FD78F5" w:rsidRPr="00341F4B" w:rsidRDefault="00FD78F5" w:rsidP="00FD78F5">
      <w:r w:rsidRPr="00341F4B">
        <w:t>Projekti i Parkut Solar Fotovoltaik nuk përfshin procese industriale që gjenerojnë ndotje të konsiderueshme të ajrit, ujit ose tokës. Megjithatë, gjatë fazës së ndërtimit do të zbatohen masa për kontrollin e pluhurit, zhurmës dhe menaxhimin e duhur të mbeturinave të krijuara nga aktivitetet ndërtimore.</w:t>
      </w:r>
    </w:p>
    <w:p w14:paraId="0C437A8A" w14:textId="77777777" w:rsidR="00FD78F5" w:rsidRPr="00FD78F5" w:rsidRDefault="00FD78F5" w:rsidP="00FD78F5">
      <w:r w:rsidRPr="00FD78F5">
        <w:t xml:space="preserve">Gjatë fazës së operimit, sistemi </w:t>
      </w:r>
      <w:proofErr w:type="spellStart"/>
      <w:r w:rsidRPr="00FD78F5">
        <w:t>fotovoltaik</w:t>
      </w:r>
      <w:proofErr w:type="spellEnd"/>
      <w:r w:rsidRPr="00FD78F5">
        <w:t xml:space="preserve"> nuk prodhon emisione të gazrave ndotës, nuk </w:t>
      </w:r>
      <w:proofErr w:type="spellStart"/>
      <w:r w:rsidRPr="00FD78F5">
        <w:t>gjeneron</w:t>
      </w:r>
      <w:proofErr w:type="spellEnd"/>
      <w:r w:rsidRPr="00FD78F5">
        <w:t xml:space="preserve"> ujëra të ndotura industriale dhe nuk shkakton ndotje të konsiderueshme akustike. Kontrolli i ndikimeve mjedisore do të realizohet përmes monitorimit periodik të gjendjes së pajisjeve, mirëmbajtjes së rregullt të sistemit dhe zbatimit të procedurave për menaxhimin e mbeturinave që mund të krijohen gjatë </w:t>
      </w:r>
      <w:proofErr w:type="spellStart"/>
      <w:r w:rsidRPr="00FD78F5">
        <w:t>servisimit</w:t>
      </w:r>
      <w:proofErr w:type="spellEnd"/>
      <w:r w:rsidRPr="00FD78F5">
        <w:t xml:space="preserve"> ose zëvendësimit të komponentëve.</w:t>
      </w:r>
    </w:p>
    <w:p w14:paraId="40711678" w14:textId="5D6E7268" w:rsidR="00C83E80" w:rsidRPr="00616208" w:rsidRDefault="00FD78F5" w:rsidP="00FD78F5">
      <w:r w:rsidRPr="00FD78F5">
        <w:t>Me zbatimin e këtyre masave, projekti nuk pritet të shkaktojë ndikime të rëndësishme negative në mjedis dhe do të funksionojë në përputhje me kërkesat e legjislacionit mjedisor në fuqi.</w:t>
      </w:r>
    </w:p>
    <w:p w14:paraId="33DAFD41" w14:textId="2DF20AE0" w:rsidR="0088240C" w:rsidRDefault="0088240C" w:rsidP="00616208">
      <w:pPr>
        <w:pStyle w:val="Heading2"/>
        <w:rPr>
          <w:rFonts w:asciiTheme="minorHAnsi" w:hAnsiTheme="minorHAnsi" w:cstheme="minorHAnsi"/>
        </w:rPr>
      </w:pPr>
      <w:bookmarkStart w:id="58" w:name="_Toc232372470"/>
      <w:r w:rsidRPr="00616208">
        <w:rPr>
          <w:rFonts w:asciiTheme="minorHAnsi" w:hAnsiTheme="minorHAnsi" w:cstheme="minorHAnsi"/>
        </w:rPr>
        <w:t>5.13 Trajtimin e mbeturinave, përfshirë riciklimin, ripërdorimin, asgjësimin dhe deponimin përfundimtar</w:t>
      </w:r>
      <w:bookmarkEnd w:id="58"/>
    </w:p>
    <w:p w14:paraId="57F33D76" w14:textId="77777777" w:rsidR="00B564AA" w:rsidRPr="00B564AA" w:rsidRDefault="00B564AA" w:rsidP="00B564AA">
      <w:r w:rsidRPr="00B564AA">
        <w:t xml:space="preserve">Gjatë fazës së ndërtimit të projektit do të </w:t>
      </w:r>
      <w:proofErr w:type="spellStart"/>
      <w:r w:rsidRPr="00B564AA">
        <w:t>gjenerohen</w:t>
      </w:r>
      <w:proofErr w:type="spellEnd"/>
      <w:r w:rsidRPr="00B564AA">
        <w:t xml:space="preserve"> sasi të kufizuara mbeturinash, kryesisht materiale ambalazhuese si karton, plastikë, dru dhe mbetje të vogla metalike. Këto mbeturina do të grumbullohen në mënyrë të ndarë sipas llojit dhe do t'u dorëzohen operatorëve të licencuar për trajtim, riciklim ose deponim.</w:t>
      </w:r>
    </w:p>
    <w:p w14:paraId="2989B05C" w14:textId="77777777" w:rsidR="00B564AA" w:rsidRPr="00B564AA" w:rsidRDefault="00B564AA" w:rsidP="00B564AA">
      <w:r w:rsidRPr="00B564AA">
        <w:t xml:space="preserve">Gjatë fazës së operimit, parku solar nuk </w:t>
      </w:r>
      <w:proofErr w:type="spellStart"/>
      <w:r w:rsidRPr="00B564AA">
        <w:t>gjeneron</w:t>
      </w:r>
      <w:proofErr w:type="spellEnd"/>
      <w:r w:rsidRPr="00B564AA">
        <w:t xml:space="preserve"> mbeturina të konsiderueshme. Mbeturinat e mundshme lidhen me aktivitetet e mirëmbajtjes dhe zëvendësimin eventual të komponentëve të dëmtuar, si kabllot, </w:t>
      </w:r>
      <w:proofErr w:type="spellStart"/>
      <w:r w:rsidRPr="00B564AA">
        <w:t>inverterët</w:t>
      </w:r>
      <w:proofErr w:type="spellEnd"/>
      <w:r w:rsidRPr="00B564AA">
        <w:t xml:space="preserve"> ose modulet fotovoltaike. Këto materiale do të trajtohen në përputhje me legjislacionin për menaxhimin e mbeturinave dhe do të dërgohen tek operatorët e autorizuar për riciklim ose trajtim.</w:t>
      </w:r>
    </w:p>
    <w:p w14:paraId="223F80C1" w14:textId="77777777" w:rsidR="00B564AA" w:rsidRPr="00B564AA" w:rsidRDefault="00B564AA" w:rsidP="00B564AA">
      <w:r w:rsidRPr="00B564AA">
        <w:t>Modulet fotovoltaike dhe pajisjet elektrike që arrijnë fundin e jetës së tyre funksionale do të mblidhen veçmas dhe do të dorëzohen për riciklim ose ripërdorim sipas procedurave të përcaktuara për mbeturinat elektrike dhe elektronike (WEEE). Strukturat metalike do të ripërdoren ose riciklohen në masën më të madhe të mundshme.</w:t>
      </w:r>
    </w:p>
    <w:p w14:paraId="793B42F4" w14:textId="77777777" w:rsidR="00B564AA" w:rsidRPr="00B564AA" w:rsidRDefault="00B564AA" w:rsidP="00B564AA">
      <w:r w:rsidRPr="00B564AA">
        <w:t>Asgjësimi ose deponimi përfundimtar do të zbatohet vetëm për ato materiale që nuk mund të riciklohen ose ripërdoren, dhe do të kryhet ekskluzivisht në lokacione të licencuara dhe të autorizuara nga institucionet kompetente.</w:t>
      </w:r>
    </w:p>
    <w:p w14:paraId="202DC1F0" w14:textId="6716A888" w:rsidR="00201BA1" w:rsidRPr="000801DB" w:rsidRDefault="00B564AA" w:rsidP="00201BA1">
      <w:r w:rsidRPr="00B564AA">
        <w:lastRenderedPageBreak/>
        <w:t xml:space="preserve">Përmes zbatimit të hierarkisë së menaxhimit të mbeturinave – reduktim, ripërdorim, riciklim dhe deponim përfundimtar – projekti synon të minimizojë sasinë e mbeturinave që dërgohen në </w:t>
      </w:r>
      <w:proofErr w:type="spellStart"/>
      <w:r w:rsidRPr="00B564AA">
        <w:t>deponi</w:t>
      </w:r>
      <w:proofErr w:type="spellEnd"/>
      <w:r w:rsidRPr="00B564AA">
        <w:t xml:space="preserve"> dhe të maksimizojë rikuperimin e materialeve të përdorshme.</w:t>
      </w:r>
    </w:p>
    <w:p w14:paraId="3FA908FE" w14:textId="1B3DA303" w:rsidR="0088240C" w:rsidRPr="000801DB" w:rsidRDefault="0088240C" w:rsidP="00616208">
      <w:pPr>
        <w:pStyle w:val="Heading2"/>
        <w:rPr>
          <w:rFonts w:asciiTheme="minorHAnsi" w:hAnsiTheme="minorHAnsi" w:cstheme="minorHAnsi"/>
        </w:rPr>
      </w:pPr>
      <w:bookmarkStart w:id="59" w:name="_Toc232372471"/>
      <w:r w:rsidRPr="000801DB">
        <w:rPr>
          <w:rFonts w:asciiTheme="minorHAnsi" w:hAnsiTheme="minorHAnsi" w:cstheme="minorHAnsi"/>
        </w:rPr>
        <w:t>5.14 Rregullimi i infrastrukturës rrugore të qasjes në projekt dhe rrugë të komunikacionit</w:t>
      </w:r>
      <w:bookmarkEnd w:id="59"/>
    </w:p>
    <w:p w14:paraId="38F72EFA" w14:textId="77777777" w:rsidR="000801DB" w:rsidRPr="000801DB" w:rsidRDefault="000801DB" w:rsidP="000801DB">
      <w:r w:rsidRPr="000801DB">
        <w:t xml:space="preserve">Qasja në lokacionin e projektit sigurohet përmes rrugëve ekzistuese lokale që lidhin parcelën e projektit me rrjetin rrugor të fshatit Llaushë dhe me rrugët kryesore të Komunës së </w:t>
      </w:r>
      <w:proofErr w:type="spellStart"/>
      <w:r w:rsidRPr="000801DB">
        <w:t>Skenderajit</w:t>
      </w:r>
      <w:proofErr w:type="spellEnd"/>
      <w:r w:rsidRPr="000801DB">
        <w:t>. Infrastruktura rrugore ekzistuese ofron kushte të përshtatshme për transportin e materialeve, pajisjeve dhe makinerive të nevojshme gjatë fazës së ndërtimit, si dhe për qasjen e personelit gjatë operimit dhe mirëmbajtjes së parkut solar.</w:t>
      </w:r>
    </w:p>
    <w:p w14:paraId="7DD207EE" w14:textId="77777777" w:rsidR="000801DB" w:rsidRPr="000801DB" w:rsidRDefault="000801DB" w:rsidP="000801DB">
      <w:r w:rsidRPr="000801DB">
        <w:t xml:space="preserve">Për realizimin e projektit nuk parashihet ndërtimi i rrugëve të reja publike. Sipas nevojës, mund të kryhen vetëm ndërhyrje minimale për përmirësimin e qasjes brenda parcelës, duke përfshirë rregullimin e rrugëve të brendshme të </w:t>
      </w:r>
      <w:proofErr w:type="spellStart"/>
      <w:r w:rsidRPr="000801DB">
        <w:t>servisimit</w:t>
      </w:r>
      <w:proofErr w:type="spellEnd"/>
      <w:r w:rsidRPr="000801DB">
        <w:t xml:space="preserve"> dhe platformave për qasje deri te pajisjet teknike.</w:t>
      </w:r>
    </w:p>
    <w:p w14:paraId="67F8F6D7" w14:textId="5990DBF0" w:rsidR="00B564AA" w:rsidRPr="00B564AA" w:rsidRDefault="000801DB" w:rsidP="00B564AA">
      <w:r w:rsidRPr="000801DB">
        <w:t>Rrugët e komunikacionit brenda lokacionit do të projektohen në mënyrë që të sigurojnë qasje të sigurt për automjetet e mirëmbajtjes, automjetet emergjente dhe personelin teknik gjatë gjithë periudhës së funksionimit të projektit.</w:t>
      </w:r>
    </w:p>
    <w:p w14:paraId="20007382" w14:textId="4E74CBE3" w:rsidR="0088240C" w:rsidRDefault="0088240C" w:rsidP="00616208">
      <w:pPr>
        <w:pStyle w:val="Heading2"/>
        <w:rPr>
          <w:rFonts w:asciiTheme="minorHAnsi" w:hAnsiTheme="minorHAnsi" w:cstheme="minorHAnsi"/>
        </w:rPr>
      </w:pPr>
      <w:bookmarkStart w:id="60" w:name="_Toc232372472"/>
      <w:r w:rsidRPr="00616208">
        <w:rPr>
          <w:rFonts w:asciiTheme="minorHAnsi" w:hAnsiTheme="minorHAnsi" w:cstheme="minorHAnsi"/>
        </w:rPr>
        <w:t>5.15 Përgjegjësia dhe procedura për menaxhimin e mjedisit</w:t>
      </w:r>
      <w:bookmarkEnd w:id="60"/>
      <w:r w:rsidRPr="00616208">
        <w:rPr>
          <w:rFonts w:asciiTheme="minorHAnsi" w:hAnsiTheme="minorHAnsi" w:cstheme="minorHAnsi"/>
        </w:rPr>
        <w:t>  </w:t>
      </w:r>
    </w:p>
    <w:p w14:paraId="630A61F1" w14:textId="77777777" w:rsidR="00F552CE" w:rsidRPr="00F552CE" w:rsidRDefault="00F552CE" w:rsidP="00F552CE">
      <w:pPr>
        <w:rPr>
          <w:lang w:val="en-US"/>
        </w:rPr>
      </w:pPr>
      <w:r w:rsidRPr="00F552CE">
        <w:t>Menaxhimi mjedisor i projektit do të zbatohet përmes një strukture të qartë përgjegjësish dhe procedurash, në përputhje me legjislacionin në fuqi dhe kushtet e lejeve përkatëse.</w:t>
      </w:r>
      <w:r w:rsidRPr="00F552CE">
        <w:rPr>
          <w:lang w:val="en-US"/>
        </w:rPr>
        <w:t> </w:t>
      </w:r>
    </w:p>
    <w:p w14:paraId="205C4626" w14:textId="77777777" w:rsidR="00F552CE" w:rsidRPr="00F552CE" w:rsidRDefault="00F552CE" w:rsidP="00D56E23">
      <w:pPr>
        <w:pStyle w:val="ListParagraph"/>
        <w:numPr>
          <w:ilvl w:val="0"/>
          <w:numId w:val="18"/>
        </w:numPr>
        <w:rPr>
          <w:lang w:val="en-US"/>
        </w:rPr>
      </w:pPr>
      <w:r w:rsidRPr="00F552CE">
        <w:t>Zhvilluesi/Investitori mban përgjegjësinë kryesore për sigurimin e përputhshmërisë mjedisore, miratimin e planeve </w:t>
      </w:r>
      <w:proofErr w:type="spellStart"/>
      <w:r w:rsidRPr="00F552CE">
        <w:t>menaxhuese</w:t>
      </w:r>
      <w:proofErr w:type="spellEnd"/>
      <w:r w:rsidRPr="00F552CE">
        <w:t> dhe mbikëqyrjen e zbatimit të masave.</w:t>
      </w:r>
      <w:r w:rsidRPr="00F552CE">
        <w:rPr>
          <w:lang w:val="en-US"/>
        </w:rPr>
        <w:t> </w:t>
      </w:r>
    </w:p>
    <w:p w14:paraId="0EFBF35A" w14:textId="77777777" w:rsidR="00F552CE" w:rsidRPr="00F552CE" w:rsidRDefault="00F552CE" w:rsidP="00D56E23">
      <w:pPr>
        <w:pStyle w:val="ListParagraph"/>
        <w:numPr>
          <w:ilvl w:val="0"/>
          <w:numId w:val="18"/>
        </w:numPr>
        <w:rPr>
          <w:lang w:val="en-US"/>
        </w:rPr>
      </w:pPr>
      <w:proofErr w:type="spellStart"/>
      <w:r w:rsidRPr="00F552CE">
        <w:t>Kontraktori</w:t>
      </w:r>
      <w:proofErr w:type="spellEnd"/>
      <w:r w:rsidRPr="00F552CE">
        <w:t> është përgjegjës për zbatimin praktik të masave mjedisore në kantier, përfshirë menaxhimin e mbetjeve, kontrollin e ndotjes, shëndetin dhe sigurinë në punë, si dhe raportimin e rregullt.</w:t>
      </w:r>
      <w:r w:rsidRPr="00F552CE">
        <w:rPr>
          <w:lang w:val="en-US"/>
        </w:rPr>
        <w:t> </w:t>
      </w:r>
    </w:p>
    <w:p w14:paraId="72B38B79" w14:textId="77777777" w:rsidR="00F552CE" w:rsidRPr="00F552CE" w:rsidRDefault="00F552CE" w:rsidP="00D56E23">
      <w:pPr>
        <w:pStyle w:val="ListParagraph"/>
        <w:numPr>
          <w:ilvl w:val="0"/>
          <w:numId w:val="18"/>
        </w:numPr>
        <w:rPr>
          <w:lang w:val="en-US"/>
        </w:rPr>
      </w:pPr>
      <w:r w:rsidRPr="00F552CE">
        <w:t>Mbikëqyrja mjedisore (p.sh. inxhinieri/zyrtari mjedisor i projektit) verifikon zbatimin e masave, kryen inspektime, mban evidenca, identifikon mospërputhjet dhe propozon veprime korrigjuese.</w:t>
      </w:r>
      <w:r w:rsidRPr="00F552CE">
        <w:rPr>
          <w:lang w:val="en-US"/>
        </w:rPr>
        <w:t> </w:t>
      </w:r>
    </w:p>
    <w:p w14:paraId="6852023E" w14:textId="1F07294F" w:rsidR="000801DB" w:rsidRPr="00F552CE" w:rsidRDefault="00F552CE" w:rsidP="00D56E23">
      <w:pPr>
        <w:pStyle w:val="ListParagraph"/>
        <w:numPr>
          <w:ilvl w:val="0"/>
          <w:numId w:val="18"/>
        </w:numPr>
        <w:rPr>
          <w:lang w:val="en-US"/>
        </w:rPr>
      </w:pPr>
      <w:r w:rsidRPr="00F552CE">
        <w:t>Procedurat bazë përfshijnë: kontrollin e dokumentacionit, inspektime periodike, raportim të incidenteve/mospërputhjeve, zbatim të veprimeve korrigjuese dhe përditësim të planeve sipas nevojës.</w:t>
      </w:r>
      <w:r w:rsidRPr="00F552CE">
        <w:rPr>
          <w:lang w:val="en-US"/>
        </w:rPr>
        <w:t> </w:t>
      </w:r>
    </w:p>
    <w:p w14:paraId="3865DD82" w14:textId="6E95CF7C" w:rsidR="0088240C" w:rsidRPr="008C55E8" w:rsidRDefault="0088240C" w:rsidP="00616208">
      <w:pPr>
        <w:pStyle w:val="Heading2"/>
        <w:rPr>
          <w:rFonts w:asciiTheme="minorHAnsi" w:hAnsiTheme="minorHAnsi" w:cstheme="minorHAnsi"/>
        </w:rPr>
      </w:pPr>
      <w:bookmarkStart w:id="61" w:name="_Toc232372473"/>
      <w:r w:rsidRPr="00616208">
        <w:rPr>
          <w:rFonts w:asciiTheme="minorHAnsi" w:hAnsiTheme="minorHAnsi" w:cstheme="minorHAnsi"/>
        </w:rPr>
        <w:t xml:space="preserve">5.16 </w:t>
      </w:r>
      <w:r w:rsidRPr="008C55E8">
        <w:rPr>
          <w:rFonts w:asciiTheme="minorHAnsi" w:hAnsiTheme="minorHAnsi" w:cstheme="minorHAnsi"/>
        </w:rPr>
        <w:t>Trajnime</w:t>
      </w:r>
      <w:bookmarkEnd w:id="61"/>
      <w:r w:rsidRPr="008C55E8">
        <w:rPr>
          <w:rFonts w:asciiTheme="minorHAnsi" w:hAnsiTheme="minorHAnsi" w:cstheme="minorHAnsi"/>
        </w:rPr>
        <w:t>  </w:t>
      </w:r>
    </w:p>
    <w:p w14:paraId="1CC46F7E" w14:textId="77777777" w:rsidR="00471BC8" w:rsidRPr="008C55E8" w:rsidRDefault="00471BC8" w:rsidP="00471BC8">
      <w:r w:rsidRPr="008C55E8">
        <w:t>Për të siguruar zbatimin e sigurt dhe efikas të projektit, personeli i angazhuar gjatë fazës së ndërtimit dhe operimit do të trajnohet lidhur me procedurat e sigurisë dhe mbrojtjes së mjedisit. Trajnimet do të përfshijnë përdorimin e pajisjeve mbrojtëse personale, menaxhimin e mbeturinave, reagimin në raste emergjente, mbrojtjen nga zjarri dhe procedurat e punës me pajisjet elektrike.</w:t>
      </w:r>
    </w:p>
    <w:p w14:paraId="541BC5FE" w14:textId="7E0DB56F" w:rsidR="00F552CE" w:rsidRPr="008C55E8" w:rsidRDefault="00471BC8" w:rsidP="00F552CE">
      <w:r w:rsidRPr="008C55E8">
        <w:t>Trajnimet do të organizohen para fillimit të punimeve dhe në mënyrë periodike gjatë operimit të projektit, me qëllim të rritjes së sigurisë në punë dhe minimizimit të ndikimeve të mundshme në mjedis.</w:t>
      </w:r>
    </w:p>
    <w:p w14:paraId="4A425A0B" w14:textId="7D9440F1" w:rsidR="0088240C" w:rsidRPr="008C55E8" w:rsidRDefault="0088240C" w:rsidP="00616208">
      <w:pPr>
        <w:pStyle w:val="Heading2"/>
        <w:rPr>
          <w:rFonts w:asciiTheme="minorHAnsi" w:hAnsiTheme="minorHAnsi" w:cstheme="minorHAnsi"/>
        </w:rPr>
      </w:pPr>
      <w:bookmarkStart w:id="62" w:name="_Toc232372474"/>
      <w:r w:rsidRPr="008C55E8">
        <w:rPr>
          <w:rFonts w:asciiTheme="minorHAnsi" w:hAnsiTheme="minorHAnsi" w:cstheme="minorHAnsi"/>
        </w:rPr>
        <w:t>5.17 Monitorimi</w:t>
      </w:r>
      <w:bookmarkEnd w:id="62"/>
    </w:p>
    <w:p w14:paraId="4896531F" w14:textId="77777777" w:rsidR="001D70B5" w:rsidRPr="008C55E8" w:rsidRDefault="001D70B5" w:rsidP="001D70B5">
      <w:r w:rsidRPr="008C55E8">
        <w:t>Monitorimi i projektit do të kryhet gjatë fazës së ndërtimit dhe operimit për të siguruar respektimin e kërkesave mjedisore dhe teknike. Gjatë ndërtimit do të monitorohen niveli i pluhurit, zhurmës, menaxhimi i mbeturinave dhe zbatimi i masave mbrojtëse në lokacion.</w:t>
      </w:r>
    </w:p>
    <w:p w14:paraId="49FFABDF" w14:textId="77777777" w:rsidR="001D70B5" w:rsidRPr="008C55E8" w:rsidRDefault="001D70B5" w:rsidP="001D70B5">
      <w:r w:rsidRPr="008C55E8">
        <w:t xml:space="preserve">Gjatë operimit, monitorimi do të fokusohet në </w:t>
      </w:r>
      <w:proofErr w:type="spellStart"/>
      <w:r w:rsidRPr="008C55E8">
        <w:t>performancën</w:t>
      </w:r>
      <w:proofErr w:type="spellEnd"/>
      <w:r w:rsidRPr="008C55E8">
        <w:t xml:space="preserve"> e sistemit </w:t>
      </w:r>
      <w:proofErr w:type="spellStart"/>
      <w:r w:rsidRPr="008C55E8">
        <w:t>fotovoltaik</w:t>
      </w:r>
      <w:proofErr w:type="spellEnd"/>
      <w:r w:rsidRPr="008C55E8">
        <w:t xml:space="preserve">, funksionimin e pajisjeve elektrike, gjendjen e infrastrukturës së projektit dhe respektimin e masave për mbrojtjen e </w:t>
      </w:r>
      <w:r w:rsidRPr="008C55E8">
        <w:lastRenderedPageBreak/>
        <w:t>mjedisit. Sistemi do të monitorohet përmes platformës së kontrollit në kohë reale, ndërsa inspektimet teknike dhe mjedisore do të realizohen periodikisht sipas planit të mirëmbajtjes.</w:t>
      </w:r>
    </w:p>
    <w:p w14:paraId="11DBD38A" w14:textId="75F1C4D3" w:rsidR="001D70B5" w:rsidRPr="008C55E8" w:rsidRDefault="001D70B5" w:rsidP="001D70B5">
      <w:r w:rsidRPr="008C55E8">
        <w:t xml:space="preserve">Rezultatet e monitorimit do të dokumentohen dhe ruhen nga operatori i projektit për qëllime të kontrollit, raportimit dhe përmirësimit të vazhdueshëm të </w:t>
      </w:r>
      <w:proofErr w:type="spellStart"/>
      <w:r w:rsidRPr="008C55E8">
        <w:t>performancës</w:t>
      </w:r>
      <w:proofErr w:type="spellEnd"/>
      <w:r w:rsidRPr="008C55E8">
        <w:t xml:space="preserve"> së sistemit.</w:t>
      </w:r>
    </w:p>
    <w:p w14:paraId="5215F8DF" w14:textId="77777777" w:rsidR="001D70B5" w:rsidRPr="008C55E8" w:rsidRDefault="0088240C" w:rsidP="00616208">
      <w:pPr>
        <w:pStyle w:val="Heading2"/>
        <w:rPr>
          <w:rFonts w:asciiTheme="minorHAnsi" w:hAnsiTheme="minorHAnsi" w:cstheme="minorHAnsi"/>
        </w:rPr>
      </w:pPr>
      <w:bookmarkStart w:id="63" w:name="_Toc232372475"/>
      <w:r w:rsidRPr="008C55E8">
        <w:rPr>
          <w:rFonts w:asciiTheme="minorHAnsi" w:hAnsiTheme="minorHAnsi" w:cstheme="minorHAnsi"/>
        </w:rPr>
        <w:t>5.18 Planet për situata emergjente</w:t>
      </w:r>
      <w:bookmarkEnd w:id="63"/>
    </w:p>
    <w:p w14:paraId="095E85A1" w14:textId="77777777" w:rsidR="00172741" w:rsidRPr="008C55E8" w:rsidRDefault="00172741" w:rsidP="00172741">
      <w:r w:rsidRPr="008C55E8">
        <w:t xml:space="preserve">Për projektin e instalimit dhe operimit të sistemit solar </w:t>
      </w:r>
      <w:proofErr w:type="spellStart"/>
      <w:r w:rsidRPr="008C55E8">
        <w:t>fotovoltaik</w:t>
      </w:r>
      <w:proofErr w:type="spellEnd"/>
      <w:r w:rsidRPr="008C55E8">
        <w:t xml:space="preserve"> do të zbatohen plane për menaxhimin e situatave emergjente, me qëllim mbrojtjen e jetës së njerëzve, pajisjeve dhe mjedisit. Këto plane përfshijnë procedura për reagim në raste zjarri, defekte elektrike, goditje elektrike, si dhe incidente të tjera të mundshme gjatë punës në lartësi.</w:t>
      </w:r>
    </w:p>
    <w:p w14:paraId="6E880C9C" w14:textId="7458AFD5" w:rsidR="00172741" w:rsidRPr="008C55E8" w:rsidRDefault="00172741" w:rsidP="00172741">
      <w:r w:rsidRPr="008C55E8">
        <w:t>Në rast emergjence, personeli do të ndjekë procedurat e evakuimit dhe do të njoftojë menjëherë shërbimet përkatëse emergjente. Objekti do të jetë i pajisur me mjete bazë për shuarjen e zjarrit dhe ndërprerje emergjente të energjisë elektrike. Stafi do të trajnohet për reagim të shpejtë dhe të koordinuar, si dhe për përdorimin e pajisjeve të sigurisë.</w:t>
      </w:r>
    </w:p>
    <w:p w14:paraId="39184489" w14:textId="241C58D1" w:rsidR="0088240C" w:rsidRPr="008C55E8" w:rsidRDefault="00172741" w:rsidP="00172741">
      <w:r w:rsidRPr="008C55E8">
        <w:t>Planet emergjente do të jenë të dokumentuara, të komunikuara me personelin dhe do të rishikohen periodikisht për të siguruar efektivitetin e tyre.</w:t>
      </w:r>
    </w:p>
    <w:p w14:paraId="64FBA9EC" w14:textId="0D79827A" w:rsidR="0088240C" w:rsidRPr="008C55E8" w:rsidRDefault="00616208" w:rsidP="00616208">
      <w:pPr>
        <w:pStyle w:val="Heading2"/>
        <w:rPr>
          <w:rFonts w:asciiTheme="minorHAnsi" w:hAnsiTheme="minorHAnsi" w:cstheme="minorHAnsi"/>
        </w:rPr>
      </w:pPr>
      <w:bookmarkStart w:id="64" w:name="_Toc232372476"/>
      <w:r w:rsidRPr="008C55E8">
        <w:rPr>
          <w:rFonts w:asciiTheme="minorHAnsi" w:hAnsiTheme="minorHAnsi" w:cstheme="minorHAnsi"/>
        </w:rPr>
        <w:t>5.19 </w:t>
      </w:r>
      <w:proofErr w:type="spellStart"/>
      <w:r w:rsidRPr="008C55E8">
        <w:rPr>
          <w:rFonts w:asciiTheme="minorHAnsi" w:hAnsiTheme="minorHAnsi" w:cstheme="minorHAnsi"/>
        </w:rPr>
        <w:t>Demolimi</w:t>
      </w:r>
      <w:proofErr w:type="spellEnd"/>
      <w:r w:rsidRPr="008C55E8">
        <w:rPr>
          <w:rFonts w:asciiTheme="minorHAnsi" w:hAnsiTheme="minorHAnsi" w:cstheme="minorHAnsi"/>
        </w:rPr>
        <w:t> dhe rehabilitimi</w:t>
      </w:r>
      <w:bookmarkEnd w:id="64"/>
    </w:p>
    <w:p w14:paraId="7B0BEECD" w14:textId="3112CB74" w:rsidR="0095796B" w:rsidRPr="008C55E8" w:rsidRDefault="0095796B" w:rsidP="0095796B">
      <w:r w:rsidRPr="008C55E8">
        <w:t xml:space="preserve">Pas përfundimit të jetës funksionale të parkut solar </w:t>
      </w:r>
      <w:proofErr w:type="spellStart"/>
      <w:r w:rsidRPr="008C55E8">
        <w:t>fotovoltaik</w:t>
      </w:r>
      <w:proofErr w:type="spellEnd"/>
      <w:r w:rsidRPr="008C55E8">
        <w:t>, e cila parashihet të jetë rreth 2</w:t>
      </w:r>
      <w:r w:rsidR="00A91310">
        <w:t>0</w:t>
      </w:r>
      <w:r w:rsidRPr="008C55E8">
        <w:t>–</w:t>
      </w:r>
      <w:r w:rsidR="00A91310">
        <w:t>25</w:t>
      </w:r>
      <w:r w:rsidRPr="008C55E8">
        <w:t xml:space="preserve"> vjet, do të realizohet çmontimi i kontrolluar i të gjitha komponentëve të sistemit, duke përfshirë modulet fotovoltaike, strukturat mbajtëse, </w:t>
      </w:r>
      <w:proofErr w:type="spellStart"/>
      <w:r w:rsidRPr="008C55E8">
        <w:t>inverterët</w:t>
      </w:r>
      <w:proofErr w:type="spellEnd"/>
      <w:r w:rsidRPr="008C55E8">
        <w:t>, kabllot dhe pajisjet e tjera përcjellëse.</w:t>
      </w:r>
    </w:p>
    <w:p w14:paraId="13D5217E" w14:textId="77777777" w:rsidR="0095796B" w:rsidRPr="008C55E8" w:rsidRDefault="0095796B" w:rsidP="0095796B">
      <w:r w:rsidRPr="008C55E8">
        <w:t xml:space="preserve">Procesi i </w:t>
      </w:r>
      <w:proofErr w:type="spellStart"/>
      <w:r w:rsidRPr="008C55E8">
        <w:t>demolimit</w:t>
      </w:r>
      <w:proofErr w:type="spellEnd"/>
      <w:r w:rsidRPr="008C55E8">
        <w:t xml:space="preserve"> do të kryhet në mënyrë që të minimizohen ndikimet në mjedis dhe të mundësohet rikuperimi maksimal i materialeve për ripërdorim ose riciklim. Modulet fotovoltaike, pajisjet elektrike dhe komponentët metalikë do t’u dorëzohen operatorëve të licencuar për trajtim dhe riciklim në përputhje me legjislacionin në fuqi.</w:t>
      </w:r>
    </w:p>
    <w:p w14:paraId="72728B5A" w14:textId="77777777" w:rsidR="0095796B" w:rsidRPr="008C55E8" w:rsidRDefault="0095796B" w:rsidP="0095796B">
      <w:r w:rsidRPr="008C55E8">
        <w:t xml:space="preserve">Pas largimit të pajisjeve dhe infrastrukturës, lokacioni do të rehabilitohet dhe do të rikthehet në gjendje sa më të afërt me gjendjen paraprake. Rehabilitimi do të përfshijë largimin e materialeve të mbetura, </w:t>
      </w:r>
      <w:proofErr w:type="spellStart"/>
      <w:r w:rsidRPr="008C55E8">
        <w:t>nivelizimin</w:t>
      </w:r>
      <w:proofErr w:type="spellEnd"/>
      <w:r w:rsidRPr="008C55E8">
        <w:t xml:space="preserve"> e terrenit sipas nevojës dhe stabilizimin e sipërfaqes së tokës.</w:t>
      </w:r>
    </w:p>
    <w:p w14:paraId="540A3C0F" w14:textId="2CB02C6A" w:rsidR="00675E31" w:rsidRPr="008C55E8" w:rsidRDefault="0095796B" w:rsidP="00675E31">
      <w:r w:rsidRPr="008C55E8">
        <w:t xml:space="preserve">Me zbatimin e këtyre masave sigurohet që, pas përfundimit të funksionimit të projektit, lokacioni të mos paraqesë rrezik për mjedisin dhe të mund të përdoret për aktivitete të tjera në përputhje me </w:t>
      </w:r>
      <w:proofErr w:type="spellStart"/>
      <w:r w:rsidRPr="008C55E8">
        <w:t>destinimin</w:t>
      </w:r>
      <w:proofErr w:type="spellEnd"/>
      <w:r w:rsidRPr="008C55E8">
        <w:t xml:space="preserve"> e zonës.</w:t>
      </w:r>
    </w:p>
    <w:p w14:paraId="5BEC4565" w14:textId="33C25A2F" w:rsidR="00C83E80" w:rsidRDefault="00616208" w:rsidP="00616208">
      <w:pPr>
        <w:pStyle w:val="Heading2"/>
        <w:rPr>
          <w:rFonts w:asciiTheme="minorHAnsi" w:hAnsiTheme="minorHAnsi" w:cstheme="minorHAnsi"/>
        </w:rPr>
      </w:pPr>
      <w:bookmarkStart w:id="65" w:name="_Toc232372477"/>
      <w:r w:rsidRPr="00616208">
        <w:rPr>
          <w:rFonts w:asciiTheme="minorHAnsi" w:hAnsiTheme="minorHAnsi" w:cstheme="minorHAnsi"/>
        </w:rPr>
        <w:t>5.20 Plani për menaxhimin e mjedisit</w:t>
      </w:r>
      <w:bookmarkEnd w:id="65"/>
    </w:p>
    <w:p w14:paraId="13A7DE4D" w14:textId="77777777" w:rsidR="006644F7" w:rsidRDefault="006644F7" w:rsidP="006644F7">
      <w:r>
        <w:t xml:space="preserve">Plani për Menaxhimin e Mjedisit (PMM) përfaqëson dokumentin kryesor </w:t>
      </w:r>
      <w:proofErr w:type="spellStart"/>
      <w:r>
        <w:t>operacional</w:t>
      </w:r>
      <w:proofErr w:type="spellEnd"/>
      <w:r>
        <w:t xml:space="preserve"> që siguron zbatimin efektiv të masave zbutëse të identifikuara në kuadër të VNM-së për të dy alternativat e projektit. Ky plan përcakton masat konkrete për parandalimin, minimizimin dhe monitorimin e ndikimeve mjedisore dhe sociale gjatë të gjitha fazave të projektit, përfshirë ndërtimin, operimin dhe, kur aplikohet, çmontimin. PMM përfshin identifikimin e ndikimeve kryesore mjedisore, masat përkatëse zbutëse, përgjegjësitë institucionale për zbatimin e tyre, si dhe mekanizmat e raportimit dhe verifikimit. Ai gjithashtu përcakton kërkesat për menaxhimin e mbetjeve, mbrojtjen e tokës, ajrit, menaxhimin e zhurmës dhe trafikut, si dhe zbatimin e masave të shëndetit dhe sigurisë në punë. </w:t>
      </w:r>
    </w:p>
    <w:p w14:paraId="49000E64" w14:textId="3E579425" w:rsidR="0095796B" w:rsidRPr="0095796B" w:rsidRDefault="006644F7" w:rsidP="006644F7">
      <w:r>
        <w:t xml:space="preserve">Zbatimi i PMM do të jetë përgjegjësi e </w:t>
      </w:r>
      <w:proofErr w:type="spellStart"/>
      <w:r>
        <w:t>kontraktorit</w:t>
      </w:r>
      <w:proofErr w:type="spellEnd"/>
      <w:r>
        <w:t xml:space="preserve"> gjatë fazës së ndërtimit dhe e operatorit gjatë fazës së operimit, nën mbikëqyrjen e investitorit dhe autoriteteve kompetente kur kërkohet. Plani do të jetë dokument i gjallë dhe mund të përditësohet sipas nevojës, në varësi të kushteve në terren, ndryshimeve teknike ose kërkesave </w:t>
      </w:r>
      <w:proofErr w:type="spellStart"/>
      <w:r>
        <w:t>rregullatore</w:t>
      </w:r>
      <w:proofErr w:type="spellEnd"/>
    </w:p>
    <w:p w14:paraId="19BBC633" w14:textId="2C325656" w:rsidR="00616208" w:rsidRDefault="00616208" w:rsidP="00616208">
      <w:pPr>
        <w:pStyle w:val="Heading2"/>
        <w:rPr>
          <w:rFonts w:asciiTheme="minorHAnsi" w:hAnsiTheme="minorHAnsi" w:cstheme="minorHAnsi"/>
        </w:rPr>
      </w:pPr>
      <w:bookmarkStart w:id="66" w:name="_Toc232372478"/>
      <w:r w:rsidRPr="00616208">
        <w:rPr>
          <w:rFonts w:asciiTheme="minorHAnsi" w:hAnsiTheme="minorHAnsi" w:cstheme="minorHAnsi"/>
        </w:rPr>
        <w:lastRenderedPageBreak/>
        <w:t>5.21 Përshkrimi i alternativave pa veprim</w:t>
      </w:r>
      <w:bookmarkEnd w:id="66"/>
    </w:p>
    <w:p w14:paraId="40D14F7D" w14:textId="77777777" w:rsidR="00D46186" w:rsidRPr="00D46186" w:rsidRDefault="00D46186" w:rsidP="00D46186">
      <w:r w:rsidRPr="00D46186">
        <w:t xml:space="preserve">Alternativa pa veprim (Alternativa Zero) nënkupton mosrealizimin e projektit të propozuar për ndërtimin dhe operimin e Parkut Solar Fotovoltaik me kapacitet 518.84 kWp në fshatin Llaushë, Komuna e </w:t>
      </w:r>
      <w:proofErr w:type="spellStart"/>
      <w:r w:rsidRPr="00D46186">
        <w:t>Skenderajit</w:t>
      </w:r>
      <w:proofErr w:type="spellEnd"/>
      <w:r w:rsidRPr="00D46186">
        <w:t>.</w:t>
      </w:r>
    </w:p>
    <w:p w14:paraId="38E351B1" w14:textId="77777777" w:rsidR="00D46186" w:rsidRPr="00D46186" w:rsidRDefault="00D46186" w:rsidP="00D46186">
      <w:r w:rsidRPr="00D46186">
        <w:t>Në rast se kjo alternativë do të zbatohej, nuk do të kishte ndërhyrje në lokacion dhe do të ruhej gjendja aktuale e përdorimit të tokës. Gjithashtu, do të shmangeshin ndikimet e përkohshme që lidhen me fazën e ndërtimit, si gjenerimi i pluhurit, zhurmës dhe lëvizja e automjeteve dhe makinerive.</w:t>
      </w:r>
    </w:p>
    <w:p w14:paraId="03C1C0A1" w14:textId="77777777" w:rsidR="00D46186" w:rsidRPr="00D46186" w:rsidRDefault="00D46186" w:rsidP="00D46186">
      <w:r w:rsidRPr="00D46186">
        <w:t>Megjithatë, mosrealizimi i projektit do të nënkuptonte edhe mungesën e përfitimeve që sjell prodhimi i energjisë elektrike nga burime të ripërtëritshme. Nuk do të realizohej prodhimi i energjisë së pastër, nuk do të kontribuohej në reduktimin e emetimeve të gazeve serrë dhe nuk do të mbështeteshin objektivat për zhvillimin e qëndrueshëm të sektorit energjetik.</w:t>
      </w:r>
    </w:p>
    <w:p w14:paraId="3B07A559" w14:textId="77777777" w:rsidR="00D46186" w:rsidRPr="00D46186" w:rsidRDefault="00D46186" w:rsidP="00D46186">
      <w:r w:rsidRPr="00D46186">
        <w:t xml:space="preserve">Për më tepër, alternativa pa veprim nuk do të sillte përfitime ekonomike nga investimi i planifikuar dhe nuk do të kontribuonte në rritjen e kapaciteteve prodhuese të energjisë nga burimet e ripërtëritshme në Komunën e </w:t>
      </w:r>
      <w:proofErr w:type="spellStart"/>
      <w:r w:rsidRPr="00D46186">
        <w:t>Skenderajit</w:t>
      </w:r>
      <w:proofErr w:type="spellEnd"/>
      <w:r w:rsidRPr="00D46186">
        <w:t>.</w:t>
      </w:r>
    </w:p>
    <w:p w14:paraId="2F5F1E66" w14:textId="77777777" w:rsidR="00D46186" w:rsidRDefault="00D46186" w:rsidP="00D46186">
      <w:r w:rsidRPr="00D46186">
        <w:t>Duke marrë parasysh përfitimet mjedisore, energjetike dhe ekonomike të projektit, alternativa e realizimit të parkut solar konsiderohet më e favorshme krahasuar me alternativën pa veprim.</w:t>
      </w:r>
    </w:p>
    <w:p w14:paraId="4BA39AE4" w14:textId="6565F289" w:rsidR="00E54A77" w:rsidRPr="00ED7974" w:rsidRDefault="00E54A77" w:rsidP="00E54A77">
      <w:pPr>
        <w:pStyle w:val="Heading1"/>
        <w:rPr>
          <w:rFonts w:asciiTheme="minorHAnsi" w:hAnsiTheme="minorHAnsi" w:cstheme="minorHAnsi"/>
          <w:b/>
          <w:bCs/>
          <w:color w:val="1F4E79" w:themeColor="accent5" w:themeShade="80"/>
        </w:rPr>
      </w:pPr>
      <w:bookmarkStart w:id="67" w:name="_Toc232372479"/>
      <w:r w:rsidRPr="00ED7974">
        <w:rPr>
          <w:rFonts w:asciiTheme="minorHAnsi" w:hAnsiTheme="minorHAnsi" w:cstheme="minorHAnsi"/>
          <w:b/>
          <w:bCs/>
          <w:color w:val="1F4E79" w:themeColor="accent5" w:themeShade="80"/>
        </w:rPr>
        <w:t>6 Përshkrimi i ndikimeve të projektit në mjedis</w:t>
      </w:r>
      <w:bookmarkEnd w:id="67"/>
    </w:p>
    <w:p w14:paraId="12826F3E" w14:textId="77777777" w:rsidR="00D64954" w:rsidRPr="00D64954" w:rsidRDefault="00D64954" w:rsidP="00D64954">
      <w:r w:rsidRPr="00D64954">
        <w:t>Ky kapitull paraqet identifikimin dhe vlerësimin e ndikimeve të mundshme që projekti mund të shkaktojë në komponentët mjedisorë dhe socialë të zonës së ndikimit. Vlerësimi është kryer duke analizuar ndërveprimin ndërmjet aktiviteteve të planifikuara të projektit dhe karakteristikave ekzistuese të mjedisit natyror dhe njerëzor të përshkruara në kapitujt paraprakë.</w:t>
      </w:r>
    </w:p>
    <w:p w14:paraId="30F25B7E" w14:textId="77777777" w:rsidR="00D64954" w:rsidRPr="00D64954" w:rsidRDefault="00D64954" w:rsidP="00D64954">
      <w:r w:rsidRPr="00D64954">
        <w:t>Ndikimet e mundshme janë analizuar për tri fazat kryesore të ciklit jetësor të projektit:</w:t>
      </w:r>
    </w:p>
    <w:p w14:paraId="5CACAC91" w14:textId="77777777" w:rsidR="00D64954" w:rsidRPr="00ED7974" w:rsidRDefault="00D64954" w:rsidP="00D56E23">
      <w:pPr>
        <w:pStyle w:val="ListParagraph"/>
        <w:numPr>
          <w:ilvl w:val="0"/>
          <w:numId w:val="19"/>
        </w:numPr>
      </w:pPr>
      <w:r w:rsidRPr="00ED7974">
        <w:t>Faza e ndërtimit, e cila përfshin përgatitjen e lokacionit, transportin e materialeve, instalimin e pajisjeve dhe realizimin e punimeve ndërtimore;</w:t>
      </w:r>
    </w:p>
    <w:p w14:paraId="67650E91" w14:textId="77777777" w:rsidR="00D64954" w:rsidRPr="00ED7974" w:rsidRDefault="00D64954" w:rsidP="00D56E23">
      <w:pPr>
        <w:pStyle w:val="ListParagraph"/>
        <w:numPr>
          <w:ilvl w:val="0"/>
          <w:numId w:val="19"/>
        </w:numPr>
      </w:pPr>
      <w:r w:rsidRPr="00ED7974">
        <w:t xml:space="preserve">Faza e operimit, gjatë së cilës sistemi </w:t>
      </w:r>
      <w:proofErr w:type="spellStart"/>
      <w:r w:rsidRPr="00ED7974">
        <w:t>fotovoltaik</w:t>
      </w:r>
      <w:proofErr w:type="spellEnd"/>
      <w:r w:rsidRPr="00ED7974">
        <w:t xml:space="preserve"> prodhon energji elektrike dhe zhvillohen aktivitetet e rregullta të operimit dhe mirëmbajtjes;</w:t>
      </w:r>
    </w:p>
    <w:p w14:paraId="2AECACFD" w14:textId="77777777" w:rsidR="00D64954" w:rsidRPr="00ED7974" w:rsidRDefault="00D64954" w:rsidP="00D56E23">
      <w:pPr>
        <w:pStyle w:val="ListParagraph"/>
        <w:numPr>
          <w:ilvl w:val="0"/>
          <w:numId w:val="19"/>
        </w:numPr>
      </w:pPr>
      <w:r w:rsidRPr="00ED7974">
        <w:t xml:space="preserve">Faza e </w:t>
      </w:r>
      <w:proofErr w:type="spellStart"/>
      <w:r w:rsidRPr="00ED7974">
        <w:t>dekomisionimit</w:t>
      </w:r>
      <w:proofErr w:type="spellEnd"/>
      <w:r w:rsidRPr="00ED7974">
        <w:t>, e cila përfshin çmontimin e pajisjeve, largimin e infrastrukturës dhe rehabilitimin e lokacionit pas përfundimit të jetës funksionale të projektit.</w:t>
      </w:r>
    </w:p>
    <w:p w14:paraId="54B5375B" w14:textId="77777777" w:rsidR="00D64954" w:rsidRPr="00D64954" w:rsidRDefault="00D64954" w:rsidP="00D64954">
      <w:r w:rsidRPr="00D64954">
        <w:t>Metodologjia e përdorur për vlerësimin e ndikimeve mjedisore dhe sociale bazohet në një qasje sistematike dhe gjithëpërfshirëse, e cila mundëson identifikimin, analizimin dhe vlerësimin e ndikimeve të mundshme pozitive dhe negative të projektit. Vlerësimi është mbështetur në karakteristikat e projektit, kushtet ekzistuese të mjedisit, përvojat nga projekte të ngjashme dhe praktikat e mira ndërkombëtare në fushën e vlerësimit të ndikimit në mjedis.</w:t>
      </w:r>
    </w:p>
    <w:p w14:paraId="32E27FCB" w14:textId="7A4C17CD" w:rsidR="006644F7" w:rsidRPr="00EF5E82" w:rsidRDefault="00EF5E82" w:rsidP="00EF5E82">
      <w:pPr>
        <w:pStyle w:val="Heading2"/>
        <w:rPr>
          <w:rFonts w:asciiTheme="minorHAnsi" w:hAnsiTheme="minorHAnsi" w:cstheme="minorHAnsi"/>
        </w:rPr>
      </w:pPr>
      <w:bookmarkStart w:id="68" w:name="_Toc232372480"/>
      <w:r w:rsidRPr="00EF5E82">
        <w:rPr>
          <w:rFonts w:asciiTheme="minorHAnsi" w:hAnsiTheme="minorHAnsi" w:cstheme="minorHAnsi"/>
          <w:color w:val="1F4E79" w:themeColor="accent5" w:themeShade="80"/>
        </w:rPr>
        <w:t>6.1 Komponentët mjedisorë dhe socialë të vlerësimit të ndikimeve</w:t>
      </w:r>
      <w:bookmarkEnd w:id="68"/>
      <w:r w:rsidRPr="00EF5E82">
        <w:rPr>
          <w:rFonts w:asciiTheme="minorHAnsi" w:hAnsiTheme="minorHAnsi" w:cstheme="minorHAnsi"/>
          <w:color w:val="1F4E79" w:themeColor="accent5" w:themeShade="80"/>
        </w:rPr>
        <w:t> </w:t>
      </w:r>
    </w:p>
    <w:p w14:paraId="146895AC" w14:textId="1D89521E" w:rsidR="00224EA1" w:rsidRPr="007D5EA2" w:rsidRDefault="00EF5E82" w:rsidP="00467B4F">
      <w:pPr>
        <w:rPr>
          <w:b/>
          <w:bCs/>
          <w:lang w:val="en-US"/>
        </w:rPr>
      </w:pPr>
      <w:proofErr w:type="spellStart"/>
      <w:r w:rsidRPr="007D5EA2">
        <w:rPr>
          <w:b/>
          <w:bCs/>
          <w:lang w:val="en-US"/>
        </w:rPr>
        <w:t>Cilësia</w:t>
      </w:r>
      <w:proofErr w:type="spellEnd"/>
      <w:r w:rsidRPr="007D5EA2">
        <w:rPr>
          <w:b/>
          <w:bCs/>
          <w:lang w:val="en-US"/>
        </w:rPr>
        <w:t xml:space="preserve"> e </w:t>
      </w:r>
      <w:proofErr w:type="spellStart"/>
      <w:r w:rsidRPr="007D5EA2">
        <w:rPr>
          <w:b/>
          <w:bCs/>
          <w:lang w:val="en-US"/>
        </w:rPr>
        <w:t>ajrit</w:t>
      </w:r>
      <w:proofErr w:type="spellEnd"/>
    </w:p>
    <w:p w14:paraId="3A6213BD" w14:textId="77777777" w:rsidR="007D5EA2" w:rsidRPr="007D5EA2" w:rsidRDefault="007D5EA2" w:rsidP="007D5EA2">
      <w:pPr>
        <w:rPr>
          <w:lang w:val="en-US"/>
        </w:rPr>
      </w:pPr>
      <w:r w:rsidRPr="007D5EA2">
        <w:rPr>
          <w:i/>
          <w:iCs/>
          <w:u w:val="single"/>
        </w:rPr>
        <w:t>Faza e ndërtimit:</w:t>
      </w:r>
      <w:r w:rsidRPr="007D5EA2">
        <w:rPr>
          <w:lang w:val="en-US"/>
        </w:rPr>
        <w:t> </w:t>
      </w:r>
    </w:p>
    <w:p w14:paraId="5F9C1B97" w14:textId="77777777" w:rsidR="007D5EA2" w:rsidRPr="007D5EA2" w:rsidRDefault="007D5EA2" w:rsidP="007D5EA2">
      <w:pPr>
        <w:rPr>
          <w:lang w:val="en-US"/>
        </w:rPr>
      </w:pPr>
      <w:r w:rsidRPr="007D5EA2">
        <w:t>Gjatë fazës së ndërtimit, ndikimet kryesore në cilësinë e ajrit lidhen me gjenerimin e pluhurit si rezultat i punimeve të tokës, lëvizjes së automjeteve dhe makinerive të rënda, si dhe transportit të materialeve ndërtimore. Gjithashtu, mund të ketë emetime të përkohshme të gazrave nga pajisjet mekanike dhe automjetet e punës. Këto ndikime janë lokale, të përkohshme dhe të menaxhueshme përmes masave të kontrollit të pluhurit dhe mirëmbajtjes së pajisjeve.</w:t>
      </w:r>
      <w:r w:rsidRPr="007D5EA2">
        <w:rPr>
          <w:lang w:val="en-US"/>
        </w:rPr>
        <w:t> </w:t>
      </w:r>
    </w:p>
    <w:p w14:paraId="02DB5935" w14:textId="77777777" w:rsidR="007D5EA2" w:rsidRPr="007D5EA2" w:rsidRDefault="007D5EA2" w:rsidP="007D5EA2">
      <w:pPr>
        <w:rPr>
          <w:lang w:val="en-US"/>
        </w:rPr>
      </w:pPr>
      <w:r w:rsidRPr="007D5EA2">
        <w:rPr>
          <w:i/>
          <w:iCs/>
          <w:u w:val="single"/>
        </w:rPr>
        <w:t>Faza e operimit:</w:t>
      </w:r>
      <w:r w:rsidRPr="007D5EA2">
        <w:rPr>
          <w:lang w:val="en-US"/>
        </w:rPr>
        <w:t> </w:t>
      </w:r>
    </w:p>
    <w:p w14:paraId="33FA0891" w14:textId="77777777" w:rsidR="007D5EA2" w:rsidRPr="007D5EA2" w:rsidRDefault="007D5EA2" w:rsidP="007D5EA2">
      <w:pPr>
        <w:rPr>
          <w:lang w:val="en-US"/>
        </w:rPr>
      </w:pPr>
      <w:r w:rsidRPr="007D5EA2">
        <w:lastRenderedPageBreak/>
        <w:t>Gjatë operimit të parkut solar, ndikimet në cilësinë e ajrit janë minimale, pasi sistemi nuk </w:t>
      </w:r>
      <w:proofErr w:type="spellStart"/>
      <w:r w:rsidRPr="007D5EA2">
        <w:t>gjeneron</w:t>
      </w:r>
      <w:proofErr w:type="spellEnd"/>
      <w:r w:rsidRPr="007D5EA2">
        <w:t> emetime </w:t>
      </w:r>
      <w:proofErr w:type="spellStart"/>
      <w:r w:rsidRPr="007D5EA2">
        <w:t>direkte</w:t>
      </w:r>
      <w:proofErr w:type="spellEnd"/>
      <w:r w:rsidRPr="007D5EA2">
        <w:t>. Ndikime të vogla mund të lidhen vetëm me mirëmbajtjen periodike dhe qarkullimin e kufizuar të automjeteve për </w:t>
      </w:r>
      <w:proofErr w:type="spellStart"/>
      <w:r w:rsidRPr="007D5EA2">
        <w:t>servis</w:t>
      </w:r>
      <w:proofErr w:type="spellEnd"/>
      <w:r w:rsidRPr="007D5EA2">
        <w:t>, të cilat kanë ndikim të papërfillshëm në cilësinë e ajrit.</w:t>
      </w:r>
      <w:r w:rsidRPr="007D5EA2">
        <w:rPr>
          <w:lang w:val="en-US"/>
        </w:rPr>
        <w:t> </w:t>
      </w:r>
    </w:p>
    <w:p w14:paraId="1A277301" w14:textId="77777777" w:rsidR="007D5EA2" w:rsidRPr="007D5EA2" w:rsidRDefault="007D5EA2" w:rsidP="007D5EA2">
      <w:pPr>
        <w:rPr>
          <w:lang w:val="en-US"/>
        </w:rPr>
      </w:pPr>
      <w:r w:rsidRPr="007D5EA2">
        <w:rPr>
          <w:i/>
          <w:iCs/>
          <w:u w:val="single"/>
        </w:rPr>
        <w:t>Faza e </w:t>
      </w:r>
      <w:proofErr w:type="spellStart"/>
      <w:r w:rsidRPr="007D5EA2">
        <w:rPr>
          <w:i/>
          <w:iCs/>
          <w:u w:val="single"/>
        </w:rPr>
        <w:t>dekomisionimit</w:t>
      </w:r>
      <w:proofErr w:type="spellEnd"/>
      <w:r w:rsidRPr="007D5EA2">
        <w:rPr>
          <w:i/>
          <w:iCs/>
          <w:u w:val="single"/>
        </w:rPr>
        <w:t>:</w:t>
      </w:r>
      <w:r w:rsidRPr="007D5EA2">
        <w:rPr>
          <w:lang w:val="en-US"/>
        </w:rPr>
        <w:t> </w:t>
      </w:r>
    </w:p>
    <w:p w14:paraId="7673AD0D" w14:textId="77777777" w:rsidR="007D5EA2" w:rsidRPr="007D5EA2" w:rsidRDefault="007D5EA2" w:rsidP="007D5EA2">
      <w:pPr>
        <w:rPr>
          <w:lang w:val="en-US"/>
        </w:rPr>
      </w:pPr>
      <w:r w:rsidRPr="007D5EA2">
        <w:t>Në fazën e </w:t>
      </w:r>
      <w:proofErr w:type="spellStart"/>
      <w:r w:rsidRPr="007D5EA2">
        <w:t>dekomisionimit</w:t>
      </w:r>
      <w:proofErr w:type="spellEnd"/>
      <w:r w:rsidRPr="007D5EA2">
        <w:t> mund të </w:t>
      </w:r>
      <w:proofErr w:type="spellStart"/>
      <w:r w:rsidRPr="007D5EA2">
        <w:t>gjenerohet</w:t>
      </w:r>
      <w:proofErr w:type="spellEnd"/>
      <w:r w:rsidRPr="007D5EA2">
        <w:t> pluhur i përkohshëm dhe emetime nga pajisjet dhe transporti gjatë çmontimit të strukturave. Megjithatë, këto ndikime janë të përkohshme dhe të kufizuara në hapësirë, dhe mund të menaxhohen me masa standarde të kontrollit të pluhurit.</w:t>
      </w:r>
      <w:r w:rsidRPr="007D5EA2">
        <w:rPr>
          <w:lang w:val="en-US"/>
        </w:rPr>
        <w:t> </w:t>
      </w:r>
    </w:p>
    <w:p w14:paraId="4EC2B4B2" w14:textId="77777777" w:rsidR="007D5EA2" w:rsidRPr="007D5EA2" w:rsidRDefault="007D5EA2" w:rsidP="007D5EA2">
      <w:pPr>
        <w:rPr>
          <w:lang w:val="en-US"/>
        </w:rPr>
      </w:pPr>
      <w:r w:rsidRPr="007D5EA2">
        <w:rPr>
          <w:u w:val="single"/>
        </w:rPr>
        <w:t>Masat mbrojtëse</w:t>
      </w:r>
      <w:r w:rsidRPr="007D5EA2">
        <w:rPr>
          <w:lang w:val="en-US"/>
        </w:rPr>
        <w:t> </w:t>
      </w:r>
    </w:p>
    <w:p w14:paraId="1E9AFCF0" w14:textId="77777777" w:rsidR="007D5EA2" w:rsidRPr="007D5EA2" w:rsidRDefault="007D5EA2" w:rsidP="007D5EA2">
      <w:pPr>
        <w:rPr>
          <w:lang w:val="en-US"/>
        </w:rPr>
      </w:pPr>
      <w:r w:rsidRPr="007D5EA2">
        <w:t>Projekti ka ndikim të vogël në cilësinë e ajrit. Gjatë punës me makina ngarkuese dhe transportuese të gjitha sipërfaqet të spërkatën me ujë posaçërisht në kohëra me erëra dhe temperatura të larta. Duhet të bëhet kontrollimi i rregullt teknik i makinave ngarkuese dhe transportuese që konsumojnë lëndë djegëse të lëngëta me qëllim që lirimi i gazrave nga automjetet e punës të jenë sa më kualitative. Do të përdoren automjete dhe kamionë specialë për transportin e pajisjeve të paneleve </w:t>
      </w:r>
      <w:proofErr w:type="spellStart"/>
      <w:r w:rsidRPr="007D5EA2">
        <w:t>solare</w:t>
      </w:r>
      <w:proofErr w:type="spellEnd"/>
      <w:r w:rsidRPr="007D5EA2">
        <w:t> dhe materialeve të ndërtimit dhe rrugët e shtruara me zhavorr do të spërkaten me ujë në mënyrë të rregullt. Rrugët që nuk përdoren më do të mbyllen pas kryerjes së punimeve rehabilituese. Gjithashtu, në zonat e banuara shpejtësia e automjeteve duhet të kufizohet në 30 km/orë.</w:t>
      </w:r>
      <w:r w:rsidRPr="007D5EA2">
        <w:rPr>
          <w:lang w:val="en-US"/>
        </w:rPr>
        <w:t> </w:t>
      </w:r>
    </w:p>
    <w:p w14:paraId="3AE648B9" w14:textId="77777777" w:rsidR="007D5EA2" w:rsidRPr="007D5EA2" w:rsidRDefault="007D5EA2" w:rsidP="007D5EA2">
      <w:pPr>
        <w:rPr>
          <w:lang w:val="en-US"/>
        </w:rPr>
      </w:pPr>
      <w:r w:rsidRPr="007D5EA2">
        <w:rPr>
          <w:b/>
          <w:bCs/>
        </w:rPr>
        <w:t>Cilësia e ujit</w:t>
      </w:r>
      <w:r w:rsidRPr="007D5EA2">
        <w:rPr>
          <w:lang w:val="en-US"/>
        </w:rPr>
        <w:t> </w:t>
      </w:r>
    </w:p>
    <w:p w14:paraId="2F80AA43" w14:textId="77777777" w:rsidR="007D5EA2" w:rsidRPr="007D5EA2" w:rsidRDefault="007D5EA2" w:rsidP="007D5EA2">
      <w:pPr>
        <w:rPr>
          <w:lang w:val="en-US"/>
        </w:rPr>
      </w:pPr>
      <w:r w:rsidRPr="007D5EA2">
        <w:rPr>
          <w:i/>
          <w:iCs/>
          <w:u w:val="single"/>
        </w:rPr>
        <w:t>Faza e ndërtimit:</w:t>
      </w:r>
      <w:r w:rsidRPr="007D5EA2">
        <w:rPr>
          <w:lang w:val="en-US"/>
        </w:rPr>
        <w:t> </w:t>
      </w:r>
    </w:p>
    <w:p w14:paraId="7610A9FF" w14:textId="77777777" w:rsidR="007D5EA2" w:rsidRPr="007D5EA2" w:rsidRDefault="007D5EA2" w:rsidP="007D5EA2">
      <w:pPr>
        <w:rPr>
          <w:lang w:val="en-US"/>
        </w:rPr>
      </w:pPr>
      <w:r w:rsidRPr="007D5EA2">
        <w:t>Ndikimet potenciale në cilësinë e ujit gjatë ndërtimit mund të shfaqen përmes rrjedhjes së </w:t>
      </w:r>
      <w:proofErr w:type="spellStart"/>
      <w:r w:rsidRPr="007D5EA2">
        <w:t>sedimenteve</w:t>
      </w:r>
      <w:proofErr w:type="spellEnd"/>
      <w:r w:rsidRPr="007D5EA2">
        <w:t> nga punimet në terren, si dhe ndotjes aksidentale nga karburantet ose vajrat e makinerive. Nëse nuk menaxhohen si duhet, këto ndikime mund të ndikojnë në ujërat sipërfaqësore dhe në rrjedhat lokale.</w:t>
      </w:r>
      <w:r w:rsidRPr="007D5EA2">
        <w:rPr>
          <w:lang w:val="en-US"/>
        </w:rPr>
        <w:t> </w:t>
      </w:r>
    </w:p>
    <w:p w14:paraId="78569DC9" w14:textId="77777777" w:rsidR="007D5EA2" w:rsidRPr="007D5EA2" w:rsidRDefault="007D5EA2" w:rsidP="007D5EA2">
      <w:pPr>
        <w:rPr>
          <w:lang w:val="en-US"/>
        </w:rPr>
      </w:pPr>
      <w:r w:rsidRPr="007D5EA2">
        <w:rPr>
          <w:i/>
          <w:iCs/>
          <w:u w:val="single"/>
        </w:rPr>
        <w:t>Faza e operimit:</w:t>
      </w:r>
      <w:r w:rsidRPr="007D5EA2">
        <w:rPr>
          <w:lang w:val="en-US"/>
        </w:rPr>
        <w:t> </w:t>
      </w:r>
    </w:p>
    <w:p w14:paraId="2DF0157E" w14:textId="77777777" w:rsidR="007D5EA2" w:rsidRPr="007D5EA2" w:rsidRDefault="007D5EA2" w:rsidP="007D5EA2">
      <w:pPr>
        <w:rPr>
          <w:lang w:val="en-US"/>
        </w:rPr>
      </w:pPr>
      <w:r w:rsidRPr="007D5EA2">
        <w:t>Gjatë operimit, ndikimet në cilësinë e ujit janë shumë të kufizuara. Mund të ketë vetëm ndikime indirekte nga ujërat e shiut që rrjedhin nga sipërfaqet e paneleve, por këto nuk konsiderohen ndotëse. Mirëmbajtja e rregullt dhe menaxhimi i duhur i drenazhimit minimizon çdo ndikim të mundshëm.</w:t>
      </w:r>
      <w:r w:rsidRPr="007D5EA2">
        <w:rPr>
          <w:lang w:val="en-US"/>
        </w:rPr>
        <w:t> </w:t>
      </w:r>
    </w:p>
    <w:p w14:paraId="6E7544C8" w14:textId="77777777" w:rsidR="007D5EA2" w:rsidRPr="007D5EA2" w:rsidRDefault="007D5EA2" w:rsidP="007D5EA2">
      <w:pPr>
        <w:rPr>
          <w:lang w:val="en-US"/>
        </w:rPr>
      </w:pPr>
      <w:r w:rsidRPr="007D5EA2">
        <w:rPr>
          <w:i/>
          <w:iCs/>
          <w:u w:val="single"/>
        </w:rPr>
        <w:t>Faza e </w:t>
      </w:r>
      <w:proofErr w:type="spellStart"/>
      <w:r w:rsidRPr="007D5EA2">
        <w:rPr>
          <w:i/>
          <w:iCs/>
          <w:u w:val="single"/>
        </w:rPr>
        <w:t>dekomisionimit</w:t>
      </w:r>
      <w:proofErr w:type="spellEnd"/>
      <w:r w:rsidRPr="007D5EA2">
        <w:rPr>
          <w:i/>
          <w:iCs/>
          <w:u w:val="single"/>
        </w:rPr>
        <w:t>:</w:t>
      </w:r>
      <w:r w:rsidRPr="007D5EA2">
        <w:rPr>
          <w:lang w:val="en-US"/>
        </w:rPr>
        <w:t> </w:t>
      </w:r>
    </w:p>
    <w:p w14:paraId="23DCADD6" w14:textId="77777777" w:rsidR="007D5EA2" w:rsidRPr="007D5EA2" w:rsidRDefault="007D5EA2" w:rsidP="007D5EA2">
      <w:pPr>
        <w:rPr>
          <w:lang w:val="en-US"/>
        </w:rPr>
      </w:pPr>
      <w:r w:rsidRPr="007D5EA2">
        <w:t>Gjatë çmontimit mund të ketë rrezik të përkohshëm të ndotjes nga </w:t>
      </w:r>
      <w:proofErr w:type="spellStart"/>
      <w:r w:rsidRPr="007D5EA2">
        <w:t>sedimentet</w:t>
      </w:r>
      <w:proofErr w:type="spellEnd"/>
      <w:r w:rsidRPr="007D5EA2">
        <w:t> ose materialet ndërtimore, si dhe nga substanca të mundshme të përdorura gjatë punimeve. Megjithatë, me menaxhim të duhur të mbetjeve dhe kontroll të punimeve, ndikimet në ujë mbeten të kufizuara dhe të menaxhueshme.</w:t>
      </w:r>
      <w:r w:rsidRPr="007D5EA2">
        <w:rPr>
          <w:lang w:val="en-US"/>
        </w:rPr>
        <w:t> </w:t>
      </w:r>
    </w:p>
    <w:p w14:paraId="6405A3E9" w14:textId="77777777" w:rsidR="007D5EA2" w:rsidRPr="007D5EA2" w:rsidRDefault="007D5EA2" w:rsidP="007D5EA2">
      <w:pPr>
        <w:rPr>
          <w:lang w:val="en-US"/>
        </w:rPr>
      </w:pPr>
      <w:r w:rsidRPr="007D5EA2">
        <w:rPr>
          <w:u w:val="single"/>
        </w:rPr>
        <w:t>Masat mbrojtëse</w:t>
      </w:r>
      <w:r w:rsidRPr="007D5EA2">
        <w:rPr>
          <w:lang w:val="en-US"/>
        </w:rPr>
        <w:t> </w:t>
      </w:r>
    </w:p>
    <w:p w14:paraId="476E1230" w14:textId="77777777" w:rsidR="007D5EA2" w:rsidRPr="007D5EA2" w:rsidRDefault="007D5EA2" w:rsidP="007D5EA2">
      <w:pPr>
        <w:rPr>
          <w:lang w:val="en-US"/>
        </w:rPr>
      </w:pPr>
      <w:r w:rsidRPr="007D5EA2">
        <w:t>Duke qenë se zona e projektit nuk ndodhet në afërsi të konsiderueshme me ndonjë mjedis ujor (liqen, lumenj, </w:t>
      </w:r>
      <w:proofErr w:type="spellStart"/>
      <w:r w:rsidRPr="007D5EA2">
        <w:t>etj</w:t>
      </w:r>
      <w:proofErr w:type="spellEnd"/>
      <w:r w:rsidRPr="007D5EA2">
        <w:t>) nuk parashihet të ketë ndikim, mirëpo miratimi i praktikave të mira të ndërtimit dhe menaxhimi i zonës së ndërtimit do të shmangë ndikimin potencial në hidrologjinë e zonës së projektit.</w:t>
      </w:r>
      <w:r w:rsidRPr="007D5EA2">
        <w:rPr>
          <w:lang w:val="en-US"/>
        </w:rPr>
        <w:t> </w:t>
      </w:r>
    </w:p>
    <w:p w14:paraId="64BC8E88" w14:textId="77777777" w:rsidR="007D5EA2" w:rsidRPr="007D5EA2" w:rsidRDefault="007D5EA2" w:rsidP="007D5EA2">
      <w:pPr>
        <w:rPr>
          <w:lang w:val="en-US"/>
        </w:rPr>
      </w:pPr>
      <w:r w:rsidRPr="007D5EA2">
        <w:t>Higjiena e përshtatshme mjedisore, së bashku me praktikat e mira të ndërtimit dhe menaxhimin e kantierit duhet të sigurohet nga </w:t>
      </w:r>
      <w:proofErr w:type="spellStart"/>
      <w:r w:rsidRPr="007D5EA2">
        <w:t>Kontraktori</w:t>
      </w:r>
      <w:proofErr w:type="spellEnd"/>
      <w:r w:rsidRPr="007D5EA2">
        <w:t xml:space="preserve"> për të siguruar që mbeturinat, lëndët djegëse dhe tretësit të mos hyjnë në rrjedhat e afërta ujore. Gjithashtu, gjatë fazës së operimit, Projekti është një konsumator potencialisht i rëndësishëm i ujit për shkak të larjes së paneleve diellore. Ujërat e zeza nga larja e moduleve FV duhet të dërgohen në një impiant për trajtimin e ujërave të zeza ose të shkarkohen në rrjetin e kanalizimit. Ujërat e ndotura duhet të trajtohen dhe vetitë e tyre do të </w:t>
      </w:r>
      <w:r w:rsidRPr="007D5EA2">
        <w:lastRenderedPageBreak/>
        <w:t>monitorohen për t'u siguruar që ato përmbushin standardet kombëtare të vendosura përpara shkarkimit.</w:t>
      </w:r>
      <w:r w:rsidRPr="007D5EA2">
        <w:rPr>
          <w:lang w:val="en-US"/>
        </w:rPr>
        <w:t> </w:t>
      </w:r>
    </w:p>
    <w:p w14:paraId="30B4E21B" w14:textId="77777777" w:rsidR="007D5EA2" w:rsidRPr="007D5EA2" w:rsidRDefault="007D5EA2" w:rsidP="007D5EA2">
      <w:pPr>
        <w:rPr>
          <w:lang w:val="en-US"/>
        </w:rPr>
      </w:pPr>
      <w:r w:rsidRPr="007D5EA2">
        <w:rPr>
          <w:b/>
          <w:bCs/>
        </w:rPr>
        <w:t>Toka</w:t>
      </w:r>
      <w:r w:rsidRPr="007D5EA2">
        <w:rPr>
          <w:lang w:val="en-US"/>
        </w:rPr>
        <w:t> </w:t>
      </w:r>
    </w:p>
    <w:p w14:paraId="2652F276" w14:textId="77777777" w:rsidR="007D5EA2" w:rsidRPr="007D5EA2" w:rsidRDefault="007D5EA2" w:rsidP="007D5EA2">
      <w:pPr>
        <w:rPr>
          <w:lang w:val="en-US"/>
        </w:rPr>
      </w:pPr>
      <w:r w:rsidRPr="007D5EA2">
        <w:rPr>
          <w:i/>
          <w:iCs/>
          <w:u w:val="single"/>
        </w:rPr>
        <w:t>Faza e ndërtimit:</w:t>
      </w:r>
      <w:r w:rsidRPr="007D5EA2">
        <w:rPr>
          <w:lang w:val="en-US"/>
        </w:rPr>
        <w:t> </w:t>
      </w:r>
    </w:p>
    <w:p w14:paraId="572C6BBD" w14:textId="77777777" w:rsidR="007D5EA2" w:rsidRPr="007D5EA2" w:rsidRDefault="007D5EA2" w:rsidP="007D5EA2">
      <w:pPr>
        <w:rPr>
          <w:lang w:val="en-US"/>
        </w:rPr>
      </w:pPr>
      <w:r w:rsidRPr="007D5EA2">
        <w:t>Ndikimet në tokë lidhen kryesisht me gërmimet, </w:t>
      </w:r>
      <w:proofErr w:type="spellStart"/>
      <w:r w:rsidRPr="007D5EA2">
        <w:t>nivelizimin</w:t>
      </w:r>
      <w:proofErr w:type="spellEnd"/>
      <w:r w:rsidRPr="007D5EA2">
        <w:t> e terrenit dhe ngjeshjen e tij nga makineritë e rënda. Këto aktivitete mund të shkaktojnë humbje të përkohshme të shtresës së sipërme të tokës dhe ndryshime në strukturën e saj.</w:t>
      </w:r>
      <w:r w:rsidRPr="007D5EA2">
        <w:rPr>
          <w:lang w:val="en-US"/>
        </w:rPr>
        <w:t> </w:t>
      </w:r>
    </w:p>
    <w:p w14:paraId="5E2E0774" w14:textId="77777777" w:rsidR="007D5EA2" w:rsidRPr="007D5EA2" w:rsidRDefault="007D5EA2" w:rsidP="007D5EA2">
      <w:pPr>
        <w:rPr>
          <w:lang w:val="en-US"/>
        </w:rPr>
      </w:pPr>
      <w:r w:rsidRPr="007D5EA2">
        <w:rPr>
          <w:i/>
          <w:iCs/>
          <w:u w:val="single"/>
        </w:rPr>
        <w:t>Faza e operimit:</w:t>
      </w:r>
      <w:r w:rsidRPr="007D5EA2">
        <w:rPr>
          <w:lang w:val="en-US"/>
        </w:rPr>
        <w:t> </w:t>
      </w:r>
    </w:p>
    <w:p w14:paraId="26E0C628" w14:textId="77777777" w:rsidR="007D5EA2" w:rsidRPr="007D5EA2" w:rsidRDefault="007D5EA2" w:rsidP="007D5EA2">
      <w:pPr>
        <w:rPr>
          <w:lang w:val="en-US"/>
        </w:rPr>
      </w:pPr>
      <w:r w:rsidRPr="007D5EA2">
        <w:t>Gjatë operimit, ndikimet në tokë janë minimale dhe lidhen kryesisht me zënien e sipërfaqes nga infrastruktura e parkut solar. Nuk pritet ndotje e tokës nëse respektohen masat e mirëmbajtjes dhe menaxhimit të rregullt.</w:t>
      </w:r>
      <w:r w:rsidRPr="007D5EA2">
        <w:rPr>
          <w:lang w:val="en-US"/>
        </w:rPr>
        <w:t> </w:t>
      </w:r>
    </w:p>
    <w:p w14:paraId="181EBE48" w14:textId="77777777" w:rsidR="007D5EA2" w:rsidRPr="007D5EA2" w:rsidRDefault="007D5EA2" w:rsidP="007D5EA2">
      <w:pPr>
        <w:rPr>
          <w:lang w:val="en-US"/>
        </w:rPr>
      </w:pPr>
      <w:r w:rsidRPr="007D5EA2">
        <w:rPr>
          <w:i/>
          <w:iCs/>
          <w:u w:val="single"/>
        </w:rPr>
        <w:t>Faza e </w:t>
      </w:r>
      <w:proofErr w:type="spellStart"/>
      <w:r w:rsidRPr="007D5EA2">
        <w:rPr>
          <w:i/>
          <w:iCs/>
          <w:u w:val="single"/>
        </w:rPr>
        <w:t>dekomisionimit</w:t>
      </w:r>
      <w:proofErr w:type="spellEnd"/>
      <w:r w:rsidRPr="007D5EA2">
        <w:rPr>
          <w:i/>
          <w:iCs/>
          <w:u w:val="single"/>
        </w:rPr>
        <w:t>:</w:t>
      </w:r>
      <w:r w:rsidRPr="007D5EA2">
        <w:rPr>
          <w:lang w:val="en-US"/>
        </w:rPr>
        <w:t> </w:t>
      </w:r>
    </w:p>
    <w:p w14:paraId="6E768A26" w14:textId="18778D2F" w:rsidR="007D5EA2" w:rsidRPr="007D5EA2" w:rsidRDefault="007D5EA2" w:rsidP="007D5EA2">
      <w:pPr>
        <w:rPr>
          <w:lang w:val="en-US"/>
        </w:rPr>
      </w:pPr>
      <w:r w:rsidRPr="007D5EA2">
        <w:t>Në këtë fazë, toka mund të ndikohet përkohësisht nga çmontimi i strukturave, por pas përfundimit të</w:t>
      </w:r>
      <w:r w:rsidR="00CC16E5">
        <w:t xml:space="preserve"> </w:t>
      </w:r>
      <w:r w:rsidRPr="007D5EA2">
        <w:t>punimeve parashihet rehabilitimi dhe</w:t>
      </w:r>
      <w:r w:rsidR="00CC16E5">
        <w:t xml:space="preserve"> </w:t>
      </w:r>
      <w:r w:rsidRPr="007D5EA2">
        <w:t>rikthimi i tokës në gjendje të qëndrueshme përmes </w:t>
      </w:r>
      <w:proofErr w:type="spellStart"/>
      <w:r w:rsidRPr="007D5EA2">
        <w:t>nivelizimit</w:t>
      </w:r>
      <w:proofErr w:type="spellEnd"/>
      <w:r w:rsidRPr="007D5EA2">
        <w:t> dhe </w:t>
      </w:r>
      <w:proofErr w:type="spellStart"/>
      <w:r w:rsidRPr="007D5EA2">
        <w:t>rigjelbërimit</w:t>
      </w:r>
      <w:proofErr w:type="spellEnd"/>
      <w:r w:rsidRPr="007D5EA2">
        <w:t>.</w:t>
      </w:r>
      <w:r w:rsidRPr="007D5EA2">
        <w:rPr>
          <w:lang w:val="en-US"/>
        </w:rPr>
        <w:t> </w:t>
      </w:r>
    </w:p>
    <w:p w14:paraId="549EC445" w14:textId="77777777" w:rsidR="007D5EA2" w:rsidRPr="007D5EA2" w:rsidRDefault="007D5EA2" w:rsidP="007D5EA2">
      <w:pPr>
        <w:rPr>
          <w:lang w:val="en-US"/>
        </w:rPr>
      </w:pPr>
      <w:r w:rsidRPr="007D5EA2">
        <w:rPr>
          <w:u w:val="single"/>
        </w:rPr>
        <w:t>Masat mbrojtëse</w:t>
      </w:r>
      <w:r w:rsidRPr="007D5EA2">
        <w:rPr>
          <w:lang w:val="en-US"/>
        </w:rPr>
        <w:t> </w:t>
      </w:r>
    </w:p>
    <w:p w14:paraId="69DC7DA1" w14:textId="77777777" w:rsidR="007D5EA2" w:rsidRPr="007D5EA2" w:rsidRDefault="007D5EA2" w:rsidP="007D5EA2">
      <w:pPr>
        <w:rPr>
          <w:lang w:val="en-US"/>
        </w:rPr>
      </w:pPr>
      <w:r w:rsidRPr="007D5EA2">
        <w:t>Masat për parandalimin e ndotjes së tokës do të jenë pjesë e planeve të mëposhtme që do të zhvillohen nga </w:t>
      </w:r>
      <w:proofErr w:type="spellStart"/>
      <w:r w:rsidRPr="007D5EA2">
        <w:t>Kontraktori</w:t>
      </w:r>
      <w:proofErr w:type="spellEnd"/>
      <w:r w:rsidRPr="007D5EA2">
        <w:t>: (i) Programi i Menaxhimit të Sigurt të Materialeve të Rrezikshme dhe Parandalimit të Derdhjeve, dhe (</w:t>
      </w:r>
      <w:proofErr w:type="spellStart"/>
      <w:r w:rsidRPr="007D5EA2">
        <w:t>ii</w:t>
      </w:r>
      <w:proofErr w:type="spellEnd"/>
      <w:r w:rsidRPr="007D5EA2">
        <w:t>) Plani i Menaxhimit të Mbetjeve. Disa nga masat që mund t’i përmendim për mbrojtjen e tokës janë:</w:t>
      </w:r>
      <w:r w:rsidRPr="007D5EA2">
        <w:rPr>
          <w:lang w:val="en-US"/>
        </w:rPr>
        <w:t> </w:t>
      </w:r>
    </w:p>
    <w:p w14:paraId="4ACC7F46" w14:textId="77777777" w:rsidR="007D5EA2" w:rsidRPr="007D5EA2" w:rsidRDefault="007D5EA2" w:rsidP="00D56E23">
      <w:pPr>
        <w:numPr>
          <w:ilvl w:val="0"/>
          <w:numId w:val="20"/>
        </w:numPr>
        <w:rPr>
          <w:lang w:val="en-US"/>
        </w:rPr>
      </w:pPr>
      <w:r w:rsidRPr="007D5EA2">
        <w:t>Planifikimi paraprak i punës dhe realizimi i operacioneve në kohën më të shkurtër të mundshme. Kontroll dhe kolaudim periodik i gjendjes teknike të makinerive;</w:t>
      </w:r>
      <w:r w:rsidRPr="007D5EA2">
        <w:rPr>
          <w:lang w:val="en-US"/>
        </w:rPr>
        <w:t> </w:t>
      </w:r>
    </w:p>
    <w:p w14:paraId="223B8EF3" w14:textId="77777777" w:rsidR="007D5EA2" w:rsidRPr="007D5EA2" w:rsidRDefault="007D5EA2" w:rsidP="00D56E23">
      <w:pPr>
        <w:numPr>
          <w:ilvl w:val="0"/>
          <w:numId w:val="21"/>
        </w:numPr>
        <w:rPr>
          <w:lang w:val="en-US"/>
        </w:rPr>
      </w:pPr>
      <w:r w:rsidRPr="007D5EA2">
        <w:t>Lëndët ndihmëse si karburanti dhe vajrat lubrifikues (të cilat janë të nevojshme për shërbime </w:t>
      </w:r>
      <w:proofErr w:type="spellStart"/>
      <w:r w:rsidRPr="007D5EA2">
        <w:t>servisi</w:t>
      </w:r>
      <w:proofErr w:type="spellEnd"/>
      <w:r w:rsidRPr="007D5EA2">
        <w:t> të makinerive) të vendosen në ambiente të sigurta në zonën e projektit;</w:t>
      </w:r>
      <w:r w:rsidRPr="007D5EA2">
        <w:rPr>
          <w:lang w:val="en-US"/>
        </w:rPr>
        <w:t> </w:t>
      </w:r>
    </w:p>
    <w:p w14:paraId="61E7D70B" w14:textId="77777777" w:rsidR="007D5EA2" w:rsidRPr="007D5EA2" w:rsidRDefault="007D5EA2" w:rsidP="00D56E23">
      <w:pPr>
        <w:numPr>
          <w:ilvl w:val="0"/>
          <w:numId w:val="22"/>
        </w:numPr>
        <w:rPr>
          <w:lang w:val="en-US"/>
        </w:rPr>
      </w:pPr>
      <w:r w:rsidRPr="007D5EA2">
        <w:t>Në rast të ndotjes aksidentale të tokës, duhet të hiqet dheu i ndotur dhe të ruhet në </w:t>
      </w:r>
      <w:proofErr w:type="spellStart"/>
      <w:r w:rsidRPr="007D5EA2">
        <w:t>kontenjerë</w:t>
      </w:r>
      <w:proofErr w:type="spellEnd"/>
      <w:r w:rsidRPr="007D5EA2">
        <w:t> të izoluar për t’u trajtuar më pas në vendin dhe mënyrën e përshtatshme;</w:t>
      </w:r>
      <w:r w:rsidRPr="007D5EA2">
        <w:rPr>
          <w:lang w:val="en-US"/>
        </w:rPr>
        <w:t> </w:t>
      </w:r>
    </w:p>
    <w:p w14:paraId="1631A7E0" w14:textId="77777777" w:rsidR="007D5EA2" w:rsidRPr="007D5EA2" w:rsidRDefault="007D5EA2" w:rsidP="00D56E23">
      <w:pPr>
        <w:numPr>
          <w:ilvl w:val="0"/>
          <w:numId w:val="23"/>
        </w:numPr>
        <w:rPr>
          <w:lang w:val="en-US"/>
        </w:rPr>
      </w:pPr>
      <w:r w:rsidRPr="007D5EA2">
        <w:t>Një pjesë e mbetjeve inerte te </w:t>
      </w:r>
      <w:proofErr w:type="spellStart"/>
      <w:r w:rsidRPr="007D5EA2">
        <w:t>gjeneruara</w:t>
      </w:r>
      <w:proofErr w:type="spellEnd"/>
      <w:r w:rsidRPr="007D5EA2">
        <w:t> do te përdoren gjatë fazës ndërtimore të Parkut Solar, ndërsa pjesa tjetër e mbetjeve të ngurta do të depozitohen në vendet që do të përcaktohen në bashkëpunim me Komunën e Istogut;</w:t>
      </w:r>
      <w:r w:rsidRPr="007D5EA2">
        <w:rPr>
          <w:lang w:val="en-US"/>
        </w:rPr>
        <w:t> </w:t>
      </w:r>
    </w:p>
    <w:p w14:paraId="0A01FEEA" w14:textId="77777777" w:rsidR="007D5EA2" w:rsidRPr="007D5EA2" w:rsidRDefault="007D5EA2" w:rsidP="00D56E23">
      <w:pPr>
        <w:numPr>
          <w:ilvl w:val="0"/>
          <w:numId w:val="24"/>
        </w:numPr>
        <w:rPr>
          <w:lang w:val="en-US"/>
        </w:rPr>
      </w:pPr>
      <w:r w:rsidRPr="007D5EA2">
        <w:t>Të gjitha mbeturinat e krijuara duhet të mblidhen dhe të vendosen jashtë punishtes ku vendosen panelet diellore kurse me ato mbeturina të veprohet sipas rregullave të ligjit të mbeturinave Ligjit Nr. 08/L-071 për ndryshimin dhe plotësimin e ligjit Nr. 04/L-060 për Mbeturina;</w:t>
      </w:r>
      <w:r w:rsidRPr="007D5EA2">
        <w:rPr>
          <w:lang w:val="en-US"/>
        </w:rPr>
        <w:t> </w:t>
      </w:r>
    </w:p>
    <w:p w14:paraId="099D15E0" w14:textId="77777777" w:rsidR="007D5EA2" w:rsidRPr="007D5EA2" w:rsidRDefault="007D5EA2" w:rsidP="00D56E23">
      <w:pPr>
        <w:numPr>
          <w:ilvl w:val="0"/>
          <w:numId w:val="25"/>
        </w:numPr>
        <w:rPr>
          <w:lang w:val="en-US"/>
        </w:rPr>
      </w:pPr>
      <w:r w:rsidRPr="007D5EA2">
        <w:t>Planifikimi i kujdesshëm dhe respektimi i ligjeve dhe rregulloreve mjedisore për sigurinë dhe ruajtjen e mjedisit gjatë punës së instalimit të kabllove në thellësi të tokës.</w:t>
      </w:r>
      <w:r w:rsidRPr="007D5EA2">
        <w:rPr>
          <w:lang w:val="en-US"/>
        </w:rPr>
        <w:t> </w:t>
      </w:r>
    </w:p>
    <w:p w14:paraId="6A5CF50F" w14:textId="77777777" w:rsidR="007D5EA2" w:rsidRPr="007D5EA2" w:rsidRDefault="007D5EA2" w:rsidP="007D5EA2">
      <w:pPr>
        <w:rPr>
          <w:lang w:val="en-US"/>
        </w:rPr>
      </w:pPr>
      <w:r w:rsidRPr="007D5EA2">
        <w:rPr>
          <w:b/>
          <w:bCs/>
        </w:rPr>
        <w:t>Zhurma</w:t>
      </w:r>
      <w:r w:rsidRPr="007D5EA2">
        <w:rPr>
          <w:lang w:val="en-US"/>
        </w:rPr>
        <w:t> </w:t>
      </w:r>
    </w:p>
    <w:p w14:paraId="0B32339E" w14:textId="77777777" w:rsidR="007D5EA2" w:rsidRPr="007D5EA2" w:rsidRDefault="007D5EA2" w:rsidP="007D5EA2">
      <w:pPr>
        <w:rPr>
          <w:lang w:val="en-US"/>
        </w:rPr>
      </w:pPr>
      <w:r w:rsidRPr="007D5EA2">
        <w:rPr>
          <w:u w:val="single"/>
        </w:rPr>
        <w:t>Faza e ndërtimit</w:t>
      </w:r>
      <w:r w:rsidRPr="007D5EA2">
        <w:rPr>
          <w:lang w:val="en-US"/>
        </w:rPr>
        <w:t> </w:t>
      </w:r>
    </w:p>
    <w:p w14:paraId="1FF2EED8" w14:textId="77777777" w:rsidR="007D5EA2" w:rsidRPr="007D5EA2" w:rsidRDefault="007D5EA2" w:rsidP="007D5EA2">
      <w:pPr>
        <w:rPr>
          <w:lang w:val="en-US"/>
        </w:rPr>
      </w:pPr>
      <w:r w:rsidRPr="007D5EA2">
        <w:t xml:space="preserve">Gjatë fazës së ndërtimit pritet rritje e përkohshme e niveleve të zhurmës si rezultat i përdorimit të makinerive ndërtimore, gërmimeve, transportit të materialeve dhe lëvizjes së mjeteve të rënda. Këto ndikime janë të përkohshme, lokale dhe më të theksuara gjatë orarit të punës ditore. Duke pasur </w:t>
      </w:r>
      <w:r w:rsidRPr="007D5EA2">
        <w:lastRenderedPageBreak/>
        <w:t>parasysh afërsinë e objekteve të banimit (rreth 7 m), mund të ketë shqetësime të përkohshme për banorët përreth.</w:t>
      </w:r>
      <w:r w:rsidRPr="007D5EA2">
        <w:rPr>
          <w:lang w:val="en-US"/>
        </w:rPr>
        <w:t> </w:t>
      </w:r>
    </w:p>
    <w:p w14:paraId="45C1A205" w14:textId="77777777" w:rsidR="007D5EA2" w:rsidRPr="007D5EA2" w:rsidRDefault="007D5EA2" w:rsidP="007D5EA2">
      <w:pPr>
        <w:rPr>
          <w:lang w:val="en-US"/>
        </w:rPr>
      </w:pPr>
      <w:r w:rsidRPr="007D5EA2">
        <w:rPr>
          <w:u w:val="single"/>
        </w:rPr>
        <w:t>Faza e operimit</w:t>
      </w:r>
      <w:r w:rsidRPr="007D5EA2">
        <w:rPr>
          <w:lang w:val="en-US"/>
        </w:rPr>
        <w:t> </w:t>
      </w:r>
    </w:p>
    <w:p w14:paraId="30717395" w14:textId="77777777" w:rsidR="007D5EA2" w:rsidRPr="007D5EA2" w:rsidRDefault="007D5EA2" w:rsidP="007D5EA2">
      <w:pPr>
        <w:rPr>
          <w:lang w:val="en-US"/>
        </w:rPr>
      </w:pPr>
      <w:r w:rsidRPr="007D5EA2">
        <w:t>Gjatë operimit, niveli i zhurmës do të jetë i ulët dhe kryesisht lidhet me funksionimin e pajisjeve elektrike (si </w:t>
      </w:r>
      <w:proofErr w:type="spellStart"/>
      <w:r w:rsidRPr="007D5EA2">
        <w:t>inverterët</w:t>
      </w:r>
      <w:proofErr w:type="spellEnd"/>
      <w:r w:rsidRPr="007D5EA2">
        <w:t> dhe transformatorët), si dhe me lëvizjet sporadike të automjeteve për mirëmbajtje. Këto burime gjenerojnë zhurmë me intensitet të ulët, e cila në përgjithësi mbetet brenda zonës së projektit dhe nuk pritet të ketë ndikim të ndjeshëm tek receptorët përreth</w:t>
      </w:r>
      <w:r w:rsidRPr="007D5EA2">
        <w:rPr>
          <w:lang w:val="en-US"/>
        </w:rPr>
        <w:t> </w:t>
      </w:r>
    </w:p>
    <w:p w14:paraId="0B6BE5D6" w14:textId="77777777" w:rsidR="007D5EA2" w:rsidRPr="007D5EA2" w:rsidRDefault="007D5EA2" w:rsidP="007D5EA2">
      <w:pPr>
        <w:rPr>
          <w:lang w:val="en-US"/>
        </w:rPr>
      </w:pPr>
      <w:r w:rsidRPr="007D5EA2">
        <w:rPr>
          <w:u w:val="single"/>
        </w:rPr>
        <w:t>Faza e </w:t>
      </w:r>
      <w:proofErr w:type="spellStart"/>
      <w:r w:rsidRPr="007D5EA2">
        <w:rPr>
          <w:u w:val="single"/>
        </w:rPr>
        <w:t>dekomisionimit</w:t>
      </w:r>
      <w:proofErr w:type="spellEnd"/>
      <w:r w:rsidRPr="007D5EA2">
        <w:rPr>
          <w:lang w:val="en-US"/>
        </w:rPr>
        <w:t> </w:t>
      </w:r>
    </w:p>
    <w:p w14:paraId="455CF9E4" w14:textId="77777777" w:rsidR="007D5EA2" w:rsidRPr="007D5EA2" w:rsidRDefault="007D5EA2" w:rsidP="007D5EA2">
      <w:pPr>
        <w:rPr>
          <w:lang w:val="en-US"/>
        </w:rPr>
      </w:pPr>
      <w:r w:rsidRPr="007D5EA2">
        <w:t>Në fazën e </w:t>
      </w:r>
      <w:proofErr w:type="spellStart"/>
      <w:r w:rsidRPr="007D5EA2">
        <w:t>dekomisionimit</w:t>
      </w:r>
      <w:proofErr w:type="spellEnd"/>
      <w:r w:rsidRPr="007D5EA2">
        <w:t> pritet përsëri një rritje e përkohshme e zhurmës, e ngjashme me atë të fazës së ndërtimit, për shkak të çmontimit të strukturave, përdorimit të makinerive dhe transportit të materialeve. Edhe këto ndikime janë të përkohshme dhe të kufizuara në kohë.</w:t>
      </w:r>
      <w:r w:rsidRPr="007D5EA2">
        <w:rPr>
          <w:lang w:val="en-US"/>
        </w:rPr>
        <w:t> </w:t>
      </w:r>
    </w:p>
    <w:p w14:paraId="1AEB6DAE" w14:textId="77777777" w:rsidR="007D5EA2" w:rsidRPr="007D5EA2" w:rsidRDefault="007D5EA2" w:rsidP="007D5EA2">
      <w:pPr>
        <w:rPr>
          <w:lang w:val="en-US"/>
        </w:rPr>
      </w:pPr>
      <w:r w:rsidRPr="007D5EA2">
        <w:rPr>
          <w:u w:val="single"/>
        </w:rPr>
        <w:t>Masat mbrojtëse</w:t>
      </w:r>
      <w:r w:rsidRPr="007D5EA2">
        <w:rPr>
          <w:lang w:val="en-US"/>
        </w:rPr>
        <w:t> </w:t>
      </w:r>
    </w:p>
    <w:p w14:paraId="54DB7B7C" w14:textId="77777777" w:rsidR="007D5EA2" w:rsidRPr="007D5EA2" w:rsidRDefault="007D5EA2" w:rsidP="007D5EA2">
      <w:pPr>
        <w:rPr>
          <w:lang w:val="en-US"/>
        </w:rPr>
      </w:pPr>
      <w:r w:rsidRPr="007D5EA2">
        <w:t>Emetimi i zhurmës nga aktivitetet e ndërtimit do të reduktohet dhe parandalohet duke përdorur pajisje të përshtatshme të reduktimit të zhurmës dhe në përputhje me Ligjin Nr. 02/L-102 për mbrojtje nga zhurma. Automjetet që janë tepër të zhurmshme për shkak të mos funksionimit të mirë, dëmtimit të pajisjeve për përmirësimin e zhurmës ose kushteve të tjera joefikase të funksionimit, nuk duhet të përdoren derisa të merren masa korrigjuese. Ndikimet e zhurmës që lidhen me ndërtimin janë të përkohshme dhe mund të zbuten përmes një praktike të mirë ndërtimi dhe mbikëqyrjes efektive të zonës së ndërtimit.</w:t>
      </w:r>
      <w:r w:rsidRPr="007D5EA2">
        <w:rPr>
          <w:lang w:val="en-US"/>
        </w:rPr>
        <w:t> </w:t>
      </w:r>
    </w:p>
    <w:p w14:paraId="031D24A2" w14:textId="77777777" w:rsidR="007D5EA2" w:rsidRPr="007D5EA2" w:rsidRDefault="007D5EA2" w:rsidP="007D5EA2">
      <w:pPr>
        <w:rPr>
          <w:lang w:val="en-US"/>
        </w:rPr>
      </w:pPr>
      <w:r w:rsidRPr="007D5EA2">
        <w:t>Funksionet e Parkut Solar do të rrisin nivelin e zhurmës së ambientit në disa zona, kryesisht për shkak të funksionimit të komponentëve elektrike, por zhurma e krijuar nuk do të dëgjohet në pranues të ndjeshëm, nivele të ulëta zhurme do të </w:t>
      </w:r>
      <w:proofErr w:type="spellStart"/>
      <w:r w:rsidRPr="007D5EA2">
        <w:t>gjenerohen</w:t>
      </w:r>
      <w:proofErr w:type="spellEnd"/>
      <w:r w:rsidRPr="007D5EA2">
        <w:t> gjatë aktiviteteve rutinë të mirëmbajtjes. Niveli më i lartë i zhurmës do të jetë nga lëvizjet e përditshme të automjeteve. Ky ndikim do të lokalizohet brenda zonës dhe ashpërsia/niveli i rrezikut të ndikimit konsiderohet të jetë i ulët.</w:t>
      </w:r>
      <w:r w:rsidRPr="007D5EA2">
        <w:rPr>
          <w:lang w:val="en-US"/>
        </w:rPr>
        <w:t> </w:t>
      </w:r>
    </w:p>
    <w:p w14:paraId="10131380" w14:textId="77777777" w:rsidR="007D5EA2" w:rsidRPr="007D5EA2" w:rsidRDefault="007D5EA2" w:rsidP="007D5EA2">
      <w:pPr>
        <w:rPr>
          <w:lang w:val="en-US"/>
        </w:rPr>
      </w:pPr>
      <w:r w:rsidRPr="007D5EA2">
        <w:rPr>
          <w:b/>
          <w:bCs/>
        </w:rPr>
        <w:t>Popullsia lokale</w:t>
      </w:r>
      <w:r w:rsidRPr="007D5EA2">
        <w:rPr>
          <w:lang w:val="en-US"/>
        </w:rPr>
        <w:t> </w:t>
      </w:r>
    </w:p>
    <w:p w14:paraId="46DFD544" w14:textId="77777777" w:rsidR="007D5EA2" w:rsidRPr="007D5EA2" w:rsidRDefault="007D5EA2" w:rsidP="007D5EA2">
      <w:pPr>
        <w:rPr>
          <w:lang w:val="en-US"/>
        </w:rPr>
      </w:pPr>
      <w:r w:rsidRPr="007D5EA2">
        <w:rPr>
          <w:i/>
          <w:iCs/>
          <w:u w:val="single"/>
        </w:rPr>
        <w:t>Faza e ndërtimit:</w:t>
      </w:r>
      <w:r w:rsidRPr="007D5EA2">
        <w:rPr>
          <w:lang w:val="en-US"/>
        </w:rPr>
        <w:t> </w:t>
      </w:r>
    </w:p>
    <w:p w14:paraId="1405724A" w14:textId="77777777" w:rsidR="007D5EA2" w:rsidRPr="007D5EA2" w:rsidRDefault="007D5EA2" w:rsidP="007D5EA2">
      <w:pPr>
        <w:rPr>
          <w:lang w:val="en-US"/>
        </w:rPr>
      </w:pPr>
      <w:r w:rsidRPr="007D5EA2">
        <w:t>Gjatë fazës së ndërtimit, popullsia lokale mund të ndikohet në mënyrë të tërthortë përmes rritjes së përkohshme të trafikut, zhurmës dhe aktivitetit në zonë. Këto ndikime janë afatshkurtra dhe të kufizuara kryesisht në afërsi të kantierit.</w:t>
      </w:r>
      <w:r w:rsidRPr="007D5EA2">
        <w:rPr>
          <w:lang w:val="en-US"/>
        </w:rPr>
        <w:t> </w:t>
      </w:r>
    </w:p>
    <w:p w14:paraId="2FFE3988" w14:textId="77777777" w:rsidR="007D5EA2" w:rsidRPr="007D5EA2" w:rsidRDefault="007D5EA2" w:rsidP="007D5EA2">
      <w:pPr>
        <w:rPr>
          <w:lang w:val="en-US"/>
        </w:rPr>
      </w:pPr>
      <w:r w:rsidRPr="007D5EA2">
        <w:rPr>
          <w:i/>
          <w:iCs/>
          <w:u w:val="single"/>
        </w:rPr>
        <w:t>Faza e operimit:</w:t>
      </w:r>
      <w:r w:rsidRPr="007D5EA2">
        <w:rPr>
          <w:lang w:val="en-US"/>
        </w:rPr>
        <w:t> </w:t>
      </w:r>
    </w:p>
    <w:p w14:paraId="46F1D62C" w14:textId="77777777" w:rsidR="007D5EA2" w:rsidRPr="007D5EA2" w:rsidRDefault="007D5EA2" w:rsidP="007D5EA2">
      <w:pPr>
        <w:rPr>
          <w:lang w:val="en-US"/>
        </w:rPr>
      </w:pPr>
      <w:r w:rsidRPr="007D5EA2">
        <w:t>Gjatë operimit, ndikimet në popullsinë lokale janë kryesisht neutrale deri pozitive, pasi nuk pritet shqetësim i rëndësishëm nga aktiviteti i parkut solar. Në disa raste mund të ketë përfitime indirekte përmes përmirësimit të furnizimit me energji dhe zhvillimit lokal.</w:t>
      </w:r>
      <w:r w:rsidRPr="007D5EA2">
        <w:rPr>
          <w:lang w:val="en-US"/>
        </w:rPr>
        <w:t> </w:t>
      </w:r>
    </w:p>
    <w:p w14:paraId="46B21F90" w14:textId="77777777" w:rsidR="007D5EA2" w:rsidRPr="007D5EA2" w:rsidRDefault="007D5EA2" w:rsidP="007D5EA2">
      <w:pPr>
        <w:rPr>
          <w:lang w:val="en-US"/>
        </w:rPr>
      </w:pPr>
      <w:r w:rsidRPr="007D5EA2">
        <w:rPr>
          <w:i/>
          <w:iCs/>
          <w:u w:val="single"/>
        </w:rPr>
        <w:t>Faza e </w:t>
      </w:r>
      <w:proofErr w:type="spellStart"/>
      <w:r w:rsidRPr="007D5EA2">
        <w:rPr>
          <w:i/>
          <w:iCs/>
          <w:u w:val="single"/>
        </w:rPr>
        <w:t>dekomisionimit</w:t>
      </w:r>
      <w:proofErr w:type="spellEnd"/>
      <w:r w:rsidRPr="007D5EA2">
        <w:rPr>
          <w:i/>
          <w:iCs/>
          <w:u w:val="single"/>
        </w:rPr>
        <w:t>:</w:t>
      </w:r>
      <w:r w:rsidRPr="007D5EA2">
        <w:rPr>
          <w:lang w:val="en-US"/>
        </w:rPr>
        <w:t> </w:t>
      </w:r>
    </w:p>
    <w:p w14:paraId="3A71BF63" w14:textId="77777777" w:rsidR="007D5EA2" w:rsidRPr="007D5EA2" w:rsidRDefault="007D5EA2" w:rsidP="007D5EA2">
      <w:pPr>
        <w:rPr>
          <w:lang w:val="en-US"/>
        </w:rPr>
      </w:pPr>
      <w:r w:rsidRPr="007D5EA2">
        <w:t>Në fazën e </w:t>
      </w:r>
      <w:proofErr w:type="spellStart"/>
      <w:r w:rsidRPr="007D5EA2">
        <w:t>dekomisionimit</w:t>
      </w:r>
      <w:proofErr w:type="spellEnd"/>
      <w:r w:rsidRPr="007D5EA2">
        <w:t> mund të ketë ndikime të përkohshme të ngjashme me fazën e ndërtimit, si zhurma dhe rritja e trafikut, por këto janë të kufizuara dhe të menaxhueshme.</w:t>
      </w:r>
      <w:r w:rsidRPr="007D5EA2">
        <w:rPr>
          <w:lang w:val="en-US"/>
        </w:rPr>
        <w:t> </w:t>
      </w:r>
    </w:p>
    <w:p w14:paraId="38C81E45" w14:textId="77777777" w:rsidR="007D5EA2" w:rsidRPr="007D5EA2" w:rsidRDefault="007D5EA2" w:rsidP="007D5EA2">
      <w:pPr>
        <w:rPr>
          <w:lang w:val="en-US"/>
        </w:rPr>
      </w:pPr>
      <w:r w:rsidRPr="007D5EA2">
        <w:rPr>
          <w:u w:val="single"/>
        </w:rPr>
        <w:t>Masat mbrojtëse</w:t>
      </w:r>
      <w:r w:rsidRPr="007D5EA2">
        <w:rPr>
          <w:lang w:val="en-US"/>
        </w:rPr>
        <w:t> </w:t>
      </w:r>
    </w:p>
    <w:p w14:paraId="703E06B8" w14:textId="77777777" w:rsidR="007D5EA2" w:rsidRPr="007D5EA2" w:rsidRDefault="007D5EA2" w:rsidP="007D5EA2">
      <w:pPr>
        <w:rPr>
          <w:lang w:val="en-US"/>
        </w:rPr>
      </w:pPr>
      <w:r w:rsidRPr="007D5EA2">
        <w:t>Për të minimizuar ndikimet ndaj popullsisë lokale gjatë të gjitha fazave të projektit, do të zbatohen masa të përshtatshme </w:t>
      </w:r>
      <w:proofErr w:type="spellStart"/>
      <w:r w:rsidRPr="007D5EA2">
        <w:t>menaxhuese</w:t>
      </w:r>
      <w:proofErr w:type="spellEnd"/>
      <w:r w:rsidRPr="007D5EA2">
        <w:t> dhe organizative. Gjatë fazës së ndërtimit dhe </w:t>
      </w:r>
      <w:proofErr w:type="spellStart"/>
      <w:r w:rsidRPr="007D5EA2">
        <w:t>dekomisionimit</w:t>
      </w:r>
      <w:proofErr w:type="spellEnd"/>
      <w:r w:rsidRPr="007D5EA2">
        <w:t xml:space="preserve">, do të sigurohet organizimi i punimeve në orare të përshtatshme ditore, në mënyrë që të reduktohen shqetësimet nga zhurma dhe aktivitetet ndërtimore për banorët përreth. Trafiku i mjeteve do të </w:t>
      </w:r>
      <w:r w:rsidRPr="007D5EA2">
        <w:lastRenderedPageBreak/>
        <w:t>menaxhohet për të shmangur ngarkesat e panevojshme në rrugët lokale dhe për të garantuar sigurinë e komunitetit.</w:t>
      </w:r>
      <w:r w:rsidRPr="007D5EA2">
        <w:rPr>
          <w:lang w:val="en-US"/>
        </w:rPr>
        <w:t> </w:t>
      </w:r>
    </w:p>
    <w:p w14:paraId="1694AFE4" w14:textId="77777777" w:rsidR="007D5EA2" w:rsidRPr="007D5EA2" w:rsidRDefault="007D5EA2" w:rsidP="007D5EA2">
      <w:pPr>
        <w:rPr>
          <w:lang w:val="en-US"/>
        </w:rPr>
      </w:pPr>
      <w:r w:rsidRPr="007D5EA2">
        <w:t>Do të merren masa për kontrollin e pluhurit dhe mbajtjen e pastërtisë në rrugët përreth, si dhe do të vendoset </w:t>
      </w:r>
      <w:proofErr w:type="spellStart"/>
      <w:r w:rsidRPr="007D5EA2">
        <w:t>sinjalistikë</w:t>
      </w:r>
      <w:proofErr w:type="spellEnd"/>
      <w:r w:rsidRPr="007D5EA2">
        <w:t> adekuate për informimin dhe sigurinë e banorëve. Gjithashtu, do të vendoset një mekanizëm komunikimi me komunitetin lokal, përmes të cilit banorët mund të paraqesin ankesa apo shqetësime, të cilat do të trajtohen në kohë nga operatori.</w:t>
      </w:r>
      <w:r w:rsidRPr="007D5EA2">
        <w:rPr>
          <w:lang w:val="en-US"/>
        </w:rPr>
        <w:t> </w:t>
      </w:r>
    </w:p>
    <w:p w14:paraId="612C78CC" w14:textId="77777777" w:rsidR="007D5EA2" w:rsidRPr="007D5EA2" w:rsidRDefault="007D5EA2" w:rsidP="007D5EA2">
      <w:pPr>
        <w:rPr>
          <w:lang w:val="en-US"/>
        </w:rPr>
      </w:pPr>
      <w:r w:rsidRPr="007D5EA2">
        <w:t>Gjatë fazës së operimit, do të sigurohet funksionim i qetë i parkut solar dhe mirëmbajtje e rregullt e pajisjeve për të shmangur çdo shqetësim të mundshëm. Në përgjithësi, zbatimi i këtyre masave do të mundësojë që ndikimet ndaj popullsisë lokale të jenë minimale dhe të menaxhueshme.</w:t>
      </w:r>
      <w:r w:rsidRPr="007D5EA2">
        <w:rPr>
          <w:lang w:val="en-US"/>
        </w:rPr>
        <w:t> </w:t>
      </w:r>
    </w:p>
    <w:p w14:paraId="02230214" w14:textId="77777777" w:rsidR="007D5EA2" w:rsidRPr="007D5EA2" w:rsidRDefault="007D5EA2" w:rsidP="007D5EA2">
      <w:pPr>
        <w:rPr>
          <w:lang w:val="en-US"/>
        </w:rPr>
      </w:pPr>
      <w:r w:rsidRPr="007D5EA2">
        <w:rPr>
          <w:b/>
          <w:bCs/>
        </w:rPr>
        <w:t>Ndikimet socio-ekonomike</w:t>
      </w:r>
      <w:r w:rsidRPr="007D5EA2">
        <w:rPr>
          <w:lang w:val="en-US"/>
        </w:rPr>
        <w:t> </w:t>
      </w:r>
    </w:p>
    <w:p w14:paraId="1413762F" w14:textId="77777777" w:rsidR="007D5EA2" w:rsidRPr="007D5EA2" w:rsidRDefault="007D5EA2" w:rsidP="007D5EA2">
      <w:pPr>
        <w:rPr>
          <w:lang w:val="en-US"/>
        </w:rPr>
      </w:pPr>
      <w:r w:rsidRPr="007D5EA2">
        <w:rPr>
          <w:i/>
          <w:iCs/>
          <w:u w:val="single"/>
        </w:rPr>
        <w:t>Faza e ndërtimit:</w:t>
      </w:r>
      <w:r w:rsidRPr="007D5EA2">
        <w:rPr>
          <w:lang w:val="en-US"/>
        </w:rPr>
        <w:t> </w:t>
      </w:r>
    </w:p>
    <w:p w14:paraId="49A9B667" w14:textId="77777777" w:rsidR="007D5EA2" w:rsidRPr="007D5EA2" w:rsidRDefault="007D5EA2" w:rsidP="007D5EA2">
      <w:pPr>
        <w:rPr>
          <w:lang w:val="en-US"/>
        </w:rPr>
      </w:pPr>
      <w:r w:rsidRPr="007D5EA2">
        <w:t>Faza e ndërtimit sjell ndikime pozitive socio-ekonomike përmes krijimit të vendeve të punës afatshkurtra dhe rritjes së kërkesës për shërbime lokale. Në të njëjtën kohë, mund të ketë ndikime të vogla negative si shqetësime të përkohshme për komunitetin lokal.</w:t>
      </w:r>
      <w:r w:rsidRPr="007D5EA2">
        <w:rPr>
          <w:lang w:val="en-US"/>
        </w:rPr>
        <w:t> </w:t>
      </w:r>
    </w:p>
    <w:p w14:paraId="0EC76949" w14:textId="77777777" w:rsidR="007D5EA2" w:rsidRPr="007D5EA2" w:rsidRDefault="007D5EA2" w:rsidP="007D5EA2">
      <w:pPr>
        <w:rPr>
          <w:lang w:val="en-US"/>
        </w:rPr>
      </w:pPr>
      <w:r w:rsidRPr="007D5EA2">
        <w:rPr>
          <w:i/>
          <w:iCs/>
          <w:u w:val="single"/>
        </w:rPr>
        <w:t>Faza e operimit:</w:t>
      </w:r>
      <w:r w:rsidRPr="007D5EA2">
        <w:rPr>
          <w:lang w:val="en-US"/>
        </w:rPr>
        <w:t> </w:t>
      </w:r>
    </w:p>
    <w:p w14:paraId="131EBD29" w14:textId="77777777" w:rsidR="007D5EA2" w:rsidRPr="007D5EA2" w:rsidRDefault="007D5EA2" w:rsidP="007D5EA2">
      <w:pPr>
        <w:rPr>
          <w:lang w:val="en-US"/>
        </w:rPr>
      </w:pPr>
      <w:r w:rsidRPr="007D5EA2">
        <w:t>Gjatë operimit, projekti ka ndikime pozitive afatgjata, duke përfshirë gjenerimin e vendeve të punës të kufizuara por të qëndrueshme, rritjen e sigurisë energjetike dhe kontributin në zhvillimin ekonomik lokal dhe kombëtar.</w:t>
      </w:r>
      <w:r w:rsidRPr="007D5EA2">
        <w:rPr>
          <w:lang w:val="en-US"/>
        </w:rPr>
        <w:t> </w:t>
      </w:r>
    </w:p>
    <w:p w14:paraId="1D4B84BF" w14:textId="77777777" w:rsidR="007D5EA2" w:rsidRPr="007D5EA2" w:rsidRDefault="007D5EA2" w:rsidP="007D5EA2">
      <w:pPr>
        <w:rPr>
          <w:lang w:val="en-US"/>
        </w:rPr>
      </w:pPr>
      <w:r w:rsidRPr="007D5EA2">
        <w:rPr>
          <w:i/>
          <w:iCs/>
          <w:u w:val="single"/>
        </w:rPr>
        <w:t>Faza e </w:t>
      </w:r>
      <w:proofErr w:type="spellStart"/>
      <w:r w:rsidRPr="007D5EA2">
        <w:rPr>
          <w:i/>
          <w:iCs/>
          <w:u w:val="single"/>
        </w:rPr>
        <w:t>dekomisionimit</w:t>
      </w:r>
      <w:proofErr w:type="spellEnd"/>
      <w:r w:rsidRPr="007D5EA2">
        <w:rPr>
          <w:i/>
          <w:iCs/>
          <w:u w:val="single"/>
        </w:rPr>
        <w:t>:</w:t>
      </w:r>
      <w:r w:rsidRPr="007D5EA2">
        <w:rPr>
          <w:lang w:val="en-US"/>
        </w:rPr>
        <w:t> </w:t>
      </w:r>
    </w:p>
    <w:p w14:paraId="7530455C" w14:textId="77777777" w:rsidR="007D5EA2" w:rsidRPr="007D5EA2" w:rsidRDefault="007D5EA2" w:rsidP="007D5EA2">
      <w:pPr>
        <w:rPr>
          <w:lang w:val="en-US"/>
        </w:rPr>
      </w:pPr>
      <w:r w:rsidRPr="007D5EA2">
        <w:t>Ndikimet socio-ekonomike në këtë fazë janë të përkohshme dhe përfshijnë punësim të kufizuar gjatë çmontimit.</w:t>
      </w:r>
      <w:r w:rsidRPr="007D5EA2">
        <w:rPr>
          <w:lang w:val="en-US"/>
        </w:rPr>
        <w:t> </w:t>
      </w:r>
    </w:p>
    <w:p w14:paraId="57E1E08B" w14:textId="77777777" w:rsidR="007D5EA2" w:rsidRPr="007D5EA2" w:rsidRDefault="007D5EA2" w:rsidP="007D5EA2">
      <w:pPr>
        <w:rPr>
          <w:lang w:val="en-US"/>
        </w:rPr>
      </w:pPr>
      <w:r w:rsidRPr="007D5EA2">
        <w:rPr>
          <w:u w:val="single"/>
        </w:rPr>
        <w:t>Masat mbrojtëse</w:t>
      </w:r>
      <w:r w:rsidRPr="007D5EA2">
        <w:rPr>
          <w:lang w:val="en-US"/>
        </w:rPr>
        <w:t> </w:t>
      </w:r>
    </w:p>
    <w:p w14:paraId="0F7013BC" w14:textId="77777777" w:rsidR="007D5EA2" w:rsidRPr="007D5EA2" w:rsidRDefault="007D5EA2" w:rsidP="007D5EA2">
      <w:pPr>
        <w:rPr>
          <w:lang w:val="en-US"/>
        </w:rPr>
      </w:pPr>
      <w:r w:rsidRPr="007D5EA2">
        <w:t>Për të maksimizuar përfitimet dhe për të minimizuar ndikimet negative socio-ekonomike, projekti do të zbatojë një sërë masash gjatë të gjitha fazave të tij. Gjatë fazës së ndërtimit dhe </w:t>
      </w:r>
      <w:proofErr w:type="spellStart"/>
      <w:r w:rsidRPr="007D5EA2">
        <w:t>dekomisionimit</w:t>
      </w:r>
      <w:proofErr w:type="spellEnd"/>
      <w:r w:rsidRPr="007D5EA2">
        <w:t>, do të inkurajohet angazhimi i fuqisë punëtore lokale dhe përdorimi i shërbimeve lokale, me qëllim rritjen e përfitimeve ekonomike për komunitetin përreth. Po ashtu, do të sigurohet organizim i mirë i punimeve për të shmangur shqetësimet e panevojshme për banorët dhe aktivitetet ekonomike ekzistuese.</w:t>
      </w:r>
      <w:r w:rsidRPr="007D5EA2">
        <w:rPr>
          <w:lang w:val="en-US"/>
        </w:rPr>
        <w:t> </w:t>
      </w:r>
    </w:p>
    <w:p w14:paraId="59B1C19A" w14:textId="77777777" w:rsidR="007D5EA2" w:rsidRPr="007D5EA2" w:rsidRDefault="007D5EA2" w:rsidP="007D5EA2">
      <w:pPr>
        <w:rPr>
          <w:lang w:val="en-US"/>
        </w:rPr>
      </w:pPr>
      <w:r w:rsidRPr="007D5EA2">
        <w:t>Do të promovohet komunikimi i vazhdueshëm me komunitetin lokal për të adresuar çdo shqetësim apo ndikim të mundshëm në kohë, si dhe për të rritur transparencën lidhur me zhvillimin e projektit. Në rast ndikimesh të mundshme në aktivitetet lokale, do të merren masa për minimizimin e tyre përmes planifikimit të duhur të logjistikës dhe operimeve.</w:t>
      </w:r>
      <w:r w:rsidRPr="007D5EA2">
        <w:rPr>
          <w:lang w:val="en-US"/>
        </w:rPr>
        <w:t> </w:t>
      </w:r>
    </w:p>
    <w:p w14:paraId="135D1487" w14:textId="77777777" w:rsidR="007D5EA2" w:rsidRPr="007D5EA2" w:rsidRDefault="007D5EA2" w:rsidP="007D5EA2">
      <w:pPr>
        <w:rPr>
          <w:lang w:val="en-US"/>
        </w:rPr>
      </w:pPr>
      <w:r w:rsidRPr="007D5EA2">
        <w:t>Gjatë fazës së operimit, do të sigurohet mirëmbajtje e rregullt dhe funksionim i qëndrueshëm i projektit, duke kontribuar në zhvillimin ekonomik lokal dhe duke garantuar që ndikimet negative të jenë minimale. Në këtë mënyrë, projekti synon të </w:t>
      </w:r>
      <w:proofErr w:type="spellStart"/>
      <w:r w:rsidRPr="007D5EA2">
        <w:t>gjenerojë</w:t>
      </w:r>
      <w:proofErr w:type="spellEnd"/>
      <w:r w:rsidRPr="007D5EA2">
        <w:t> përfitime të qëndrueshme socio-ekonomike duke ruajtur balancën me interesat e komunitetit lokal.</w:t>
      </w:r>
      <w:r w:rsidRPr="007D5EA2">
        <w:rPr>
          <w:lang w:val="en-US"/>
        </w:rPr>
        <w:t> </w:t>
      </w:r>
    </w:p>
    <w:p w14:paraId="74E941E0" w14:textId="77777777" w:rsidR="007D5EA2" w:rsidRPr="007D5EA2" w:rsidRDefault="007D5EA2" w:rsidP="007D5EA2">
      <w:pPr>
        <w:rPr>
          <w:lang w:val="en-US"/>
        </w:rPr>
      </w:pPr>
      <w:r w:rsidRPr="007D5EA2">
        <w:rPr>
          <w:b/>
          <w:bCs/>
        </w:rPr>
        <w:t>Ekosistemet dhe gjeologjia</w:t>
      </w:r>
      <w:r w:rsidRPr="007D5EA2">
        <w:rPr>
          <w:lang w:val="en-US"/>
        </w:rPr>
        <w:t> </w:t>
      </w:r>
    </w:p>
    <w:p w14:paraId="33912F7A" w14:textId="77777777" w:rsidR="007D5EA2" w:rsidRPr="007D5EA2" w:rsidRDefault="007D5EA2" w:rsidP="007D5EA2">
      <w:pPr>
        <w:rPr>
          <w:lang w:val="en-US"/>
        </w:rPr>
      </w:pPr>
      <w:r w:rsidRPr="007D5EA2">
        <w:rPr>
          <w:i/>
          <w:iCs/>
          <w:u w:val="single"/>
        </w:rPr>
        <w:t>Faza e ndërtimit:</w:t>
      </w:r>
      <w:r w:rsidRPr="007D5EA2">
        <w:rPr>
          <w:lang w:val="en-US"/>
        </w:rPr>
        <w:t> </w:t>
      </w:r>
    </w:p>
    <w:p w14:paraId="63D733F5" w14:textId="77777777" w:rsidR="007D5EA2" w:rsidRPr="007D5EA2" w:rsidRDefault="007D5EA2" w:rsidP="007D5EA2">
      <w:pPr>
        <w:rPr>
          <w:lang w:val="en-US"/>
        </w:rPr>
      </w:pPr>
      <w:r w:rsidRPr="007D5EA2">
        <w:t>Ndikimet kryesore përfshijnë shqetësimin e përkohshëm të </w:t>
      </w:r>
      <w:proofErr w:type="spellStart"/>
      <w:r w:rsidRPr="007D5EA2">
        <w:t>habitateve</w:t>
      </w:r>
      <w:proofErr w:type="spellEnd"/>
      <w:r w:rsidRPr="007D5EA2">
        <w:t> për shkak të pastrimit të terrenit dhe lëvizjes së makinerive. Mund të ketë edhe ndikime në shtresën e tokës dhe </w:t>
      </w:r>
      <w:proofErr w:type="spellStart"/>
      <w:r w:rsidRPr="007D5EA2">
        <w:t>mikrohabitate</w:t>
      </w:r>
      <w:proofErr w:type="spellEnd"/>
      <w:r w:rsidRPr="007D5EA2">
        <w:t> lokale.</w:t>
      </w:r>
      <w:r w:rsidRPr="007D5EA2">
        <w:rPr>
          <w:lang w:val="en-US"/>
        </w:rPr>
        <w:t> </w:t>
      </w:r>
    </w:p>
    <w:p w14:paraId="51F139A3" w14:textId="77777777" w:rsidR="007D5EA2" w:rsidRPr="007D5EA2" w:rsidRDefault="007D5EA2" w:rsidP="007D5EA2">
      <w:pPr>
        <w:rPr>
          <w:lang w:val="en-US"/>
        </w:rPr>
      </w:pPr>
      <w:r w:rsidRPr="007D5EA2">
        <w:rPr>
          <w:i/>
          <w:iCs/>
          <w:u w:val="single"/>
        </w:rPr>
        <w:lastRenderedPageBreak/>
        <w:t>Faza e operimit:</w:t>
      </w:r>
      <w:r w:rsidRPr="007D5EA2">
        <w:rPr>
          <w:lang w:val="en-US"/>
        </w:rPr>
        <w:t> </w:t>
      </w:r>
    </w:p>
    <w:p w14:paraId="2E3CF0D1" w14:textId="77777777" w:rsidR="007D5EA2" w:rsidRPr="007D5EA2" w:rsidRDefault="007D5EA2" w:rsidP="007D5EA2">
      <w:pPr>
        <w:rPr>
          <w:lang w:val="en-US"/>
        </w:rPr>
      </w:pPr>
      <w:r w:rsidRPr="007D5EA2">
        <w:t>Gjatë operimit, ndikimet në ekosisteme janë të kufizuara dhe kryesisht lidhen me zënien e tokës dhe ndryshimin e përdorimit të saj. Nuk pritet ndikim i rëndësishëm në gjeologji apo struktura natyrore.</w:t>
      </w:r>
      <w:r w:rsidRPr="007D5EA2">
        <w:rPr>
          <w:lang w:val="en-US"/>
        </w:rPr>
        <w:t> </w:t>
      </w:r>
    </w:p>
    <w:p w14:paraId="72EF4A27" w14:textId="77777777" w:rsidR="007D5EA2" w:rsidRPr="007D5EA2" w:rsidRDefault="007D5EA2" w:rsidP="007D5EA2">
      <w:pPr>
        <w:rPr>
          <w:lang w:val="en-US"/>
        </w:rPr>
      </w:pPr>
      <w:r w:rsidRPr="007D5EA2">
        <w:rPr>
          <w:i/>
          <w:iCs/>
          <w:u w:val="single"/>
        </w:rPr>
        <w:t>Faza e </w:t>
      </w:r>
      <w:proofErr w:type="spellStart"/>
      <w:r w:rsidRPr="007D5EA2">
        <w:rPr>
          <w:i/>
          <w:iCs/>
          <w:u w:val="single"/>
        </w:rPr>
        <w:t>dekomisionimit</w:t>
      </w:r>
      <w:proofErr w:type="spellEnd"/>
      <w:r w:rsidRPr="007D5EA2">
        <w:rPr>
          <w:i/>
          <w:iCs/>
          <w:u w:val="single"/>
        </w:rPr>
        <w:t>:</w:t>
      </w:r>
      <w:r w:rsidRPr="007D5EA2">
        <w:rPr>
          <w:lang w:val="en-US"/>
        </w:rPr>
        <w:t> </w:t>
      </w:r>
    </w:p>
    <w:p w14:paraId="60FCBE44" w14:textId="77777777" w:rsidR="007D5EA2" w:rsidRPr="007D5EA2" w:rsidRDefault="007D5EA2" w:rsidP="007D5EA2">
      <w:pPr>
        <w:rPr>
          <w:lang w:val="en-US"/>
        </w:rPr>
      </w:pPr>
      <w:r w:rsidRPr="007D5EA2">
        <w:t>Në këtë fazë, ndikimet janë të përkohshme dhe lidhen me çmontimin e infrastrukturës. Megjithatë, rehabilitimi i zonës mund të kontribuojë në rikthimin e kushteve natyrore dhe stabilitetit ekologjik.</w:t>
      </w:r>
      <w:r w:rsidRPr="007D5EA2">
        <w:rPr>
          <w:lang w:val="en-US"/>
        </w:rPr>
        <w:t> </w:t>
      </w:r>
    </w:p>
    <w:p w14:paraId="5B1C1988" w14:textId="77777777" w:rsidR="007D5EA2" w:rsidRPr="007D5EA2" w:rsidRDefault="007D5EA2" w:rsidP="007D5EA2">
      <w:pPr>
        <w:rPr>
          <w:lang w:val="en-US"/>
        </w:rPr>
      </w:pPr>
      <w:r w:rsidRPr="007D5EA2">
        <w:rPr>
          <w:u w:val="single"/>
        </w:rPr>
        <w:t>Masat mbrojtëse</w:t>
      </w:r>
      <w:r w:rsidRPr="007D5EA2">
        <w:rPr>
          <w:lang w:val="en-US"/>
        </w:rPr>
        <w:t> </w:t>
      </w:r>
    </w:p>
    <w:p w14:paraId="600C66A6" w14:textId="77777777" w:rsidR="007D5EA2" w:rsidRPr="007D5EA2" w:rsidRDefault="007D5EA2" w:rsidP="007D5EA2">
      <w:pPr>
        <w:rPr>
          <w:lang w:val="en-US"/>
        </w:rPr>
      </w:pPr>
      <w:r w:rsidRPr="007D5EA2">
        <w:t>Për të mbrojtur ekosistemet dhe për të ruajtur stabilitetin gjeologjik të zonës, gjatë të gjitha fazave të projektit do të zbatohen masa të kujdesshme menaxhimi. Gjatë fazës së ndërtimit dhe </w:t>
      </w:r>
      <w:proofErr w:type="spellStart"/>
      <w:r w:rsidRPr="007D5EA2">
        <w:t>dekomisionimit</w:t>
      </w:r>
      <w:proofErr w:type="spellEnd"/>
      <w:r w:rsidRPr="007D5EA2">
        <w:t>, ndërhyrjet në terren do të kufizohen vetëm në hapësirën e nevojshme, duke shmangur dëmtimin e panevojshëm të </w:t>
      </w:r>
      <w:proofErr w:type="spellStart"/>
      <w:r w:rsidRPr="007D5EA2">
        <w:t>habitateve</w:t>
      </w:r>
      <w:proofErr w:type="spellEnd"/>
      <w:r w:rsidRPr="007D5EA2">
        <w:t> dhe strukturës së tokës. Do të kontrollohet lëvizja e makinerive për të parandaluar </w:t>
      </w:r>
      <w:proofErr w:type="spellStart"/>
      <w:r w:rsidRPr="007D5EA2">
        <w:t>kompaktimin</w:t>
      </w:r>
      <w:proofErr w:type="spellEnd"/>
      <w:r w:rsidRPr="007D5EA2">
        <w:t> e tepërt të tokës dhe degradimin e sipërfaqes.</w:t>
      </w:r>
      <w:r w:rsidRPr="007D5EA2">
        <w:rPr>
          <w:lang w:val="en-US"/>
        </w:rPr>
        <w:t> </w:t>
      </w:r>
    </w:p>
    <w:p w14:paraId="56CACBE4" w14:textId="77777777" w:rsidR="007D5EA2" w:rsidRPr="007D5EA2" w:rsidRDefault="007D5EA2" w:rsidP="007D5EA2">
      <w:pPr>
        <w:rPr>
          <w:lang w:val="en-US"/>
        </w:rPr>
      </w:pPr>
      <w:r w:rsidRPr="007D5EA2">
        <w:t>Do të zbatohen masa për parandalimin e erozionit, si menaxhimi i ujërave sipërfaqësore dhe stabilizimi i zonave të ekspozuara, ndërsa çdo ndotje e mundshme nga karburantet apo vajrat do të parandalohet përmes praktikave të sigurta të punës dhe pajisjeve adekuate. Në rast dëmtimesh të lokalizuara, do të ndërmerren masa rehabilituese të menjëhershme.</w:t>
      </w:r>
      <w:r w:rsidRPr="007D5EA2">
        <w:rPr>
          <w:lang w:val="en-US"/>
        </w:rPr>
        <w:t> </w:t>
      </w:r>
    </w:p>
    <w:p w14:paraId="3CFCBEA6" w14:textId="77777777" w:rsidR="007D5EA2" w:rsidRPr="007D5EA2" w:rsidRDefault="007D5EA2" w:rsidP="007D5EA2">
      <w:pPr>
        <w:rPr>
          <w:lang w:val="en-US"/>
        </w:rPr>
      </w:pPr>
      <w:r w:rsidRPr="007D5EA2">
        <w:t>Gjatë fazës së operimit, do të sigurohet mirëmbajtje e kontrolluar e vegjetacionit dhe monitorim i vazhdueshëm për të shmangur ndikime të panevojshme në </w:t>
      </w:r>
      <w:proofErr w:type="spellStart"/>
      <w:r w:rsidRPr="007D5EA2">
        <w:t>habitatet</w:t>
      </w:r>
      <w:proofErr w:type="spellEnd"/>
      <w:r w:rsidRPr="007D5EA2">
        <w:t> përreth. Në përfundim të jetës së projektit, zona do të </w:t>
      </w:r>
      <w:proofErr w:type="spellStart"/>
      <w:r w:rsidRPr="007D5EA2">
        <w:t>rikultivohet</w:t>
      </w:r>
      <w:proofErr w:type="spellEnd"/>
      <w:r w:rsidRPr="007D5EA2">
        <w:t> dhe rehabilitohet, duke synuar rikthimin sa më të mirë të kushteve natyrore dhe funksioneve ekologjike të saj.</w:t>
      </w:r>
      <w:r w:rsidRPr="007D5EA2">
        <w:rPr>
          <w:lang w:val="en-US"/>
        </w:rPr>
        <w:t> </w:t>
      </w:r>
    </w:p>
    <w:p w14:paraId="472AB175" w14:textId="77777777" w:rsidR="007D5EA2" w:rsidRPr="007D5EA2" w:rsidRDefault="007D5EA2" w:rsidP="007D5EA2">
      <w:pPr>
        <w:rPr>
          <w:lang w:val="en-US"/>
        </w:rPr>
      </w:pPr>
      <w:r w:rsidRPr="007D5EA2">
        <w:rPr>
          <w:b/>
          <w:bCs/>
        </w:rPr>
        <w:t>Infrastruktura komunale:</w:t>
      </w:r>
      <w:r w:rsidRPr="007D5EA2">
        <w:rPr>
          <w:lang w:val="en-US"/>
        </w:rPr>
        <w:t> </w:t>
      </w:r>
    </w:p>
    <w:p w14:paraId="4BE6B676" w14:textId="77777777" w:rsidR="007D5EA2" w:rsidRPr="007D5EA2" w:rsidRDefault="007D5EA2" w:rsidP="007D5EA2">
      <w:pPr>
        <w:rPr>
          <w:lang w:val="en-US"/>
        </w:rPr>
      </w:pPr>
      <w:r w:rsidRPr="007D5EA2">
        <w:rPr>
          <w:b/>
          <w:bCs/>
        </w:rPr>
        <w:t>Trafiku</w:t>
      </w:r>
      <w:r w:rsidRPr="007D5EA2">
        <w:rPr>
          <w:lang w:val="en-US"/>
        </w:rPr>
        <w:t> </w:t>
      </w:r>
    </w:p>
    <w:p w14:paraId="6CF2A85A" w14:textId="77777777" w:rsidR="007D5EA2" w:rsidRPr="007D5EA2" w:rsidRDefault="007D5EA2" w:rsidP="007D5EA2">
      <w:pPr>
        <w:rPr>
          <w:lang w:val="en-US"/>
        </w:rPr>
      </w:pPr>
      <w:r w:rsidRPr="007D5EA2">
        <w:rPr>
          <w:i/>
          <w:iCs/>
          <w:u w:val="single"/>
        </w:rPr>
        <w:t>Faza e ndërtimit</w:t>
      </w:r>
      <w:r w:rsidRPr="007D5EA2">
        <w:t>: Rritje e përkohshme e trafikut nga transporti i materialeve dhe pajisjeve.</w:t>
      </w:r>
      <w:r w:rsidRPr="007D5EA2">
        <w:rPr>
          <w:lang w:val="en-US"/>
        </w:rPr>
        <w:t> </w:t>
      </w:r>
    </w:p>
    <w:p w14:paraId="34317C95" w14:textId="77777777" w:rsidR="007D5EA2" w:rsidRPr="007D5EA2" w:rsidRDefault="007D5EA2" w:rsidP="007D5EA2">
      <w:pPr>
        <w:rPr>
          <w:lang w:val="en-US"/>
        </w:rPr>
      </w:pPr>
      <w:r w:rsidRPr="007D5EA2">
        <w:rPr>
          <w:i/>
          <w:iCs/>
          <w:u w:val="single"/>
        </w:rPr>
        <w:t>Faza e operimit:</w:t>
      </w:r>
      <w:r w:rsidRPr="007D5EA2">
        <w:t> Ndikim minimal, vetëm vizita të rastit për mirëmbajtje.</w:t>
      </w:r>
      <w:r w:rsidRPr="007D5EA2">
        <w:rPr>
          <w:lang w:val="en-US"/>
        </w:rPr>
        <w:t> </w:t>
      </w:r>
    </w:p>
    <w:p w14:paraId="69852B94" w14:textId="77777777" w:rsidR="007D5EA2" w:rsidRPr="007D5EA2" w:rsidRDefault="007D5EA2" w:rsidP="007D5EA2">
      <w:pPr>
        <w:rPr>
          <w:lang w:val="en-US"/>
        </w:rPr>
      </w:pPr>
      <w:r w:rsidRPr="007D5EA2">
        <w:rPr>
          <w:i/>
          <w:iCs/>
          <w:u w:val="single"/>
        </w:rPr>
        <w:t>Faza e </w:t>
      </w:r>
      <w:proofErr w:type="spellStart"/>
      <w:r w:rsidRPr="007D5EA2">
        <w:rPr>
          <w:i/>
          <w:iCs/>
          <w:u w:val="single"/>
        </w:rPr>
        <w:t>dekomisionimit</w:t>
      </w:r>
      <w:proofErr w:type="spellEnd"/>
      <w:r w:rsidRPr="007D5EA2">
        <w:rPr>
          <w:i/>
          <w:iCs/>
          <w:u w:val="single"/>
        </w:rPr>
        <w:t>:</w:t>
      </w:r>
      <w:r w:rsidRPr="007D5EA2">
        <w:t> Rritje e përkohshme e trafikut gjatë çmontimit.</w:t>
      </w:r>
      <w:r w:rsidRPr="007D5EA2">
        <w:rPr>
          <w:lang w:val="en-US"/>
        </w:rPr>
        <w:t> </w:t>
      </w:r>
    </w:p>
    <w:p w14:paraId="34E5C999" w14:textId="77777777" w:rsidR="007D5EA2" w:rsidRPr="007D5EA2" w:rsidRDefault="007D5EA2" w:rsidP="007D5EA2">
      <w:pPr>
        <w:rPr>
          <w:lang w:val="en-US"/>
        </w:rPr>
      </w:pPr>
      <w:r w:rsidRPr="007D5EA2">
        <w:rPr>
          <w:b/>
          <w:bCs/>
        </w:rPr>
        <w:t>Furnizimi me ujë</w:t>
      </w:r>
      <w:r w:rsidRPr="007D5EA2">
        <w:rPr>
          <w:lang w:val="en-US"/>
        </w:rPr>
        <w:t> </w:t>
      </w:r>
    </w:p>
    <w:p w14:paraId="6E73BD95" w14:textId="77777777" w:rsidR="007D5EA2" w:rsidRPr="007D5EA2" w:rsidRDefault="007D5EA2" w:rsidP="007D5EA2">
      <w:pPr>
        <w:rPr>
          <w:lang w:val="en-US"/>
        </w:rPr>
      </w:pPr>
      <w:r w:rsidRPr="007D5EA2">
        <w:rPr>
          <w:b/>
          <w:bCs/>
          <w:i/>
          <w:iCs/>
          <w:u w:val="single"/>
        </w:rPr>
        <w:t>F</w:t>
      </w:r>
      <w:r w:rsidRPr="007D5EA2">
        <w:rPr>
          <w:i/>
          <w:iCs/>
          <w:u w:val="single"/>
        </w:rPr>
        <w:t>aza e ndërtimit</w:t>
      </w:r>
      <w:r w:rsidRPr="007D5EA2">
        <w:t>: Përdorim i kufizuar i ujit për punime dhe pluhur.</w:t>
      </w:r>
      <w:r w:rsidRPr="007D5EA2">
        <w:rPr>
          <w:lang w:val="en-US"/>
        </w:rPr>
        <w:t> </w:t>
      </w:r>
    </w:p>
    <w:p w14:paraId="693CF683" w14:textId="77777777" w:rsidR="007D5EA2" w:rsidRPr="007D5EA2" w:rsidRDefault="007D5EA2" w:rsidP="007D5EA2">
      <w:pPr>
        <w:rPr>
          <w:lang w:val="en-US"/>
        </w:rPr>
      </w:pPr>
      <w:r w:rsidRPr="007D5EA2">
        <w:rPr>
          <w:i/>
          <w:iCs/>
          <w:u w:val="single"/>
        </w:rPr>
        <w:t>Faza e operimit:</w:t>
      </w:r>
      <w:r w:rsidRPr="007D5EA2">
        <w:t> Konsum shumë i ulët ose pothuajse zero.</w:t>
      </w:r>
      <w:r w:rsidRPr="007D5EA2">
        <w:rPr>
          <w:lang w:val="en-US"/>
        </w:rPr>
        <w:t> </w:t>
      </w:r>
    </w:p>
    <w:p w14:paraId="62C9E351" w14:textId="77777777" w:rsidR="007D5EA2" w:rsidRPr="007D5EA2" w:rsidRDefault="007D5EA2" w:rsidP="007D5EA2">
      <w:pPr>
        <w:rPr>
          <w:lang w:val="en-US"/>
        </w:rPr>
      </w:pPr>
      <w:r w:rsidRPr="007D5EA2">
        <w:rPr>
          <w:i/>
          <w:iCs/>
          <w:u w:val="single"/>
        </w:rPr>
        <w:t>Faza e </w:t>
      </w:r>
      <w:proofErr w:type="spellStart"/>
      <w:r w:rsidRPr="007D5EA2">
        <w:rPr>
          <w:i/>
          <w:iCs/>
          <w:u w:val="single"/>
        </w:rPr>
        <w:t>dekomisionimit</w:t>
      </w:r>
      <w:proofErr w:type="spellEnd"/>
      <w:r w:rsidRPr="007D5EA2">
        <w:rPr>
          <w:i/>
          <w:iCs/>
          <w:u w:val="single"/>
        </w:rPr>
        <w:t>:</w:t>
      </w:r>
      <w:r w:rsidRPr="007D5EA2">
        <w:t> Konsum i përkohshëm për punime dhe pastrim.</w:t>
      </w:r>
      <w:r w:rsidRPr="007D5EA2">
        <w:rPr>
          <w:lang w:val="en-US"/>
        </w:rPr>
        <w:t> </w:t>
      </w:r>
    </w:p>
    <w:p w14:paraId="7622918F" w14:textId="77777777" w:rsidR="007D5EA2" w:rsidRPr="007D5EA2" w:rsidRDefault="007D5EA2" w:rsidP="007D5EA2">
      <w:pPr>
        <w:rPr>
          <w:lang w:val="en-US"/>
        </w:rPr>
      </w:pPr>
      <w:r w:rsidRPr="007D5EA2">
        <w:rPr>
          <w:b/>
          <w:bCs/>
        </w:rPr>
        <w:t>Energjia</w:t>
      </w:r>
      <w:r w:rsidRPr="007D5EA2">
        <w:rPr>
          <w:lang w:val="en-US"/>
        </w:rPr>
        <w:t> </w:t>
      </w:r>
    </w:p>
    <w:p w14:paraId="273713CF" w14:textId="77777777" w:rsidR="007D5EA2" w:rsidRPr="007D5EA2" w:rsidRDefault="007D5EA2" w:rsidP="007D5EA2">
      <w:pPr>
        <w:rPr>
          <w:lang w:val="en-US"/>
        </w:rPr>
      </w:pPr>
      <w:r w:rsidRPr="007D5EA2">
        <w:rPr>
          <w:i/>
          <w:iCs/>
          <w:u w:val="single"/>
        </w:rPr>
        <w:t>Faza e ndërtimit</w:t>
      </w:r>
      <w:r w:rsidRPr="007D5EA2">
        <w:t>: Konsum i përkohshëm nga pajisjet dhe kantieri.</w:t>
      </w:r>
      <w:r w:rsidRPr="007D5EA2">
        <w:rPr>
          <w:lang w:val="en-US"/>
        </w:rPr>
        <w:t> </w:t>
      </w:r>
    </w:p>
    <w:p w14:paraId="06FFC598" w14:textId="77777777" w:rsidR="007D5EA2" w:rsidRPr="007D5EA2" w:rsidRDefault="007D5EA2" w:rsidP="007D5EA2">
      <w:pPr>
        <w:rPr>
          <w:lang w:val="en-US"/>
        </w:rPr>
      </w:pPr>
      <w:r w:rsidRPr="007D5EA2">
        <w:rPr>
          <w:i/>
          <w:iCs/>
          <w:u w:val="single"/>
        </w:rPr>
        <w:t>Faza e operimit:</w:t>
      </w:r>
      <w:r w:rsidRPr="007D5EA2">
        <w:t> Prodhim energjie (ndikim pozitiv).</w:t>
      </w:r>
      <w:r w:rsidRPr="007D5EA2">
        <w:rPr>
          <w:lang w:val="en-US"/>
        </w:rPr>
        <w:t> </w:t>
      </w:r>
    </w:p>
    <w:p w14:paraId="1D4C0015" w14:textId="77777777" w:rsidR="007D5EA2" w:rsidRPr="007D5EA2" w:rsidRDefault="007D5EA2" w:rsidP="007D5EA2">
      <w:pPr>
        <w:rPr>
          <w:lang w:val="en-US"/>
        </w:rPr>
      </w:pPr>
      <w:r w:rsidRPr="007D5EA2">
        <w:rPr>
          <w:i/>
          <w:iCs/>
          <w:u w:val="single"/>
        </w:rPr>
        <w:t>Faza e </w:t>
      </w:r>
      <w:proofErr w:type="spellStart"/>
      <w:r w:rsidRPr="007D5EA2">
        <w:rPr>
          <w:i/>
          <w:iCs/>
          <w:u w:val="single"/>
        </w:rPr>
        <w:t>dekomisionimit</w:t>
      </w:r>
      <w:proofErr w:type="spellEnd"/>
      <w:r w:rsidRPr="007D5EA2">
        <w:rPr>
          <w:i/>
          <w:iCs/>
          <w:u w:val="single"/>
        </w:rPr>
        <w:t>:</w:t>
      </w:r>
      <w:r w:rsidRPr="007D5EA2">
        <w:t> Ndërprerje e prodhimit dhe konsum i përkohshëm për çmontim.</w:t>
      </w:r>
      <w:r w:rsidRPr="007D5EA2">
        <w:rPr>
          <w:lang w:val="en-US"/>
        </w:rPr>
        <w:t> </w:t>
      </w:r>
    </w:p>
    <w:p w14:paraId="07ABF163" w14:textId="77777777" w:rsidR="007D5EA2" w:rsidRPr="007D5EA2" w:rsidRDefault="007D5EA2" w:rsidP="007D5EA2">
      <w:pPr>
        <w:rPr>
          <w:lang w:val="en-US"/>
        </w:rPr>
      </w:pPr>
      <w:r w:rsidRPr="007D5EA2">
        <w:rPr>
          <w:b/>
          <w:bCs/>
        </w:rPr>
        <w:t>Ujërat e zeza</w:t>
      </w:r>
      <w:r w:rsidRPr="007D5EA2">
        <w:rPr>
          <w:lang w:val="en-US"/>
        </w:rPr>
        <w:t> </w:t>
      </w:r>
    </w:p>
    <w:p w14:paraId="6A580894" w14:textId="77777777" w:rsidR="007D5EA2" w:rsidRPr="007D5EA2" w:rsidRDefault="007D5EA2" w:rsidP="007D5EA2">
      <w:pPr>
        <w:rPr>
          <w:lang w:val="en-US"/>
        </w:rPr>
      </w:pPr>
      <w:r w:rsidRPr="007D5EA2">
        <w:rPr>
          <w:i/>
          <w:iCs/>
          <w:u w:val="single"/>
        </w:rPr>
        <w:t>Faza e ndërtimit</w:t>
      </w:r>
      <w:r w:rsidRPr="007D5EA2">
        <w:t>: Gjenerim i kufizuar nga punëtorët në kantier.</w:t>
      </w:r>
      <w:r w:rsidRPr="007D5EA2">
        <w:rPr>
          <w:lang w:val="en-US"/>
        </w:rPr>
        <w:t> </w:t>
      </w:r>
    </w:p>
    <w:p w14:paraId="4E4DF6A6" w14:textId="77777777" w:rsidR="007D5EA2" w:rsidRPr="007D5EA2" w:rsidRDefault="007D5EA2" w:rsidP="007D5EA2">
      <w:pPr>
        <w:rPr>
          <w:lang w:val="en-US"/>
        </w:rPr>
      </w:pPr>
      <w:r w:rsidRPr="007D5EA2">
        <w:rPr>
          <w:i/>
          <w:iCs/>
          <w:u w:val="single"/>
        </w:rPr>
        <w:t>Faza e operimit:</w:t>
      </w:r>
      <w:r w:rsidRPr="007D5EA2">
        <w:t> Minimal ose i papërfillshëm.</w:t>
      </w:r>
      <w:r w:rsidRPr="007D5EA2">
        <w:rPr>
          <w:lang w:val="en-US"/>
        </w:rPr>
        <w:t> </w:t>
      </w:r>
    </w:p>
    <w:p w14:paraId="1FFC12D3" w14:textId="77777777" w:rsidR="007D5EA2" w:rsidRPr="007D5EA2" w:rsidRDefault="007D5EA2" w:rsidP="007D5EA2">
      <w:pPr>
        <w:rPr>
          <w:lang w:val="en-US"/>
        </w:rPr>
      </w:pPr>
      <w:r w:rsidRPr="007D5EA2">
        <w:rPr>
          <w:i/>
          <w:iCs/>
          <w:u w:val="single"/>
        </w:rPr>
        <w:t>Faza e </w:t>
      </w:r>
      <w:proofErr w:type="spellStart"/>
      <w:r w:rsidRPr="007D5EA2">
        <w:rPr>
          <w:i/>
          <w:iCs/>
          <w:u w:val="single"/>
        </w:rPr>
        <w:t>dekomisionimit</w:t>
      </w:r>
      <w:proofErr w:type="spellEnd"/>
      <w:r w:rsidRPr="007D5EA2">
        <w:rPr>
          <w:i/>
          <w:iCs/>
          <w:u w:val="single"/>
        </w:rPr>
        <w:t>:</w:t>
      </w:r>
      <w:r w:rsidRPr="007D5EA2">
        <w:t> I përkohshëm dhe i </w:t>
      </w:r>
      <w:proofErr w:type="spellStart"/>
      <w:r w:rsidRPr="007D5EA2">
        <w:t>menaxhueshëm</w:t>
      </w:r>
      <w:proofErr w:type="spellEnd"/>
      <w:r w:rsidRPr="007D5EA2">
        <w:t>.</w:t>
      </w:r>
      <w:r w:rsidRPr="007D5EA2">
        <w:rPr>
          <w:lang w:val="en-US"/>
        </w:rPr>
        <w:t> </w:t>
      </w:r>
    </w:p>
    <w:p w14:paraId="246AFE4C" w14:textId="77777777" w:rsidR="007D5EA2" w:rsidRPr="007D5EA2" w:rsidRDefault="007D5EA2" w:rsidP="007D5EA2">
      <w:pPr>
        <w:rPr>
          <w:lang w:val="en-US"/>
        </w:rPr>
      </w:pPr>
      <w:r w:rsidRPr="007D5EA2">
        <w:rPr>
          <w:b/>
          <w:bCs/>
        </w:rPr>
        <w:lastRenderedPageBreak/>
        <w:t>Gjenerimi i mbeturinave</w:t>
      </w:r>
      <w:r w:rsidRPr="007D5EA2">
        <w:rPr>
          <w:lang w:val="en-US"/>
        </w:rPr>
        <w:t> </w:t>
      </w:r>
    </w:p>
    <w:p w14:paraId="37AA74B0" w14:textId="77777777" w:rsidR="007D5EA2" w:rsidRPr="007D5EA2" w:rsidRDefault="007D5EA2" w:rsidP="007D5EA2">
      <w:pPr>
        <w:rPr>
          <w:lang w:val="en-US"/>
        </w:rPr>
      </w:pPr>
      <w:r w:rsidRPr="007D5EA2">
        <w:rPr>
          <w:i/>
          <w:iCs/>
          <w:u w:val="single"/>
        </w:rPr>
        <w:t>Faza e ndërtimit</w:t>
      </w:r>
      <w:r w:rsidRPr="007D5EA2">
        <w:t>: Mbetje ndërtimore, paketim dhe materiale të ndryshme.</w:t>
      </w:r>
      <w:r w:rsidRPr="007D5EA2">
        <w:rPr>
          <w:lang w:val="en-US"/>
        </w:rPr>
        <w:t> </w:t>
      </w:r>
    </w:p>
    <w:p w14:paraId="214B5DEE" w14:textId="77777777" w:rsidR="007D5EA2" w:rsidRPr="007D5EA2" w:rsidRDefault="007D5EA2" w:rsidP="007D5EA2">
      <w:pPr>
        <w:rPr>
          <w:lang w:val="en-US"/>
        </w:rPr>
      </w:pPr>
      <w:r w:rsidRPr="007D5EA2">
        <w:rPr>
          <w:i/>
          <w:iCs/>
          <w:u w:val="single"/>
        </w:rPr>
        <w:t>Faza e operimit:</w:t>
      </w:r>
      <w:r w:rsidRPr="007D5EA2">
        <w:t> Mbetje shumë të kufizuara nga mirëmbajtja.</w:t>
      </w:r>
      <w:r w:rsidRPr="007D5EA2">
        <w:rPr>
          <w:lang w:val="en-US"/>
        </w:rPr>
        <w:t> </w:t>
      </w:r>
    </w:p>
    <w:p w14:paraId="635F2CB4" w14:textId="77777777" w:rsidR="007D5EA2" w:rsidRPr="007D5EA2" w:rsidRDefault="007D5EA2" w:rsidP="007D5EA2">
      <w:pPr>
        <w:rPr>
          <w:lang w:val="en-US"/>
        </w:rPr>
      </w:pPr>
      <w:r w:rsidRPr="007D5EA2">
        <w:rPr>
          <w:i/>
          <w:iCs/>
          <w:u w:val="single"/>
        </w:rPr>
        <w:t>Faza e </w:t>
      </w:r>
      <w:proofErr w:type="spellStart"/>
      <w:r w:rsidRPr="007D5EA2">
        <w:rPr>
          <w:i/>
          <w:iCs/>
          <w:u w:val="single"/>
        </w:rPr>
        <w:t>dekomisionimit</w:t>
      </w:r>
      <w:proofErr w:type="spellEnd"/>
      <w:r w:rsidRPr="007D5EA2">
        <w:rPr>
          <w:i/>
          <w:iCs/>
          <w:u w:val="single"/>
        </w:rPr>
        <w:t>:</w:t>
      </w:r>
      <w:r w:rsidRPr="007D5EA2">
        <w:t> Mbetje të konsiderueshme nga çmontimi, por të menaxhueshme dhe të </w:t>
      </w:r>
      <w:proofErr w:type="spellStart"/>
      <w:r w:rsidRPr="007D5EA2">
        <w:t>riciklueshme</w:t>
      </w:r>
      <w:proofErr w:type="spellEnd"/>
      <w:r w:rsidRPr="007D5EA2">
        <w:t> pjesërisht.</w:t>
      </w:r>
      <w:r w:rsidRPr="007D5EA2">
        <w:rPr>
          <w:lang w:val="en-US"/>
        </w:rPr>
        <w:t> </w:t>
      </w:r>
    </w:p>
    <w:p w14:paraId="5542ECE6" w14:textId="77777777" w:rsidR="007D5EA2" w:rsidRPr="007D5EA2" w:rsidRDefault="007D5EA2" w:rsidP="007D5EA2">
      <w:pPr>
        <w:rPr>
          <w:lang w:val="en-US"/>
        </w:rPr>
      </w:pPr>
      <w:r w:rsidRPr="007D5EA2">
        <w:rPr>
          <w:u w:val="single"/>
        </w:rPr>
        <w:t>Masat mbrojtëse</w:t>
      </w:r>
      <w:r w:rsidRPr="007D5EA2">
        <w:rPr>
          <w:lang w:val="en-US"/>
        </w:rPr>
        <w:t> </w:t>
      </w:r>
    </w:p>
    <w:p w14:paraId="038728E5" w14:textId="77777777" w:rsidR="007D5EA2" w:rsidRPr="007D5EA2" w:rsidRDefault="007D5EA2" w:rsidP="007D5EA2">
      <w:pPr>
        <w:rPr>
          <w:lang w:val="en-US"/>
        </w:rPr>
      </w:pPr>
      <w:r w:rsidRPr="007D5EA2">
        <w:t>Për të minimizuar ndikimet në infrastrukturën komunale gjatë të gjitha fazave të projektit, do të zbatohen masa të përshtatshme </w:t>
      </w:r>
      <w:proofErr w:type="spellStart"/>
      <w:r w:rsidRPr="007D5EA2">
        <w:t>menaxhuese</w:t>
      </w:r>
      <w:proofErr w:type="spellEnd"/>
      <w:r w:rsidRPr="007D5EA2">
        <w:t>.</w:t>
      </w:r>
      <w:r w:rsidRPr="007D5EA2">
        <w:rPr>
          <w:lang w:val="en-US"/>
        </w:rPr>
        <w:t> </w:t>
      </w:r>
    </w:p>
    <w:p w14:paraId="73389DE6" w14:textId="77777777" w:rsidR="007D5EA2" w:rsidRPr="007D5EA2" w:rsidRDefault="007D5EA2" w:rsidP="00D56E23">
      <w:pPr>
        <w:numPr>
          <w:ilvl w:val="0"/>
          <w:numId w:val="26"/>
        </w:numPr>
        <w:rPr>
          <w:lang w:val="en-US"/>
        </w:rPr>
      </w:pPr>
      <w:r w:rsidRPr="007D5EA2">
        <w:t>Sa i përket trafikut, do të planifikohet lëvizja e mjeteve për të shmangur ngarkesat në orët e </w:t>
      </w:r>
      <w:proofErr w:type="spellStart"/>
      <w:r w:rsidRPr="007D5EA2">
        <w:t>pikut</w:t>
      </w:r>
      <w:proofErr w:type="spellEnd"/>
      <w:r w:rsidRPr="007D5EA2">
        <w:t> dhe për të reduktuar ndikimin në rrugët lokale. Do të vendoset </w:t>
      </w:r>
      <w:proofErr w:type="spellStart"/>
      <w:r w:rsidRPr="007D5EA2">
        <w:t>sinjalistikë</w:t>
      </w:r>
      <w:proofErr w:type="spellEnd"/>
      <w:r w:rsidRPr="007D5EA2">
        <w:t> adekuate dhe do të sigurohet mirëmbajtja e rrugëve të përdorura gjatë punimeve.</w:t>
      </w:r>
      <w:r w:rsidRPr="007D5EA2">
        <w:rPr>
          <w:lang w:val="en-US"/>
        </w:rPr>
        <w:t> </w:t>
      </w:r>
    </w:p>
    <w:p w14:paraId="5E0E700C" w14:textId="77777777" w:rsidR="007D5EA2" w:rsidRPr="007D5EA2" w:rsidRDefault="007D5EA2" w:rsidP="00D56E23">
      <w:pPr>
        <w:numPr>
          <w:ilvl w:val="0"/>
          <w:numId w:val="27"/>
        </w:numPr>
        <w:rPr>
          <w:lang w:val="en-US"/>
        </w:rPr>
      </w:pPr>
      <w:r w:rsidRPr="007D5EA2">
        <w:t>Për furnizimin me ujë, do të përdoret në mënyrë të kontrolluar dhe vetëm sipas nevojës, ndërsa do të shmangen humbjet dhe shpërdorimet. Në të njëjtën kohë, do të merren masa për parandalimin e ndotjes së ujërave nga aktivitetet e projektit.</w:t>
      </w:r>
      <w:r w:rsidRPr="007D5EA2">
        <w:rPr>
          <w:lang w:val="en-US"/>
        </w:rPr>
        <w:t> </w:t>
      </w:r>
    </w:p>
    <w:p w14:paraId="6AED60FC" w14:textId="77777777" w:rsidR="007D5EA2" w:rsidRPr="007D5EA2" w:rsidRDefault="007D5EA2" w:rsidP="00D56E23">
      <w:pPr>
        <w:numPr>
          <w:ilvl w:val="0"/>
          <w:numId w:val="28"/>
        </w:numPr>
        <w:rPr>
          <w:lang w:val="en-US"/>
        </w:rPr>
      </w:pPr>
      <w:r w:rsidRPr="007D5EA2">
        <w:t>Në aspektin e energjisë, gjatë fazës së ndërtimit dhe </w:t>
      </w:r>
      <w:proofErr w:type="spellStart"/>
      <w:r w:rsidRPr="007D5EA2">
        <w:t>dekomisionimit</w:t>
      </w:r>
      <w:proofErr w:type="spellEnd"/>
      <w:r w:rsidRPr="007D5EA2">
        <w:t> do të përdoren pajisje efikase për të reduktuar konsumin, ndërsa gjatë operimit projekti kontribuon pozitivisht përmes prodhimit të energjisë së ripërtëritshme.</w:t>
      </w:r>
      <w:r w:rsidRPr="007D5EA2">
        <w:rPr>
          <w:lang w:val="en-US"/>
        </w:rPr>
        <w:t> </w:t>
      </w:r>
    </w:p>
    <w:p w14:paraId="2FAEA194" w14:textId="77777777" w:rsidR="007D5EA2" w:rsidRPr="007D5EA2" w:rsidRDefault="007D5EA2" w:rsidP="00D56E23">
      <w:pPr>
        <w:numPr>
          <w:ilvl w:val="0"/>
          <w:numId w:val="29"/>
        </w:numPr>
        <w:rPr>
          <w:lang w:val="en-US"/>
        </w:rPr>
      </w:pPr>
      <w:r w:rsidRPr="007D5EA2">
        <w:t>Për menaxhimin e ujërave të zeza, do të sigurohen zgjidhje të përshtatshme sanitare për punëtorët në kantier (p.sh. tualete portative), duke parandaluar ndotjen e mjedisit përreth.</w:t>
      </w:r>
      <w:r w:rsidRPr="007D5EA2">
        <w:rPr>
          <w:lang w:val="en-US"/>
        </w:rPr>
        <w:t> </w:t>
      </w:r>
    </w:p>
    <w:p w14:paraId="59797252" w14:textId="77777777" w:rsidR="007D5EA2" w:rsidRPr="007D5EA2" w:rsidRDefault="007D5EA2" w:rsidP="00D56E23">
      <w:pPr>
        <w:numPr>
          <w:ilvl w:val="0"/>
          <w:numId w:val="30"/>
        </w:numPr>
        <w:rPr>
          <w:lang w:val="en-US"/>
        </w:rPr>
      </w:pPr>
      <w:r w:rsidRPr="007D5EA2">
        <w:t>Sa i përket mbeturinave, do të hartohet dhe zbatohet një plan i menaxhimit të mbetjeve, i cili përfshin ndarjen e tyre në burim, magazinimin e sigurt brenda zonës së projektit dhe dorëzimin tek operatorë të licencuar. Do të identifikohen materialet që mund të ripërdoren ose riciklohen, ndërsa mbetjet do të deponohen vetëm në lokacione të miratuara nga autoritetet komunale, duke shmangur çdo ndotje apo rrjedhje në mjedis.</w:t>
      </w:r>
      <w:r w:rsidRPr="007D5EA2">
        <w:rPr>
          <w:lang w:val="en-US"/>
        </w:rPr>
        <w:t> </w:t>
      </w:r>
    </w:p>
    <w:p w14:paraId="23239F8A" w14:textId="77777777" w:rsidR="007D5EA2" w:rsidRPr="007D5EA2" w:rsidRDefault="007D5EA2" w:rsidP="007D5EA2">
      <w:pPr>
        <w:rPr>
          <w:lang w:val="en-US"/>
        </w:rPr>
      </w:pPr>
      <w:r w:rsidRPr="007D5EA2">
        <w:rPr>
          <w:b/>
          <w:bCs/>
        </w:rPr>
        <w:t>Pasuritë e mbrojtura natyrore, kulturore dhe rrethinat e tyre</w:t>
      </w:r>
      <w:r w:rsidRPr="007D5EA2">
        <w:rPr>
          <w:lang w:val="en-US"/>
        </w:rPr>
        <w:t> </w:t>
      </w:r>
    </w:p>
    <w:p w14:paraId="28AC2C41" w14:textId="77777777" w:rsidR="007D5EA2" w:rsidRPr="007D5EA2" w:rsidRDefault="007D5EA2" w:rsidP="007D5EA2">
      <w:pPr>
        <w:rPr>
          <w:lang w:val="en-US"/>
        </w:rPr>
      </w:pPr>
      <w:r w:rsidRPr="007D5EA2">
        <w:rPr>
          <w:i/>
          <w:iCs/>
          <w:u w:val="single"/>
        </w:rPr>
        <w:t>Faza e ndërtimit</w:t>
      </w:r>
      <w:r w:rsidRPr="007D5EA2">
        <w:t>:</w:t>
      </w:r>
      <w:r w:rsidRPr="007D5EA2">
        <w:rPr>
          <w:lang w:val="en-US"/>
        </w:rPr>
        <w:t> </w:t>
      </w:r>
    </w:p>
    <w:p w14:paraId="702A7926" w14:textId="77777777" w:rsidR="007D5EA2" w:rsidRPr="007D5EA2" w:rsidRDefault="007D5EA2" w:rsidP="007D5EA2">
      <w:pPr>
        <w:rPr>
          <w:lang w:val="en-US"/>
        </w:rPr>
      </w:pPr>
      <w:r w:rsidRPr="007D5EA2">
        <w:t>Nëse respektohen kufijtë e zonës së projektit, nuk pritet ndikim i drejtpërdrejtë në pasuritë e mbrojtura natyrore apo kulturore. Ndikimet mund të jenë vetëm indirekte dhe të përkohshme.</w:t>
      </w:r>
      <w:r w:rsidRPr="007D5EA2">
        <w:rPr>
          <w:lang w:val="en-US"/>
        </w:rPr>
        <w:t> </w:t>
      </w:r>
    </w:p>
    <w:p w14:paraId="2876A835" w14:textId="77777777" w:rsidR="007D5EA2" w:rsidRPr="007D5EA2" w:rsidRDefault="007D5EA2" w:rsidP="007D5EA2">
      <w:pPr>
        <w:rPr>
          <w:lang w:val="en-US"/>
        </w:rPr>
      </w:pPr>
      <w:r w:rsidRPr="007D5EA2">
        <w:rPr>
          <w:i/>
          <w:iCs/>
          <w:u w:val="single"/>
        </w:rPr>
        <w:t>Faza e operimit:</w:t>
      </w:r>
      <w:r w:rsidRPr="007D5EA2">
        <w:rPr>
          <w:lang w:val="en-US"/>
        </w:rPr>
        <w:t> </w:t>
      </w:r>
    </w:p>
    <w:p w14:paraId="6B1FC767" w14:textId="77777777" w:rsidR="007D5EA2" w:rsidRPr="007D5EA2" w:rsidRDefault="007D5EA2" w:rsidP="007D5EA2">
      <w:pPr>
        <w:rPr>
          <w:lang w:val="en-US"/>
        </w:rPr>
      </w:pPr>
      <w:r w:rsidRPr="007D5EA2">
        <w:t>Nuk priten ndikime negative në këto pasuri gjatë operimit të parkut solar.</w:t>
      </w:r>
      <w:r w:rsidRPr="007D5EA2">
        <w:rPr>
          <w:lang w:val="en-US"/>
        </w:rPr>
        <w:t> </w:t>
      </w:r>
    </w:p>
    <w:p w14:paraId="3D31A591" w14:textId="77777777" w:rsidR="007D5EA2" w:rsidRPr="007D5EA2" w:rsidRDefault="007D5EA2" w:rsidP="007D5EA2">
      <w:pPr>
        <w:rPr>
          <w:lang w:val="en-US"/>
        </w:rPr>
      </w:pPr>
      <w:r w:rsidRPr="007D5EA2">
        <w:rPr>
          <w:i/>
          <w:iCs/>
          <w:u w:val="single"/>
        </w:rPr>
        <w:t>Faza e </w:t>
      </w:r>
      <w:proofErr w:type="spellStart"/>
      <w:r w:rsidRPr="007D5EA2">
        <w:rPr>
          <w:i/>
          <w:iCs/>
          <w:u w:val="single"/>
        </w:rPr>
        <w:t>dekomisionimit</w:t>
      </w:r>
      <w:proofErr w:type="spellEnd"/>
      <w:r w:rsidRPr="007D5EA2">
        <w:rPr>
          <w:i/>
          <w:iCs/>
          <w:u w:val="single"/>
        </w:rPr>
        <w:t>:</w:t>
      </w:r>
      <w:r w:rsidRPr="007D5EA2">
        <w:rPr>
          <w:lang w:val="en-US"/>
        </w:rPr>
        <w:t> </w:t>
      </w:r>
    </w:p>
    <w:p w14:paraId="34A97BED" w14:textId="77777777" w:rsidR="007D5EA2" w:rsidRPr="007D5EA2" w:rsidRDefault="007D5EA2" w:rsidP="007D5EA2">
      <w:pPr>
        <w:rPr>
          <w:lang w:val="en-US"/>
        </w:rPr>
      </w:pPr>
      <w:r w:rsidRPr="007D5EA2">
        <w:t>Ngjashëm me fazën e ndërtimit, ndikimet janë të papërfillshme dhe të kontrolluara, me kusht respektimin e masave mbrojtëse dhe rehabilituese.</w:t>
      </w:r>
      <w:r w:rsidRPr="007D5EA2">
        <w:rPr>
          <w:lang w:val="en-US"/>
        </w:rPr>
        <w:t> </w:t>
      </w:r>
    </w:p>
    <w:p w14:paraId="6503FB2D" w14:textId="77777777" w:rsidR="007D5EA2" w:rsidRPr="007D5EA2" w:rsidRDefault="007D5EA2" w:rsidP="007D5EA2">
      <w:pPr>
        <w:rPr>
          <w:lang w:val="en-US"/>
        </w:rPr>
      </w:pPr>
      <w:r w:rsidRPr="007D5EA2">
        <w:rPr>
          <w:u w:val="single"/>
        </w:rPr>
        <w:t>Masat mbrojtëse</w:t>
      </w:r>
      <w:r w:rsidRPr="007D5EA2">
        <w:rPr>
          <w:lang w:val="en-US"/>
        </w:rPr>
        <w:t> </w:t>
      </w:r>
    </w:p>
    <w:p w14:paraId="64C7E382" w14:textId="77777777" w:rsidR="007D5EA2" w:rsidRPr="007D5EA2" w:rsidRDefault="007D5EA2" w:rsidP="007D5EA2">
      <w:pPr>
        <w:rPr>
          <w:lang w:val="en-US"/>
        </w:rPr>
      </w:pPr>
      <w:r w:rsidRPr="007D5EA2">
        <w:t>Për të garantuar mbrojtjen e pasurive natyrore dhe kulturore, gjatë të gjitha fazave të projektit do të respektohen kufijtë e zonës së ndërhyrjes dhe do të shmanget çdo aktivitet jashtë hapësirës së përcaktuar. Punimet do të organizohen në mënyrë të tillë që të mos shkaktojnë ndikime indirekte, si pluhur, zhurmë apo dëmtime fizike në zonat përreth me vlera të mbrojtura.</w:t>
      </w:r>
      <w:r w:rsidRPr="007D5EA2">
        <w:rPr>
          <w:lang w:val="en-US"/>
        </w:rPr>
        <w:t> </w:t>
      </w:r>
    </w:p>
    <w:p w14:paraId="636FDD39" w14:textId="77777777" w:rsidR="007D5EA2" w:rsidRPr="007D5EA2" w:rsidRDefault="007D5EA2" w:rsidP="007D5EA2">
      <w:pPr>
        <w:rPr>
          <w:lang w:val="en-US"/>
        </w:rPr>
      </w:pPr>
      <w:r w:rsidRPr="007D5EA2">
        <w:lastRenderedPageBreak/>
        <w:t>Do të zbatohet procedura për menaxhimin e gjetjeve të rastësishme (</w:t>
      </w:r>
      <w:proofErr w:type="spellStart"/>
      <w:r w:rsidRPr="007D5EA2">
        <w:t>chance</w:t>
      </w:r>
      <w:proofErr w:type="spellEnd"/>
      <w:r w:rsidRPr="007D5EA2">
        <w:t> </w:t>
      </w:r>
      <w:proofErr w:type="spellStart"/>
      <w:r w:rsidRPr="007D5EA2">
        <w:t>finds</w:t>
      </w:r>
      <w:proofErr w:type="spellEnd"/>
      <w:r w:rsidRPr="007D5EA2">
        <w:t>), në rast se gjatë punimeve hasen objekte me vlerë arkeologjike apo kulturore, duke ndërprerë punimet dhe njoftuar institucionet përkatëse kompetente.</w:t>
      </w:r>
      <w:r w:rsidRPr="007D5EA2">
        <w:rPr>
          <w:lang w:val="en-US"/>
        </w:rPr>
        <w:t> </w:t>
      </w:r>
    </w:p>
    <w:p w14:paraId="5586BC3B" w14:textId="77777777" w:rsidR="007D5EA2" w:rsidRPr="007D5EA2" w:rsidRDefault="007D5EA2" w:rsidP="007D5EA2">
      <w:pPr>
        <w:rPr>
          <w:lang w:val="en-US"/>
        </w:rPr>
      </w:pPr>
      <w:r w:rsidRPr="007D5EA2">
        <w:t>Gjithashtu, do të sigurohet kontroll i vazhdueshëm i aktiviteteve në terren për të parandaluar çdo ndërhyrje të paautorizuar në zona të ndjeshme në afërsi. Në përfundim të punimeve, zona do të rehabilitohet për të ruajtur integritetin e peizazhit dhe për të minimizuar çdo ndikim të mundshëm në rrethinën natyrore dhe kulturore.</w:t>
      </w:r>
      <w:r w:rsidRPr="007D5EA2">
        <w:rPr>
          <w:lang w:val="en-US"/>
        </w:rPr>
        <w:t> </w:t>
      </w:r>
    </w:p>
    <w:p w14:paraId="0F341916" w14:textId="11057BF4" w:rsidR="00FD3C84" w:rsidRDefault="00AE42D5" w:rsidP="00AE42D5">
      <w:pPr>
        <w:pStyle w:val="Heading1"/>
        <w:rPr>
          <w:rFonts w:asciiTheme="minorHAnsi" w:hAnsiTheme="minorHAnsi" w:cstheme="minorHAnsi"/>
          <w:b/>
          <w:bCs/>
          <w:color w:val="1F4E79" w:themeColor="accent5" w:themeShade="80"/>
        </w:rPr>
      </w:pPr>
      <w:bookmarkStart w:id="69" w:name="_Toc232372481"/>
      <w:r w:rsidRPr="00AE42D5">
        <w:rPr>
          <w:rFonts w:asciiTheme="minorHAnsi" w:hAnsiTheme="minorHAnsi" w:cstheme="minorHAnsi"/>
          <w:b/>
          <w:bCs/>
          <w:color w:val="1F4E79" w:themeColor="accent5" w:themeShade="80"/>
        </w:rPr>
        <w:t>7 Përshkrimi i masave për të parandaluar, reduktuar ose eliminuar ndikimin në mjedis</w:t>
      </w:r>
      <w:bookmarkEnd w:id="69"/>
    </w:p>
    <w:p w14:paraId="7D50735B" w14:textId="3AF90340" w:rsidR="009D083C" w:rsidRPr="009D083C" w:rsidRDefault="009D083C" w:rsidP="009D083C">
      <w:r>
        <w:t xml:space="preserve">Për të siguruar minimizimin e ndikimeve të mundshme mjedisore dhe sociale të lidhura me zhvillimin e parkut solar, do të zbatohen masa parandaluese, zbutëse dhe </w:t>
      </w:r>
      <w:proofErr w:type="spellStart"/>
      <w:r>
        <w:t>menaxhuese</w:t>
      </w:r>
      <w:proofErr w:type="spellEnd"/>
      <w:r>
        <w:t xml:space="preserve"> gjatë të gjitha fazave të projektit: ndërtimit, operimit dhe </w:t>
      </w:r>
      <w:proofErr w:type="spellStart"/>
      <w:r>
        <w:t>dekomisionimit</w:t>
      </w:r>
      <w:proofErr w:type="spellEnd"/>
      <w:r>
        <w:t>. Këto masa synojnë të sigurojnë që ndikimet të mbeten brenda kufijve të pranueshëm mjedisorë dhe të jenë të kontrolluara në mënyrë efektive.</w:t>
      </w:r>
    </w:p>
    <w:p w14:paraId="40A5F4A2" w14:textId="74519FA7" w:rsidR="00AE42D5" w:rsidRDefault="00AE42D5" w:rsidP="00AE42D5">
      <w:pPr>
        <w:pStyle w:val="Heading2"/>
        <w:rPr>
          <w:rStyle w:val="normaltextrun"/>
          <w:rFonts w:asciiTheme="minorHAnsi" w:hAnsiTheme="minorHAnsi" w:cstheme="minorHAnsi"/>
          <w:color w:val="1F4E79" w:themeColor="accent5" w:themeShade="80"/>
          <w:shd w:val="clear" w:color="auto" w:fill="FFFFFF"/>
        </w:rPr>
      </w:pPr>
      <w:bookmarkStart w:id="70" w:name="_Toc232372482"/>
      <w:r w:rsidRPr="00AE42D5">
        <w:rPr>
          <w:rStyle w:val="normaltextrun"/>
          <w:rFonts w:asciiTheme="minorHAnsi" w:hAnsiTheme="minorHAnsi" w:cstheme="minorHAnsi"/>
          <w:color w:val="1F4E79" w:themeColor="accent5" w:themeShade="80"/>
          <w:shd w:val="clear" w:color="auto" w:fill="FFFFFF"/>
        </w:rPr>
        <w:t>7.1 Masat e parashikuara me legjislacion</w:t>
      </w:r>
      <w:bookmarkEnd w:id="70"/>
    </w:p>
    <w:p w14:paraId="77E1C14B" w14:textId="068BAE61" w:rsidR="009D083C" w:rsidRDefault="009D083C" w:rsidP="009D083C">
      <w:r>
        <w:t xml:space="preserve">Masat për parandalimin, reduktimin dhe eliminimin e ndikimeve në mjedis për projektin janë hartuar në përputhje të plotë me kornizën ligjore në fuqi në Republikën e Kosovës dhe bazohen në kërkesat e Ligjit Nr. 08/L-181 për Vlerësimin e Ndikimit në Mjedis, i cili obligon identifikimin dhe zbatimin e masave efektive për shmangien dhe minimizimin e ndikimeve negative në mjedis. Në përputhje me Ligjin Nr. 03/L-025 për Mbrojtjen e Mjedisit, projekti siguron që të gjitha aktivitetet gjatë fazave të ndërtimit dhe operimit të realizohen në mënyrë që të shmanget ndotja e tokës, ajrit dhe ujërave, si dhe degradimi i mjedisit përreth. Në këtë kuadër, parashihen masa për kufizimin e ndërhyrjeve fizike dhe mbrojtjen e komponentëve mjedisorë gjatë gjithë ciklit të projektit. Për mbrojtjen e </w:t>
      </w:r>
      <w:proofErr w:type="spellStart"/>
      <w:r>
        <w:t>biodiversitetit</w:t>
      </w:r>
      <w:proofErr w:type="spellEnd"/>
      <w:r>
        <w:t xml:space="preserve"> dhe </w:t>
      </w:r>
      <w:proofErr w:type="spellStart"/>
      <w:r>
        <w:t>habitateve</w:t>
      </w:r>
      <w:proofErr w:type="spellEnd"/>
      <w:r>
        <w:t xml:space="preserve"> natyrore, masat janë në përputhje me Ligjin Nr. 03/L 233 për Mbrojtjen e Natyrës. </w:t>
      </w:r>
    </w:p>
    <w:p w14:paraId="2718CF6F" w14:textId="114E34E2" w:rsidR="009D083C" w:rsidRDefault="009D083C" w:rsidP="009D083C">
      <w:r>
        <w:t xml:space="preserve">Projekti parashikon shmangien e ndërhyrjeve në </w:t>
      </w:r>
      <w:proofErr w:type="spellStart"/>
      <w:r>
        <w:t>habitate</w:t>
      </w:r>
      <w:proofErr w:type="spellEnd"/>
      <w:r>
        <w:t xml:space="preserve"> të ndjeshme, ndalimin e dëmtimit të faunës së egër dhe kufizimin e pastrimit të vegjetacionit vetëm në zonat teknike të domosdoshme, me qëllim ruajtjen e ekosistemeve lokale. Në lidhje me mbrojtjen e ujërave, zbatohen kërkesat e Ligjit Nr. 04/L147 për Ujërat e Kosovës dhe Udhëzimit Administrativ Nr. 02/2022 për shkarkimet e ujërave të ndotura. </w:t>
      </w:r>
    </w:p>
    <w:p w14:paraId="7E8592E0" w14:textId="159042C9" w:rsidR="009D083C" w:rsidRDefault="009D083C" w:rsidP="009D083C">
      <w:r>
        <w:t xml:space="preserve">Masat përfshijnë parandalimin e ndotjes nga derdhjet aksidentale, kontrollin e rrjedhjeve sipërfaqësore dhe minimizimin e erozionit gjatë punimeve. Sa i përket cilësisë së ajrit, në përputhje me Ligjin Nr. 08/L-025 për Mbrojtjen e Ajrit nga Ndotja, projekti parashikon masa për reduktimin e pluhurit gjatë ndërtimit, përfshirë lagien e sipërfaqeve, kufizimin e punimeve në kushte me erë të fortë dhe mirëmbajtjen e rregullt të pajisjeve. Masat për zhurmën dhe dridhjet janë në përputhje me Ligjin Nr. 02/L-102 për Mbrojtjen nga Zhurma dhe përfshijnë kufizimin e orarit të punës dhe përdorimin e pajisjeve të mirëmbajtura. Në aspektin e menaxhimit të mbeturinave, zbatohen kërkesat e Ligjit Nr. 04/L-060 për Mbeturinat, i ndryshuar me Ligjin Nr. 08/L-071, duke përfshirë ndarjen në burim, magazinimin e sigurt dhe dorëzimin tek operatorët e licencuar. Për sigurinë dhe shëndetin në punë, projekti është në përputhje me Ligjin Nr. 04/L-161 për Sigurinë dhe Shëndetin në Punë, duke përfshirë trajnimin e punëtorëve, përdorimin e pajisjeve mbrojtëse personale dhe procedurat e sigurta operative. </w:t>
      </w:r>
    </w:p>
    <w:p w14:paraId="29E29E94" w14:textId="3B0D27B1" w:rsidR="009D083C" w:rsidRPr="009D083C" w:rsidRDefault="009D083C" w:rsidP="009D083C">
      <w:r>
        <w:t>Zbatimi i këtyre masave përbën bazën kryesore të menaxhimit mjedisor të projektit dhe është i integruar në vlerësimet e ndikimeve dhe masat zbutëse të Kapitullit 6.</w:t>
      </w:r>
    </w:p>
    <w:p w14:paraId="52BD5461" w14:textId="381E4DFA" w:rsidR="004C0AA1" w:rsidRDefault="004C0AA1" w:rsidP="004C0AA1">
      <w:pPr>
        <w:pStyle w:val="Heading2"/>
        <w:rPr>
          <w:rStyle w:val="normaltextrun"/>
          <w:rFonts w:asciiTheme="minorHAnsi" w:hAnsiTheme="minorHAnsi" w:cstheme="minorHAnsi"/>
          <w:color w:val="1F4E79" w:themeColor="accent5" w:themeShade="80"/>
          <w:shd w:val="clear" w:color="auto" w:fill="FFFFFF"/>
        </w:rPr>
      </w:pPr>
      <w:bookmarkStart w:id="71" w:name="_Toc232372483"/>
      <w:r w:rsidRPr="004C0AA1">
        <w:rPr>
          <w:rStyle w:val="normaltextrun"/>
          <w:rFonts w:asciiTheme="minorHAnsi" w:hAnsiTheme="minorHAnsi" w:cstheme="minorHAnsi"/>
          <w:color w:val="1F4E79" w:themeColor="accent5" w:themeShade="80"/>
          <w:shd w:val="clear" w:color="auto" w:fill="FFFFFF"/>
        </w:rPr>
        <w:t>7.2 Masat që duhen marrë në rast aksidentesh dhe fatkeqësive të mëdha</w:t>
      </w:r>
      <w:bookmarkEnd w:id="71"/>
    </w:p>
    <w:p w14:paraId="10A1DC2A" w14:textId="36CD312C" w:rsidR="005177F6" w:rsidRDefault="005177F6" w:rsidP="005177F6">
      <w:r>
        <w:t xml:space="preserve">Bazuar në vlerësimin e rrezikut të projektit është konstatuar se projekti nuk paraqet rrezik të lartë për aksidente industriale apo fatkeqësi të mëdha mjedisore. Projekti nuk përfshin përdorimin ose ruajtjen </w:t>
      </w:r>
      <w:r>
        <w:lastRenderedPageBreak/>
        <w:t xml:space="preserve">e substancave të rrezikshme në nivele që mund të shkaktojnë incidente të mëdha. Megjithatë, si masa parandaluese, projekti parasheh: </w:t>
      </w:r>
    </w:p>
    <w:p w14:paraId="2C87E15E" w14:textId="1DC95885" w:rsidR="005177F6" w:rsidRDefault="005177F6" w:rsidP="00D56E23">
      <w:pPr>
        <w:pStyle w:val="ListParagraph"/>
        <w:numPr>
          <w:ilvl w:val="1"/>
          <w:numId w:val="29"/>
        </w:numPr>
      </w:pPr>
      <w:r>
        <w:t xml:space="preserve">zbatimin e Planit të Reagimit Emergjent; </w:t>
      </w:r>
    </w:p>
    <w:p w14:paraId="73DDB022" w14:textId="496209B7" w:rsidR="005177F6" w:rsidRDefault="005177F6" w:rsidP="00D56E23">
      <w:pPr>
        <w:pStyle w:val="ListParagraph"/>
        <w:numPr>
          <w:ilvl w:val="1"/>
          <w:numId w:val="29"/>
        </w:numPr>
      </w:pPr>
      <w:r>
        <w:t xml:space="preserve">zbatimin e planit për menaxhimin e materialeve dhe parandalimin e derdhjeve; </w:t>
      </w:r>
    </w:p>
    <w:p w14:paraId="10E887EE" w14:textId="56C979C4" w:rsidR="005177F6" w:rsidRDefault="005177F6" w:rsidP="00D56E23">
      <w:pPr>
        <w:pStyle w:val="ListParagraph"/>
        <w:numPr>
          <w:ilvl w:val="1"/>
          <w:numId w:val="29"/>
        </w:numPr>
      </w:pPr>
      <w:r>
        <w:t xml:space="preserve">integrimin e procedurave emergjente në PMM; </w:t>
      </w:r>
    </w:p>
    <w:p w14:paraId="43B36D0F" w14:textId="6609A8FC" w:rsidR="005177F6" w:rsidRDefault="005177F6" w:rsidP="00D56E23">
      <w:pPr>
        <w:pStyle w:val="ListParagraph"/>
        <w:numPr>
          <w:ilvl w:val="1"/>
          <w:numId w:val="29"/>
        </w:numPr>
      </w:pPr>
      <w:r>
        <w:t xml:space="preserve">trajnimin e stafit për incidente të mundshme (zjarr, derdhje, aksidente mekanike); </w:t>
      </w:r>
    </w:p>
    <w:p w14:paraId="556BA9BF" w14:textId="0247FEA0" w:rsidR="005177F6" w:rsidRDefault="005177F6" w:rsidP="00D56E23">
      <w:pPr>
        <w:pStyle w:val="ListParagraph"/>
        <w:numPr>
          <w:ilvl w:val="1"/>
          <w:numId w:val="29"/>
        </w:numPr>
      </w:pPr>
      <w:r>
        <w:t xml:space="preserve">respektimin e ligjeve për mbrojtjen nga zjarri dhe sigurinë në punë; </w:t>
      </w:r>
    </w:p>
    <w:p w14:paraId="1E5BE14D" w14:textId="407EB5AA" w:rsidR="005177F6" w:rsidRDefault="005177F6" w:rsidP="00D56E23">
      <w:pPr>
        <w:pStyle w:val="ListParagraph"/>
        <w:numPr>
          <w:ilvl w:val="1"/>
          <w:numId w:val="29"/>
        </w:numPr>
      </w:pPr>
      <w:r>
        <w:t xml:space="preserve">pajisjen e kantierit me mjete bazike emergjente dhe </w:t>
      </w:r>
      <w:proofErr w:type="spellStart"/>
      <w:r>
        <w:t>sinjalistikë</w:t>
      </w:r>
      <w:proofErr w:type="spellEnd"/>
      <w:r>
        <w:t xml:space="preserve"> të qartë. </w:t>
      </w:r>
    </w:p>
    <w:p w14:paraId="529DD059" w14:textId="4B30B7B0" w:rsidR="005177F6" w:rsidRPr="005177F6" w:rsidRDefault="005177F6" w:rsidP="005177F6">
      <w:r>
        <w:t>Bazuar në natyrën e teknologjisë fotovoltaike, projekti vlerësohet me rrezik të ulët për incidente të mëdha mjedisore.</w:t>
      </w:r>
    </w:p>
    <w:p w14:paraId="33AECC10" w14:textId="73E1F7F6" w:rsidR="004C0AA1" w:rsidRDefault="004C0AA1" w:rsidP="004C0AA1">
      <w:pPr>
        <w:pStyle w:val="Heading2"/>
        <w:rPr>
          <w:rFonts w:asciiTheme="minorHAnsi" w:hAnsiTheme="minorHAnsi" w:cstheme="minorHAnsi"/>
          <w:color w:val="1F4E79" w:themeColor="accent5" w:themeShade="80"/>
        </w:rPr>
      </w:pPr>
      <w:bookmarkStart w:id="72" w:name="_Toc232372484"/>
      <w:r w:rsidRPr="004C0AA1">
        <w:rPr>
          <w:rStyle w:val="normaltextrun"/>
          <w:rFonts w:asciiTheme="minorHAnsi" w:hAnsiTheme="minorHAnsi" w:cstheme="minorHAnsi"/>
          <w:color w:val="1F4E79" w:themeColor="accent5" w:themeShade="80"/>
          <w:bdr w:val="none" w:sz="0" w:space="0" w:color="auto" w:frame="1"/>
        </w:rPr>
        <w:t>7.3 Planet dhe zgjidhjet teknike për mbrojtjen e mjedisit</w:t>
      </w:r>
      <w:bookmarkEnd w:id="72"/>
    </w:p>
    <w:p w14:paraId="03850DBF" w14:textId="065E545F" w:rsidR="00A70369" w:rsidRPr="00A70369" w:rsidRDefault="00A70369" w:rsidP="00A70369">
      <w:pPr>
        <w:rPr>
          <w:lang w:val="en-US"/>
        </w:rPr>
      </w:pPr>
      <w:proofErr w:type="spellStart"/>
      <w:r w:rsidRPr="00A70369">
        <w:rPr>
          <w:lang w:val="en-US"/>
        </w:rPr>
        <w:t>Për</w:t>
      </w:r>
      <w:proofErr w:type="spellEnd"/>
      <w:r w:rsidRPr="00A70369">
        <w:rPr>
          <w:lang w:val="en-US"/>
        </w:rPr>
        <w:t xml:space="preserve"> </w:t>
      </w:r>
      <w:proofErr w:type="spellStart"/>
      <w:r w:rsidRPr="00A70369">
        <w:rPr>
          <w:lang w:val="en-US"/>
        </w:rPr>
        <w:t>mbrojtjen</w:t>
      </w:r>
      <w:proofErr w:type="spellEnd"/>
      <w:r w:rsidRPr="00A70369">
        <w:rPr>
          <w:lang w:val="en-US"/>
        </w:rPr>
        <w:t xml:space="preserve"> e </w:t>
      </w:r>
      <w:proofErr w:type="spellStart"/>
      <w:r w:rsidRPr="00A70369">
        <w:rPr>
          <w:lang w:val="en-US"/>
        </w:rPr>
        <w:t>mjedisit</w:t>
      </w:r>
      <w:proofErr w:type="spellEnd"/>
      <w:r w:rsidRPr="00A70369">
        <w:rPr>
          <w:lang w:val="en-US"/>
        </w:rPr>
        <w:t xml:space="preserve"> </w:t>
      </w:r>
      <w:proofErr w:type="spellStart"/>
      <w:r w:rsidRPr="00A70369">
        <w:rPr>
          <w:lang w:val="en-US"/>
        </w:rPr>
        <w:t>gjatë</w:t>
      </w:r>
      <w:proofErr w:type="spellEnd"/>
      <w:r w:rsidRPr="00A70369">
        <w:rPr>
          <w:lang w:val="en-US"/>
        </w:rPr>
        <w:t xml:space="preserve"> </w:t>
      </w:r>
      <w:proofErr w:type="spellStart"/>
      <w:r w:rsidRPr="00A70369">
        <w:rPr>
          <w:lang w:val="en-US"/>
        </w:rPr>
        <w:t>ndërtimit</w:t>
      </w:r>
      <w:proofErr w:type="spellEnd"/>
      <w:r w:rsidRPr="00A70369">
        <w:rPr>
          <w:lang w:val="en-US"/>
        </w:rPr>
        <w:t xml:space="preserve">, </w:t>
      </w:r>
      <w:proofErr w:type="spellStart"/>
      <w:r w:rsidRPr="00A70369">
        <w:rPr>
          <w:lang w:val="en-US"/>
        </w:rPr>
        <w:t>operimit</w:t>
      </w:r>
      <w:proofErr w:type="spellEnd"/>
      <w:r w:rsidRPr="00A70369">
        <w:rPr>
          <w:lang w:val="en-US"/>
        </w:rPr>
        <w:t xml:space="preserve"> </w:t>
      </w:r>
      <w:proofErr w:type="spellStart"/>
      <w:r w:rsidRPr="00A70369">
        <w:rPr>
          <w:lang w:val="en-US"/>
        </w:rPr>
        <w:t>dhe</w:t>
      </w:r>
      <w:proofErr w:type="spellEnd"/>
      <w:r w:rsidRPr="00A70369">
        <w:rPr>
          <w:lang w:val="en-US"/>
        </w:rPr>
        <w:t xml:space="preserve"> </w:t>
      </w:r>
      <w:proofErr w:type="spellStart"/>
      <w:r w:rsidRPr="00A70369">
        <w:rPr>
          <w:lang w:val="en-US"/>
        </w:rPr>
        <w:t>dekomisionimit</w:t>
      </w:r>
      <w:proofErr w:type="spellEnd"/>
      <w:r w:rsidRPr="00A70369">
        <w:rPr>
          <w:lang w:val="en-US"/>
        </w:rPr>
        <w:t xml:space="preserve"> </w:t>
      </w:r>
      <w:proofErr w:type="spellStart"/>
      <w:r w:rsidRPr="00A70369">
        <w:rPr>
          <w:lang w:val="en-US"/>
        </w:rPr>
        <w:t>të</w:t>
      </w:r>
      <w:proofErr w:type="spellEnd"/>
      <w:r w:rsidRPr="00A70369">
        <w:rPr>
          <w:lang w:val="en-US"/>
        </w:rPr>
        <w:t xml:space="preserve"> </w:t>
      </w:r>
      <w:proofErr w:type="spellStart"/>
      <w:r w:rsidRPr="00A70369">
        <w:rPr>
          <w:lang w:val="en-US"/>
        </w:rPr>
        <w:t>Parkut</w:t>
      </w:r>
      <w:proofErr w:type="spellEnd"/>
      <w:r w:rsidRPr="00A70369">
        <w:rPr>
          <w:lang w:val="en-US"/>
        </w:rPr>
        <w:t xml:space="preserve"> Solar </w:t>
      </w:r>
      <w:proofErr w:type="spellStart"/>
      <w:r w:rsidRPr="00A70369">
        <w:rPr>
          <w:lang w:val="en-US"/>
        </w:rPr>
        <w:t>Fotovoltaik</w:t>
      </w:r>
      <w:proofErr w:type="spellEnd"/>
      <w:r w:rsidRPr="00A70369">
        <w:rPr>
          <w:lang w:val="en-US"/>
        </w:rPr>
        <w:t xml:space="preserve"> </w:t>
      </w:r>
      <w:proofErr w:type="spellStart"/>
      <w:r w:rsidRPr="00A70369">
        <w:rPr>
          <w:lang w:val="en-US"/>
        </w:rPr>
        <w:t>në</w:t>
      </w:r>
      <w:proofErr w:type="spellEnd"/>
      <w:r w:rsidRPr="00A70369">
        <w:rPr>
          <w:lang w:val="en-US"/>
        </w:rPr>
        <w:t xml:space="preserve"> </w:t>
      </w:r>
      <w:proofErr w:type="spellStart"/>
      <w:r w:rsidRPr="00A70369">
        <w:rPr>
          <w:lang w:val="en-US"/>
        </w:rPr>
        <w:t>fshatin</w:t>
      </w:r>
      <w:proofErr w:type="spellEnd"/>
      <w:r w:rsidRPr="00A70369">
        <w:rPr>
          <w:lang w:val="en-US"/>
        </w:rPr>
        <w:t xml:space="preserve"> </w:t>
      </w:r>
      <w:proofErr w:type="spellStart"/>
      <w:r w:rsidRPr="00A70369">
        <w:rPr>
          <w:lang w:val="en-US"/>
        </w:rPr>
        <w:t>Llaushë</w:t>
      </w:r>
      <w:proofErr w:type="spellEnd"/>
      <w:r w:rsidRPr="00A70369">
        <w:rPr>
          <w:lang w:val="en-US"/>
        </w:rPr>
        <w:t xml:space="preserve"> do </w:t>
      </w:r>
      <w:proofErr w:type="spellStart"/>
      <w:r w:rsidRPr="00A70369">
        <w:rPr>
          <w:lang w:val="en-US"/>
        </w:rPr>
        <w:t>të</w:t>
      </w:r>
      <w:proofErr w:type="spellEnd"/>
      <w:r w:rsidRPr="00A70369">
        <w:rPr>
          <w:lang w:val="en-US"/>
        </w:rPr>
        <w:t xml:space="preserve"> </w:t>
      </w:r>
      <w:proofErr w:type="spellStart"/>
      <w:r w:rsidRPr="00A70369">
        <w:rPr>
          <w:lang w:val="en-US"/>
        </w:rPr>
        <w:t>zbatohen</w:t>
      </w:r>
      <w:proofErr w:type="spellEnd"/>
      <w:r w:rsidRPr="00A70369">
        <w:rPr>
          <w:lang w:val="en-US"/>
        </w:rPr>
        <w:t xml:space="preserve"> masa </w:t>
      </w:r>
      <w:proofErr w:type="spellStart"/>
      <w:r w:rsidRPr="00A70369">
        <w:rPr>
          <w:lang w:val="en-US"/>
        </w:rPr>
        <w:t>teknike</w:t>
      </w:r>
      <w:proofErr w:type="spellEnd"/>
      <w:r w:rsidRPr="00A70369">
        <w:rPr>
          <w:lang w:val="en-US"/>
        </w:rPr>
        <w:t xml:space="preserve"> </w:t>
      </w:r>
      <w:proofErr w:type="spellStart"/>
      <w:r w:rsidRPr="00A70369">
        <w:rPr>
          <w:lang w:val="en-US"/>
        </w:rPr>
        <w:t>dhe</w:t>
      </w:r>
      <w:proofErr w:type="spellEnd"/>
      <w:r w:rsidRPr="00A70369">
        <w:rPr>
          <w:lang w:val="en-US"/>
        </w:rPr>
        <w:t xml:space="preserve"> </w:t>
      </w:r>
      <w:proofErr w:type="spellStart"/>
      <w:r w:rsidRPr="00A70369">
        <w:rPr>
          <w:lang w:val="en-US"/>
        </w:rPr>
        <w:t>organizative</w:t>
      </w:r>
      <w:proofErr w:type="spellEnd"/>
      <w:r w:rsidRPr="00A70369">
        <w:rPr>
          <w:lang w:val="en-US"/>
        </w:rPr>
        <w:t xml:space="preserve"> </w:t>
      </w:r>
      <w:proofErr w:type="spellStart"/>
      <w:r w:rsidRPr="00A70369">
        <w:rPr>
          <w:lang w:val="en-US"/>
        </w:rPr>
        <w:t>që</w:t>
      </w:r>
      <w:proofErr w:type="spellEnd"/>
      <w:r w:rsidRPr="00A70369">
        <w:rPr>
          <w:lang w:val="en-US"/>
        </w:rPr>
        <w:t xml:space="preserve"> </w:t>
      </w:r>
      <w:proofErr w:type="spellStart"/>
      <w:r w:rsidRPr="00A70369">
        <w:rPr>
          <w:lang w:val="en-US"/>
        </w:rPr>
        <w:t>synojnë</w:t>
      </w:r>
      <w:proofErr w:type="spellEnd"/>
      <w:r w:rsidRPr="00A70369">
        <w:rPr>
          <w:lang w:val="en-US"/>
        </w:rPr>
        <w:t xml:space="preserve"> </w:t>
      </w:r>
      <w:proofErr w:type="spellStart"/>
      <w:r w:rsidRPr="00A70369">
        <w:rPr>
          <w:lang w:val="en-US"/>
        </w:rPr>
        <w:t>parandalimin</w:t>
      </w:r>
      <w:proofErr w:type="spellEnd"/>
      <w:r w:rsidRPr="00A70369">
        <w:rPr>
          <w:lang w:val="en-US"/>
        </w:rPr>
        <w:t xml:space="preserve">, </w:t>
      </w:r>
      <w:proofErr w:type="spellStart"/>
      <w:r w:rsidRPr="00A70369">
        <w:rPr>
          <w:lang w:val="en-US"/>
        </w:rPr>
        <w:t>minimizimin</w:t>
      </w:r>
      <w:proofErr w:type="spellEnd"/>
      <w:r w:rsidRPr="00A70369">
        <w:rPr>
          <w:lang w:val="en-US"/>
        </w:rPr>
        <w:t xml:space="preserve"> </w:t>
      </w:r>
      <w:proofErr w:type="spellStart"/>
      <w:r w:rsidRPr="00A70369">
        <w:rPr>
          <w:lang w:val="en-US"/>
        </w:rPr>
        <w:t>dhe</w:t>
      </w:r>
      <w:proofErr w:type="spellEnd"/>
      <w:r w:rsidRPr="00A70369">
        <w:rPr>
          <w:lang w:val="en-US"/>
        </w:rPr>
        <w:t xml:space="preserve"> </w:t>
      </w:r>
      <w:proofErr w:type="spellStart"/>
      <w:r w:rsidRPr="00A70369">
        <w:rPr>
          <w:lang w:val="en-US"/>
        </w:rPr>
        <w:t>kontrollin</w:t>
      </w:r>
      <w:proofErr w:type="spellEnd"/>
      <w:r w:rsidRPr="00A70369">
        <w:rPr>
          <w:lang w:val="en-US"/>
        </w:rPr>
        <w:t xml:space="preserve"> e </w:t>
      </w:r>
      <w:proofErr w:type="spellStart"/>
      <w:r w:rsidRPr="00A70369">
        <w:rPr>
          <w:lang w:val="en-US"/>
        </w:rPr>
        <w:t>ndikimeve</w:t>
      </w:r>
      <w:proofErr w:type="spellEnd"/>
      <w:r w:rsidRPr="00A70369">
        <w:rPr>
          <w:lang w:val="en-US"/>
        </w:rPr>
        <w:t xml:space="preserve"> </w:t>
      </w:r>
      <w:proofErr w:type="spellStart"/>
      <w:r w:rsidRPr="00A70369">
        <w:rPr>
          <w:lang w:val="en-US"/>
        </w:rPr>
        <w:t>të</w:t>
      </w:r>
      <w:proofErr w:type="spellEnd"/>
      <w:r w:rsidRPr="00A70369">
        <w:rPr>
          <w:lang w:val="en-US"/>
        </w:rPr>
        <w:t xml:space="preserve"> </w:t>
      </w:r>
      <w:proofErr w:type="spellStart"/>
      <w:r w:rsidRPr="00A70369">
        <w:rPr>
          <w:lang w:val="en-US"/>
        </w:rPr>
        <w:t>mundshme</w:t>
      </w:r>
      <w:proofErr w:type="spellEnd"/>
      <w:r w:rsidRPr="00A70369">
        <w:rPr>
          <w:lang w:val="en-US"/>
        </w:rPr>
        <w:t xml:space="preserve"> </w:t>
      </w:r>
      <w:proofErr w:type="spellStart"/>
      <w:r w:rsidRPr="00A70369">
        <w:rPr>
          <w:lang w:val="en-US"/>
        </w:rPr>
        <w:t>në</w:t>
      </w:r>
      <w:proofErr w:type="spellEnd"/>
      <w:r w:rsidRPr="00A70369">
        <w:rPr>
          <w:lang w:val="en-US"/>
        </w:rPr>
        <w:t xml:space="preserve"> </w:t>
      </w:r>
      <w:proofErr w:type="spellStart"/>
      <w:r w:rsidRPr="00A70369">
        <w:rPr>
          <w:lang w:val="en-US"/>
        </w:rPr>
        <w:t>mjedis</w:t>
      </w:r>
      <w:proofErr w:type="spellEnd"/>
      <w:r w:rsidR="00E450FB">
        <w:rPr>
          <w:lang w:val="en-US"/>
        </w:rPr>
        <w:t xml:space="preserve"> </w:t>
      </w:r>
      <w:proofErr w:type="spellStart"/>
      <w:r w:rsidR="00E450FB">
        <w:rPr>
          <w:lang w:val="en-US"/>
        </w:rPr>
        <w:t>në</w:t>
      </w:r>
      <w:proofErr w:type="spellEnd"/>
      <w:r w:rsidR="00E450FB">
        <w:rPr>
          <w:lang w:val="en-US"/>
        </w:rPr>
        <w:t xml:space="preserve"> </w:t>
      </w:r>
      <w:proofErr w:type="spellStart"/>
      <w:r w:rsidR="00E450FB">
        <w:rPr>
          <w:lang w:val="en-US"/>
        </w:rPr>
        <w:t>fazën</w:t>
      </w:r>
      <w:proofErr w:type="spellEnd"/>
      <w:r w:rsidR="00E450FB">
        <w:rPr>
          <w:lang w:val="en-US"/>
        </w:rPr>
        <w:t xml:space="preserve"> e </w:t>
      </w:r>
      <w:proofErr w:type="spellStart"/>
      <w:r w:rsidR="00E450FB">
        <w:rPr>
          <w:lang w:val="en-US"/>
        </w:rPr>
        <w:t>projektimit</w:t>
      </w:r>
      <w:proofErr w:type="spellEnd"/>
      <w:r w:rsidR="00E450FB">
        <w:rPr>
          <w:lang w:val="en-US"/>
        </w:rPr>
        <w:t xml:space="preserve"> </w:t>
      </w:r>
      <w:proofErr w:type="spellStart"/>
      <w:r w:rsidR="00E450FB">
        <w:rPr>
          <w:lang w:val="en-US"/>
        </w:rPr>
        <w:t>dhe</w:t>
      </w:r>
      <w:proofErr w:type="spellEnd"/>
      <w:r w:rsidR="00E450FB">
        <w:rPr>
          <w:lang w:val="en-US"/>
        </w:rPr>
        <w:t xml:space="preserve"> </w:t>
      </w:r>
      <w:proofErr w:type="spellStart"/>
      <w:r w:rsidR="00E450FB">
        <w:rPr>
          <w:lang w:val="en-US"/>
        </w:rPr>
        <w:t>zbatimit</w:t>
      </w:r>
      <w:proofErr w:type="spellEnd"/>
    </w:p>
    <w:p w14:paraId="1BAB99F9" w14:textId="77777777" w:rsidR="00E450FB" w:rsidRPr="00E450FB" w:rsidRDefault="00E450FB" w:rsidP="00E450FB">
      <w:pPr>
        <w:rPr>
          <w:lang w:val="en-US"/>
        </w:rPr>
      </w:pPr>
      <w:r w:rsidRPr="00E450FB">
        <w:t>Zgjidhjet kryesore teknike përfshijnë:</w:t>
      </w:r>
      <w:r w:rsidRPr="00E450FB">
        <w:rPr>
          <w:lang w:val="en-US"/>
        </w:rPr>
        <w:t> </w:t>
      </w:r>
    </w:p>
    <w:p w14:paraId="213EAE4A" w14:textId="77777777" w:rsidR="00E450FB" w:rsidRPr="00E450FB" w:rsidRDefault="00E450FB" w:rsidP="00D56E23">
      <w:pPr>
        <w:pStyle w:val="ListParagraph"/>
        <w:numPr>
          <w:ilvl w:val="0"/>
          <w:numId w:val="31"/>
        </w:numPr>
        <w:rPr>
          <w:lang w:val="en-US"/>
        </w:rPr>
      </w:pPr>
      <w:r w:rsidRPr="00E450FB">
        <w:t>përshtatjen e dizajnit me relievin natyror për të minimizuar gërmimet;</w:t>
      </w:r>
      <w:r w:rsidRPr="00E450FB">
        <w:rPr>
          <w:lang w:val="en-US"/>
        </w:rPr>
        <w:t> </w:t>
      </w:r>
    </w:p>
    <w:p w14:paraId="7CB115A3" w14:textId="77777777" w:rsidR="00E450FB" w:rsidRPr="00E450FB" w:rsidRDefault="00E450FB" w:rsidP="00D56E23">
      <w:pPr>
        <w:pStyle w:val="ListParagraph"/>
        <w:numPr>
          <w:ilvl w:val="0"/>
          <w:numId w:val="31"/>
        </w:numPr>
        <w:rPr>
          <w:lang w:val="en-US"/>
        </w:rPr>
      </w:pPr>
      <w:r w:rsidRPr="00E450FB">
        <w:t>vendosjen e kabllove nëntokësore me masa mbrojtëse;</w:t>
      </w:r>
      <w:r w:rsidRPr="00E450FB">
        <w:rPr>
          <w:lang w:val="en-US"/>
        </w:rPr>
        <w:t> </w:t>
      </w:r>
    </w:p>
    <w:p w14:paraId="3097F65E" w14:textId="77777777" w:rsidR="00E450FB" w:rsidRPr="00E450FB" w:rsidRDefault="00E450FB" w:rsidP="00D56E23">
      <w:pPr>
        <w:pStyle w:val="ListParagraph"/>
        <w:numPr>
          <w:ilvl w:val="0"/>
          <w:numId w:val="31"/>
        </w:numPr>
        <w:rPr>
          <w:lang w:val="en-US"/>
        </w:rPr>
      </w:pPr>
      <w:r w:rsidRPr="00E450FB">
        <w:t>sistem të menaxhimit të ujërave sipërfaqësore për kontrollin e erozionit;</w:t>
      </w:r>
      <w:r w:rsidRPr="00E450FB">
        <w:rPr>
          <w:lang w:val="en-US"/>
        </w:rPr>
        <w:t> </w:t>
      </w:r>
    </w:p>
    <w:p w14:paraId="50D33A35" w14:textId="77777777" w:rsidR="00E450FB" w:rsidRPr="00E450FB" w:rsidRDefault="00E450FB" w:rsidP="00D56E23">
      <w:pPr>
        <w:pStyle w:val="ListParagraph"/>
        <w:numPr>
          <w:ilvl w:val="0"/>
          <w:numId w:val="31"/>
        </w:numPr>
        <w:rPr>
          <w:lang w:val="en-US"/>
        </w:rPr>
      </w:pPr>
      <w:r w:rsidRPr="00E450FB">
        <w:t>kufizimin e shpejtësisë së automjeteve në zonën e projektit;</w:t>
      </w:r>
      <w:r w:rsidRPr="00E450FB">
        <w:rPr>
          <w:lang w:val="en-US"/>
        </w:rPr>
        <w:t> </w:t>
      </w:r>
    </w:p>
    <w:p w14:paraId="36F96747" w14:textId="1EB318D8" w:rsidR="005177F6" w:rsidRPr="00E450FB" w:rsidRDefault="00E450FB" w:rsidP="00D56E23">
      <w:pPr>
        <w:pStyle w:val="ListParagraph"/>
        <w:numPr>
          <w:ilvl w:val="0"/>
          <w:numId w:val="31"/>
        </w:numPr>
        <w:rPr>
          <w:lang w:val="en-US"/>
        </w:rPr>
      </w:pPr>
      <w:r w:rsidRPr="00E450FB">
        <w:t>përdorimin e pajisjeve të mirëmbajtura për reduktimin e emetimeve.</w:t>
      </w:r>
      <w:r w:rsidRPr="00E450FB">
        <w:rPr>
          <w:lang w:val="en-US"/>
        </w:rPr>
        <w:t> </w:t>
      </w:r>
    </w:p>
    <w:p w14:paraId="13DC1DE4" w14:textId="73C1FEB6" w:rsidR="004C0AA1" w:rsidRDefault="004C0AA1" w:rsidP="004C0AA1">
      <w:pPr>
        <w:pStyle w:val="Heading2"/>
        <w:rPr>
          <w:rFonts w:asciiTheme="minorHAnsi" w:hAnsiTheme="minorHAnsi" w:cstheme="minorHAnsi"/>
          <w:color w:val="1F4E79" w:themeColor="accent5" w:themeShade="80"/>
        </w:rPr>
      </w:pPr>
      <w:bookmarkStart w:id="73" w:name="_Toc232372485"/>
      <w:r w:rsidRPr="004C0AA1">
        <w:rPr>
          <w:rStyle w:val="normaltextrun"/>
          <w:rFonts w:asciiTheme="minorHAnsi" w:hAnsiTheme="minorHAnsi" w:cstheme="minorHAnsi"/>
          <w:color w:val="1F4E79" w:themeColor="accent5" w:themeShade="80"/>
          <w:shd w:val="clear" w:color="auto" w:fill="FFFFFF"/>
        </w:rPr>
        <w:t>7.4 Masa të tjera që mund të ndikojnë në parandalimin, zvogëlimin ose neutralizimin e efekteve të dëmshme në mjedis</w:t>
      </w:r>
      <w:bookmarkEnd w:id="73"/>
    </w:p>
    <w:p w14:paraId="4C2133B3" w14:textId="6FC0B82D" w:rsidR="009A349D" w:rsidRPr="009A349D" w:rsidRDefault="009A349D" w:rsidP="009A349D">
      <w:pPr>
        <w:rPr>
          <w:lang w:val="en-US"/>
        </w:rPr>
      </w:pPr>
      <w:r w:rsidRPr="009A349D">
        <w:t xml:space="preserve">Përveç masave ligjore dhe teknike, projekti në </w:t>
      </w:r>
      <w:r>
        <w:t>Skenderaj</w:t>
      </w:r>
      <w:r w:rsidRPr="009A349D">
        <w:t xml:space="preserve"> përfshin edhe masa shtesë për mbrojtjen e mjedisit dhe </w:t>
      </w:r>
      <w:proofErr w:type="spellStart"/>
      <w:r w:rsidRPr="009A349D">
        <w:t>biodiversitetit</w:t>
      </w:r>
      <w:proofErr w:type="spellEnd"/>
      <w:r w:rsidRPr="009A349D">
        <w:t> lokal.</w:t>
      </w:r>
      <w:r w:rsidRPr="009A349D">
        <w:rPr>
          <w:lang w:val="en-US"/>
        </w:rPr>
        <w:t> </w:t>
      </w:r>
    </w:p>
    <w:p w14:paraId="30C93E5C" w14:textId="77777777" w:rsidR="009A349D" w:rsidRPr="009A349D" w:rsidRDefault="009A349D" w:rsidP="009A349D">
      <w:pPr>
        <w:rPr>
          <w:lang w:val="en-US"/>
        </w:rPr>
      </w:pPr>
      <w:r w:rsidRPr="009A349D">
        <w:t>Këto përfshijnë:</w:t>
      </w:r>
      <w:r w:rsidRPr="009A349D">
        <w:rPr>
          <w:lang w:val="en-US"/>
        </w:rPr>
        <w:t> </w:t>
      </w:r>
    </w:p>
    <w:p w14:paraId="336A0B37" w14:textId="77777777" w:rsidR="009A349D" w:rsidRPr="009A349D" w:rsidRDefault="009A349D" w:rsidP="00D56E23">
      <w:pPr>
        <w:pStyle w:val="ListParagraph"/>
        <w:numPr>
          <w:ilvl w:val="0"/>
          <w:numId w:val="32"/>
        </w:numPr>
        <w:rPr>
          <w:lang w:val="en-US"/>
        </w:rPr>
      </w:pPr>
      <w:r w:rsidRPr="009A349D">
        <w:t>zbatimin e praktikave të mira për mbrojtjen e faunës gjatë ndërtimit;</w:t>
      </w:r>
      <w:r w:rsidRPr="009A349D">
        <w:rPr>
          <w:lang w:val="en-US"/>
        </w:rPr>
        <w:t> </w:t>
      </w:r>
    </w:p>
    <w:p w14:paraId="063D14E0" w14:textId="77777777" w:rsidR="009A349D" w:rsidRPr="009A349D" w:rsidRDefault="009A349D" w:rsidP="00D56E23">
      <w:pPr>
        <w:pStyle w:val="ListParagraph"/>
        <w:numPr>
          <w:ilvl w:val="0"/>
          <w:numId w:val="32"/>
        </w:numPr>
        <w:rPr>
          <w:lang w:val="en-US"/>
        </w:rPr>
      </w:pPr>
      <w:r w:rsidRPr="009A349D">
        <w:t>ndalimin e djegies së mbeturinave në kantier;</w:t>
      </w:r>
      <w:r w:rsidRPr="009A349D">
        <w:rPr>
          <w:lang w:val="en-US"/>
        </w:rPr>
        <w:t> </w:t>
      </w:r>
    </w:p>
    <w:p w14:paraId="70568B52" w14:textId="77777777" w:rsidR="009A349D" w:rsidRPr="009A349D" w:rsidRDefault="009A349D" w:rsidP="00D56E23">
      <w:pPr>
        <w:pStyle w:val="ListParagraph"/>
        <w:numPr>
          <w:ilvl w:val="0"/>
          <w:numId w:val="32"/>
        </w:numPr>
        <w:rPr>
          <w:lang w:val="en-US"/>
        </w:rPr>
      </w:pPr>
      <w:r w:rsidRPr="009A349D">
        <w:t>rehabilitimin gradual të zonave të ndikuara;</w:t>
      </w:r>
      <w:r w:rsidRPr="009A349D">
        <w:rPr>
          <w:lang w:val="en-US"/>
        </w:rPr>
        <w:t> </w:t>
      </w:r>
    </w:p>
    <w:p w14:paraId="432BC099" w14:textId="77777777" w:rsidR="009A349D" w:rsidRPr="009A349D" w:rsidRDefault="009A349D" w:rsidP="00D56E23">
      <w:pPr>
        <w:pStyle w:val="ListParagraph"/>
        <w:numPr>
          <w:ilvl w:val="0"/>
          <w:numId w:val="32"/>
        </w:numPr>
        <w:rPr>
          <w:lang w:val="en-US"/>
        </w:rPr>
      </w:pPr>
      <w:r w:rsidRPr="009A349D">
        <w:t>ruajtjen dhe rikthimin e vegjetacionit vendas;</w:t>
      </w:r>
      <w:r w:rsidRPr="009A349D">
        <w:rPr>
          <w:lang w:val="en-US"/>
        </w:rPr>
        <w:t> </w:t>
      </w:r>
    </w:p>
    <w:p w14:paraId="00889882" w14:textId="77777777" w:rsidR="009A349D" w:rsidRDefault="009A349D" w:rsidP="00D56E23">
      <w:pPr>
        <w:pStyle w:val="ListParagraph"/>
        <w:numPr>
          <w:ilvl w:val="0"/>
          <w:numId w:val="32"/>
        </w:numPr>
        <w:rPr>
          <w:lang w:val="en-US"/>
        </w:rPr>
      </w:pPr>
      <w:r w:rsidRPr="009A349D">
        <w:t>trajnimin e vazhdueshëm të stafit për çështje mjedisore.</w:t>
      </w:r>
      <w:r w:rsidRPr="009A349D">
        <w:rPr>
          <w:lang w:val="en-US"/>
        </w:rPr>
        <w:t> </w:t>
      </w:r>
    </w:p>
    <w:p w14:paraId="444DEBCC" w14:textId="77777777" w:rsidR="00EC5D67" w:rsidRPr="00EC5D67" w:rsidRDefault="00EC5D67" w:rsidP="00EC5D67">
      <w:pPr>
        <w:pStyle w:val="Heading1"/>
        <w:rPr>
          <w:rFonts w:asciiTheme="minorHAnsi" w:hAnsiTheme="minorHAnsi"/>
          <w:b/>
          <w:bCs/>
          <w:color w:val="1F4E79" w:themeColor="accent5" w:themeShade="80"/>
          <w:lang w:val="en-US"/>
        </w:rPr>
      </w:pPr>
      <w:bookmarkStart w:id="74" w:name="_Toc232372486"/>
      <w:r w:rsidRPr="00EC5D67">
        <w:rPr>
          <w:rFonts w:asciiTheme="minorHAnsi" w:hAnsiTheme="minorHAnsi"/>
          <w:b/>
          <w:bCs/>
          <w:color w:val="1F4E79" w:themeColor="accent5" w:themeShade="80"/>
        </w:rPr>
        <w:t>9. Plani i menaxhimit mjedisor</w:t>
      </w:r>
      <w:bookmarkEnd w:id="74"/>
      <w:r w:rsidRPr="00EC5D67">
        <w:rPr>
          <w:rFonts w:asciiTheme="minorHAnsi" w:hAnsiTheme="minorHAnsi"/>
          <w:b/>
          <w:bCs/>
          <w:color w:val="1F4E79" w:themeColor="accent5" w:themeShade="80"/>
        </w:rPr>
        <w:t> </w:t>
      </w:r>
      <w:r w:rsidRPr="00EC5D67">
        <w:rPr>
          <w:rFonts w:asciiTheme="minorHAnsi" w:hAnsiTheme="minorHAnsi"/>
          <w:b/>
          <w:bCs/>
          <w:color w:val="1F4E79" w:themeColor="accent5" w:themeShade="80"/>
          <w:lang w:val="en-US"/>
        </w:rPr>
        <w:t> </w:t>
      </w:r>
    </w:p>
    <w:p w14:paraId="7C5BBAC3" w14:textId="77777777" w:rsidR="00EC5D67" w:rsidRPr="00EC5D67" w:rsidRDefault="00EC5D67" w:rsidP="00EC5D67">
      <w:pPr>
        <w:pStyle w:val="Heading2"/>
        <w:rPr>
          <w:rFonts w:asciiTheme="minorHAnsi" w:hAnsiTheme="minorHAnsi"/>
          <w:color w:val="1F4E79" w:themeColor="accent5" w:themeShade="80"/>
          <w:lang w:val="en-US"/>
        </w:rPr>
      </w:pPr>
      <w:bookmarkStart w:id="75" w:name="_Toc232372487"/>
      <w:r w:rsidRPr="00EC5D67">
        <w:rPr>
          <w:rFonts w:asciiTheme="minorHAnsi" w:hAnsiTheme="minorHAnsi"/>
          <w:color w:val="1F4E79" w:themeColor="accent5" w:themeShade="80"/>
        </w:rPr>
        <w:t>9.1 Mbrojtja efektive mjedisore gjatë gjithë fazave të projektit</w:t>
      </w:r>
      <w:bookmarkEnd w:id="75"/>
      <w:r w:rsidRPr="00EC5D67">
        <w:rPr>
          <w:rFonts w:asciiTheme="minorHAnsi" w:hAnsiTheme="minorHAnsi"/>
          <w:color w:val="1F4E79" w:themeColor="accent5" w:themeShade="80"/>
        </w:rPr>
        <w:t> </w:t>
      </w:r>
      <w:r w:rsidRPr="00EC5D67">
        <w:rPr>
          <w:rFonts w:asciiTheme="minorHAnsi" w:hAnsiTheme="minorHAnsi"/>
          <w:color w:val="1F4E79" w:themeColor="accent5" w:themeShade="80"/>
          <w:lang w:val="en-US"/>
        </w:rPr>
        <w:t> </w:t>
      </w:r>
    </w:p>
    <w:p w14:paraId="6618B9E2" w14:textId="77777777" w:rsidR="00EC5D67" w:rsidRPr="00EC5D67" w:rsidRDefault="00EC5D67" w:rsidP="00EC5D67">
      <w:pPr>
        <w:rPr>
          <w:lang w:val="en-US"/>
        </w:rPr>
      </w:pPr>
      <w:r w:rsidRPr="00EC5D67">
        <w:t>Plani i Menaxhimit Mjedisor (PMM) përgatitet për të menaxhuar ndikimet mjedisore nëpërmjet veprimeve specifike zbutëse që kërkohen për zbatimin e projektit në përputhje me kërkesat e legjislacionit dhe rregulloreve kombëtare në fuqi. Plani i Menaxhimit Mjedisor ofron një përmbledhje të kushteve bazë mjedisore në zonën propozuar të projektit, përmbledh ndikimet e mundshme që lidhen me punimet e propozuara të ndërtimit dhe përcakton masat e menaxhimit të kërkuara për të zbutur çdo ndikim të mundshëm. </w:t>
      </w:r>
      <w:r w:rsidRPr="00EC5D67">
        <w:rPr>
          <w:lang w:val="en-US"/>
        </w:rPr>
        <w:t> </w:t>
      </w:r>
    </w:p>
    <w:p w14:paraId="5D9FF46F" w14:textId="77777777" w:rsidR="00EC5D67" w:rsidRPr="00EC5D67" w:rsidRDefault="00EC5D67" w:rsidP="00EC5D67">
      <w:pPr>
        <w:rPr>
          <w:lang w:val="en-US"/>
        </w:rPr>
      </w:pPr>
      <w:r w:rsidRPr="00EC5D67">
        <w:t xml:space="preserve">Ky PMM do të zbatohet nga </w:t>
      </w:r>
      <w:proofErr w:type="spellStart"/>
      <w:r w:rsidRPr="00EC5D67">
        <w:t>kontraktori</w:t>
      </w:r>
      <w:proofErr w:type="spellEnd"/>
      <w:r w:rsidRPr="00EC5D67">
        <w:t xml:space="preserve"> që do të autorizohet nga MMPHI për projektin. Objektivat e PMM janë:</w:t>
      </w:r>
      <w:r w:rsidRPr="00EC5D67">
        <w:rPr>
          <w:lang w:val="en-US"/>
        </w:rPr>
        <w:t> </w:t>
      </w:r>
    </w:p>
    <w:p w14:paraId="5C711E4A" w14:textId="77777777" w:rsidR="00EC5D67" w:rsidRPr="00CF41DD" w:rsidRDefault="00EC5D67" w:rsidP="00D56E23">
      <w:pPr>
        <w:pStyle w:val="ListParagraph"/>
        <w:numPr>
          <w:ilvl w:val="0"/>
          <w:numId w:val="35"/>
        </w:numPr>
        <w:rPr>
          <w:lang w:val="en-US"/>
        </w:rPr>
      </w:pPr>
      <w:r w:rsidRPr="00EC5D67">
        <w:t>Minimizimi i çdo ndikimi negativ mjedisor, social dhe shëndetësor që rezulton nga aktivitetet e projektit;</w:t>
      </w:r>
      <w:r w:rsidRPr="00CF41DD">
        <w:rPr>
          <w:lang w:val="en-US"/>
        </w:rPr>
        <w:t> </w:t>
      </w:r>
    </w:p>
    <w:p w14:paraId="7AA3E029" w14:textId="77777777" w:rsidR="00EC5D67" w:rsidRPr="00CF41DD" w:rsidRDefault="00EC5D67" w:rsidP="00D56E23">
      <w:pPr>
        <w:pStyle w:val="ListParagraph"/>
        <w:numPr>
          <w:ilvl w:val="0"/>
          <w:numId w:val="35"/>
        </w:numPr>
        <w:rPr>
          <w:lang w:val="en-US"/>
        </w:rPr>
      </w:pPr>
      <w:r w:rsidRPr="00EC5D67">
        <w:t>Parandalimi ose kompensimi i çdo humbje të personave të prekur nga projekti;</w:t>
      </w:r>
      <w:r w:rsidRPr="00CF41DD">
        <w:rPr>
          <w:lang w:val="en-US"/>
        </w:rPr>
        <w:t> </w:t>
      </w:r>
    </w:p>
    <w:p w14:paraId="7BDB7895" w14:textId="77777777" w:rsidR="00EC5D67" w:rsidRPr="00CF41DD" w:rsidRDefault="00EC5D67" w:rsidP="00D56E23">
      <w:pPr>
        <w:pStyle w:val="ListParagraph"/>
        <w:numPr>
          <w:ilvl w:val="0"/>
          <w:numId w:val="35"/>
        </w:numPr>
        <w:rPr>
          <w:lang w:val="en-US"/>
        </w:rPr>
      </w:pPr>
      <w:r w:rsidRPr="00EC5D67">
        <w:lastRenderedPageBreak/>
        <w:t>Kryerja e të gjitha aktiviteteve të projektit në përputhje me ligjet përkatëse të Kosovës;</w:t>
      </w:r>
      <w:r w:rsidRPr="00CF41DD">
        <w:rPr>
          <w:lang w:val="en-US"/>
        </w:rPr>
        <w:t> </w:t>
      </w:r>
    </w:p>
    <w:p w14:paraId="2DADD75A" w14:textId="77777777" w:rsidR="00EC5D67" w:rsidRPr="00CF41DD" w:rsidRDefault="00EC5D67" w:rsidP="00D56E23">
      <w:pPr>
        <w:pStyle w:val="ListParagraph"/>
        <w:numPr>
          <w:ilvl w:val="0"/>
          <w:numId w:val="35"/>
        </w:numPr>
        <w:rPr>
          <w:lang w:val="en-US"/>
        </w:rPr>
      </w:pPr>
      <w:r w:rsidRPr="00EC5D67">
        <w:t>Rritja e rezultateve pozitive mjedisore dhe sociale;</w:t>
      </w:r>
      <w:r w:rsidRPr="00CF41DD">
        <w:rPr>
          <w:lang w:val="en-US"/>
        </w:rPr>
        <w:t> </w:t>
      </w:r>
    </w:p>
    <w:p w14:paraId="012B6ED7" w14:textId="77777777" w:rsidR="00EC5D67" w:rsidRPr="00CF41DD" w:rsidRDefault="00EC5D67" w:rsidP="00D56E23">
      <w:pPr>
        <w:pStyle w:val="ListParagraph"/>
        <w:numPr>
          <w:ilvl w:val="0"/>
          <w:numId w:val="35"/>
        </w:numPr>
        <w:rPr>
          <w:lang w:val="en-US"/>
        </w:rPr>
      </w:pPr>
      <w:r w:rsidRPr="00EC5D67">
        <w:t>Të sigurohet që PMM është i realizueshëm dhe me kosto efektive;</w:t>
      </w:r>
      <w:r w:rsidRPr="00CF41DD">
        <w:rPr>
          <w:lang w:val="en-US"/>
        </w:rPr>
        <w:t> </w:t>
      </w:r>
    </w:p>
    <w:p w14:paraId="7A47EB18" w14:textId="77777777" w:rsidR="00EC5D67" w:rsidRPr="00CF41DD" w:rsidRDefault="00EC5D67" w:rsidP="00D56E23">
      <w:pPr>
        <w:pStyle w:val="ListParagraph"/>
        <w:numPr>
          <w:ilvl w:val="0"/>
          <w:numId w:val="35"/>
        </w:numPr>
        <w:rPr>
          <w:lang w:val="en-US"/>
        </w:rPr>
      </w:pPr>
      <w:r w:rsidRPr="00EC5D67">
        <w:t>Të veprojë si një plan veprimi për të siguruar që masat për zbutjen e ndikimit të projektit janë zbatuar dhe monitoruar siç duhet; dhe</w:t>
      </w:r>
      <w:r w:rsidRPr="00CF41DD">
        <w:rPr>
          <w:lang w:val="en-US"/>
        </w:rPr>
        <w:t> </w:t>
      </w:r>
    </w:p>
    <w:p w14:paraId="3412F261" w14:textId="77777777" w:rsidR="00EC5D67" w:rsidRPr="00CF41DD" w:rsidRDefault="00EC5D67" w:rsidP="00D56E23">
      <w:pPr>
        <w:pStyle w:val="ListParagraph"/>
        <w:numPr>
          <w:ilvl w:val="0"/>
          <w:numId w:val="35"/>
        </w:numPr>
        <w:rPr>
          <w:lang w:val="en-US"/>
        </w:rPr>
      </w:pPr>
      <w:r w:rsidRPr="00EC5D67">
        <w:t>Siguron që të gjitha shqetësimet e palëve të interesuara të adresohen.</w:t>
      </w:r>
      <w:r w:rsidRPr="00CF41DD">
        <w:rPr>
          <w:lang w:val="en-US"/>
        </w:rPr>
        <w:t> </w:t>
      </w:r>
    </w:p>
    <w:p w14:paraId="24DA1BF3" w14:textId="468F96EC" w:rsidR="00914273" w:rsidRPr="00BB4525" w:rsidRDefault="00914273" w:rsidP="00BB4525">
      <w:pPr>
        <w:pStyle w:val="Heading2"/>
        <w:rPr>
          <w:rFonts w:asciiTheme="minorHAnsi" w:hAnsiTheme="minorHAnsi"/>
          <w:color w:val="1F4E79" w:themeColor="accent5" w:themeShade="80"/>
        </w:rPr>
      </w:pPr>
      <w:bookmarkStart w:id="76" w:name="_Toc232372488"/>
      <w:r w:rsidRPr="00914273">
        <w:rPr>
          <w:rFonts w:asciiTheme="minorHAnsi" w:hAnsiTheme="minorHAnsi"/>
          <w:color w:val="1F4E79" w:themeColor="accent5" w:themeShade="80"/>
        </w:rPr>
        <w:t>9.2 Pajtueshmëria me pëlqimin mjedisor</w:t>
      </w:r>
      <w:bookmarkEnd w:id="76"/>
    </w:p>
    <w:p w14:paraId="60AB77B7" w14:textId="1FBDF7BA" w:rsidR="00914273" w:rsidRPr="00914273" w:rsidRDefault="00914273" w:rsidP="00914273">
      <w:r w:rsidRPr="00914273">
        <w:t xml:space="preserve">Projekti i Parkut Solar Fotovoltaik në fshatin Llaushë do të zhvillohet në përputhje me legjislacionin mjedisor në fuqi dhe kushtet e përcaktuara nga autoritetet kompetente gjatë procesit të pajisjes me pëlqim mjedisor. Të gjitha aktivitetet e ndërtimit, operimit dhe </w:t>
      </w:r>
      <w:proofErr w:type="spellStart"/>
      <w:r w:rsidRPr="00914273">
        <w:t>dekomisionimit</w:t>
      </w:r>
      <w:proofErr w:type="spellEnd"/>
      <w:r w:rsidRPr="00914273">
        <w:t xml:space="preserve"> do të realizohen duke respektuar masat mbrojtëse dhe kërkesat e përcaktuara në dokumentacionin mjedisor të projektit.</w:t>
      </w:r>
    </w:p>
    <w:p w14:paraId="403A6E9F" w14:textId="2D1C8BA9" w:rsidR="00E9619A" w:rsidRPr="00914273" w:rsidRDefault="00914273" w:rsidP="00914273">
      <w:r w:rsidRPr="00914273">
        <w:t xml:space="preserve">Investitori dhe </w:t>
      </w:r>
      <w:proofErr w:type="spellStart"/>
      <w:r w:rsidRPr="00914273">
        <w:t>kontraktorët</w:t>
      </w:r>
      <w:proofErr w:type="spellEnd"/>
      <w:r w:rsidRPr="00914273">
        <w:t xml:space="preserve"> e angazhuar do të jenë përgjegjës për zbatimin e masave të menaxhimit mjedisor, monitorimin e ndikimeve të mundshme dhe mbajtjen e evidencave përkatëse. Çdo ndryshim i rëndësishëm në projekt ose në mënyrën e funksionimit të tij do të trajtohet në përputhje me procedurat ligjore dhe kërkesat e institucioneve kompetente, duke siguruar ruajtjen e standardeve të mbrojtjes së mjedisit gjatë gjithë ciklit jetësor të projektit.</w:t>
      </w:r>
    </w:p>
    <w:p w14:paraId="6A149583" w14:textId="77777777" w:rsidR="00BB4525" w:rsidRPr="00D56E23" w:rsidRDefault="00BB4525" w:rsidP="00BB4525">
      <w:pPr>
        <w:pStyle w:val="Heading2"/>
        <w:rPr>
          <w:rFonts w:asciiTheme="minorHAnsi" w:hAnsiTheme="minorHAnsi"/>
          <w:color w:val="1F4E79" w:themeColor="accent5" w:themeShade="80"/>
        </w:rPr>
      </w:pPr>
      <w:bookmarkStart w:id="77" w:name="_Toc232372489"/>
      <w:r w:rsidRPr="00D56E23">
        <w:rPr>
          <w:rFonts w:asciiTheme="minorHAnsi" w:hAnsiTheme="minorHAnsi"/>
          <w:color w:val="1F4E79" w:themeColor="accent5" w:themeShade="80"/>
        </w:rPr>
        <w:t>9.3 Inkurajimi i zhvillimit të sistemit të menaxhimit mjedisor në përputhje me standardin ISO 14001</w:t>
      </w:r>
      <w:bookmarkEnd w:id="77"/>
    </w:p>
    <w:p w14:paraId="32B8A605" w14:textId="5146697A" w:rsidR="00BB4525" w:rsidRPr="00BB4525" w:rsidRDefault="00D56E23" w:rsidP="00BB4525">
      <w:r w:rsidRPr="00D56E23">
        <w:t xml:space="preserve">Gjatë zbatimit të Projektit të Parkut Solar në fshatin Llaushë, do të inkurajohet zhvillimi dhe implementimi i një sistemi të menaxhimit mjedisor në përputhje me standardin ndërkombëtar ISO 14001. </w:t>
      </w:r>
      <w:r w:rsidR="00BB4525" w:rsidRPr="00BB4525">
        <w:t xml:space="preserve">Kjo qasje mundëson identifikimin dhe kontrollin sistematik të aspekteve mjedisore që lidhen me projektin, si dhe përmirësimin e vazhdueshëm të </w:t>
      </w:r>
      <w:proofErr w:type="spellStart"/>
      <w:r w:rsidR="00BB4525" w:rsidRPr="00BB4525">
        <w:t>performancës</w:t>
      </w:r>
      <w:proofErr w:type="spellEnd"/>
      <w:r w:rsidR="00BB4525" w:rsidRPr="00BB4525">
        <w:t xml:space="preserve"> mjedisore.</w:t>
      </w:r>
    </w:p>
    <w:p w14:paraId="70C5E914" w14:textId="77777777" w:rsidR="00BB4525" w:rsidRPr="00BB4525" w:rsidRDefault="00BB4525" w:rsidP="00BB4525">
      <w:r w:rsidRPr="00BB4525">
        <w:t>Parimet e këtij standardi do të mbështesin planifikimin e aktiviteteve, monitorimin e ndikimeve, menaxhimin e mbeturinave, përdorimin racional të burimeve dhe respektimin e kërkesave ligjore. Gjithashtu, do të inkurajohet ngritja e vetëdijes mjedisore tek personeli përmes trajnimeve periodike dhe zbatimit të procedurave të brendshme për mbrojtjen e mjedisit.</w:t>
      </w:r>
    </w:p>
    <w:p w14:paraId="738B873E" w14:textId="77777777" w:rsidR="00BB4525" w:rsidRPr="00BB4525" w:rsidRDefault="00BB4525" w:rsidP="00BB4525">
      <w:r w:rsidRPr="00BB4525">
        <w:t>Përdorimi i praktikave të bazuara në ISO 14001 do të kontribuojë në funksionimin e qëndrueshëm të parkut solar, reduktimin e rreziqeve mjedisore dhe harmonizimin e projektit me standardet bashkëkohore të menaxhimit mjedisor.</w:t>
      </w:r>
    </w:p>
    <w:p w14:paraId="57E9E560" w14:textId="061D0F65" w:rsidR="009A349D" w:rsidRPr="00EA7166" w:rsidRDefault="00EA7166" w:rsidP="00EA7166">
      <w:pPr>
        <w:pStyle w:val="Heading1"/>
        <w:rPr>
          <w:rFonts w:asciiTheme="minorHAnsi" w:hAnsiTheme="minorHAnsi"/>
          <w:b/>
          <w:bCs/>
          <w:color w:val="1F4E79" w:themeColor="accent5" w:themeShade="80"/>
        </w:rPr>
      </w:pPr>
      <w:bookmarkStart w:id="78" w:name="_Toc232372490"/>
      <w:r w:rsidRPr="00EA7166">
        <w:rPr>
          <w:rFonts w:asciiTheme="minorHAnsi" w:hAnsiTheme="minorHAnsi"/>
          <w:b/>
          <w:bCs/>
          <w:color w:val="1F4E79" w:themeColor="accent5" w:themeShade="80"/>
        </w:rPr>
        <w:t>10 Informacione shtesë dhe karakteristikat e projektit</w:t>
      </w:r>
      <w:bookmarkEnd w:id="78"/>
    </w:p>
    <w:p w14:paraId="2E3DA84B" w14:textId="77777777" w:rsidR="00D63D2A" w:rsidRPr="00EA7166" w:rsidRDefault="00D63D2A" w:rsidP="00EA7166">
      <w:pPr>
        <w:pStyle w:val="Heading2"/>
        <w:rPr>
          <w:rFonts w:asciiTheme="minorHAnsi" w:hAnsiTheme="minorHAnsi"/>
          <w:color w:val="1F4E79" w:themeColor="accent5" w:themeShade="80"/>
        </w:rPr>
      </w:pPr>
      <w:bookmarkStart w:id="79" w:name="_Toc232372491"/>
      <w:r w:rsidRPr="00EA7166">
        <w:rPr>
          <w:rFonts w:asciiTheme="minorHAnsi" w:hAnsiTheme="minorHAnsi"/>
          <w:color w:val="1F4E79" w:themeColor="accent5" w:themeShade="80"/>
        </w:rPr>
        <w:t>10.1 Informacionet dhe karakteristikat shtesë të projektit specifik apo një lloji të caktuar projektesh përmbajnë të dhëna të tjera për përcaktimin e qëllimit dhe përmbajtjes së raportit të VNM-së, nëse kërkohen</w:t>
      </w:r>
      <w:bookmarkEnd w:id="79"/>
    </w:p>
    <w:p w14:paraId="0E6E1FB0" w14:textId="77777777" w:rsidR="00D63D2A" w:rsidRPr="00D63D2A" w:rsidRDefault="00D63D2A" w:rsidP="00D63D2A">
      <w:r w:rsidRPr="00D63D2A">
        <w:t xml:space="preserve">Projekti i propozuar për ndërtimin dhe operimin e Parkut Solar Fotovoltaik me kapacitet të instaluar prej 518.84 kWp në fshatin Llaushë, Komuna e </w:t>
      </w:r>
      <w:proofErr w:type="spellStart"/>
      <w:r w:rsidRPr="00D63D2A">
        <w:t>Skenderajit</w:t>
      </w:r>
      <w:proofErr w:type="spellEnd"/>
      <w:r w:rsidRPr="00D63D2A">
        <w:t>, bazohet në shfrytëzimin e energjisë së ripërtëritshme diellore për prodhimin e energjisë elektrike pa procese djegieje dhe pa emetime të drejtpërdrejta ndotëse në mjedis.</w:t>
      </w:r>
    </w:p>
    <w:p w14:paraId="31C25FA1" w14:textId="77777777" w:rsidR="00D63D2A" w:rsidRPr="00D63D2A" w:rsidRDefault="00D63D2A" w:rsidP="00D63D2A">
      <w:r w:rsidRPr="00D63D2A">
        <w:t>Bazuar në karakteristikat teknike të projektit, lokacionin e përzgjedhur dhe rezultatet e vlerësimit të ndikimit në mjedis, nuk janë identifikuar rrethana të veçanta që kërkojnë analiza apo informacione shtesë përtej atyre të paraqitura në këtë raport. Të dhënat e përfshira në raport konsiderohen të mjaftueshme për vlerësimin e ndikimeve të mundshme mjedisore dhe sociale, si dhe për përcaktimin e masave mbrojtëse dhe monitoruese të nevojshme.</w:t>
      </w:r>
    </w:p>
    <w:p w14:paraId="08DB8247" w14:textId="77777777" w:rsidR="00D63D2A" w:rsidRPr="00D63D2A" w:rsidRDefault="00D63D2A" w:rsidP="00D63D2A">
      <w:r w:rsidRPr="00D63D2A">
        <w:lastRenderedPageBreak/>
        <w:t>Në rast se gjatë procedurës së shqyrtimit nga autoritetet kompetente kërkohen informacione plotësuese, investitori do të sigurojë dokumentacionin dhe sqarimet e nevojshme në përputhje me legjislacionin në fuqi.</w:t>
      </w:r>
    </w:p>
    <w:p w14:paraId="32B84B94" w14:textId="77777777" w:rsidR="007D3A76" w:rsidRPr="007D3A76" w:rsidRDefault="007D3A76" w:rsidP="007D3A76">
      <w:pPr>
        <w:pStyle w:val="Heading1"/>
        <w:rPr>
          <w:rFonts w:asciiTheme="minorHAnsi" w:hAnsiTheme="minorHAnsi"/>
          <w:b/>
          <w:bCs/>
          <w:color w:val="1F4E79" w:themeColor="accent5" w:themeShade="80"/>
        </w:rPr>
      </w:pPr>
      <w:bookmarkStart w:id="80" w:name="_Toc232372492"/>
      <w:r w:rsidRPr="007D3A76">
        <w:rPr>
          <w:rFonts w:asciiTheme="minorHAnsi" w:hAnsiTheme="minorHAnsi"/>
          <w:b/>
          <w:bCs/>
          <w:color w:val="1F4E79" w:themeColor="accent5" w:themeShade="80"/>
        </w:rPr>
        <w:t>11 Burimet e të dhënave</w:t>
      </w:r>
      <w:bookmarkEnd w:id="80"/>
      <w:r w:rsidRPr="007D3A76">
        <w:rPr>
          <w:rFonts w:asciiTheme="minorHAnsi" w:hAnsiTheme="minorHAnsi"/>
          <w:b/>
          <w:bCs/>
          <w:color w:val="1F4E79" w:themeColor="accent5" w:themeShade="80"/>
        </w:rPr>
        <w:t>  </w:t>
      </w:r>
    </w:p>
    <w:p w14:paraId="63383F1C" w14:textId="77777777" w:rsidR="007D3A76" w:rsidRPr="007D3A76" w:rsidRDefault="007D3A76" w:rsidP="007D3A76">
      <w:pPr>
        <w:pStyle w:val="Heading2"/>
        <w:rPr>
          <w:rFonts w:asciiTheme="minorHAnsi" w:hAnsiTheme="minorHAnsi"/>
          <w:color w:val="1F4E79" w:themeColor="accent5" w:themeShade="80"/>
        </w:rPr>
      </w:pPr>
      <w:bookmarkStart w:id="81" w:name="_Toc232372493"/>
      <w:r w:rsidRPr="007D3A76">
        <w:rPr>
          <w:rFonts w:asciiTheme="minorHAnsi" w:hAnsiTheme="minorHAnsi"/>
          <w:color w:val="1F4E79" w:themeColor="accent5" w:themeShade="80"/>
        </w:rPr>
        <w:t>11.1 Lista e referimit të burimeve e të dhënave të përdorura për përshkrimet dhe vlerësimet e dhëna në raportin e VNM-së</w:t>
      </w:r>
      <w:bookmarkEnd w:id="81"/>
      <w:r w:rsidRPr="007D3A76">
        <w:rPr>
          <w:rFonts w:asciiTheme="minorHAnsi" w:hAnsiTheme="minorHAnsi"/>
          <w:color w:val="1F4E79" w:themeColor="accent5" w:themeShade="80"/>
        </w:rPr>
        <w:t>  </w:t>
      </w:r>
    </w:p>
    <w:p w14:paraId="7FDA06E9" w14:textId="77777777" w:rsidR="007D3A76" w:rsidRPr="007D3A76" w:rsidRDefault="007D3A76" w:rsidP="007D3A76">
      <w:pPr>
        <w:numPr>
          <w:ilvl w:val="0"/>
          <w:numId w:val="40"/>
        </w:numPr>
        <w:rPr>
          <w:lang w:val="en-US"/>
        </w:rPr>
      </w:pPr>
      <w:proofErr w:type="spellStart"/>
      <w:r w:rsidRPr="007D3A76">
        <w:t>Agjencioni</w:t>
      </w:r>
      <w:proofErr w:type="spellEnd"/>
      <w:r w:rsidRPr="007D3A76">
        <w:t xml:space="preserve"> për Mbrojtjen e Mjedisit, Gjendja e ujërave në Kosovë 2020</w:t>
      </w:r>
      <w:r w:rsidRPr="007D3A76">
        <w:rPr>
          <w:lang w:val="en-US"/>
        </w:rPr>
        <w:t> </w:t>
      </w:r>
    </w:p>
    <w:p w14:paraId="6A480E81" w14:textId="77777777" w:rsidR="007D3A76" w:rsidRPr="007D3A76" w:rsidRDefault="007D3A76" w:rsidP="007D3A76">
      <w:pPr>
        <w:numPr>
          <w:ilvl w:val="0"/>
          <w:numId w:val="40"/>
        </w:numPr>
        <w:rPr>
          <w:lang w:val="en-US"/>
        </w:rPr>
      </w:pPr>
      <w:r w:rsidRPr="007D3A76">
        <w:t>Agjencia e Statistikave të Kosovës</w:t>
      </w:r>
      <w:r w:rsidRPr="007D3A76">
        <w:rPr>
          <w:lang w:val="en-US"/>
        </w:rPr>
        <w:t> </w:t>
      </w:r>
    </w:p>
    <w:p w14:paraId="6961606C" w14:textId="7827E37D" w:rsidR="007D3A76" w:rsidRPr="007D3A76" w:rsidRDefault="007D3A76" w:rsidP="007D3A76">
      <w:pPr>
        <w:numPr>
          <w:ilvl w:val="0"/>
          <w:numId w:val="40"/>
        </w:numPr>
        <w:rPr>
          <w:lang w:val="en-US"/>
        </w:rPr>
      </w:pPr>
      <w:r w:rsidRPr="007D3A76">
        <w:t xml:space="preserve">Plani Zhvillimor Komunal i Komunës së </w:t>
      </w:r>
      <w:proofErr w:type="spellStart"/>
      <w:r>
        <w:t>Skenderajit</w:t>
      </w:r>
      <w:proofErr w:type="spellEnd"/>
      <w:r w:rsidRPr="007D3A76">
        <w:t xml:space="preserve"> 20</w:t>
      </w:r>
      <w:r>
        <w:t>17</w:t>
      </w:r>
      <w:r w:rsidRPr="007D3A76">
        <w:t>-20</w:t>
      </w:r>
      <w:r>
        <w:t>25</w:t>
      </w:r>
    </w:p>
    <w:p w14:paraId="57BD0F36" w14:textId="77777777" w:rsidR="007D3A76" w:rsidRDefault="007D3A76" w:rsidP="007D3A76">
      <w:pPr>
        <w:numPr>
          <w:ilvl w:val="0"/>
          <w:numId w:val="40"/>
        </w:numPr>
        <w:rPr>
          <w:lang w:val="en-US"/>
        </w:rPr>
      </w:pPr>
      <w:r w:rsidRPr="007D3A76">
        <w:t>Komisioni i pavarur për miniera dhe minerale KPMM - </w:t>
      </w:r>
      <w:hyperlink r:id="rId28" w:tgtFrame="_blank" w:history="1">
        <w:r w:rsidRPr="007D3A76">
          <w:rPr>
            <w:rStyle w:val="Hyperlink"/>
          </w:rPr>
          <w:t>https://kosovo-mining.org/kosova/kushtet-klimatike/</w:t>
        </w:r>
      </w:hyperlink>
      <w:r w:rsidRPr="007D3A76">
        <w:rPr>
          <w:lang w:val="en-US"/>
        </w:rPr>
        <w:t> </w:t>
      </w:r>
    </w:p>
    <w:p w14:paraId="59E00D43" w14:textId="03699EC2" w:rsidR="00AD5622" w:rsidRDefault="00AD5622" w:rsidP="007D3A76">
      <w:pPr>
        <w:numPr>
          <w:ilvl w:val="0"/>
          <w:numId w:val="40"/>
        </w:numPr>
        <w:rPr>
          <w:lang w:val="en-US"/>
        </w:rPr>
      </w:pPr>
      <w:proofErr w:type="spellStart"/>
      <w:r>
        <w:rPr>
          <w:lang w:val="en-GB"/>
        </w:rPr>
        <w:t>Raport</w:t>
      </w:r>
      <w:proofErr w:type="spellEnd"/>
      <w:r>
        <w:rPr>
          <w:lang w:val="en-GB"/>
        </w:rPr>
        <w:t xml:space="preserve"> </w:t>
      </w:r>
      <w:proofErr w:type="spellStart"/>
      <w:r>
        <w:rPr>
          <w:lang w:val="en-GB"/>
        </w:rPr>
        <w:t>vjetor</w:t>
      </w:r>
      <w:proofErr w:type="spellEnd"/>
      <w:r>
        <w:rPr>
          <w:lang w:val="en-GB"/>
        </w:rPr>
        <w:t xml:space="preserve"> </w:t>
      </w:r>
      <w:proofErr w:type="spellStart"/>
      <w:r>
        <w:rPr>
          <w:lang w:val="en-GB"/>
        </w:rPr>
        <w:t>për</w:t>
      </w:r>
      <w:proofErr w:type="spellEnd"/>
      <w:r>
        <w:rPr>
          <w:lang w:val="en-GB"/>
        </w:rPr>
        <w:t xml:space="preserve"> </w:t>
      </w:r>
      <w:proofErr w:type="spellStart"/>
      <w:r>
        <w:rPr>
          <w:lang w:val="en-GB"/>
        </w:rPr>
        <w:t>gjendjen</w:t>
      </w:r>
      <w:proofErr w:type="spellEnd"/>
      <w:r>
        <w:rPr>
          <w:lang w:val="en-GB"/>
        </w:rPr>
        <w:t xml:space="preserve"> e </w:t>
      </w:r>
      <w:proofErr w:type="spellStart"/>
      <w:r>
        <w:rPr>
          <w:lang w:val="en-GB"/>
        </w:rPr>
        <w:t>mjedisit</w:t>
      </w:r>
      <w:proofErr w:type="spellEnd"/>
      <w:r>
        <w:rPr>
          <w:lang w:val="en-GB"/>
        </w:rPr>
        <w:t xml:space="preserve"> 2023, AMMK</w:t>
      </w:r>
    </w:p>
    <w:p w14:paraId="1C2418BC" w14:textId="77777777" w:rsidR="00326375" w:rsidRPr="00326375" w:rsidRDefault="00326375" w:rsidP="00326375">
      <w:pPr>
        <w:pStyle w:val="Heading1"/>
        <w:rPr>
          <w:rFonts w:asciiTheme="minorHAnsi" w:hAnsiTheme="minorHAnsi"/>
          <w:b/>
          <w:bCs/>
          <w:color w:val="1F4E79" w:themeColor="accent5" w:themeShade="80"/>
        </w:rPr>
      </w:pPr>
      <w:bookmarkStart w:id="82" w:name="_Toc232372494"/>
      <w:r w:rsidRPr="00326375">
        <w:rPr>
          <w:rFonts w:asciiTheme="minorHAnsi" w:hAnsiTheme="minorHAnsi"/>
          <w:b/>
          <w:bCs/>
          <w:color w:val="1F4E79" w:themeColor="accent5" w:themeShade="80"/>
        </w:rPr>
        <w:t>12 Shtojca</w:t>
      </w:r>
      <w:bookmarkEnd w:id="82"/>
      <w:r w:rsidRPr="00326375">
        <w:rPr>
          <w:rFonts w:asciiTheme="minorHAnsi" w:hAnsiTheme="minorHAnsi"/>
          <w:b/>
          <w:bCs/>
          <w:color w:val="1F4E79" w:themeColor="accent5" w:themeShade="80"/>
        </w:rPr>
        <w:t>  </w:t>
      </w:r>
    </w:p>
    <w:p w14:paraId="2FD5B73E" w14:textId="77777777" w:rsidR="00326375" w:rsidRPr="00326375" w:rsidRDefault="00326375" w:rsidP="00326375">
      <w:pPr>
        <w:pStyle w:val="Heading2"/>
        <w:rPr>
          <w:rFonts w:asciiTheme="minorHAnsi" w:hAnsiTheme="minorHAnsi"/>
          <w:color w:val="1F4E79" w:themeColor="accent5" w:themeShade="80"/>
        </w:rPr>
      </w:pPr>
      <w:bookmarkStart w:id="83" w:name="_Toc232372495"/>
      <w:r w:rsidRPr="00326375">
        <w:rPr>
          <w:rFonts w:asciiTheme="minorHAnsi" w:hAnsiTheme="minorHAnsi"/>
          <w:color w:val="1F4E79" w:themeColor="accent5" w:themeShade="80"/>
        </w:rPr>
        <w:t>12.1 Përmbledhja Jo-teknike e informacionit</w:t>
      </w:r>
      <w:bookmarkEnd w:id="83"/>
      <w:r w:rsidRPr="00326375">
        <w:rPr>
          <w:rFonts w:asciiTheme="minorHAnsi" w:hAnsiTheme="minorHAnsi"/>
          <w:color w:val="1F4E79" w:themeColor="accent5" w:themeShade="80"/>
        </w:rPr>
        <w:t> </w:t>
      </w:r>
    </w:p>
    <w:p w14:paraId="0382EC53" w14:textId="77777777" w:rsidR="00080CD5" w:rsidRPr="00080CD5" w:rsidRDefault="00080CD5" w:rsidP="00080CD5">
      <w:r w:rsidRPr="00080CD5">
        <w:t xml:space="preserve">Ky raport i Vlerësimit të Ndikimit në Mjedis (VNM) është përgatitur për projektin e ndërtimit dhe operimit të Parkut Solar Fotovoltaik me kapacitet të instaluar prej 518.84 kWp, i cili planifikohet të realizohet në fshatin Llaushë, Komuna e </w:t>
      </w:r>
      <w:proofErr w:type="spellStart"/>
      <w:r w:rsidRPr="00080CD5">
        <w:t>Skenderajit</w:t>
      </w:r>
      <w:proofErr w:type="spellEnd"/>
      <w:r w:rsidRPr="00080CD5">
        <w:t>.</w:t>
      </w:r>
    </w:p>
    <w:p w14:paraId="50B0EA91" w14:textId="77777777" w:rsidR="00080CD5" w:rsidRPr="00080CD5" w:rsidRDefault="00080CD5" w:rsidP="00080CD5">
      <w:r w:rsidRPr="00080CD5">
        <w:t xml:space="preserve">Qëllimi i projektit është prodhimi i energjisë elektrike nga energjia diellore, duke kontribuar në rritjen e përdorimit të burimeve të ripërtëritshme të energjisë dhe në zvogëlimin e varësisë nga burimet konvencionale të energjisë. Projekti përfshin instalimin e moduleve fotovoltaike, </w:t>
      </w:r>
      <w:proofErr w:type="spellStart"/>
      <w:r w:rsidRPr="00080CD5">
        <w:t>inverterëve</w:t>
      </w:r>
      <w:proofErr w:type="spellEnd"/>
      <w:r w:rsidRPr="00080CD5">
        <w:t>, kabllove elektrike, strukturave mbajtëse dhe infrastrukturës përcjellëse të nevojshme për funksionimin e parkut solar.</w:t>
      </w:r>
    </w:p>
    <w:p w14:paraId="2E23A248" w14:textId="77777777" w:rsidR="00080CD5" w:rsidRPr="00080CD5" w:rsidRDefault="00080CD5" w:rsidP="00080CD5">
      <w:r w:rsidRPr="00080CD5">
        <w:t xml:space="preserve">Lokacioni i projektit ndodhet në një zonë rurale të Komunës së </w:t>
      </w:r>
      <w:proofErr w:type="spellStart"/>
      <w:r w:rsidRPr="00080CD5">
        <w:t>Skenderajit</w:t>
      </w:r>
      <w:proofErr w:type="spellEnd"/>
      <w:r w:rsidRPr="00080CD5">
        <w:t xml:space="preserve"> dhe shfrytëzohet në bazë të një kontrate afatgjatë të qirasë. Analiza e karakteristikave të lokacionit ka treguar se në afërsi të projektit nuk gjenden zona të mbrojtura natyrore, monumente të trashëgimisë kulturore apo objekte të tjera me vlera të veçanta që mund të ndikohen drejtpërdrejt nga realizimi i projektit.</w:t>
      </w:r>
    </w:p>
    <w:p w14:paraId="28156353" w14:textId="77777777" w:rsidR="00080CD5" w:rsidRPr="00080CD5" w:rsidRDefault="00080CD5" w:rsidP="00080CD5">
      <w:r w:rsidRPr="00080CD5">
        <w:t>Gjatë fazës së ndërtimit mund të paraqiten ndikime të përkohshme si gjenerimi i pluhurit, zhurmës, lëvizja e automjeteve dhe krijimi i sasive të kufizuara të mbeturinave. Këto ndikime janë lokale, afatshkurtra dhe mund të kontrollohen përmes zbatimit të masave të përshtatshme të menaxhimit mjedisor.</w:t>
      </w:r>
    </w:p>
    <w:p w14:paraId="57901F59" w14:textId="77777777" w:rsidR="00080CD5" w:rsidRPr="00080CD5" w:rsidRDefault="00080CD5" w:rsidP="00080CD5">
      <w:r w:rsidRPr="00080CD5">
        <w:t xml:space="preserve">Gjatë fazës së operimit, sistemi </w:t>
      </w:r>
      <w:proofErr w:type="spellStart"/>
      <w:r w:rsidRPr="00080CD5">
        <w:t>fotovoltaik</w:t>
      </w:r>
      <w:proofErr w:type="spellEnd"/>
      <w:r w:rsidRPr="00080CD5">
        <w:t xml:space="preserve"> nuk prodhon emetime në ajër, nuk </w:t>
      </w:r>
      <w:proofErr w:type="spellStart"/>
      <w:r w:rsidRPr="00080CD5">
        <w:t>gjeneron</w:t>
      </w:r>
      <w:proofErr w:type="spellEnd"/>
      <w:r w:rsidRPr="00080CD5">
        <w:t xml:space="preserve"> ujëra të ndotura dhe nuk shkakton nivele të konsiderueshme të zhurmës. Ndikimet në mjedis vlerësohen si minimale, ndërsa përfitimet mjedisore konsiderohen të rëndësishme për shkak të prodhimit të energjisë së pastër dhe reduktimit të emetimeve të gazeve serrë.</w:t>
      </w:r>
    </w:p>
    <w:p w14:paraId="4F0F7C03" w14:textId="77777777" w:rsidR="00080CD5" w:rsidRPr="00080CD5" w:rsidRDefault="00080CD5" w:rsidP="00080CD5">
      <w:r w:rsidRPr="00080CD5">
        <w:t xml:space="preserve">Në fazën e </w:t>
      </w:r>
      <w:proofErr w:type="spellStart"/>
      <w:r w:rsidRPr="00080CD5">
        <w:t>dekomisionimit</w:t>
      </w:r>
      <w:proofErr w:type="spellEnd"/>
      <w:r w:rsidRPr="00080CD5">
        <w:t>, pajisjet do të çmontohen në mënyrë të kontrolluar, ndërsa materialet e përdorshme do të riciklohen ose trajtohen nga operatorë të licencuar, duke minimizuar ndikimet në mjedis.</w:t>
      </w:r>
    </w:p>
    <w:p w14:paraId="45216B30" w14:textId="391A84C4" w:rsidR="00326375" w:rsidRDefault="00080CD5" w:rsidP="00326375">
      <w:r w:rsidRPr="00080CD5">
        <w:t xml:space="preserve">Raporti </w:t>
      </w:r>
      <w:proofErr w:type="spellStart"/>
      <w:r w:rsidRPr="00080CD5">
        <w:t>konkludon</w:t>
      </w:r>
      <w:proofErr w:type="spellEnd"/>
      <w:r w:rsidRPr="00080CD5">
        <w:t xml:space="preserve"> se projekti i Parkut Solar Fotovoltaik në Llaushë është i pranueshëm nga aspekti mjedisor, me kusht që të zbatohen masat e propozuara për mbrojtjen e mjedisit, monitorimin e ndikimeve dhe menaxhimin e duhur të mbeturinave gjatë të gjitha fazave të realizimit të tij.</w:t>
      </w:r>
    </w:p>
    <w:p w14:paraId="5182FB62" w14:textId="1A4EF2A6" w:rsidR="00BE4EDC" w:rsidRDefault="00BE4EDC" w:rsidP="0056653A">
      <w:pPr>
        <w:pStyle w:val="Caption"/>
        <w:jc w:val="center"/>
      </w:pPr>
      <w:r>
        <w:t xml:space="preserve">Tabela </w:t>
      </w:r>
      <w:r>
        <w:fldChar w:fldCharType="begin"/>
      </w:r>
      <w:r>
        <w:instrText xml:space="preserve"> SEQ Tabela \* ARABIC </w:instrText>
      </w:r>
      <w:r>
        <w:fldChar w:fldCharType="separate"/>
      </w:r>
      <w:r w:rsidR="00490143">
        <w:rPr>
          <w:noProof/>
        </w:rPr>
        <w:t>2</w:t>
      </w:r>
      <w:r>
        <w:fldChar w:fldCharType="end"/>
      </w:r>
      <w:r>
        <w:t xml:space="preserve">. </w:t>
      </w:r>
      <w:r w:rsidR="0082681D">
        <w:t xml:space="preserve">Tabela përmbledhëse e projektit </w:t>
      </w:r>
      <w:proofErr w:type="spellStart"/>
      <w:r w:rsidR="0082681D">
        <w:t>fotovoltaik</w:t>
      </w:r>
      <w:proofErr w:type="spellEnd"/>
      <w:r w:rsidR="0082681D">
        <w:t xml:space="preserve"> - Llaushë</w:t>
      </w:r>
    </w:p>
    <w:p w14:paraId="2B548687" w14:textId="5F5A9381" w:rsidR="00AB1C35" w:rsidRPr="00102B30" w:rsidRDefault="00D379B9" w:rsidP="00326375">
      <w:r w:rsidRPr="00D379B9">
        <w:rPr>
          <w:noProof/>
        </w:rPr>
        <w:lastRenderedPageBreak/>
        <w:drawing>
          <wp:inline distT="0" distB="0" distL="0" distR="0" wp14:anchorId="30D9A909" wp14:editId="2BCBFFDA">
            <wp:extent cx="5731510" cy="434911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4349115"/>
                    </a:xfrm>
                    <a:prstGeom prst="rect">
                      <a:avLst/>
                    </a:prstGeom>
                  </pic:spPr>
                </pic:pic>
              </a:graphicData>
            </a:graphic>
          </wp:inline>
        </w:drawing>
      </w:r>
    </w:p>
    <w:p w14:paraId="60C7F995" w14:textId="77777777" w:rsidR="00326375" w:rsidRPr="00326375" w:rsidRDefault="00326375" w:rsidP="00EC1503">
      <w:pPr>
        <w:pStyle w:val="Heading2"/>
        <w:rPr>
          <w:rFonts w:asciiTheme="minorHAnsi" w:hAnsiTheme="minorHAnsi"/>
          <w:color w:val="1F4E79" w:themeColor="accent5" w:themeShade="80"/>
        </w:rPr>
      </w:pPr>
      <w:bookmarkStart w:id="84" w:name="_Toc232372496"/>
      <w:r w:rsidRPr="00326375">
        <w:rPr>
          <w:rFonts w:asciiTheme="minorHAnsi" w:hAnsiTheme="minorHAnsi"/>
          <w:color w:val="1F4E79" w:themeColor="accent5" w:themeShade="80"/>
        </w:rPr>
        <w:t>12.2 Shtojca</w:t>
      </w:r>
      <w:bookmarkEnd w:id="84"/>
      <w:r w:rsidRPr="00326375">
        <w:rPr>
          <w:rFonts w:asciiTheme="minorHAnsi" w:hAnsiTheme="minorHAnsi"/>
          <w:color w:val="1F4E79" w:themeColor="accent5" w:themeShade="80"/>
        </w:rPr>
        <w:t>  </w:t>
      </w:r>
    </w:p>
    <w:p w14:paraId="72BEA969" w14:textId="77777777" w:rsidR="00326375" w:rsidRPr="00326375" w:rsidRDefault="00326375" w:rsidP="00326375">
      <w:pPr>
        <w:numPr>
          <w:ilvl w:val="0"/>
          <w:numId w:val="41"/>
        </w:numPr>
        <w:spacing w:after="0"/>
        <w:ind w:left="1080" w:firstLine="0"/>
        <w:textAlignment w:val="baseline"/>
        <w:rPr>
          <w:rFonts w:ascii="Calibri" w:eastAsia="Times New Roman" w:hAnsi="Calibri" w:cs="Segoe UI"/>
          <w:lang w:val="en-US"/>
        </w:rPr>
      </w:pPr>
      <w:r w:rsidRPr="00326375">
        <w:rPr>
          <w:rFonts w:ascii="Calibri" w:eastAsia="Times New Roman" w:hAnsi="Calibri" w:cs="Segoe UI"/>
        </w:rPr>
        <w:t>Fleta poseduese dhe kopja e planit</w:t>
      </w:r>
      <w:r w:rsidRPr="00326375">
        <w:rPr>
          <w:rFonts w:ascii="Calibri" w:eastAsia="Times New Roman" w:hAnsi="Calibri" w:cs="Segoe UI"/>
          <w:lang w:val="en-US"/>
        </w:rPr>
        <w:t> </w:t>
      </w:r>
    </w:p>
    <w:p w14:paraId="17760AA5" w14:textId="77777777" w:rsidR="00326375" w:rsidRDefault="00326375" w:rsidP="00326375">
      <w:pPr>
        <w:numPr>
          <w:ilvl w:val="0"/>
          <w:numId w:val="42"/>
        </w:numPr>
        <w:spacing w:after="0"/>
        <w:ind w:left="1080" w:firstLine="0"/>
        <w:textAlignment w:val="baseline"/>
        <w:rPr>
          <w:rFonts w:ascii="Calibri" w:eastAsia="Times New Roman" w:hAnsi="Calibri" w:cs="Segoe UI"/>
          <w:lang w:val="en-US"/>
        </w:rPr>
      </w:pPr>
      <w:r w:rsidRPr="00326375">
        <w:rPr>
          <w:rFonts w:ascii="Calibri" w:eastAsia="Times New Roman" w:hAnsi="Calibri" w:cs="Segoe UI"/>
        </w:rPr>
        <w:t>Pëlqimi komunal</w:t>
      </w:r>
      <w:r w:rsidRPr="00326375">
        <w:rPr>
          <w:rFonts w:ascii="Calibri" w:eastAsia="Times New Roman" w:hAnsi="Calibri" w:cs="Segoe UI"/>
          <w:lang w:val="en-US"/>
        </w:rPr>
        <w:t> </w:t>
      </w:r>
    </w:p>
    <w:p w14:paraId="00B6D99D" w14:textId="7A226F8F" w:rsidR="006559AE" w:rsidRPr="00326375" w:rsidRDefault="006559AE" w:rsidP="00326375">
      <w:pPr>
        <w:numPr>
          <w:ilvl w:val="0"/>
          <w:numId w:val="42"/>
        </w:numPr>
        <w:spacing w:after="0"/>
        <w:ind w:left="1080" w:firstLine="0"/>
        <w:textAlignment w:val="baseline"/>
        <w:rPr>
          <w:rFonts w:ascii="Calibri" w:eastAsia="Times New Roman" w:hAnsi="Calibri" w:cs="Segoe UI"/>
          <w:lang w:val="en-US"/>
        </w:rPr>
      </w:pPr>
      <w:proofErr w:type="spellStart"/>
      <w:r>
        <w:rPr>
          <w:rFonts w:ascii="Calibri" w:eastAsia="Times New Roman" w:hAnsi="Calibri" w:cs="Segoe UI"/>
          <w:lang w:val="en-US"/>
        </w:rPr>
        <w:t>Pëlqimi</w:t>
      </w:r>
      <w:proofErr w:type="spellEnd"/>
      <w:r>
        <w:rPr>
          <w:rFonts w:ascii="Calibri" w:eastAsia="Times New Roman" w:hAnsi="Calibri" w:cs="Segoe UI"/>
          <w:lang w:val="en-US"/>
        </w:rPr>
        <w:t xml:space="preserve"> </w:t>
      </w:r>
      <w:proofErr w:type="spellStart"/>
      <w:r>
        <w:rPr>
          <w:rFonts w:ascii="Calibri" w:eastAsia="Times New Roman" w:hAnsi="Calibri" w:cs="Segoe UI"/>
          <w:lang w:val="en-US"/>
        </w:rPr>
        <w:t>nga</w:t>
      </w:r>
      <w:proofErr w:type="spellEnd"/>
      <w:r>
        <w:rPr>
          <w:rFonts w:ascii="Calibri" w:eastAsia="Times New Roman" w:hAnsi="Calibri" w:cs="Segoe UI"/>
          <w:lang w:val="en-US"/>
        </w:rPr>
        <w:t xml:space="preserve"> KEDS</w:t>
      </w:r>
    </w:p>
    <w:p w14:paraId="26832C31" w14:textId="77777777" w:rsidR="00326375" w:rsidRPr="00326375" w:rsidRDefault="00326375" w:rsidP="00326375">
      <w:pPr>
        <w:numPr>
          <w:ilvl w:val="0"/>
          <w:numId w:val="43"/>
        </w:numPr>
        <w:spacing w:after="0"/>
        <w:ind w:left="1080" w:firstLine="0"/>
        <w:textAlignment w:val="baseline"/>
        <w:rPr>
          <w:rFonts w:ascii="Calibri" w:eastAsia="Times New Roman" w:hAnsi="Calibri" w:cs="Segoe UI"/>
          <w:lang w:val="en-US"/>
        </w:rPr>
      </w:pPr>
      <w:r w:rsidRPr="00326375">
        <w:rPr>
          <w:rFonts w:ascii="Calibri" w:eastAsia="Times New Roman" w:hAnsi="Calibri" w:cs="Segoe UI"/>
        </w:rPr>
        <w:t>Certifikata e biznesit</w:t>
      </w:r>
      <w:r w:rsidRPr="00326375">
        <w:rPr>
          <w:rFonts w:ascii="Calibri" w:eastAsia="Times New Roman" w:hAnsi="Calibri" w:cs="Segoe UI"/>
          <w:lang w:val="en-US"/>
        </w:rPr>
        <w:t> </w:t>
      </w:r>
    </w:p>
    <w:p w14:paraId="11431BE3" w14:textId="77777777" w:rsidR="00326375" w:rsidRPr="00326375" w:rsidRDefault="00326375" w:rsidP="00326375">
      <w:pPr>
        <w:numPr>
          <w:ilvl w:val="0"/>
          <w:numId w:val="44"/>
        </w:numPr>
        <w:spacing w:after="0"/>
        <w:ind w:left="1080" w:firstLine="0"/>
        <w:textAlignment w:val="baseline"/>
        <w:rPr>
          <w:rFonts w:ascii="Calibri" w:eastAsia="Times New Roman" w:hAnsi="Calibri" w:cs="Segoe UI"/>
          <w:lang w:val="en-US"/>
        </w:rPr>
      </w:pPr>
      <w:r w:rsidRPr="00326375">
        <w:rPr>
          <w:rFonts w:ascii="Calibri" w:eastAsia="Times New Roman" w:hAnsi="Calibri" w:cs="Segoe UI"/>
        </w:rPr>
        <w:t>Vlera </w:t>
      </w:r>
      <w:proofErr w:type="spellStart"/>
      <w:r w:rsidRPr="00326375">
        <w:rPr>
          <w:rFonts w:ascii="Calibri" w:eastAsia="Times New Roman" w:hAnsi="Calibri" w:cs="Segoe UI"/>
        </w:rPr>
        <w:t>investive</w:t>
      </w:r>
      <w:proofErr w:type="spellEnd"/>
      <w:r w:rsidRPr="00326375">
        <w:rPr>
          <w:rFonts w:ascii="Calibri" w:eastAsia="Times New Roman" w:hAnsi="Calibri" w:cs="Segoe UI"/>
        </w:rPr>
        <w:t> e projektit</w:t>
      </w:r>
      <w:r w:rsidRPr="00326375">
        <w:rPr>
          <w:rFonts w:ascii="Calibri" w:eastAsia="Times New Roman" w:hAnsi="Calibri" w:cs="Segoe UI"/>
          <w:lang w:val="en-US"/>
        </w:rPr>
        <w:t> </w:t>
      </w:r>
    </w:p>
    <w:p w14:paraId="35489FEE" w14:textId="70D97E7C" w:rsidR="00326375" w:rsidRDefault="00326375" w:rsidP="00326375">
      <w:pPr>
        <w:numPr>
          <w:ilvl w:val="0"/>
          <w:numId w:val="45"/>
        </w:numPr>
        <w:spacing w:after="0"/>
        <w:ind w:left="1080" w:firstLine="0"/>
        <w:textAlignment w:val="baseline"/>
        <w:rPr>
          <w:rFonts w:ascii="Calibri" w:eastAsia="Times New Roman" w:hAnsi="Calibri" w:cs="Segoe UI"/>
          <w:lang w:val="en-US"/>
        </w:rPr>
      </w:pPr>
      <w:r w:rsidRPr="00326375">
        <w:rPr>
          <w:rFonts w:ascii="Calibri" w:eastAsia="Times New Roman" w:hAnsi="Calibri" w:cs="Segoe UI"/>
        </w:rPr>
        <w:t>Plani i rilevimit</w:t>
      </w:r>
      <w:r w:rsidRPr="00326375">
        <w:rPr>
          <w:rFonts w:ascii="Calibri" w:eastAsia="Times New Roman" w:hAnsi="Calibri" w:cs="Segoe UI"/>
          <w:lang w:val="en-US"/>
        </w:rPr>
        <w:t> </w:t>
      </w:r>
    </w:p>
    <w:p w14:paraId="325E0417" w14:textId="4458DEBE" w:rsidR="006559AE" w:rsidRPr="007D3A76" w:rsidRDefault="006559AE" w:rsidP="00326375">
      <w:pPr>
        <w:numPr>
          <w:ilvl w:val="0"/>
          <w:numId w:val="45"/>
        </w:numPr>
        <w:spacing w:after="0"/>
        <w:ind w:left="1080" w:firstLine="0"/>
        <w:textAlignment w:val="baseline"/>
        <w:rPr>
          <w:rFonts w:ascii="Calibri" w:eastAsia="Times New Roman" w:hAnsi="Calibri" w:cs="Segoe UI"/>
          <w:lang w:val="en-US"/>
        </w:rPr>
      </w:pPr>
      <w:proofErr w:type="spellStart"/>
      <w:r>
        <w:rPr>
          <w:rFonts w:ascii="Calibri" w:eastAsia="Times New Roman" w:hAnsi="Calibri" w:cs="Segoe UI"/>
          <w:lang w:val="en-US"/>
        </w:rPr>
        <w:t>Kontrata</w:t>
      </w:r>
      <w:proofErr w:type="spellEnd"/>
      <w:r>
        <w:rPr>
          <w:rFonts w:ascii="Calibri" w:eastAsia="Times New Roman" w:hAnsi="Calibri" w:cs="Segoe UI"/>
          <w:lang w:val="en-US"/>
        </w:rPr>
        <w:t xml:space="preserve"> e </w:t>
      </w:r>
      <w:proofErr w:type="spellStart"/>
      <w:r>
        <w:rPr>
          <w:rFonts w:ascii="Calibri" w:eastAsia="Times New Roman" w:hAnsi="Calibri" w:cs="Segoe UI"/>
          <w:lang w:val="en-US"/>
        </w:rPr>
        <w:t>noterizuar</w:t>
      </w:r>
      <w:proofErr w:type="spellEnd"/>
      <w:r>
        <w:rPr>
          <w:rFonts w:ascii="Calibri" w:eastAsia="Times New Roman" w:hAnsi="Calibri" w:cs="Segoe UI"/>
          <w:lang w:val="en-US"/>
        </w:rPr>
        <w:t xml:space="preserve"> </w:t>
      </w:r>
      <w:proofErr w:type="spellStart"/>
      <w:r>
        <w:rPr>
          <w:rFonts w:ascii="Calibri" w:eastAsia="Times New Roman" w:hAnsi="Calibri" w:cs="Segoe UI"/>
          <w:lang w:val="en-US"/>
        </w:rPr>
        <w:t>për</w:t>
      </w:r>
      <w:proofErr w:type="spellEnd"/>
      <w:r>
        <w:rPr>
          <w:rFonts w:ascii="Calibri" w:eastAsia="Times New Roman" w:hAnsi="Calibri" w:cs="Segoe UI"/>
          <w:lang w:val="en-US"/>
        </w:rPr>
        <w:t xml:space="preserve"> </w:t>
      </w:r>
      <w:proofErr w:type="spellStart"/>
      <w:r>
        <w:rPr>
          <w:rFonts w:ascii="Calibri" w:eastAsia="Times New Roman" w:hAnsi="Calibri" w:cs="Segoe UI"/>
          <w:lang w:val="en-US"/>
        </w:rPr>
        <w:t>shfrytëzimin</w:t>
      </w:r>
      <w:proofErr w:type="spellEnd"/>
      <w:r>
        <w:rPr>
          <w:rFonts w:ascii="Calibri" w:eastAsia="Times New Roman" w:hAnsi="Calibri" w:cs="Segoe UI"/>
          <w:lang w:val="en-US"/>
        </w:rPr>
        <w:t xml:space="preserve"> e </w:t>
      </w:r>
      <w:proofErr w:type="spellStart"/>
      <w:r>
        <w:rPr>
          <w:rFonts w:ascii="Calibri" w:eastAsia="Times New Roman" w:hAnsi="Calibri" w:cs="Segoe UI"/>
          <w:lang w:val="en-US"/>
        </w:rPr>
        <w:t>ngast</w:t>
      </w:r>
      <w:r w:rsidR="00232EB8">
        <w:rPr>
          <w:rFonts w:ascii="Calibri" w:eastAsia="Times New Roman" w:hAnsi="Calibri" w:cs="Segoe UI"/>
          <w:lang w:val="en-US"/>
        </w:rPr>
        <w:t>r</w:t>
      </w:r>
      <w:r>
        <w:rPr>
          <w:rFonts w:ascii="Calibri" w:eastAsia="Times New Roman" w:hAnsi="Calibri" w:cs="Segoe UI"/>
          <w:lang w:val="en-US"/>
        </w:rPr>
        <w:t>ë</w:t>
      </w:r>
      <w:r w:rsidR="00232EB8">
        <w:rPr>
          <w:rFonts w:ascii="Calibri" w:eastAsia="Times New Roman" w:hAnsi="Calibri" w:cs="Segoe UI"/>
          <w:lang w:val="en-US"/>
        </w:rPr>
        <w:t>s</w:t>
      </w:r>
      <w:proofErr w:type="spellEnd"/>
    </w:p>
    <w:p w14:paraId="4D104089" w14:textId="77777777" w:rsidR="00D63D2A" w:rsidRPr="009A349D" w:rsidRDefault="00D63D2A" w:rsidP="009A349D"/>
    <w:sectPr w:rsidR="00D63D2A" w:rsidRPr="009A349D">
      <w:footerReference w:type="default" r:id="rId3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57130" w14:textId="77777777" w:rsidR="00464FF8" w:rsidRDefault="00464FF8" w:rsidP="003A6377">
      <w:pPr>
        <w:spacing w:after="0"/>
      </w:pPr>
      <w:r>
        <w:separator/>
      </w:r>
    </w:p>
  </w:endnote>
  <w:endnote w:type="continuationSeparator" w:id="0">
    <w:p w14:paraId="5167B539" w14:textId="77777777" w:rsidR="00464FF8" w:rsidRDefault="00464FF8" w:rsidP="003A63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837406"/>
      <w:docPartObj>
        <w:docPartGallery w:val="Page Numbers (Bottom of Page)"/>
        <w:docPartUnique/>
      </w:docPartObj>
    </w:sdtPr>
    <w:sdtEndPr/>
    <w:sdtContent>
      <w:p w14:paraId="45377A4A" w14:textId="545DA1E7" w:rsidR="003844B1" w:rsidRDefault="003844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4970AE" w14:textId="77777777" w:rsidR="003844B1" w:rsidRDefault="00384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77640" w14:textId="77777777" w:rsidR="00464FF8" w:rsidRDefault="00464FF8" w:rsidP="003A6377">
      <w:pPr>
        <w:spacing w:after="0"/>
      </w:pPr>
      <w:r>
        <w:separator/>
      </w:r>
    </w:p>
  </w:footnote>
  <w:footnote w:type="continuationSeparator" w:id="0">
    <w:p w14:paraId="420728B0" w14:textId="77777777" w:rsidR="00464FF8" w:rsidRDefault="00464FF8" w:rsidP="003A6377">
      <w:pPr>
        <w:spacing w:after="0"/>
      </w:pPr>
      <w:r>
        <w:continuationSeparator/>
      </w:r>
    </w:p>
  </w:footnote>
  <w:footnote w:id="1">
    <w:p w14:paraId="0B8F9F38" w14:textId="3D4066FC" w:rsidR="0058237E" w:rsidRPr="0058237E" w:rsidRDefault="0058237E">
      <w:pPr>
        <w:pStyle w:val="FootnoteText"/>
        <w:rPr>
          <w:lang w:val="en-GB"/>
        </w:rPr>
      </w:pPr>
      <w:r>
        <w:rPr>
          <w:rStyle w:val="FootnoteReference"/>
        </w:rPr>
        <w:footnoteRef/>
      </w:r>
      <w:r>
        <w:t xml:space="preserve"> </w:t>
      </w:r>
      <w:r>
        <w:rPr>
          <w:rStyle w:val="selected"/>
          <w:rFonts w:ascii="Calibri" w:hAnsi="Calibri"/>
          <w:color w:val="000000"/>
          <w:bdr w:val="none" w:sz="0" w:space="0" w:color="auto" w:frame="1"/>
        </w:rPr>
        <w:t>Agjencia e Statistikave të Kosovës</w:t>
      </w:r>
      <w:r>
        <w:rPr>
          <w:lang w:val="en-GB"/>
        </w:rPr>
        <w:t xml:space="preserve"> ASK</w:t>
      </w:r>
    </w:p>
  </w:footnote>
  <w:footnote w:id="2">
    <w:p w14:paraId="28A585AC" w14:textId="7DB8AEED" w:rsidR="003A6377" w:rsidRPr="003A6377" w:rsidRDefault="003A6377">
      <w:pPr>
        <w:pStyle w:val="FootnoteText"/>
        <w:rPr>
          <w:lang w:val="en-GB"/>
        </w:rPr>
      </w:pPr>
      <w:r>
        <w:rPr>
          <w:rStyle w:val="FootnoteReference"/>
        </w:rPr>
        <w:footnoteRef/>
      </w:r>
      <w:r>
        <w:t xml:space="preserve"> </w:t>
      </w:r>
      <w:r w:rsidR="00AC7FB3">
        <w:rPr>
          <w:lang w:val="en-GB"/>
        </w:rPr>
        <w:t>Raport vjetor për gjendjen e mjedisit 2023, AMMK</w:t>
      </w:r>
    </w:p>
  </w:footnote>
  <w:footnote w:id="3">
    <w:p w14:paraId="0AA4292F" w14:textId="06B236CF" w:rsidR="00875AA7" w:rsidRPr="00875AA7" w:rsidRDefault="00875AA7">
      <w:pPr>
        <w:pStyle w:val="FootnoteText"/>
        <w:rPr>
          <w:lang w:val="en-GB"/>
        </w:rPr>
      </w:pPr>
      <w:r>
        <w:rPr>
          <w:rStyle w:val="FootnoteReference"/>
        </w:rPr>
        <w:footnoteRef/>
      </w:r>
      <w:r>
        <w:t xml:space="preserve"> </w:t>
      </w:r>
      <w:r>
        <w:rPr>
          <w:lang w:val="en-GB"/>
        </w:rPr>
        <w:t>Plani zhvillimor komunal</w:t>
      </w:r>
      <w:r w:rsidR="005477D8">
        <w:rPr>
          <w:lang w:val="en-GB"/>
        </w:rPr>
        <w:t>- Skenderaj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72E8"/>
    <w:multiLevelType w:val="multilevel"/>
    <w:tmpl w:val="F3E4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580101"/>
    <w:multiLevelType w:val="multilevel"/>
    <w:tmpl w:val="4F7A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095AF8"/>
    <w:multiLevelType w:val="multilevel"/>
    <w:tmpl w:val="29D6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855C83"/>
    <w:multiLevelType w:val="hybridMultilevel"/>
    <w:tmpl w:val="A56210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9D3387"/>
    <w:multiLevelType w:val="multilevel"/>
    <w:tmpl w:val="20BE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E621A3"/>
    <w:multiLevelType w:val="multilevel"/>
    <w:tmpl w:val="36A2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FD6671"/>
    <w:multiLevelType w:val="multilevel"/>
    <w:tmpl w:val="95CC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D556E6"/>
    <w:multiLevelType w:val="multilevel"/>
    <w:tmpl w:val="DE5E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277BE8"/>
    <w:multiLevelType w:val="hybridMultilevel"/>
    <w:tmpl w:val="AC76B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216F8C"/>
    <w:multiLevelType w:val="multilevel"/>
    <w:tmpl w:val="19AC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D90ED6"/>
    <w:multiLevelType w:val="multilevel"/>
    <w:tmpl w:val="D166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4E52D9"/>
    <w:multiLevelType w:val="hybridMultilevel"/>
    <w:tmpl w:val="0C5C63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680A58"/>
    <w:multiLevelType w:val="multilevel"/>
    <w:tmpl w:val="12BC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D33EE2"/>
    <w:multiLevelType w:val="multilevel"/>
    <w:tmpl w:val="3002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A54229"/>
    <w:multiLevelType w:val="hybridMultilevel"/>
    <w:tmpl w:val="9D94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061A03"/>
    <w:multiLevelType w:val="hybridMultilevel"/>
    <w:tmpl w:val="178491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4935D2"/>
    <w:multiLevelType w:val="hybridMultilevel"/>
    <w:tmpl w:val="E8185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062906"/>
    <w:multiLevelType w:val="multilevel"/>
    <w:tmpl w:val="178A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A442D6"/>
    <w:multiLevelType w:val="hybridMultilevel"/>
    <w:tmpl w:val="96828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DC201C"/>
    <w:multiLevelType w:val="multilevel"/>
    <w:tmpl w:val="FDC8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9714B6"/>
    <w:multiLevelType w:val="multilevel"/>
    <w:tmpl w:val="7180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D04030"/>
    <w:multiLevelType w:val="hybridMultilevel"/>
    <w:tmpl w:val="85E8A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032C1A"/>
    <w:multiLevelType w:val="multilevel"/>
    <w:tmpl w:val="A0AA043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MS Mincho"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A6033F"/>
    <w:multiLevelType w:val="multilevel"/>
    <w:tmpl w:val="7716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E4405A"/>
    <w:multiLevelType w:val="hybridMultilevel"/>
    <w:tmpl w:val="DBE81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A35607"/>
    <w:multiLevelType w:val="hybridMultilevel"/>
    <w:tmpl w:val="3AA09D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65E1ED2"/>
    <w:multiLevelType w:val="hybridMultilevel"/>
    <w:tmpl w:val="35C06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79A6A9B"/>
    <w:multiLevelType w:val="multilevel"/>
    <w:tmpl w:val="EF4A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A54EA3"/>
    <w:multiLevelType w:val="hybridMultilevel"/>
    <w:tmpl w:val="1A860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BFF0D73"/>
    <w:multiLevelType w:val="multilevel"/>
    <w:tmpl w:val="5074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3B118D"/>
    <w:multiLevelType w:val="multilevel"/>
    <w:tmpl w:val="0200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825DC0"/>
    <w:multiLevelType w:val="hybridMultilevel"/>
    <w:tmpl w:val="B7B65B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F274EB"/>
    <w:multiLevelType w:val="multilevel"/>
    <w:tmpl w:val="3B2E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6340EE"/>
    <w:multiLevelType w:val="hybridMultilevel"/>
    <w:tmpl w:val="3CEED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1D7E1B"/>
    <w:multiLevelType w:val="multilevel"/>
    <w:tmpl w:val="33E2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926BE3"/>
    <w:multiLevelType w:val="multilevel"/>
    <w:tmpl w:val="8268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237F71"/>
    <w:multiLevelType w:val="multilevel"/>
    <w:tmpl w:val="A79E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0B4290"/>
    <w:multiLevelType w:val="multilevel"/>
    <w:tmpl w:val="9D40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28337A"/>
    <w:multiLevelType w:val="multilevel"/>
    <w:tmpl w:val="21A8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18240D"/>
    <w:multiLevelType w:val="hybridMultilevel"/>
    <w:tmpl w:val="845E6B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49686E"/>
    <w:multiLevelType w:val="hybridMultilevel"/>
    <w:tmpl w:val="1AF0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C51E2E"/>
    <w:multiLevelType w:val="hybridMultilevel"/>
    <w:tmpl w:val="23A60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613C8C"/>
    <w:multiLevelType w:val="hybridMultilevel"/>
    <w:tmpl w:val="09EAC6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1047BEF"/>
    <w:multiLevelType w:val="multilevel"/>
    <w:tmpl w:val="A2C4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3E6F8D"/>
    <w:multiLevelType w:val="hybridMultilevel"/>
    <w:tmpl w:val="9D72A8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8F17520"/>
    <w:multiLevelType w:val="multilevel"/>
    <w:tmpl w:val="2AF6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3"/>
  </w:num>
  <w:num w:numId="2">
    <w:abstractNumId w:val="12"/>
  </w:num>
  <w:num w:numId="3">
    <w:abstractNumId w:val="38"/>
  </w:num>
  <w:num w:numId="4">
    <w:abstractNumId w:val="27"/>
  </w:num>
  <w:num w:numId="5">
    <w:abstractNumId w:val="37"/>
  </w:num>
  <w:num w:numId="6">
    <w:abstractNumId w:val="5"/>
  </w:num>
  <w:num w:numId="7">
    <w:abstractNumId w:val="18"/>
  </w:num>
  <w:num w:numId="8">
    <w:abstractNumId w:val="16"/>
  </w:num>
  <w:num w:numId="9">
    <w:abstractNumId w:val="41"/>
  </w:num>
  <w:num w:numId="10">
    <w:abstractNumId w:val="14"/>
  </w:num>
  <w:num w:numId="11">
    <w:abstractNumId w:val="15"/>
  </w:num>
  <w:num w:numId="12">
    <w:abstractNumId w:val="39"/>
  </w:num>
  <w:num w:numId="13">
    <w:abstractNumId w:val="24"/>
  </w:num>
  <w:num w:numId="14">
    <w:abstractNumId w:val="40"/>
  </w:num>
  <w:num w:numId="15">
    <w:abstractNumId w:val="44"/>
  </w:num>
  <w:num w:numId="16">
    <w:abstractNumId w:val="21"/>
  </w:num>
  <w:num w:numId="17">
    <w:abstractNumId w:val="28"/>
  </w:num>
  <w:num w:numId="18">
    <w:abstractNumId w:val="3"/>
  </w:num>
  <w:num w:numId="19">
    <w:abstractNumId w:val="31"/>
  </w:num>
  <w:num w:numId="20">
    <w:abstractNumId w:val="4"/>
  </w:num>
  <w:num w:numId="21">
    <w:abstractNumId w:val="32"/>
  </w:num>
  <w:num w:numId="22">
    <w:abstractNumId w:val="2"/>
  </w:num>
  <w:num w:numId="23">
    <w:abstractNumId w:val="6"/>
  </w:num>
  <w:num w:numId="24">
    <w:abstractNumId w:val="36"/>
  </w:num>
  <w:num w:numId="25">
    <w:abstractNumId w:val="13"/>
  </w:num>
  <w:num w:numId="26">
    <w:abstractNumId w:val="34"/>
  </w:num>
  <w:num w:numId="27">
    <w:abstractNumId w:val="7"/>
  </w:num>
  <w:num w:numId="28">
    <w:abstractNumId w:val="17"/>
  </w:num>
  <w:num w:numId="29">
    <w:abstractNumId w:val="22"/>
  </w:num>
  <w:num w:numId="30">
    <w:abstractNumId w:val="35"/>
  </w:num>
  <w:num w:numId="31">
    <w:abstractNumId w:val="25"/>
  </w:num>
  <w:num w:numId="32">
    <w:abstractNumId w:val="8"/>
  </w:num>
  <w:num w:numId="33">
    <w:abstractNumId w:val="42"/>
  </w:num>
  <w:num w:numId="34">
    <w:abstractNumId w:val="26"/>
  </w:num>
  <w:num w:numId="35">
    <w:abstractNumId w:val="33"/>
  </w:num>
  <w:num w:numId="36">
    <w:abstractNumId w:val="0"/>
  </w:num>
  <w:num w:numId="37">
    <w:abstractNumId w:val="19"/>
  </w:num>
  <w:num w:numId="38">
    <w:abstractNumId w:val="45"/>
  </w:num>
  <w:num w:numId="39">
    <w:abstractNumId w:val="9"/>
  </w:num>
  <w:num w:numId="40">
    <w:abstractNumId w:val="11"/>
  </w:num>
  <w:num w:numId="41">
    <w:abstractNumId w:val="1"/>
  </w:num>
  <w:num w:numId="42">
    <w:abstractNumId w:val="23"/>
  </w:num>
  <w:num w:numId="43">
    <w:abstractNumId w:val="30"/>
  </w:num>
  <w:num w:numId="44">
    <w:abstractNumId w:val="10"/>
  </w:num>
  <w:num w:numId="45">
    <w:abstractNumId w:val="29"/>
  </w:num>
  <w:num w:numId="46">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814"/>
    <w:rsid w:val="000025DF"/>
    <w:rsid w:val="00034C83"/>
    <w:rsid w:val="00035057"/>
    <w:rsid w:val="000434B5"/>
    <w:rsid w:val="0005390C"/>
    <w:rsid w:val="000801DB"/>
    <w:rsid w:val="00080CD5"/>
    <w:rsid w:val="000A121A"/>
    <w:rsid w:val="000A663D"/>
    <w:rsid w:val="000C4A28"/>
    <w:rsid w:val="000D1813"/>
    <w:rsid w:val="000F18B2"/>
    <w:rsid w:val="00102B30"/>
    <w:rsid w:val="001068DC"/>
    <w:rsid w:val="00110FC2"/>
    <w:rsid w:val="001136AD"/>
    <w:rsid w:val="00131F54"/>
    <w:rsid w:val="00137C5A"/>
    <w:rsid w:val="0014364E"/>
    <w:rsid w:val="00171512"/>
    <w:rsid w:val="00172741"/>
    <w:rsid w:val="001B5366"/>
    <w:rsid w:val="001C4056"/>
    <w:rsid w:val="001C5034"/>
    <w:rsid w:val="001D70B5"/>
    <w:rsid w:val="00201BA1"/>
    <w:rsid w:val="00204CD4"/>
    <w:rsid w:val="00216F94"/>
    <w:rsid w:val="00224EA1"/>
    <w:rsid w:val="00232EB8"/>
    <w:rsid w:val="0025449C"/>
    <w:rsid w:val="002568FA"/>
    <w:rsid w:val="002577A7"/>
    <w:rsid w:val="00264F98"/>
    <w:rsid w:val="002A0BD2"/>
    <w:rsid w:val="002A4A7C"/>
    <w:rsid w:val="002E38E5"/>
    <w:rsid w:val="002F4444"/>
    <w:rsid w:val="002F5DC5"/>
    <w:rsid w:val="00304F36"/>
    <w:rsid w:val="003227B6"/>
    <w:rsid w:val="00323239"/>
    <w:rsid w:val="0032361D"/>
    <w:rsid w:val="00326375"/>
    <w:rsid w:val="00330EF0"/>
    <w:rsid w:val="00332213"/>
    <w:rsid w:val="00332FE6"/>
    <w:rsid w:val="00335D53"/>
    <w:rsid w:val="00341F4B"/>
    <w:rsid w:val="0036059C"/>
    <w:rsid w:val="0036354D"/>
    <w:rsid w:val="00365872"/>
    <w:rsid w:val="00365877"/>
    <w:rsid w:val="00367193"/>
    <w:rsid w:val="003707D5"/>
    <w:rsid w:val="00373A72"/>
    <w:rsid w:val="00377189"/>
    <w:rsid w:val="003844B1"/>
    <w:rsid w:val="00395B5B"/>
    <w:rsid w:val="003A6377"/>
    <w:rsid w:val="003A6BFE"/>
    <w:rsid w:val="003A732C"/>
    <w:rsid w:val="003B0AD0"/>
    <w:rsid w:val="003C0185"/>
    <w:rsid w:val="003C59EB"/>
    <w:rsid w:val="003D2998"/>
    <w:rsid w:val="003D2BB5"/>
    <w:rsid w:val="003F35C7"/>
    <w:rsid w:val="003F4358"/>
    <w:rsid w:val="003F5CAD"/>
    <w:rsid w:val="00400437"/>
    <w:rsid w:val="00400977"/>
    <w:rsid w:val="00412328"/>
    <w:rsid w:val="004126C5"/>
    <w:rsid w:val="00420DF2"/>
    <w:rsid w:val="00432EE3"/>
    <w:rsid w:val="00440B93"/>
    <w:rsid w:val="00450D51"/>
    <w:rsid w:val="00462114"/>
    <w:rsid w:val="00463201"/>
    <w:rsid w:val="00464FF8"/>
    <w:rsid w:val="00467821"/>
    <w:rsid w:val="00467B4F"/>
    <w:rsid w:val="00471BC8"/>
    <w:rsid w:val="00473403"/>
    <w:rsid w:val="00481070"/>
    <w:rsid w:val="00490143"/>
    <w:rsid w:val="004B586F"/>
    <w:rsid w:val="004C0AA1"/>
    <w:rsid w:val="004C6D54"/>
    <w:rsid w:val="004D3F25"/>
    <w:rsid w:val="004D6F94"/>
    <w:rsid w:val="004F1D06"/>
    <w:rsid w:val="004F347C"/>
    <w:rsid w:val="005177F6"/>
    <w:rsid w:val="00520264"/>
    <w:rsid w:val="00534AB0"/>
    <w:rsid w:val="005477D8"/>
    <w:rsid w:val="005640CA"/>
    <w:rsid w:val="0056653A"/>
    <w:rsid w:val="00581B82"/>
    <w:rsid w:val="0058237E"/>
    <w:rsid w:val="00582575"/>
    <w:rsid w:val="005B2C17"/>
    <w:rsid w:val="005B459F"/>
    <w:rsid w:val="005B5B3D"/>
    <w:rsid w:val="005C2780"/>
    <w:rsid w:val="005D14B4"/>
    <w:rsid w:val="005D1DD6"/>
    <w:rsid w:val="005E4B3E"/>
    <w:rsid w:val="00605CBF"/>
    <w:rsid w:val="00616208"/>
    <w:rsid w:val="006366CD"/>
    <w:rsid w:val="0064113D"/>
    <w:rsid w:val="00641480"/>
    <w:rsid w:val="006559AE"/>
    <w:rsid w:val="00655D8A"/>
    <w:rsid w:val="006644F7"/>
    <w:rsid w:val="00670E6B"/>
    <w:rsid w:val="0067395A"/>
    <w:rsid w:val="00675E31"/>
    <w:rsid w:val="00684620"/>
    <w:rsid w:val="00690AE3"/>
    <w:rsid w:val="006D243B"/>
    <w:rsid w:val="006D5858"/>
    <w:rsid w:val="006E3A45"/>
    <w:rsid w:val="006E74CF"/>
    <w:rsid w:val="00703B7C"/>
    <w:rsid w:val="0071360E"/>
    <w:rsid w:val="0072589E"/>
    <w:rsid w:val="00743055"/>
    <w:rsid w:val="00761FC6"/>
    <w:rsid w:val="00780241"/>
    <w:rsid w:val="00784522"/>
    <w:rsid w:val="00785806"/>
    <w:rsid w:val="00792D4D"/>
    <w:rsid w:val="007A5658"/>
    <w:rsid w:val="007B3161"/>
    <w:rsid w:val="007C40EB"/>
    <w:rsid w:val="007D3A76"/>
    <w:rsid w:val="007D5EA2"/>
    <w:rsid w:val="007D7112"/>
    <w:rsid w:val="007D7633"/>
    <w:rsid w:val="007E6180"/>
    <w:rsid w:val="007F2E00"/>
    <w:rsid w:val="007F3A29"/>
    <w:rsid w:val="0082681D"/>
    <w:rsid w:val="00832834"/>
    <w:rsid w:val="008343E5"/>
    <w:rsid w:val="00844E74"/>
    <w:rsid w:val="00851E63"/>
    <w:rsid w:val="008674A8"/>
    <w:rsid w:val="00870D6C"/>
    <w:rsid w:val="00874EB8"/>
    <w:rsid w:val="00875AA7"/>
    <w:rsid w:val="00876C6A"/>
    <w:rsid w:val="0088240C"/>
    <w:rsid w:val="00883D22"/>
    <w:rsid w:val="0089429B"/>
    <w:rsid w:val="00895E3C"/>
    <w:rsid w:val="008A26DE"/>
    <w:rsid w:val="008C55E8"/>
    <w:rsid w:val="008D5814"/>
    <w:rsid w:val="008E649C"/>
    <w:rsid w:val="008E7A02"/>
    <w:rsid w:val="008F00C2"/>
    <w:rsid w:val="00914273"/>
    <w:rsid w:val="0095712C"/>
    <w:rsid w:val="0095796B"/>
    <w:rsid w:val="00994933"/>
    <w:rsid w:val="009A349D"/>
    <w:rsid w:val="009C0A48"/>
    <w:rsid w:val="009D083C"/>
    <w:rsid w:val="009D60D6"/>
    <w:rsid w:val="00A064B1"/>
    <w:rsid w:val="00A34930"/>
    <w:rsid w:val="00A4632D"/>
    <w:rsid w:val="00A6614C"/>
    <w:rsid w:val="00A70369"/>
    <w:rsid w:val="00A71AF9"/>
    <w:rsid w:val="00A723CC"/>
    <w:rsid w:val="00A7286C"/>
    <w:rsid w:val="00A72EEC"/>
    <w:rsid w:val="00A815F1"/>
    <w:rsid w:val="00A82CA4"/>
    <w:rsid w:val="00A830B4"/>
    <w:rsid w:val="00A91310"/>
    <w:rsid w:val="00A925D3"/>
    <w:rsid w:val="00A93C42"/>
    <w:rsid w:val="00AB1C35"/>
    <w:rsid w:val="00AC7FB3"/>
    <w:rsid w:val="00AD5622"/>
    <w:rsid w:val="00AD6005"/>
    <w:rsid w:val="00AD7938"/>
    <w:rsid w:val="00AE42D5"/>
    <w:rsid w:val="00AF082D"/>
    <w:rsid w:val="00AF5532"/>
    <w:rsid w:val="00B013E5"/>
    <w:rsid w:val="00B0791E"/>
    <w:rsid w:val="00B346AD"/>
    <w:rsid w:val="00B564AA"/>
    <w:rsid w:val="00B63CA8"/>
    <w:rsid w:val="00B66A8A"/>
    <w:rsid w:val="00B82087"/>
    <w:rsid w:val="00B846AB"/>
    <w:rsid w:val="00B85FB4"/>
    <w:rsid w:val="00B86030"/>
    <w:rsid w:val="00BA005B"/>
    <w:rsid w:val="00BA470A"/>
    <w:rsid w:val="00BB3CAF"/>
    <w:rsid w:val="00BB4525"/>
    <w:rsid w:val="00BC4A66"/>
    <w:rsid w:val="00BD2D61"/>
    <w:rsid w:val="00BD2FFB"/>
    <w:rsid w:val="00BD3B7A"/>
    <w:rsid w:val="00BD515B"/>
    <w:rsid w:val="00BE4EDC"/>
    <w:rsid w:val="00C178EB"/>
    <w:rsid w:val="00C22941"/>
    <w:rsid w:val="00C324E1"/>
    <w:rsid w:val="00C34032"/>
    <w:rsid w:val="00C50E45"/>
    <w:rsid w:val="00C52912"/>
    <w:rsid w:val="00C56464"/>
    <w:rsid w:val="00C5679B"/>
    <w:rsid w:val="00C61A84"/>
    <w:rsid w:val="00C73253"/>
    <w:rsid w:val="00C83E80"/>
    <w:rsid w:val="00CC16E5"/>
    <w:rsid w:val="00CD0867"/>
    <w:rsid w:val="00CD0CC9"/>
    <w:rsid w:val="00CE1160"/>
    <w:rsid w:val="00CE6E55"/>
    <w:rsid w:val="00CF41DD"/>
    <w:rsid w:val="00D07045"/>
    <w:rsid w:val="00D07052"/>
    <w:rsid w:val="00D10C77"/>
    <w:rsid w:val="00D21AF4"/>
    <w:rsid w:val="00D379B9"/>
    <w:rsid w:val="00D46186"/>
    <w:rsid w:val="00D532D8"/>
    <w:rsid w:val="00D56E23"/>
    <w:rsid w:val="00D63D2A"/>
    <w:rsid w:val="00D64954"/>
    <w:rsid w:val="00D732F2"/>
    <w:rsid w:val="00D757E4"/>
    <w:rsid w:val="00D9007E"/>
    <w:rsid w:val="00DA4017"/>
    <w:rsid w:val="00DB2FB2"/>
    <w:rsid w:val="00DB3388"/>
    <w:rsid w:val="00DC487B"/>
    <w:rsid w:val="00DC5894"/>
    <w:rsid w:val="00DD28FC"/>
    <w:rsid w:val="00DD49FD"/>
    <w:rsid w:val="00DE166E"/>
    <w:rsid w:val="00DF6432"/>
    <w:rsid w:val="00E056B1"/>
    <w:rsid w:val="00E2588C"/>
    <w:rsid w:val="00E418A5"/>
    <w:rsid w:val="00E450FB"/>
    <w:rsid w:val="00E54A77"/>
    <w:rsid w:val="00E6376E"/>
    <w:rsid w:val="00E642E6"/>
    <w:rsid w:val="00E9619A"/>
    <w:rsid w:val="00EA1AC7"/>
    <w:rsid w:val="00EA7166"/>
    <w:rsid w:val="00EB5D57"/>
    <w:rsid w:val="00EC1503"/>
    <w:rsid w:val="00EC5D67"/>
    <w:rsid w:val="00ED7974"/>
    <w:rsid w:val="00EF5E82"/>
    <w:rsid w:val="00F12428"/>
    <w:rsid w:val="00F30656"/>
    <w:rsid w:val="00F31E59"/>
    <w:rsid w:val="00F40BB1"/>
    <w:rsid w:val="00F47F04"/>
    <w:rsid w:val="00F51716"/>
    <w:rsid w:val="00F52F74"/>
    <w:rsid w:val="00F552CE"/>
    <w:rsid w:val="00F57596"/>
    <w:rsid w:val="00F813D3"/>
    <w:rsid w:val="00FA3854"/>
    <w:rsid w:val="00FA69F6"/>
    <w:rsid w:val="00FB2D92"/>
    <w:rsid w:val="00FC0DDD"/>
    <w:rsid w:val="00FC699F"/>
    <w:rsid w:val="00FD3C84"/>
    <w:rsid w:val="00FD78F5"/>
    <w:rsid w:val="00FE1515"/>
    <w:rsid w:val="00FF23CA"/>
    <w:rsid w:val="00FF651C"/>
    <w:rsid w:val="00FF7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ED529"/>
  <w15:chartTrackingRefBased/>
  <w15:docId w15:val="{77128EB1-E183-4E6B-9742-24D16B389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GB" w:eastAsia="en-US"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F36"/>
    <w:rPr>
      <w:lang w:val="sq-AL"/>
    </w:rPr>
  </w:style>
  <w:style w:type="paragraph" w:styleId="Heading1">
    <w:name w:val="heading 1"/>
    <w:basedOn w:val="Normal"/>
    <w:next w:val="Normal"/>
    <w:link w:val="Heading1Char"/>
    <w:uiPriority w:val="9"/>
    <w:qFormat/>
    <w:rsid w:val="00A728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28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124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178E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7286C"/>
    <w:pPr>
      <w:spacing w:before="100" w:beforeAutospacing="1" w:after="100" w:afterAutospacing="1"/>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A7286C"/>
  </w:style>
  <w:style w:type="character" w:customStyle="1" w:styleId="eop">
    <w:name w:val="eop"/>
    <w:basedOn w:val="DefaultParagraphFont"/>
    <w:rsid w:val="00A7286C"/>
  </w:style>
  <w:style w:type="character" w:customStyle="1" w:styleId="Heading1Char">
    <w:name w:val="Heading 1 Char"/>
    <w:basedOn w:val="DefaultParagraphFont"/>
    <w:link w:val="Heading1"/>
    <w:uiPriority w:val="9"/>
    <w:rsid w:val="00A7286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7286C"/>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4C6D54"/>
    <w:rPr>
      <w:sz w:val="16"/>
      <w:szCs w:val="16"/>
    </w:rPr>
  </w:style>
  <w:style w:type="paragraph" w:styleId="CommentText">
    <w:name w:val="annotation text"/>
    <w:basedOn w:val="Normal"/>
    <w:link w:val="CommentTextChar"/>
    <w:uiPriority w:val="99"/>
    <w:semiHidden/>
    <w:unhideWhenUsed/>
    <w:rsid w:val="004C6D54"/>
    <w:rPr>
      <w:sz w:val="20"/>
      <w:szCs w:val="20"/>
    </w:rPr>
  </w:style>
  <w:style w:type="character" w:customStyle="1" w:styleId="CommentTextChar">
    <w:name w:val="Comment Text Char"/>
    <w:basedOn w:val="DefaultParagraphFont"/>
    <w:link w:val="CommentText"/>
    <w:uiPriority w:val="99"/>
    <w:semiHidden/>
    <w:rsid w:val="004C6D54"/>
    <w:rPr>
      <w:sz w:val="20"/>
      <w:szCs w:val="20"/>
    </w:rPr>
  </w:style>
  <w:style w:type="paragraph" w:styleId="CommentSubject">
    <w:name w:val="annotation subject"/>
    <w:basedOn w:val="CommentText"/>
    <w:next w:val="CommentText"/>
    <w:link w:val="CommentSubjectChar"/>
    <w:uiPriority w:val="99"/>
    <w:semiHidden/>
    <w:unhideWhenUsed/>
    <w:rsid w:val="004C6D54"/>
    <w:rPr>
      <w:b/>
      <w:bCs/>
    </w:rPr>
  </w:style>
  <w:style w:type="character" w:customStyle="1" w:styleId="CommentSubjectChar">
    <w:name w:val="Comment Subject Char"/>
    <w:basedOn w:val="CommentTextChar"/>
    <w:link w:val="CommentSubject"/>
    <w:uiPriority w:val="99"/>
    <w:semiHidden/>
    <w:rsid w:val="004C6D54"/>
    <w:rPr>
      <w:b/>
      <w:bCs/>
      <w:sz w:val="20"/>
      <w:szCs w:val="20"/>
    </w:rPr>
  </w:style>
  <w:style w:type="paragraph" w:styleId="Caption">
    <w:name w:val="caption"/>
    <w:basedOn w:val="Normal"/>
    <w:next w:val="Normal"/>
    <w:uiPriority w:val="35"/>
    <w:unhideWhenUsed/>
    <w:qFormat/>
    <w:rsid w:val="00A34930"/>
    <w:pPr>
      <w:spacing w:after="200"/>
    </w:pPr>
    <w:rPr>
      <w:i/>
      <w:iCs/>
      <w:color w:val="44546A" w:themeColor="text2"/>
      <w:sz w:val="18"/>
      <w:szCs w:val="18"/>
    </w:rPr>
  </w:style>
  <w:style w:type="paragraph" w:styleId="ListParagraph">
    <w:name w:val="List Paragraph"/>
    <w:basedOn w:val="Normal"/>
    <w:uiPriority w:val="34"/>
    <w:qFormat/>
    <w:rsid w:val="00216F94"/>
    <w:pPr>
      <w:ind w:left="720"/>
      <w:contextualSpacing/>
    </w:pPr>
  </w:style>
  <w:style w:type="character" w:customStyle="1" w:styleId="Heading3Char">
    <w:name w:val="Heading 3 Char"/>
    <w:basedOn w:val="DefaultParagraphFont"/>
    <w:link w:val="Heading3"/>
    <w:uiPriority w:val="9"/>
    <w:semiHidden/>
    <w:rsid w:val="00F12428"/>
    <w:rPr>
      <w:rFonts w:asciiTheme="majorHAnsi" w:eastAsiaTheme="majorEastAsia" w:hAnsiTheme="majorHAnsi" w:cstheme="majorBidi"/>
      <w:color w:val="1F3763" w:themeColor="accent1" w:themeShade="7F"/>
      <w:sz w:val="24"/>
      <w:szCs w:val="24"/>
      <w:lang w:val="sq-AL"/>
    </w:rPr>
  </w:style>
  <w:style w:type="table" w:styleId="TableGrid">
    <w:name w:val="Table Grid"/>
    <w:basedOn w:val="TableNormal"/>
    <w:uiPriority w:val="39"/>
    <w:rsid w:val="00C3403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A6377"/>
    <w:pPr>
      <w:spacing w:after="0"/>
    </w:pPr>
    <w:rPr>
      <w:sz w:val="20"/>
      <w:szCs w:val="20"/>
    </w:rPr>
  </w:style>
  <w:style w:type="character" w:customStyle="1" w:styleId="EndnoteTextChar">
    <w:name w:val="Endnote Text Char"/>
    <w:basedOn w:val="DefaultParagraphFont"/>
    <w:link w:val="EndnoteText"/>
    <w:uiPriority w:val="99"/>
    <w:semiHidden/>
    <w:rsid w:val="003A6377"/>
    <w:rPr>
      <w:sz w:val="20"/>
      <w:szCs w:val="20"/>
      <w:lang w:val="sq-AL"/>
    </w:rPr>
  </w:style>
  <w:style w:type="character" w:styleId="EndnoteReference">
    <w:name w:val="endnote reference"/>
    <w:basedOn w:val="DefaultParagraphFont"/>
    <w:uiPriority w:val="99"/>
    <w:semiHidden/>
    <w:unhideWhenUsed/>
    <w:rsid w:val="003A6377"/>
    <w:rPr>
      <w:vertAlign w:val="superscript"/>
    </w:rPr>
  </w:style>
  <w:style w:type="paragraph" w:styleId="FootnoteText">
    <w:name w:val="footnote text"/>
    <w:basedOn w:val="Normal"/>
    <w:link w:val="FootnoteTextChar"/>
    <w:uiPriority w:val="99"/>
    <w:semiHidden/>
    <w:unhideWhenUsed/>
    <w:rsid w:val="003A6377"/>
    <w:pPr>
      <w:spacing w:after="0"/>
    </w:pPr>
    <w:rPr>
      <w:sz w:val="20"/>
      <w:szCs w:val="20"/>
    </w:rPr>
  </w:style>
  <w:style w:type="character" w:customStyle="1" w:styleId="FootnoteTextChar">
    <w:name w:val="Footnote Text Char"/>
    <w:basedOn w:val="DefaultParagraphFont"/>
    <w:link w:val="FootnoteText"/>
    <w:uiPriority w:val="99"/>
    <w:semiHidden/>
    <w:rsid w:val="003A6377"/>
    <w:rPr>
      <w:sz w:val="20"/>
      <w:szCs w:val="20"/>
      <w:lang w:val="sq-AL"/>
    </w:rPr>
  </w:style>
  <w:style w:type="character" w:styleId="FootnoteReference">
    <w:name w:val="footnote reference"/>
    <w:basedOn w:val="DefaultParagraphFont"/>
    <w:uiPriority w:val="99"/>
    <w:semiHidden/>
    <w:unhideWhenUsed/>
    <w:rsid w:val="003A6377"/>
    <w:rPr>
      <w:vertAlign w:val="superscript"/>
    </w:rPr>
  </w:style>
  <w:style w:type="character" w:customStyle="1" w:styleId="Heading4Char">
    <w:name w:val="Heading 4 Char"/>
    <w:basedOn w:val="DefaultParagraphFont"/>
    <w:link w:val="Heading4"/>
    <w:uiPriority w:val="9"/>
    <w:semiHidden/>
    <w:rsid w:val="00C178EB"/>
    <w:rPr>
      <w:rFonts w:asciiTheme="majorHAnsi" w:eastAsiaTheme="majorEastAsia" w:hAnsiTheme="majorHAnsi" w:cstheme="majorBidi"/>
      <w:i/>
      <w:iCs/>
      <w:color w:val="2F5496" w:themeColor="accent1" w:themeShade="BF"/>
      <w:lang w:val="sq-AL"/>
    </w:rPr>
  </w:style>
  <w:style w:type="character" w:styleId="Hyperlink">
    <w:name w:val="Hyperlink"/>
    <w:basedOn w:val="DefaultParagraphFont"/>
    <w:uiPriority w:val="99"/>
    <w:unhideWhenUsed/>
    <w:rsid w:val="007D3A76"/>
    <w:rPr>
      <w:color w:val="0563C1" w:themeColor="hyperlink"/>
      <w:u w:val="single"/>
    </w:rPr>
  </w:style>
  <w:style w:type="character" w:styleId="UnresolvedMention">
    <w:name w:val="Unresolved Mention"/>
    <w:basedOn w:val="DefaultParagraphFont"/>
    <w:uiPriority w:val="99"/>
    <w:semiHidden/>
    <w:unhideWhenUsed/>
    <w:rsid w:val="007D3A76"/>
    <w:rPr>
      <w:color w:val="605E5C"/>
      <w:shd w:val="clear" w:color="auto" w:fill="E1DFDD"/>
    </w:rPr>
  </w:style>
  <w:style w:type="character" w:customStyle="1" w:styleId="selected">
    <w:name w:val="selected"/>
    <w:basedOn w:val="DefaultParagraphFont"/>
    <w:rsid w:val="0058237E"/>
  </w:style>
  <w:style w:type="paragraph" w:styleId="TOCHeading">
    <w:name w:val="TOC Heading"/>
    <w:basedOn w:val="Heading1"/>
    <w:next w:val="Normal"/>
    <w:uiPriority w:val="39"/>
    <w:unhideWhenUsed/>
    <w:qFormat/>
    <w:rsid w:val="009C0A48"/>
    <w:pPr>
      <w:spacing w:line="259" w:lineRule="auto"/>
      <w:jc w:val="left"/>
      <w:outlineLvl w:val="9"/>
    </w:pPr>
    <w:rPr>
      <w:lang w:val="en-US"/>
    </w:rPr>
  </w:style>
  <w:style w:type="paragraph" w:styleId="TOC1">
    <w:name w:val="toc 1"/>
    <w:basedOn w:val="Normal"/>
    <w:next w:val="Normal"/>
    <w:autoRedefine/>
    <w:uiPriority w:val="39"/>
    <w:unhideWhenUsed/>
    <w:rsid w:val="009C0A48"/>
    <w:pPr>
      <w:spacing w:after="100"/>
    </w:pPr>
  </w:style>
  <w:style w:type="paragraph" w:styleId="TOC2">
    <w:name w:val="toc 2"/>
    <w:basedOn w:val="Normal"/>
    <w:next w:val="Normal"/>
    <w:autoRedefine/>
    <w:uiPriority w:val="39"/>
    <w:unhideWhenUsed/>
    <w:rsid w:val="009C0A48"/>
    <w:pPr>
      <w:spacing w:after="100"/>
      <w:ind w:left="220"/>
    </w:pPr>
  </w:style>
  <w:style w:type="paragraph" w:styleId="TableofFigures">
    <w:name w:val="table of figures"/>
    <w:basedOn w:val="Normal"/>
    <w:next w:val="Normal"/>
    <w:uiPriority w:val="99"/>
    <w:unhideWhenUsed/>
    <w:rsid w:val="009C0A48"/>
    <w:pPr>
      <w:spacing w:after="0"/>
    </w:pPr>
  </w:style>
  <w:style w:type="paragraph" w:styleId="Header">
    <w:name w:val="header"/>
    <w:basedOn w:val="Normal"/>
    <w:link w:val="HeaderChar"/>
    <w:uiPriority w:val="99"/>
    <w:unhideWhenUsed/>
    <w:rsid w:val="003844B1"/>
    <w:pPr>
      <w:tabs>
        <w:tab w:val="center" w:pos="4513"/>
        <w:tab w:val="right" w:pos="9026"/>
      </w:tabs>
      <w:spacing w:after="0"/>
    </w:pPr>
  </w:style>
  <w:style w:type="character" w:customStyle="1" w:styleId="HeaderChar">
    <w:name w:val="Header Char"/>
    <w:basedOn w:val="DefaultParagraphFont"/>
    <w:link w:val="Header"/>
    <w:uiPriority w:val="99"/>
    <w:rsid w:val="003844B1"/>
    <w:rPr>
      <w:lang w:val="sq-AL"/>
    </w:rPr>
  </w:style>
  <w:style w:type="paragraph" w:styleId="Footer">
    <w:name w:val="footer"/>
    <w:basedOn w:val="Normal"/>
    <w:link w:val="FooterChar"/>
    <w:uiPriority w:val="99"/>
    <w:unhideWhenUsed/>
    <w:rsid w:val="003844B1"/>
    <w:pPr>
      <w:tabs>
        <w:tab w:val="center" w:pos="4513"/>
        <w:tab w:val="right" w:pos="9026"/>
      </w:tabs>
      <w:spacing w:after="0"/>
    </w:pPr>
  </w:style>
  <w:style w:type="character" w:customStyle="1" w:styleId="FooterChar">
    <w:name w:val="Footer Char"/>
    <w:basedOn w:val="DefaultParagraphFont"/>
    <w:link w:val="Footer"/>
    <w:uiPriority w:val="99"/>
    <w:rsid w:val="003844B1"/>
    <w:rPr>
      <w:lang w:val="sq-AL"/>
    </w:rPr>
  </w:style>
  <w:style w:type="table" w:styleId="GridTable1Light-Accent5">
    <w:name w:val="Grid Table 1 Light Accent 5"/>
    <w:basedOn w:val="TableNormal"/>
    <w:uiPriority w:val="46"/>
    <w:rsid w:val="00875AA7"/>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3589">
      <w:bodyDiv w:val="1"/>
      <w:marLeft w:val="0"/>
      <w:marRight w:val="0"/>
      <w:marTop w:val="0"/>
      <w:marBottom w:val="0"/>
      <w:divBdr>
        <w:top w:val="none" w:sz="0" w:space="0" w:color="auto"/>
        <w:left w:val="none" w:sz="0" w:space="0" w:color="auto"/>
        <w:bottom w:val="none" w:sz="0" w:space="0" w:color="auto"/>
        <w:right w:val="none" w:sz="0" w:space="0" w:color="auto"/>
      </w:divBdr>
      <w:divsChild>
        <w:div w:id="133565002">
          <w:marLeft w:val="0"/>
          <w:marRight w:val="0"/>
          <w:marTop w:val="0"/>
          <w:marBottom w:val="0"/>
          <w:divBdr>
            <w:top w:val="none" w:sz="0" w:space="0" w:color="auto"/>
            <w:left w:val="none" w:sz="0" w:space="0" w:color="auto"/>
            <w:bottom w:val="none" w:sz="0" w:space="0" w:color="auto"/>
            <w:right w:val="none" w:sz="0" w:space="0" w:color="auto"/>
          </w:divBdr>
        </w:div>
        <w:div w:id="894895571">
          <w:marLeft w:val="0"/>
          <w:marRight w:val="0"/>
          <w:marTop w:val="0"/>
          <w:marBottom w:val="0"/>
          <w:divBdr>
            <w:top w:val="none" w:sz="0" w:space="0" w:color="auto"/>
            <w:left w:val="none" w:sz="0" w:space="0" w:color="auto"/>
            <w:bottom w:val="none" w:sz="0" w:space="0" w:color="auto"/>
            <w:right w:val="none" w:sz="0" w:space="0" w:color="auto"/>
          </w:divBdr>
        </w:div>
        <w:div w:id="1787039682">
          <w:marLeft w:val="0"/>
          <w:marRight w:val="0"/>
          <w:marTop w:val="0"/>
          <w:marBottom w:val="0"/>
          <w:divBdr>
            <w:top w:val="none" w:sz="0" w:space="0" w:color="auto"/>
            <w:left w:val="none" w:sz="0" w:space="0" w:color="auto"/>
            <w:bottom w:val="none" w:sz="0" w:space="0" w:color="auto"/>
            <w:right w:val="none" w:sz="0" w:space="0" w:color="auto"/>
          </w:divBdr>
        </w:div>
        <w:div w:id="314530569">
          <w:marLeft w:val="0"/>
          <w:marRight w:val="0"/>
          <w:marTop w:val="0"/>
          <w:marBottom w:val="0"/>
          <w:divBdr>
            <w:top w:val="none" w:sz="0" w:space="0" w:color="auto"/>
            <w:left w:val="none" w:sz="0" w:space="0" w:color="auto"/>
            <w:bottom w:val="none" w:sz="0" w:space="0" w:color="auto"/>
            <w:right w:val="none" w:sz="0" w:space="0" w:color="auto"/>
          </w:divBdr>
        </w:div>
        <w:div w:id="318071261">
          <w:marLeft w:val="0"/>
          <w:marRight w:val="0"/>
          <w:marTop w:val="0"/>
          <w:marBottom w:val="0"/>
          <w:divBdr>
            <w:top w:val="none" w:sz="0" w:space="0" w:color="auto"/>
            <w:left w:val="none" w:sz="0" w:space="0" w:color="auto"/>
            <w:bottom w:val="none" w:sz="0" w:space="0" w:color="auto"/>
            <w:right w:val="none" w:sz="0" w:space="0" w:color="auto"/>
          </w:divBdr>
        </w:div>
        <w:div w:id="122500743">
          <w:marLeft w:val="0"/>
          <w:marRight w:val="0"/>
          <w:marTop w:val="0"/>
          <w:marBottom w:val="0"/>
          <w:divBdr>
            <w:top w:val="none" w:sz="0" w:space="0" w:color="auto"/>
            <w:left w:val="none" w:sz="0" w:space="0" w:color="auto"/>
            <w:bottom w:val="none" w:sz="0" w:space="0" w:color="auto"/>
            <w:right w:val="none" w:sz="0" w:space="0" w:color="auto"/>
          </w:divBdr>
        </w:div>
      </w:divsChild>
    </w:div>
    <w:div w:id="109518758">
      <w:bodyDiv w:val="1"/>
      <w:marLeft w:val="0"/>
      <w:marRight w:val="0"/>
      <w:marTop w:val="0"/>
      <w:marBottom w:val="0"/>
      <w:divBdr>
        <w:top w:val="none" w:sz="0" w:space="0" w:color="auto"/>
        <w:left w:val="none" w:sz="0" w:space="0" w:color="auto"/>
        <w:bottom w:val="none" w:sz="0" w:space="0" w:color="auto"/>
        <w:right w:val="none" w:sz="0" w:space="0" w:color="auto"/>
      </w:divBdr>
    </w:div>
    <w:div w:id="111902456">
      <w:bodyDiv w:val="1"/>
      <w:marLeft w:val="0"/>
      <w:marRight w:val="0"/>
      <w:marTop w:val="0"/>
      <w:marBottom w:val="0"/>
      <w:divBdr>
        <w:top w:val="none" w:sz="0" w:space="0" w:color="auto"/>
        <w:left w:val="none" w:sz="0" w:space="0" w:color="auto"/>
        <w:bottom w:val="none" w:sz="0" w:space="0" w:color="auto"/>
        <w:right w:val="none" w:sz="0" w:space="0" w:color="auto"/>
      </w:divBdr>
    </w:div>
    <w:div w:id="136920273">
      <w:bodyDiv w:val="1"/>
      <w:marLeft w:val="0"/>
      <w:marRight w:val="0"/>
      <w:marTop w:val="0"/>
      <w:marBottom w:val="0"/>
      <w:divBdr>
        <w:top w:val="none" w:sz="0" w:space="0" w:color="auto"/>
        <w:left w:val="none" w:sz="0" w:space="0" w:color="auto"/>
        <w:bottom w:val="none" w:sz="0" w:space="0" w:color="auto"/>
        <w:right w:val="none" w:sz="0" w:space="0" w:color="auto"/>
      </w:divBdr>
    </w:div>
    <w:div w:id="206843178">
      <w:bodyDiv w:val="1"/>
      <w:marLeft w:val="0"/>
      <w:marRight w:val="0"/>
      <w:marTop w:val="0"/>
      <w:marBottom w:val="0"/>
      <w:divBdr>
        <w:top w:val="none" w:sz="0" w:space="0" w:color="auto"/>
        <w:left w:val="none" w:sz="0" w:space="0" w:color="auto"/>
        <w:bottom w:val="none" w:sz="0" w:space="0" w:color="auto"/>
        <w:right w:val="none" w:sz="0" w:space="0" w:color="auto"/>
      </w:divBdr>
    </w:div>
    <w:div w:id="262884797">
      <w:bodyDiv w:val="1"/>
      <w:marLeft w:val="0"/>
      <w:marRight w:val="0"/>
      <w:marTop w:val="0"/>
      <w:marBottom w:val="0"/>
      <w:divBdr>
        <w:top w:val="none" w:sz="0" w:space="0" w:color="auto"/>
        <w:left w:val="none" w:sz="0" w:space="0" w:color="auto"/>
        <w:bottom w:val="none" w:sz="0" w:space="0" w:color="auto"/>
        <w:right w:val="none" w:sz="0" w:space="0" w:color="auto"/>
      </w:divBdr>
    </w:div>
    <w:div w:id="342167774">
      <w:bodyDiv w:val="1"/>
      <w:marLeft w:val="0"/>
      <w:marRight w:val="0"/>
      <w:marTop w:val="0"/>
      <w:marBottom w:val="0"/>
      <w:divBdr>
        <w:top w:val="none" w:sz="0" w:space="0" w:color="auto"/>
        <w:left w:val="none" w:sz="0" w:space="0" w:color="auto"/>
        <w:bottom w:val="none" w:sz="0" w:space="0" w:color="auto"/>
        <w:right w:val="none" w:sz="0" w:space="0" w:color="auto"/>
      </w:divBdr>
    </w:div>
    <w:div w:id="362439457">
      <w:bodyDiv w:val="1"/>
      <w:marLeft w:val="0"/>
      <w:marRight w:val="0"/>
      <w:marTop w:val="0"/>
      <w:marBottom w:val="0"/>
      <w:divBdr>
        <w:top w:val="none" w:sz="0" w:space="0" w:color="auto"/>
        <w:left w:val="none" w:sz="0" w:space="0" w:color="auto"/>
        <w:bottom w:val="none" w:sz="0" w:space="0" w:color="auto"/>
        <w:right w:val="none" w:sz="0" w:space="0" w:color="auto"/>
      </w:divBdr>
    </w:div>
    <w:div w:id="473446115">
      <w:bodyDiv w:val="1"/>
      <w:marLeft w:val="0"/>
      <w:marRight w:val="0"/>
      <w:marTop w:val="0"/>
      <w:marBottom w:val="0"/>
      <w:divBdr>
        <w:top w:val="none" w:sz="0" w:space="0" w:color="auto"/>
        <w:left w:val="none" w:sz="0" w:space="0" w:color="auto"/>
        <w:bottom w:val="none" w:sz="0" w:space="0" w:color="auto"/>
        <w:right w:val="none" w:sz="0" w:space="0" w:color="auto"/>
      </w:divBdr>
    </w:div>
    <w:div w:id="476528686">
      <w:bodyDiv w:val="1"/>
      <w:marLeft w:val="0"/>
      <w:marRight w:val="0"/>
      <w:marTop w:val="0"/>
      <w:marBottom w:val="0"/>
      <w:divBdr>
        <w:top w:val="none" w:sz="0" w:space="0" w:color="auto"/>
        <w:left w:val="none" w:sz="0" w:space="0" w:color="auto"/>
        <w:bottom w:val="none" w:sz="0" w:space="0" w:color="auto"/>
        <w:right w:val="none" w:sz="0" w:space="0" w:color="auto"/>
      </w:divBdr>
    </w:div>
    <w:div w:id="479998365">
      <w:bodyDiv w:val="1"/>
      <w:marLeft w:val="0"/>
      <w:marRight w:val="0"/>
      <w:marTop w:val="0"/>
      <w:marBottom w:val="0"/>
      <w:divBdr>
        <w:top w:val="none" w:sz="0" w:space="0" w:color="auto"/>
        <w:left w:val="none" w:sz="0" w:space="0" w:color="auto"/>
        <w:bottom w:val="none" w:sz="0" w:space="0" w:color="auto"/>
        <w:right w:val="none" w:sz="0" w:space="0" w:color="auto"/>
      </w:divBdr>
    </w:div>
    <w:div w:id="522935380">
      <w:bodyDiv w:val="1"/>
      <w:marLeft w:val="0"/>
      <w:marRight w:val="0"/>
      <w:marTop w:val="0"/>
      <w:marBottom w:val="0"/>
      <w:divBdr>
        <w:top w:val="none" w:sz="0" w:space="0" w:color="auto"/>
        <w:left w:val="none" w:sz="0" w:space="0" w:color="auto"/>
        <w:bottom w:val="none" w:sz="0" w:space="0" w:color="auto"/>
        <w:right w:val="none" w:sz="0" w:space="0" w:color="auto"/>
      </w:divBdr>
      <w:divsChild>
        <w:div w:id="2042389638">
          <w:marLeft w:val="0"/>
          <w:marRight w:val="0"/>
          <w:marTop w:val="0"/>
          <w:marBottom w:val="0"/>
          <w:divBdr>
            <w:top w:val="none" w:sz="0" w:space="0" w:color="auto"/>
            <w:left w:val="none" w:sz="0" w:space="0" w:color="auto"/>
            <w:bottom w:val="none" w:sz="0" w:space="0" w:color="auto"/>
            <w:right w:val="none" w:sz="0" w:space="0" w:color="auto"/>
          </w:divBdr>
        </w:div>
        <w:div w:id="2098862936">
          <w:marLeft w:val="0"/>
          <w:marRight w:val="0"/>
          <w:marTop w:val="0"/>
          <w:marBottom w:val="0"/>
          <w:divBdr>
            <w:top w:val="none" w:sz="0" w:space="0" w:color="auto"/>
            <w:left w:val="none" w:sz="0" w:space="0" w:color="auto"/>
            <w:bottom w:val="none" w:sz="0" w:space="0" w:color="auto"/>
            <w:right w:val="none" w:sz="0" w:space="0" w:color="auto"/>
          </w:divBdr>
        </w:div>
      </w:divsChild>
    </w:div>
    <w:div w:id="538978935">
      <w:bodyDiv w:val="1"/>
      <w:marLeft w:val="0"/>
      <w:marRight w:val="0"/>
      <w:marTop w:val="0"/>
      <w:marBottom w:val="0"/>
      <w:divBdr>
        <w:top w:val="none" w:sz="0" w:space="0" w:color="auto"/>
        <w:left w:val="none" w:sz="0" w:space="0" w:color="auto"/>
        <w:bottom w:val="none" w:sz="0" w:space="0" w:color="auto"/>
        <w:right w:val="none" w:sz="0" w:space="0" w:color="auto"/>
      </w:divBdr>
      <w:divsChild>
        <w:div w:id="1158112623">
          <w:marLeft w:val="0"/>
          <w:marRight w:val="0"/>
          <w:marTop w:val="0"/>
          <w:marBottom w:val="0"/>
          <w:divBdr>
            <w:top w:val="none" w:sz="0" w:space="0" w:color="auto"/>
            <w:left w:val="none" w:sz="0" w:space="0" w:color="auto"/>
            <w:bottom w:val="none" w:sz="0" w:space="0" w:color="auto"/>
            <w:right w:val="none" w:sz="0" w:space="0" w:color="auto"/>
          </w:divBdr>
          <w:divsChild>
            <w:div w:id="1757675673">
              <w:marLeft w:val="0"/>
              <w:marRight w:val="0"/>
              <w:marTop w:val="0"/>
              <w:marBottom w:val="0"/>
              <w:divBdr>
                <w:top w:val="none" w:sz="0" w:space="0" w:color="auto"/>
                <w:left w:val="none" w:sz="0" w:space="0" w:color="auto"/>
                <w:bottom w:val="none" w:sz="0" w:space="0" w:color="auto"/>
                <w:right w:val="none" w:sz="0" w:space="0" w:color="auto"/>
              </w:divBdr>
            </w:div>
            <w:div w:id="73597814">
              <w:marLeft w:val="0"/>
              <w:marRight w:val="0"/>
              <w:marTop w:val="0"/>
              <w:marBottom w:val="0"/>
              <w:divBdr>
                <w:top w:val="none" w:sz="0" w:space="0" w:color="auto"/>
                <w:left w:val="none" w:sz="0" w:space="0" w:color="auto"/>
                <w:bottom w:val="none" w:sz="0" w:space="0" w:color="auto"/>
                <w:right w:val="none" w:sz="0" w:space="0" w:color="auto"/>
              </w:divBdr>
            </w:div>
            <w:div w:id="1239900391">
              <w:marLeft w:val="0"/>
              <w:marRight w:val="0"/>
              <w:marTop w:val="0"/>
              <w:marBottom w:val="0"/>
              <w:divBdr>
                <w:top w:val="none" w:sz="0" w:space="0" w:color="auto"/>
                <w:left w:val="none" w:sz="0" w:space="0" w:color="auto"/>
                <w:bottom w:val="none" w:sz="0" w:space="0" w:color="auto"/>
                <w:right w:val="none" w:sz="0" w:space="0" w:color="auto"/>
              </w:divBdr>
            </w:div>
            <w:div w:id="733163620">
              <w:marLeft w:val="0"/>
              <w:marRight w:val="0"/>
              <w:marTop w:val="0"/>
              <w:marBottom w:val="0"/>
              <w:divBdr>
                <w:top w:val="none" w:sz="0" w:space="0" w:color="auto"/>
                <w:left w:val="none" w:sz="0" w:space="0" w:color="auto"/>
                <w:bottom w:val="none" w:sz="0" w:space="0" w:color="auto"/>
                <w:right w:val="none" w:sz="0" w:space="0" w:color="auto"/>
              </w:divBdr>
            </w:div>
            <w:div w:id="1509176506">
              <w:marLeft w:val="0"/>
              <w:marRight w:val="0"/>
              <w:marTop w:val="0"/>
              <w:marBottom w:val="0"/>
              <w:divBdr>
                <w:top w:val="none" w:sz="0" w:space="0" w:color="auto"/>
                <w:left w:val="none" w:sz="0" w:space="0" w:color="auto"/>
                <w:bottom w:val="none" w:sz="0" w:space="0" w:color="auto"/>
                <w:right w:val="none" w:sz="0" w:space="0" w:color="auto"/>
              </w:divBdr>
            </w:div>
            <w:div w:id="2038192253">
              <w:marLeft w:val="0"/>
              <w:marRight w:val="0"/>
              <w:marTop w:val="0"/>
              <w:marBottom w:val="0"/>
              <w:divBdr>
                <w:top w:val="none" w:sz="0" w:space="0" w:color="auto"/>
                <w:left w:val="none" w:sz="0" w:space="0" w:color="auto"/>
                <w:bottom w:val="none" w:sz="0" w:space="0" w:color="auto"/>
                <w:right w:val="none" w:sz="0" w:space="0" w:color="auto"/>
              </w:divBdr>
            </w:div>
            <w:div w:id="1407337419">
              <w:marLeft w:val="0"/>
              <w:marRight w:val="0"/>
              <w:marTop w:val="0"/>
              <w:marBottom w:val="0"/>
              <w:divBdr>
                <w:top w:val="none" w:sz="0" w:space="0" w:color="auto"/>
                <w:left w:val="none" w:sz="0" w:space="0" w:color="auto"/>
                <w:bottom w:val="none" w:sz="0" w:space="0" w:color="auto"/>
                <w:right w:val="none" w:sz="0" w:space="0" w:color="auto"/>
              </w:divBdr>
            </w:div>
            <w:div w:id="1980107926">
              <w:marLeft w:val="0"/>
              <w:marRight w:val="0"/>
              <w:marTop w:val="0"/>
              <w:marBottom w:val="0"/>
              <w:divBdr>
                <w:top w:val="none" w:sz="0" w:space="0" w:color="auto"/>
                <w:left w:val="none" w:sz="0" w:space="0" w:color="auto"/>
                <w:bottom w:val="none" w:sz="0" w:space="0" w:color="auto"/>
                <w:right w:val="none" w:sz="0" w:space="0" w:color="auto"/>
              </w:divBdr>
            </w:div>
            <w:div w:id="821847284">
              <w:marLeft w:val="0"/>
              <w:marRight w:val="0"/>
              <w:marTop w:val="0"/>
              <w:marBottom w:val="0"/>
              <w:divBdr>
                <w:top w:val="none" w:sz="0" w:space="0" w:color="auto"/>
                <w:left w:val="none" w:sz="0" w:space="0" w:color="auto"/>
                <w:bottom w:val="none" w:sz="0" w:space="0" w:color="auto"/>
                <w:right w:val="none" w:sz="0" w:space="0" w:color="auto"/>
              </w:divBdr>
            </w:div>
            <w:div w:id="1909194937">
              <w:marLeft w:val="0"/>
              <w:marRight w:val="0"/>
              <w:marTop w:val="0"/>
              <w:marBottom w:val="0"/>
              <w:divBdr>
                <w:top w:val="none" w:sz="0" w:space="0" w:color="auto"/>
                <w:left w:val="none" w:sz="0" w:space="0" w:color="auto"/>
                <w:bottom w:val="none" w:sz="0" w:space="0" w:color="auto"/>
                <w:right w:val="none" w:sz="0" w:space="0" w:color="auto"/>
              </w:divBdr>
            </w:div>
          </w:divsChild>
        </w:div>
        <w:div w:id="445194416">
          <w:marLeft w:val="0"/>
          <w:marRight w:val="0"/>
          <w:marTop w:val="0"/>
          <w:marBottom w:val="0"/>
          <w:divBdr>
            <w:top w:val="none" w:sz="0" w:space="0" w:color="auto"/>
            <w:left w:val="none" w:sz="0" w:space="0" w:color="auto"/>
            <w:bottom w:val="none" w:sz="0" w:space="0" w:color="auto"/>
            <w:right w:val="none" w:sz="0" w:space="0" w:color="auto"/>
          </w:divBdr>
          <w:divsChild>
            <w:div w:id="208229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47676">
      <w:bodyDiv w:val="1"/>
      <w:marLeft w:val="0"/>
      <w:marRight w:val="0"/>
      <w:marTop w:val="0"/>
      <w:marBottom w:val="0"/>
      <w:divBdr>
        <w:top w:val="none" w:sz="0" w:space="0" w:color="auto"/>
        <w:left w:val="none" w:sz="0" w:space="0" w:color="auto"/>
        <w:bottom w:val="none" w:sz="0" w:space="0" w:color="auto"/>
        <w:right w:val="none" w:sz="0" w:space="0" w:color="auto"/>
      </w:divBdr>
    </w:div>
    <w:div w:id="679233870">
      <w:bodyDiv w:val="1"/>
      <w:marLeft w:val="0"/>
      <w:marRight w:val="0"/>
      <w:marTop w:val="0"/>
      <w:marBottom w:val="0"/>
      <w:divBdr>
        <w:top w:val="none" w:sz="0" w:space="0" w:color="auto"/>
        <w:left w:val="none" w:sz="0" w:space="0" w:color="auto"/>
        <w:bottom w:val="none" w:sz="0" w:space="0" w:color="auto"/>
        <w:right w:val="none" w:sz="0" w:space="0" w:color="auto"/>
      </w:divBdr>
    </w:div>
    <w:div w:id="688606804">
      <w:bodyDiv w:val="1"/>
      <w:marLeft w:val="0"/>
      <w:marRight w:val="0"/>
      <w:marTop w:val="0"/>
      <w:marBottom w:val="0"/>
      <w:divBdr>
        <w:top w:val="none" w:sz="0" w:space="0" w:color="auto"/>
        <w:left w:val="none" w:sz="0" w:space="0" w:color="auto"/>
        <w:bottom w:val="none" w:sz="0" w:space="0" w:color="auto"/>
        <w:right w:val="none" w:sz="0" w:space="0" w:color="auto"/>
      </w:divBdr>
    </w:div>
    <w:div w:id="703822314">
      <w:bodyDiv w:val="1"/>
      <w:marLeft w:val="0"/>
      <w:marRight w:val="0"/>
      <w:marTop w:val="0"/>
      <w:marBottom w:val="0"/>
      <w:divBdr>
        <w:top w:val="none" w:sz="0" w:space="0" w:color="auto"/>
        <w:left w:val="none" w:sz="0" w:space="0" w:color="auto"/>
        <w:bottom w:val="none" w:sz="0" w:space="0" w:color="auto"/>
        <w:right w:val="none" w:sz="0" w:space="0" w:color="auto"/>
      </w:divBdr>
    </w:div>
    <w:div w:id="721171865">
      <w:bodyDiv w:val="1"/>
      <w:marLeft w:val="0"/>
      <w:marRight w:val="0"/>
      <w:marTop w:val="0"/>
      <w:marBottom w:val="0"/>
      <w:divBdr>
        <w:top w:val="none" w:sz="0" w:space="0" w:color="auto"/>
        <w:left w:val="none" w:sz="0" w:space="0" w:color="auto"/>
        <w:bottom w:val="none" w:sz="0" w:space="0" w:color="auto"/>
        <w:right w:val="none" w:sz="0" w:space="0" w:color="auto"/>
      </w:divBdr>
      <w:divsChild>
        <w:div w:id="887954346">
          <w:marLeft w:val="0"/>
          <w:marRight w:val="0"/>
          <w:marTop w:val="0"/>
          <w:marBottom w:val="0"/>
          <w:divBdr>
            <w:top w:val="none" w:sz="0" w:space="0" w:color="auto"/>
            <w:left w:val="none" w:sz="0" w:space="0" w:color="auto"/>
            <w:bottom w:val="none" w:sz="0" w:space="0" w:color="auto"/>
            <w:right w:val="none" w:sz="0" w:space="0" w:color="auto"/>
          </w:divBdr>
        </w:div>
        <w:div w:id="1542329006">
          <w:marLeft w:val="0"/>
          <w:marRight w:val="0"/>
          <w:marTop w:val="0"/>
          <w:marBottom w:val="0"/>
          <w:divBdr>
            <w:top w:val="none" w:sz="0" w:space="0" w:color="auto"/>
            <w:left w:val="none" w:sz="0" w:space="0" w:color="auto"/>
            <w:bottom w:val="none" w:sz="0" w:space="0" w:color="auto"/>
            <w:right w:val="none" w:sz="0" w:space="0" w:color="auto"/>
          </w:divBdr>
        </w:div>
        <w:div w:id="798106559">
          <w:marLeft w:val="0"/>
          <w:marRight w:val="0"/>
          <w:marTop w:val="0"/>
          <w:marBottom w:val="0"/>
          <w:divBdr>
            <w:top w:val="none" w:sz="0" w:space="0" w:color="auto"/>
            <w:left w:val="none" w:sz="0" w:space="0" w:color="auto"/>
            <w:bottom w:val="none" w:sz="0" w:space="0" w:color="auto"/>
            <w:right w:val="none" w:sz="0" w:space="0" w:color="auto"/>
          </w:divBdr>
        </w:div>
        <w:div w:id="1515801890">
          <w:marLeft w:val="0"/>
          <w:marRight w:val="0"/>
          <w:marTop w:val="0"/>
          <w:marBottom w:val="0"/>
          <w:divBdr>
            <w:top w:val="none" w:sz="0" w:space="0" w:color="auto"/>
            <w:left w:val="none" w:sz="0" w:space="0" w:color="auto"/>
            <w:bottom w:val="none" w:sz="0" w:space="0" w:color="auto"/>
            <w:right w:val="none" w:sz="0" w:space="0" w:color="auto"/>
          </w:divBdr>
        </w:div>
        <w:div w:id="885068649">
          <w:marLeft w:val="0"/>
          <w:marRight w:val="0"/>
          <w:marTop w:val="0"/>
          <w:marBottom w:val="0"/>
          <w:divBdr>
            <w:top w:val="none" w:sz="0" w:space="0" w:color="auto"/>
            <w:left w:val="none" w:sz="0" w:space="0" w:color="auto"/>
            <w:bottom w:val="none" w:sz="0" w:space="0" w:color="auto"/>
            <w:right w:val="none" w:sz="0" w:space="0" w:color="auto"/>
          </w:divBdr>
        </w:div>
      </w:divsChild>
    </w:div>
    <w:div w:id="740324451">
      <w:bodyDiv w:val="1"/>
      <w:marLeft w:val="0"/>
      <w:marRight w:val="0"/>
      <w:marTop w:val="0"/>
      <w:marBottom w:val="0"/>
      <w:divBdr>
        <w:top w:val="none" w:sz="0" w:space="0" w:color="auto"/>
        <w:left w:val="none" w:sz="0" w:space="0" w:color="auto"/>
        <w:bottom w:val="none" w:sz="0" w:space="0" w:color="auto"/>
        <w:right w:val="none" w:sz="0" w:space="0" w:color="auto"/>
      </w:divBdr>
    </w:div>
    <w:div w:id="765728428">
      <w:bodyDiv w:val="1"/>
      <w:marLeft w:val="0"/>
      <w:marRight w:val="0"/>
      <w:marTop w:val="0"/>
      <w:marBottom w:val="0"/>
      <w:divBdr>
        <w:top w:val="none" w:sz="0" w:space="0" w:color="auto"/>
        <w:left w:val="none" w:sz="0" w:space="0" w:color="auto"/>
        <w:bottom w:val="none" w:sz="0" w:space="0" w:color="auto"/>
        <w:right w:val="none" w:sz="0" w:space="0" w:color="auto"/>
      </w:divBdr>
    </w:div>
    <w:div w:id="779885094">
      <w:bodyDiv w:val="1"/>
      <w:marLeft w:val="0"/>
      <w:marRight w:val="0"/>
      <w:marTop w:val="0"/>
      <w:marBottom w:val="0"/>
      <w:divBdr>
        <w:top w:val="none" w:sz="0" w:space="0" w:color="auto"/>
        <w:left w:val="none" w:sz="0" w:space="0" w:color="auto"/>
        <w:bottom w:val="none" w:sz="0" w:space="0" w:color="auto"/>
        <w:right w:val="none" w:sz="0" w:space="0" w:color="auto"/>
      </w:divBdr>
    </w:div>
    <w:div w:id="805782132">
      <w:bodyDiv w:val="1"/>
      <w:marLeft w:val="0"/>
      <w:marRight w:val="0"/>
      <w:marTop w:val="0"/>
      <w:marBottom w:val="0"/>
      <w:divBdr>
        <w:top w:val="none" w:sz="0" w:space="0" w:color="auto"/>
        <w:left w:val="none" w:sz="0" w:space="0" w:color="auto"/>
        <w:bottom w:val="none" w:sz="0" w:space="0" w:color="auto"/>
        <w:right w:val="none" w:sz="0" w:space="0" w:color="auto"/>
      </w:divBdr>
      <w:divsChild>
        <w:div w:id="1367096031">
          <w:marLeft w:val="0"/>
          <w:marRight w:val="0"/>
          <w:marTop w:val="0"/>
          <w:marBottom w:val="0"/>
          <w:divBdr>
            <w:top w:val="none" w:sz="0" w:space="0" w:color="auto"/>
            <w:left w:val="none" w:sz="0" w:space="0" w:color="auto"/>
            <w:bottom w:val="none" w:sz="0" w:space="0" w:color="auto"/>
            <w:right w:val="none" w:sz="0" w:space="0" w:color="auto"/>
          </w:divBdr>
        </w:div>
        <w:div w:id="231308839">
          <w:marLeft w:val="0"/>
          <w:marRight w:val="0"/>
          <w:marTop w:val="0"/>
          <w:marBottom w:val="0"/>
          <w:divBdr>
            <w:top w:val="none" w:sz="0" w:space="0" w:color="auto"/>
            <w:left w:val="none" w:sz="0" w:space="0" w:color="auto"/>
            <w:bottom w:val="none" w:sz="0" w:space="0" w:color="auto"/>
            <w:right w:val="none" w:sz="0" w:space="0" w:color="auto"/>
          </w:divBdr>
        </w:div>
        <w:div w:id="1335037285">
          <w:marLeft w:val="0"/>
          <w:marRight w:val="0"/>
          <w:marTop w:val="0"/>
          <w:marBottom w:val="0"/>
          <w:divBdr>
            <w:top w:val="none" w:sz="0" w:space="0" w:color="auto"/>
            <w:left w:val="none" w:sz="0" w:space="0" w:color="auto"/>
            <w:bottom w:val="none" w:sz="0" w:space="0" w:color="auto"/>
            <w:right w:val="none" w:sz="0" w:space="0" w:color="auto"/>
          </w:divBdr>
        </w:div>
        <w:div w:id="1574117290">
          <w:marLeft w:val="0"/>
          <w:marRight w:val="0"/>
          <w:marTop w:val="0"/>
          <w:marBottom w:val="0"/>
          <w:divBdr>
            <w:top w:val="none" w:sz="0" w:space="0" w:color="auto"/>
            <w:left w:val="none" w:sz="0" w:space="0" w:color="auto"/>
            <w:bottom w:val="none" w:sz="0" w:space="0" w:color="auto"/>
            <w:right w:val="none" w:sz="0" w:space="0" w:color="auto"/>
          </w:divBdr>
        </w:div>
        <w:div w:id="1511136170">
          <w:marLeft w:val="0"/>
          <w:marRight w:val="0"/>
          <w:marTop w:val="0"/>
          <w:marBottom w:val="0"/>
          <w:divBdr>
            <w:top w:val="none" w:sz="0" w:space="0" w:color="auto"/>
            <w:left w:val="none" w:sz="0" w:space="0" w:color="auto"/>
            <w:bottom w:val="none" w:sz="0" w:space="0" w:color="auto"/>
            <w:right w:val="none" w:sz="0" w:space="0" w:color="auto"/>
          </w:divBdr>
        </w:div>
        <w:div w:id="1271283253">
          <w:marLeft w:val="0"/>
          <w:marRight w:val="0"/>
          <w:marTop w:val="0"/>
          <w:marBottom w:val="0"/>
          <w:divBdr>
            <w:top w:val="none" w:sz="0" w:space="0" w:color="auto"/>
            <w:left w:val="none" w:sz="0" w:space="0" w:color="auto"/>
            <w:bottom w:val="none" w:sz="0" w:space="0" w:color="auto"/>
            <w:right w:val="none" w:sz="0" w:space="0" w:color="auto"/>
          </w:divBdr>
        </w:div>
        <w:div w:id="472716892">
          <w:marLeft w:val="0"/>
          <w:marRight w:val="0"/>
          <w:marTop w:val="0"/>
          <w:marBottom w:val="0"/>
          <w:divBdr>
            <w:top w:val="none" w:sz="0" w:space="0" w:color="auto"/>
            <w:left w:val="none" w:sz="0" w:space="0" w:color="auto"/>
            <w:bottom w:val="none" w:sz="0" w:space="0" w:color="auto"/>
            <w:right w:val="none" w:sz="0" w:space="0" w:color="auto"/>
          </w:divBdr>
        </w:div>
        <w:div w:id="1738700657">
          <w:marLeft w:val="0"/>
          <w:marRight w:val="0"/>
          <w:marTop w:val="0"/>
          <w:marBottom w:val="0"/>
          <w:divBdr>
            <w:top w:val="none" w:sz="0" w:space="0" w:color="auto"/>
            <w:left w:val="none" w:sz="0" w:space="0" w:color="auto"/>
            <w:bottom w:val="none" w:sz="0" w:space="0" w:color="auto"/>
            <w:right w:val="none" w:sz="0" w:space="0" w:color="auto"/>
          </w:divBdr>
        </w:div>
        <w:div w:id="1342195995">
          <w:marLeft w:val="0"/>
          <w:marRight w:val="0"/>
          <w:marTop w:val="0"/>
          <w:marBottom w:val="0"/>
          <w:divBdr>
            <w:top w:val="none" w:sz="0" w:space="0" w:color="auto"/>
            <w:left w:val="none" w:sz="0" w:space="0" w:color="auto"/>
            <w:bottom w:val="none" w:sz="0" w:space="0" w:color="auto"/>
            <w:right w:val="none" w:sz="0" w:space="0" w:color="auto"/>
          </w:divBdr>
        </w:div>
      </w:divsChild>
    </w:div>
    <w:div w:id="826362218">
      <w:bodyDiv w:val="1"/>
      <w:marLeft w:val="0"/>
      <w:marRight w:val="0"/>
      <w:marTop w:val="0"/>
      <w:marBottom w:val="0"/>
      <w:divBdr>
        <w:top w:val="none" w:sz="0" w:space="0" w:color="auto"/>
        <w:left w:val="none" w:sz="0" w:space="0" w:color="auto"/>
        <w:bottom w:val="none" w:sz="0" w:space="0" w:color="auto"/>
        <w:right w:val="none" w:sz="0" w:space="0" w:color="auto"/>
      </w:divBdr>
    </w:div>
    <w:div w:id="900674128">
      <w:bodyDiv w:val="1"/>
      <w:marLeft w:val="0"/>
      <w:marRight w:val="0"/>
      <w:marTop w:val="0"/>
      <w:marBottom w:val="0"/>
      <w:divBdr>
        <w:top w:val="none" w:sz="0" w:space="0" w:color="auto"/>
        <w:left w:val="none" w:sz="0" w:space="0" w:color="auto"/>
        <w:bottom w:val="none" w:sz="0" w:space="0" w:color="auto"/>
        <w:right w:val="none" w:sz="0" w:space="0" w:color="auto"/>
      </w:divBdr>
    </w:div>
    <w:div w:id="900940294">
      <w:bodyDiv w:val="1"/>
      <w:marLeft w:val="0"/>
      <w:marRight w:val="0"/>
      <w:marTop w:val="0"/>
      <w:marBottom w:val="0"/>
      <w:divBdr>
        <w:top w:val="none" w:sz="0" w:space="0" w:color="auto"/>
        <w:left w:val="none" w:sz="0" w:space="0" w:color="auto"/>
        <w:bottom w:val="none" w:sz="0" w:space="0" w:color="auto"/>
        <w:right w:val="none" w:sz="0" w:space="0" w:color="auto"/>
      </w:divBdr>
    </w:div>
    <w:div w:id="948392848">
      <w:bodyDiv w:val="1"/>
      <w:marLeft w:val="0"/>
      <w:marRight w:val="0"/>
      <w:marTop w:val="0"/>
      <w:marBottom w:val="0"/>
      <w:divBdr>
        <w:top w:val="none" w:sz="0" w:space="0" w:color="auto"/>
        <w:left w:val="none" w:sz="0" w:space="0" w:color="auto"/>
        <w:bottom w:val="none" w:sz="0" w:space="0" w:color="auto"/>
        <w:right w:val="none" w:sz="0" w:space="0" w:color="auto"/>
      </w:divBdr>
    </w:div>
    <w:div w:id="997728987">
      <w:bodyDiv w:val="1"/>
      <w:marLeft w:val="0"/>
      <w:marRight w:val="0"/>
      <w:marTop w:val="0"/>
      <w:marBottom w:val="0"/>
      <w:divBdr>
        <w:top w:val="none" w:sz="0" w:space="0" w:color="auto"/>
        <w:left w:val="none" w:sz="0" w:space="0" w:color="auto"/>
        <w:bottom w:val="none" w:sz="0" w:space="0" w:color="auto"/>
        <w:right w:val="none" w:sz="0" w:space="0" w:color="auto"/>
      </w:divBdr>
    </w:div>
    <w:div w:id="1042753061">
      <w:bodyDiv w:val="1"/>
      <w:marLeft w:val="0"/>
      <w:marRight w:val="0"/>
      <w:marTop w:val="0"/>
      <w:marBottom w:val="0"/>
      <w:divBdr>
        <w:top w:val="none" w:sz="0" w:space="0" w:color="auto"/>
        <w:left w:val="none" w:sz="0" w:space="0" w:color="auto"/>
        <w:bottom w:val="none" w:sz="0" w:space="0" w:color="auto"/>
        <w:right w:val="none" w:sz="0" w:space="0" w:color="auto"/>
      </w:divBdr>
    </w:div>
    <w:div w:id="1063259570">
      <w:bodyDiv w:val="1"/>
      <w:marLeft w:val="0"/>
      <w:marRight w:val="0"/>
      <w:marTop w:val="0"/>
      <w:marBottom w:val="0"/>
      <w:divBdr>
        <w:top w:val="none" w:sz="0" w:space="0" w:color="auto"/>
        <w:left w:val="none" w:sz="0" w:space="0" w:color="auto"/>
        <w:bottom w:val="none" w:sz="0" w:space="0" w:color="auto"/>
        <w:right w:val="none" w:sz="0" w:space="0" w:color="auto"/>
      </w:divBdr>
    </w:div>
    <w:div w:id="1064061443">
      <w:bodyDiv w:val="1"/>
      <w:marLeft w:val="0"/>
      <w:marRight w:val="0"/>
      <w:marTop w:val="0"/>
      <w:marBottom w:val="0"/>
      <w:divBdr>
        <w:top w:val="none" w:sz="0" w:space="0" w:color="auto"/>
        <w:left w:val="none" w:sz="0" w:space="0" w:color="auto"/>
        <w:bottom w:val="none" w:sz="0" w:space="0" w:color="auto"/>
        <w:right w:val="none" w:sz="0" w:space="0" w:color="auto"/>
      </w:divBdr>
      <w:divsChild>
        <w:div w:id="1027215948">
          <w:marLeft w:val="0"/>
          <w:marRight w:val="0"/>
          <w:marTop w:val="0"/>
          <w:marBottom w:val="0"/>
          <w:divBdr>
            <w:top w:val="none" w:sz="0" w:space="0" w:color="auto"/>
            <w:left w:val="none" w:sz="0" w:space="0" w:color="auto"/>
            <w:bottom w:val="none" w:sz="0" w:space="0" w:color="auto"/>
            <w:right w:val="none" w:sz="0" w:space="0" w:color="auto"/>
          </w:divBdr>
        </w:div>
        <w:div w:id="17633533">
          <w:marLeft w:val="0"/>
          <w:marRight w:val="0"/>
          <w:marTop w:val="0"/>
          <w:marBottom w:val="0"/>
          <w:divBdr>
            <w:top w:val="none" w:sz="0" w:space="0" w:color="auto"/>
            <w:left w:val="none" w:sz="0" w:space="0" w:color="auto"/>
            <w:bottom w:val="none" w:sz="0" w:space="0" w:color="auto"/>
            <w:right w:val="none" w:sz="0" w:space="0" w:color="auto"/>
          </w:divBdr>
        </w:div>
        <w:div w:id="458718974">
          <w:marLeft w:val="0"/>
          <w:marRight w:val="0"/>
          <w:marTop w:val="0"/>
          <w:marBottom w:val="0"/>
          <w:divBdr>
            <w:top w:val="none" w:sz="0" w:space="0" w:color="auto"/>
            <w:left w:val="none" w:sz="0" w:space="0" w:color="auto"/>
            <w:bottom w:val="none" w:sz="0" w:space="0" w:color="auto"/>
            <w:right w:val="none" w:sz="0" w:space="0" w:color="auto"/>
          </w:divBdr>
        </w:div>
        <w:div w:id="33358122">
          <w:marLeft w:val="0"/>
          <w:marRight w:val="0"/>
          <w:marTop w:val="0"/>
          <w:marBottom w:val="0"/>
          <w:divBdr>
            <w:top w:val="none" w:sz="0" w:space="0" w:color="auto"/>
            <w:left w:val="none" w:sz="0" w:space="0" w:color="auto"/>
            <w:bottom w:val="none" w:sz="0" w:space="0" w:color="auto"/>
            <w:right w:val="none" w:sz="0" w:space="0" w:color="auto"/>
          </w:divBdr>
        </w:div>
        <w:div w:id="1998144435">
          <w:marLeft w:val="0"/>
          <w:marRight w:val="0"/>
          <w:marTop w:val="0"/>
          <w:marBottom w:val="0"/>
          <w:divBdr>
            <w:top w:val="none" w:sz="0" w:space="0" w:color="auto"/>
            <w:left w:val="none" w:sz="0" w:space="0" w:color="auto"/>
            <w:bottom w:val="none" w:sz="0" w:space="0" w:color="auto"/>
            <w:right w:val="none" w:sz="0" w:space="0" w:color="auto"/>
          </w:divBdr>
        </w:div>
        <w:div w:id="197015569">
          <w:marLeft w:val="0"/>
          <w:marRight w:val="0"/>
          <w:marTop w:val="0"/>
          <w:marBottom w:val="0"/>
          <w:divBdr>
            <w:top w:val="none" w:sz="0" w:space="0" w:color="auto"/>
            <w:left w:val="none" w:sz="0" w:space="0" w:color="auto"/>
            <w:bottom w:val="none" w:sz="0" w:space="0" w:color="auto"/>
            <w:right w:val="none" w:sz="0" w:space="0" w:color="auto"/>
          </w:divBdr>
        </w:div>
        <w:div w:id="828516560">
          <w:marLeft w:val="0"/>
          <w:marRight w:val="0"/>
          <w:marTop w:val="0"/>
          <w:marBottom w:val="0"/>
          <w:divBdr>
            <w:top w:val="none" w:sz="0" w:space="0" w:color="auto"/>
            <w:left w:val="none" w:sz="0" w:space="0" w:color="auto"/>
            <w:bottom w:val="none" w:sz="0" w:space="0" w:color="auto"/>
            <w:right w:val="none" w:sz="0" w:space="0" w:color="auto"/>
          </w:divBdr>
        </w:div>
      </w:divsChild>
    </w:div>
    <w:div w:id="1090390194">
      <w:bodyDiv w:val="1"/>
      <w:marLeft w:val="0"/>
      <w:marRight w:val="0"/>
      <w:marTop w:val="0"/>
      <w:marBottom w:val="0"/>
      <w:divBdr>
        <w:top w:val="none" w:sz="0" w:space="0" w:color="auto"/>
        <w:left w:val="none" w:sz="0" w:space="0" w:color="auto"/>
        <w:bottom w:val="none" w:sz="0" w:space="0" w:color="auto"/>
        <w:right w:val="none" w:sz="0" w:space="0" w:color="auto"/>
      </w:divBdr>
    </w:div>
    <w:div w:id="1093937054">
      <w:bodyDiv w:val="1"/>
      <w:marLeft w:val="0"/>
      <w:marRight w:val="0"/>
      <w:marTop w:val="0"/>
      <w:marBottom w:val="0"/>
      <w:divBdr>
        <w:top w:val="none" w:sz="0" w:space="0" w:color="auto"/>
        <w:left w:val="none" w:sz="0" w:space="0" w:color="auto"/>
        <w:bottom w:val="none" w:sz="0" w:space="0" w:color="auto"/>
        <w:right w:val="none" w:sz="0" w:space="0" w:color="auto"/>
      </w:divBdr>
    </w:div>
    <w:div w:id="1095898723">
      <w:bodyDiv w:val="1"/>
      <w:marLeft w:val="0"/>
      <w:marRight w:val="0"/>
      <w:marTop w:val="0"/>
      <w:marBottom w:val="0"/>
      <w:divBdr>
        <w:top w:val="none" w:sz="0" w:space="0" w:color="auto"/>
        <w:left w:val="none" w:sz="0" w:space="0" w:color="auto"/>
        <w:bottom w:val="none" w:sz="0" w:space="0" w:color="auto"/>
        <w:right w:val="none" w:sz="0" w:space="0" w:color="auto"/>
      </w:divBdr>
      <w:divsChild>
        <w:div w:id="2071416667">
          <w:marLeft w:val="0"/>
          <w:marRight w:val="0"/>
          <w:marTop w:val="0"/>
          <w:marBottom w:val="0"/>
          <w:divBdr>
            <w:top w:val="none" w:sz="0" w:space="0" w:color="auto"/>
            <w:left w:val="none" w:sz="0" w:space="0" w:color="auto"/>
            <w:bottom w:val="none" w:sz="0" w:space="0" w:color="auto"/>
            <w:right w:val="none" w:sz="0" w:space="0" w:color="auto"/>
          </w:divBdr>
        </w:div>
        <w:div w:id="407776661">
          <w:marLeft w:val="0"/>
          <w:marRight w:val="0"/>
          <w:marTop w:val="0"/>
          <w:marBottom w:val="0"/>
          <w:divBdr>
            <w:top w:val="none" w:sz="0" w:space="0" w:color="auto"/>
            <w:left w:val="none" w:sz="0" w:space="0" w:color="auto"/>
            <w:bottom w:val="none" w:sz="0" w:space="0" w:color="auto"/>
            <w:right w:val="none" w:sz="0" w:space="0" w:color="auto"/>
          </w:divBdr>
        </w:div>
        <w:div w:id="2048607069">
          <w:marLeft w:val="0"/>
          <w:marRight w:val="0"/>
          <w:marTop w:val="0"/>
          <w:marBottom w:val="0"/>
          <w:divBdr>
            <w:top w:val="none" w:sz="0" w:space="0" w:color="auto"/>
            <w:left w:val="none" w:sz="0" w:space="0" w:color="auto"/>
            <w:bottom w:val="none" w:sz="0" w:space="0" w:color="auto"/>
            <w:right w:val="none" w:sz="0" w:space="0" w:color="auto"/>
          </w:divBdr>
        </w:div>
        <w:div w:id="856694380">
          <w:marLeft w:val="0"/>
          <w:marRight w:val="0"/>
          <w:marTop w:val="0"/>
          <w:marBottom w:val="0"/>
          <w:divBdr>
            <w:top w:val="none" w:sz="0" w:space="0" w:color="auto"/>
            <w:left w:val="none" w:sz="0" w:space="0" w:color="auto"/>
            <w:bottom w:val="none" w:sz="0" w:space="0" w:color="auto"/>
            <w:right w:val="none" w:sz="0" w:space="0" w:color="auto"/>
          </w:divBdr>
        </w:div>
        <w:div w:id="1189413737">
          <w:marLeft w:val="0"/>
          <w:marRight w:val="0"/>
          <w:marTop w:val="0"/>
          <w:marBottom w:val="0"/>
          <w:divBdr>
            <w:top w:val="none" w:sz="0" w:space="0" w:color="auto"/>
            <w:left w:val="none" w:sz="0" w:space="0" w:color="auto"/>
            <w:bottom w:val="none" w:sz="0" w:space="0" w:color="auto"/>
            <w:right w:val="none" w:sz="0" w:space="0" w:color="auto"/>
          </w:divBdr>
        </w:div>
        <w:div w:id="520824106">
          <w:marLeft w:val="0"/>
          <w:marRight w:val="0"/>
          <w:marTop w:val="0"/>
          <w:marBottom w:val="0"/>
          <w:divBdr>
            <w:top w:val="none" w:sz="0" w:space="0" w:color="auto"/>
            <w:left w:val="none" w:sz="0" w:space="0" w:color="auto"/>
            <w:bottom w:val="none" w:sz="0" w:space="0" w:color="auto"/>
            <w:right w:val="none" w:sz="0" w:space="0" w:color="auto"/>
          </w:divBdr>
        </w:div>
        <w:div w:id="1513833799">
          <w:marLeft w:val="0"/>
          <w:marRight w:val="0"/>
          <w:marTop w:val="0"/>
          <w:marBottom w:val="0"/>
          <w:divBdr>
            <w:top w:val="none" w:sz="0" w:space="0" w:color="auto"/>
            <w:left w:val="none" w:sz="0" w:space="0" w:color="auto"/>
            <w:bottom w:val="none" w:sz="0" w:space="0" w:color="auto"/>
            <w:right w:val="none" w:sz="0" w:space="0" w:color="auto"/>
          </w:divBdr>
        </w:div>
      </w:divsChild>
    </w:div>
    <w:div w:id="1106000165">
      <w:bodyDiv w:val="1"/>
      <w:marLeft w:val="0"/>
      <w:marRight w:val="0"/>
      <w:marTop w:val="0"/>
      <w:marBottom w:val="0"/>
      <w:divBdr>
        <w:top w:val="none" w:sz="0" w:space="0" w:color="auto"/>
        <w:left w:val="none" w:sz="0" w:space="0" w:color="auto"/>
        <w:bottom w:val="none" w:sz="0" w:space="0" w:color="auto"/>
        <w:right w:val="none" w:sz="0" w:space="0" w:color="auto"/>
      </w:divBdr>
    </w:div>
    <w:div w:id="1132207852">
      <w:bodyDiv w:val="1"/>
      <w:marLeft w:val="0"/>
      <w:marRight w:val="0"/>
      <w:marTop w:val="0"/>
      <w:marBottom w:val="0"/>
      <w:divBdr>
        <w:top w:val="none" w:sz="0" w:space="0" w:color="auto"/>
        <w:left w:val="none" w:sz="0" w:space="0" w:color="auto"/>
        <w:bottom w:val="none" w:sz="0" w:space="0" w:color="auto"/>
        <w:right w:val="none" w:sz="0" w:space="0" w:color="auto"/>
      </w:divBdr>
      <w:divsChild>
        <w:div w:id="5253181">
          <w:marLeft w:val="0"/>
          <w:marRight w:val="0"/>
          <w:marTop w:val="0"/>
          <w:marBottom w:val="0"/>
          <w:divBdr>
            <w:top w:val="none" w:sz="0" w:space="0" w:color="auto"/>
            <w:left w:val="none" w:sz="0" w:space="0" w:color="auto"/>
            <w:bottom w:val="none" w:sz="0" w:space="0" w:color="auto"/>
            <w:right w:val="none" w:sz="0" w:space="0" w:color="auto"/>
          </w:divBdr>
        </w:div>
        <w:div w:id="757747132">
          <w:marLeft w:val="0"/>
          <w:marRight w:val="0"/>
          <w:marTop w:val="0"/>
          <w:marBottom w:val="0"/>
          <w:divBdr>
            <w:top w:val="none" w:sz="0" w:space="0" w:color="auto"/>
            <w:left w:val="none" w:sz="0" w:space="0" w:color="auto"/>
            <w:bottom w:val="none" w:sz="0" w:space="0" w:color="auto"/>
            <w:right w:val="none" w:sz="0" w:space="0" w:color="auto"/>
          </w:divBdr>
        </w:div>
      </w:divsChild>
    </w:div>
    <w:div w:id="1140344159">
      <w:bodyDiv w:val="1"/>
      <w:marLeft w:val="0"/>
      <w:marRight w:val="0"/>
      <w:marTop w:val="0"/>
      <w:marBottom w:val="0"/>
      <w:divBdr>
        <w:top w:val="none" w:sz="0" w:space="0" w:color="auto"/>
        <w:left w:val="none" w:sz="0" w:space="0" w:color="auto"/>
        <w:bottom w:val="none" w:sz="0" w:space="0" w:color="auto"/>
        <w:right w:val="none" w:sz="0" w:space="0" w:color="auto"/>
      </w:divBdr>
    </w:div>
    <w:div w:id="1237669362">
      <w:bodyDiv w:val="1"/>
      <w:marLeft w:val="0"/>
      <w:marRight w:val="0"/>
      <w:marTop w:val="0"/>
      <w:marBottom w:val="0"/>
      <w:divBdr>
        <w:top w:val="none" w:sz="0" w:space="0" w:color="auto"/>
        <w:left w:val="none" w:sz="0" w:space="0" w:color="auto"/>
        <w:bottom w:val="none" w:sz="0" w:space="0" w:color="auto"/>
        <w:right w:val="none" w:sz="0" w:space="0" w:color="auto"/>
      </w:divBdr>
      <w:divsChild>
        <w:div w:id="1030110384">
          <w:marLeft w:val="0"/>
          <w:marRight w:val="0"/>
          <w:marTop w:val="0"/>
          <w:marBottom w:val="0"/>
          <w:divBdr>
            <w:top w:val="none" w:sz="0" w:space="0" w:color="auto"/>
            <w:left w:val="none" w:sz="0" w:space="0" w:color="auto"/>
            <w:bottom w:val="none" w:sz="0" w:space="0" w:color="auto"/>
            <w:right w:val="none" w:sz="0" w:space="0" w:color="auto"/>
          </w:divBdr>
          <w:divsChild>
            <w:div w:id="1273367320">
              <w:marLeft w:val="0"/>
              <w:marRight w:val="0"/>
              <w:marTop w:val="0"/>
              <w:marBottom w:val="0"/>
              <w:divBdr>
                <w:top w:val="none" w:sz="0" w:space="0" w:color="auto"/>
                <w:left w:val="none" w:sz="0" w:space="0" w:color="auto"/>
                <w:bottom w:val="none" w:sz="0" w:space="0" w:color="auto"/>
                <w:right w:val="none" w:sz="0" w:space="0" w:color="auto"/>
              </w:divBdr>
            </w:div>
            <w:div w:id="808476231">
              <w:marLeft w:val="0"/>
              <w:marRight w:val="0"/>
              <w:marTop w:val="0"/>
              <w:marBottom w:val="0"/>
              <w:divBdr>
                <w:top w:val="none" w:sz="0" w:space="0" w:color="auto"/>
                <w:left w:val="none" w:sz="0" w:space="0" w:color="auto"/>
                <w:bottom w:val="none" w:sz="0" w:space="0" w:color="auto"/>
                <w:right w:val="none" w:sz="0" w:space="0" w:color="auto"/>
              </w:divBdr>
            </w:div>
            <w:div w:id="11272999">
              <w:marLeft w:val="0"/>
              <w:marRight w:val="0"/>
              <w:marTop w:val="0"/>
              <w:marBottom w:val="0"/>
              <w:divBdr>
                <w:top w:val="none" w:sz="0" w:space="0" w:color="auto"/>
                <w:left w:val="none" w:sz="0" w:space="0" w:color="auto"/>
                <w:bottom w:val="none" w:sz="0" w:space="0" w:color="auto"/>
                <w:right w:val="none" w:sz="0" w:space="0" w:color="auto"/>
              </w:divBdr>
            </w:div>
            <w:div w:id="83452885">
              <w:marLeft w:val="0"/>
              <w:marRight w:val="0"/>
              <w:marTop w:val="0"/>
              <w:marBottom w:val="0"/>
              <w:divBdr>
                <w:top w:val="none" w:sz="0" w:space="0" w:color="auto"/>
                <w:left w:val="none" w:sz="0" w:space="0" w:color="auto"/>
                <w:bottom w:val="none" w:sz="0" w:space="0" w:color="auto"/>
                <w:right w:val="none" w:sz="0" w:space="0" w:color="auto"/>
              </w:divBdr>
            </w:div>
            <w:div w:id="424805918">
              <w:marLeft w:val="0"/>
              <w:marRight w:val="0"/>
              <w:marTop w:val="0"/>
              <w:marBottom w:val="0"/>
              <w:divBdr>
                <w:top w:val="none" w:sz="0" w:space="0" w:color="auto"/>
                <w:left w:val="none" w:sz="0" w:space="0" w:color="auto"/>
                <w:bottom w:val="none" w:sz="0" w:space="0" w:color="auto"/>
                <w:right w:val="none" w:sz="0" w:space="0" w:color="auto"/>
              </w:divBdr>
            </w:div>
            <w:div w:id="1515538281">
              <w:marLeft w:val="0"/>
              <w:marRight w:val="0"/>
              <w:marTop w:val="0"/>
              <w:marBottom w:val="0"/>
              <w:divBdr>
                <w:top w:val="none" w:sz="0" w:space="0" w:color="auto"/>
                <w:left w:val="none" w:sz="0" w:space="0" w:color="auto"/>
                <w:bottom w:val="none" w:sz="0" w:space="0" w:color="auto"/>
                <w:right w:val="none" w:sz="0" w:space="0" w:color="auto"/>
              </w:divBdr>
            </w:div>
            <w:div w:id="174269738">
              <w:marLeft w:val="0"/>
              <w:marRight w:val="0"/>
              <w:marTop w:val="0"/>
              <w:marBottom w:val="0"/>
              <w:divBdr>
                <w:top w:val="none" w:sz="0" w:space="0" w:color="auto"/>
                <w:left w:val="none" w:sz="0" w:space="0" w:color="auto"/>
                <w:bottom w:val="none" w:sz="0" w:space="0" w:color="auto"/>
                <w:right w:val="none" w:sz="0" w:space="0" w:color="auto"/>
              </w:divBdr>
            </w:div>
            <w:div w:id="693993213">
              <w:marLeft w:val="0"/>
              <w:marRight w:val="0"/>
              <w:marTop w:val="0"/>
              <w:marBottom w:val="0"/>
              <w:divBdr>
                <w:top w:val="none" w:sz="0" w:space="0" w:color="auto"/>
                <w:left w:val="none" w:sz="0" w:space="0" w:color="auto"/>
                <w:bottom w:val="none" w:sz="0" w:space="0" w:color="auto"/>
                <w:right w:val="none" w:sz="0" w:space="0" w:color="auto"/>
              </w:divBdr>
            </w:div>
            <w:div w:id="268854413">
              <w:marLeft w:val="0"/>
              <w:marRight w:val="0"/>
              <w:marTop w:val="0"/>
              <w:marBottom w:val="0"/>
              <w:divBdr>
                <w:top w:val="none" w:sz="0" w:space="0" w:color="auto"/>
                <w:left w:val="none" w:sz="0" w:space="0" w:color="auto"/>
                <w:bottom w:val="none" w:sz="0" w:space="0" w:color="auto"/>
                <w:right w:val="none" w:sz="0" w:space="0" w:color="auto"/>
              </w:divBdr>
            </w:div>
            <w:div w:id="843128147">
              <w:marLeft w:val="0"/>
              <w:marRight w:val="0"/>
              <w:marTop w:val="0"/>
              <w:marBottom w:val="0"/>
              <w:divBdr>
                <w:top w:val="none" w:sz="0" w:space="0" w:color="auto"/>
                <w:left w:val="none" w:sz="0" w:space="0" w:color="auto"/>
                <w:bottom w:val="none" w:sz="0" w:space="0" w:color="auto"/>
                <w:right w:val="none" w:sz="0" w:space="0" w:color="auto"/>
              </w:divBdr>
            </w:div>
            <w:div w:id="1993023238">
              <w:marLeft w:val="0"/>
              <w:marRight w:val="0"/>
              <w:marTop w:val="0"/>
              <w:marBottom w:val="0"/>
              <w:divBdr>
                <w:top w:val="none" w:sz="0" w:space="0" w:color="auto"/>
                <w:left w:val="none" w:sz="0" w:space="0" w:color="auto"/>
                <w:bottom w:val="none" w:sz="0" w:space="0" w:color="auto"/>
                <w:right w:val="none" w:sz="0" w:space="0" w:color="auto"/>
              </w:divBdr>
            </w:div>
            <w:div w:id="1232810706">
              <w:marLeft w:val="0"/>
              <w:marRight w:val="0"/>
              <w:marTop w:val="0"/>
              <w:marBottom w:val="0"/>
              <w:divBdr>
                <w:top w:val="none" w:sz="0" w:space="0" w:color="auto"/>
                <w:left w:val="none" w:sz="0" w:space="0" w:color="auto"/>
                <w:bottom w:val="none" w:sz="0" w:space="0" w:color="auto"/>
                <w:right w:val="none" w:sz="0" w:space="0" w:color="auto"/>
              </w:divBdr>
            </w:div>
          </w:divsChild>
        </w:div>
        <w:div w:id="1243835291">
          <w:marLeft w:val="0"/>
          <w:marRight w:val="0"/>
          <w:marTop w:val="0"/>
          <w:marBottom w:val="0"/>
          <w:divBdr>
            <w:top w:val="none" w:sz="0" w:space="0" w:color="auto"/>
            <w:left w:val="none" w:sz="0" w:space="0" w:color="auto"/>
            <w:bottom w:val="none" w:sz="0" w:space="0" w:color="auto"/>
            <w:right w:val="none" w:sz="0" w:space="0" w:color="auto"/>
          </w:divBdr>
        </w:div>
      </w:divsChild>
    </w:div>
    <w:div w:id="1248733355">
      <w:bodyDiv w:val="1"/>
      <w:marLeft w:val="0"/>
      <w:marRight w:val="0"/>
      <w:marTop w:val="0"/>
      <w:marBottom w:val="0"/>
      <w:divBdr>
        <w:top w:val="none" w:sz="0" w:space="0" w:color="auto"/>
        <w:left w:val="none" w:sz="0" w:space="0" w:color="auto"/>
        <w:bottom w:val="none" w:sz="0" w:space="0" w:color="auto"/>
        <w:right w:val="none" w:sz="0" w:space="0" w:color="auto"/>
      </w:divBdr>
    </w:div>
    <w:div w:id="1293634216">
      <w:bodyDiv w:val="1"/>
      <w:marLeft w:val="0"/>
      <w:marRight w:val="0"/>
      <w:marTop w:val="0"/>
      <w:marBottom w:val="0"/>
      <w:divBdr>
        <w:top w:val="none" w:sz="0" w:space="0" w:color="auto"/>
        <w:left w:val="none" w:sz="0" w:space="0" w:color="auto"/>
        <w:bottom w:val="none" w:sz="0" w:space="0" w:color="auto"/>
        <w:right w:val="none" w:sz="0" w:space="0" w:color="auto"/>
      </w:divBdr>
    </w:div>
    <w:div w:id="1394430867">
      <w:bodyDiv w:val="1"/>
      <w:marLeft w:val="0"/>
      <w:marRight w:val="0"/>
      <w:marTop w:val="0"/>
      <w:marBottom w:val="0"/>
      <w:divBdr>
        <w:top w:val="none" w:sz="0" w:space="0" w:color="auto"/>
        <w:left w:val="none" w:sz="0" w:space="0" w:color="auto"/>
        <w:bottom w:val="none" w:sz="0" w:space="0" w:color="auto"/>
        <w:right w:val="none" w:sz="0" w:space="0" w:color="auto"/>
      </w:divBdr>
      <w:divsChild>
        <w:div w:id="963117648">
          <w:marLeft w:val="0"/>
          <w:marRight w:val="0"/>
          <w:marTop w:val="0"/>
          <w:marBottom w:val="0"/>
          <w:divBdr>
            <w:top w:val="none" w:sz="0" w:space="0" w:color="auto"/>
            <w:left w:val="none" w:sz="0" w:space="0" w:color="auto"/>
            <w:bottom w:val="none" w:sz="0" w:space="0" w:color="auto"/>
            <w:right w:val="none" w:sz="0" w:space="0" w:color="auto"/>
          </w:divBdr>
        </w:div>
        <w:div w:id="1312901308">
          <w:marLeft w:val="0"/>
          <w:marRight w:val="0"/>
          <w:marTop w:val="0"/>
          <w:marBottom w:val="0"/>
          <w:divBdr>
            <w:top w:val="none" w:sz="0" w:space="0" w:color="auto"/>
            <w:left w:val="none" w:sz="0" w:space="0" w:color="auto"/>
            <w:bottom w:val="none" w:sz="0" w:space="0" w:color="auto"/>
            <w:right w:val="none" w:sz="0" w:space="0" w:color="auto"/>
          </w:divBdr>
        </w:div>
        <w:div w:id="1850871271">
          <w:marLeft w:val="0"/>
          <w:marRight w:val="0"/>
          <w:marTop w:val="0"/>
          <w:marBottom w:val="0"/>
          <w:divBdr>
            <w:top w:val="none" w:sz="0" w:space="0" w:color="auto"/>
            <w:left w:val="none" w:sz="0" w:space="0" w:color="auto"/>
            <w:bottom w:val="none" w:sz="0" w:space="0" w:color="auto"/>
            <w:right w:val="none" w:sz="0" w:space="0" w:color="auto"/>
          </w:divBdr>
        </w:div>
        <w:div w:id="1833061468">
          <w:marLeft w:val="0"/>
          <w:marRight w:val="0"/>
          <w:marTop w:val="0"/>
          <w:marBottom w:val="0"/>
          <w:divBdr>
            <w:top w:val="none" w:sz="0" w:space="0" w:color="auto"/>
            <w:left w:val="none" w:sz="0" w:space="0" w:color="auto"/>
            <w:bottom w:val="none" w:sz="0" w:space="0" w:color="auto"/>
            <w:right w:val="none" w:sz="0" w:space="0" w:color="auto"/>
          </w:divBdr>
        </w:div>
        <w:div w:id="359085174">
          <w:marLeft w:val="0"/>
          <w:marRight w:val="0"/>
          <w:marTop w:val="0"/>
          <w:marBottom w:val="0"/>
          <w:divBdr>
            <w:top w:val="none" w:sz="0" w:space="0" w:color="auto"/>
            <w:left w:val="none" w:sz="0" w:space="0" w:color="auto"/>
            <w:bottom w:val="none" w:sz="0" w:space="0" w:color="auto"/>
            <w:right w:val="none" w:sz="0" w:space="0" w:color="auto"/>
          </w:divBdr>
          <w:divsChild>
            <w:div w:id="45759830">
              <w:marLeft w:val="0"/>
              <w:marRight w:val="0"/>
              <w:marTop w:val="0"/>
              <w:marBottom w:val="0"/>
              <w:divBdr>
                <w:top w:val="none" w:sz="0" w:space="0" w:color="auto"/>
                <w:left w:val="none" w:sz="0" w:space="0" w:color="auto"/>
                <w:bottom w:val="none" w:sz="0" w:space="0" w:color="auto"/>
                <w:right w:val="none" w:sz="0" w:space="0" w:color="auto"/>
              </w:divBdr>
            </w:div>
            <w:div w:id="866065331">
              <w:marLeft w:val="0"/>
              <w:marRight w:val="0"/>
              <w:marTop w:val="0"/>
              <w:marBottom w:val="0"/>
              <w:divBdr>
                <w:top w:val="none" w:sz="0" w:space="0" w:color="auto"/>
                <w:left w:val="none" w:sz="0" w:space="0" w:color="auto"/>
                <w:bottom w:val="none" w:sz="0" w:space="0" w:color="auto"/>
                <w:right w:val="none" w:sz="0" w:space="0" w:color="auto"/>
              </w:divBdr>
            </w:div>
            <w:div w:id="707416069">
              <w:marLeft w:val="0"/>
              <w:marRight w:val="0"/>
              <w:marTop w:val="0"/>
              <w:marBottom w:val="0"/>
              <w:divBdr>
                <w:top w:val="none" w:sz="0" w:space="0" w:color="auto"/>
                <w:left w:val="none" w:sz="0" w:space="0" w:color="auto"/>
                <w:bottom w:val="none" w:sz="0" w:space="0" w:color="auto"/>
                <w:right w:val="none" w:sz="0" w:space="0" w:color="auto"/>
              </w:divBdr>
            </w:div>
            <w:div w:id="1613052751">
              <w:marLeft w:val="0"/>
              <w:marRight w:val="0"/>
              <w:marTop w:val="0"/>
              <w:marBottom w:val="0"/>
              <w:divBdr>
                <w:top w:val="none" w:sz="0" w:space="0" w:color="auto"/>
                <w:left w:val="none" w:sz="0" w:space="0" w:color="auto"/>
                <w:bottom w:val="none" w:sz="0" w:space="0" w:color="auto"/>
                <w:right w:val="none" w:sz="0" w:space="0" w:color="auto"/>
              </w:divBdr>
            </w:div>
            <w:div w:id="1281299470">
              <w:marLeft w:val="0"/>
              <w:marRight w:val="0"/>
              <w:marTop w:val="0"/>
              <w:marBottom w:val="0"/>
              <w:divBdr>
                <w:top w:val="none" w:sz="0" w:space="0" w:color="auto"/>
                <w:left w:val="none" w:sz="0" w:space="0" w:color="auto"/>
                <w:bottom w:val="none" w:sz="0" w:space="0" w:color="auto"/>
                <w:right w:val="none" w:sz="0" w:space="0" w:color="auto"/>
              </w:divBdr>
            </w:div>
            <w:div w:id="1882668635">
              <w:marLeft w:val="0"/>
              <w:marRight w:val="0"/>
              <w:marTop w:val="0"/>
              <w:marBottom w:val="0"/>
              <w:divBdr>
                <w:top w:val="none" w:sz="0" w:space="0" w:color="auto"/>
                <w:left w:val="none" w:sz="0" w:space="0" w:color="auto"/>
                <w:bottom w:val="none" w:sz="0" w:space="0" w:color="auto"/>
                <w:right w:val="none" w:sz="0" w:space="0" w:color="auto"/>
              </w:divBdr>
            </w:div>
            <w:div w:id="1404720472">
              <w:marLeft w:val="0"/>
              <w:marRight w:val="0"/>
              <w:marTop w:val="0"/>
              <w:marBottom w:val="0"/>
              <w:divBdr>
                <w:top w:val="none" w:sz="0" w:space="0" w:color="auto"/>
                <w:left w:val="none" w:sz="0" w:space="0" w:color="auto"/>
                <w:bottom w:val="none" w:sz="0" w:space="0" w:color="auto"/>
                <w:right w:val="none" w:sz="0" w:space="0" w:color="auto"/>
              </w:divBdr>
            </w:div>
            <w:div w:id="903570170">
              <w:marLeft w:val="0"/>
              <w:marRight w:val="0"/>
              <w:marTop w:val="0"/>
              <w:marBottom w:val="0"/>
              <w:divBdr>
                <w:top w:val="none" w:sz="0" w:space="0" w:color="auto"/>
                <w:left w:val="none" w:sz="0" w:space="0" w:color="auto"/>
                <w:bottom w:val="none" w:sz="0" w:space="0" w:color="auto"/>
                <w:right w:val="none" w:sz="0" w:space="0" w:color="auto"/>
              </w:divBdr>
            </w:div>
            <w:div w:id="997003063">
              <w:marLeft w:val="0"/>
              <w:marRight w:val="0"/>
              <w:marTop w:val="0"/>
              <w:marBottom w:val="0"/>
              <w:divBdr>
                <w:top w:val="none" w:sz="0" w:space="0" w:color="auto"/>
                <w:left w:val="none" w:sz="0" w:space="0" w:color="auto"/>
                <w:bottom w:val="none" w:sz="0" w:space="0" w:color="auto"/>
                <w:right w:val="none" w:sz="0" w:space="0" w:color="auto"/>
              </w:divBdr>
            </w:div>
            <w:div w:id="992098207">
              <w:marLeft w:val="0"/>
              <w:marRight w:val="0"/>
              <w:marTop w:val="0"/>
              <w:marBottom w:val="0"/>
              <w:divBdr>
                <w:top w:val="none" w:sz="0" w:space="0" w:color="auto"/>
                <w:left w:val="none" w:sz="0" w:space="0" w:color="auto"/>
                <w:bottom w:val="none" w:sz="0" w:space="0" w:color="auto"/>
                <w:right w:val="none" w:sz="0" w:space="0" w:color="auto"/>
              </w:divBdr>
            </w:div>
            <w:div w:id="1816334886">
              <w:marLeft w:val="0"/>
              <w:marRight w:val="0"/>
              <w:marTop w:val="0"/>
              <w:marBottom w:val="0"/>
              <w:divBdr>
                <w:top w:val="none" w:sz="0" w:space="0" w:color="auto"/>
                <w:left w:val="none" w:sz="0" w:space="0" w:color="auto"/>
                <w:bottom w:val="none" w:sz="0" w:space="0" w:color="auto"/>
                <w:right w:val="none" w:sz="0" w:space="0" w:color="auto"/>
              </w:divBdr>
            </w:div>
            <w:div w:id="1277061544">
              <w:marLeft w:val="0"/>
              <w:marRight w:val="0"/>
              <w:marTop w:val="0"/>
              <w:marBottom w:val="0"/>
              <w:divBdr>
                <w:top w:val="none" w:sz="0" w:space="0" w:color="auto"/>
                <w:left w:val="none" w:sz="0" w:space="0" w:color="auto"/>
                <w:bottom w:val="none" w:sz="0" w:space="0" w:color="auto"/>
                <w:right w:val="none" w:sz="0" w:space="0" w:color="auto"/>
              </w:divBdr>
            </w:div>
            <w:div w:id="1860698539">
              <w:marLeft w:val="0"/>
              <w:marRight w:val="0"/>
              <w:marTop w:val="0"/>
              <w:marBottom w:val="0"/>
              <w:divBdr>
                <w:top w:val="none" w:sz="0" w:space="0" w:color="auto"/>
                <w:left w:val="none" w:sz="0" w:space="0" w:color="auto"/>
                <w:bottom w:val="none" w:sz="0" w:space="0" w:color="auto"/>
                <w:right w:val="none" w:sz="0" w:space="0" w:color="auto"/>
              </w:divBdr>
            </w:div>
            <w:div w:id="83768492">
              <w:marLeft w:val="0"/>
              <w:marRight w:val="0"/>
              <w:marTop w:val="0"/>
              <w:marBottom w:val="0"/>
              <w:divBdr>
                <w:top w:val="none" w:sz="0" w:space="0" w:color="auto"/>
                <w:left w:val="none" w:sz="0" w:space="0" w:color="auto"/>
                <w:bottom w:val="none" w:sz="0" w:space="0" w:color="auto"/>
                <w:right w:val="none" w:sz="0" w:space="0" w:color="auto"/>
              </w:divBdr>
            </w:div>
            <w:div w:id="1032607326">
              <w:marLeft w:val="0"/>
              <w:marRight w:val="0"/>
              <w:marTop w:val="0"/>
              <w:marBottom w:val="0"/>
              <w:divBdr>
                <w:top w:val="none" w:sz="0" w:space="0" w:color="auto"/>
                <w:left w:val="none" w:sz="0" w:space="0" w:color="auto"/>
                <w:bottom w:val="none" w:sz="0" w:space="0" w:color="auto"/>
                <w:right w:val="none" w:sz="0" w:space="0" w:color="auto"/>
              </w:divBdr>
            </w:div>
            <w:div w:id="1241909428">
              <w:marLeft w:val="0"/>
              <w:marRight w:val="0"/>
              <w:marTop w:val="0"/>
              <w:marBottom w:val="0"/>
              <w:divBdr>
                <w:top w:val="none" w:sz="0" w:space="0" w:color="auto"/>
                <w:left w:val="none" w:sz="0" w:space="0" w:color="auto"/>
                <w:bottom w:val="none" w:sz="0" w:space="0" w:color="auto"/>
                <w:right w:val="none" w:sz="0" w:space="0" w:color="auto"/>
              </w:divBdr>
            </w:div>
            <w:div w:id="1887402892">
              <w:marLeft w:val="0"/>
              <w:marRight w:val="0"/>
              <w:marTop w:val="0"/>
              <w:marBottom w:val="0"/>
              <w:divBdr>
                <w:top w:val="none" w:sz="0" w:space="0" w:color="auto"/>
                <w:left w:val="none" w:sz="0" w:space="0" w:color="auto"/>
                <w:bottom w:val="none" w:sz="0" w:space="0" w:color="auto"/>
                <w:right w:val="none" w:sz="0" w:space="0" w:color="auto"/>
              </w:divBdr>
            </w:div>
            <w:div w:id="1407532210">
              <w:marLeft w:val="0"/>
              <w:marRight w:val="0"/>
              <w:marTop w:val="0"/>
              <w:marBottom w:val="0"/>
              <w:divBdr>
                <w:top w:val="none" w:sz="0" w:space="0" w:color="auto"/>
                <w:left w:val="none" w:sz="0" w:space="0" w:color="auto"/>
                <w:bottom w:val="none" w:sz="0" w:space="0" w:color="auto"/>
                <w:right w:val="none" w:sz="0" w:space="0" w:color="auto"/>
              </w:divBdr>
            </w:div>
            <w:div w:id="1362321167">
              <w:marLeft w:val="0"/>
              <w:marRight w:val="0"/>
              <w:marTop w:val="0"/>
              <w:marBottom w:val="0"/>
              <w:divBdr>
                <w:top w:val="none" w:sz="0" w:space="0" w:color="auto"/>
                <w:left w:val="none" w:sz="0" w:space="0" w:color="auto"/>
                <w:bottom w:val="none" w:sz="0" w:space="0" w:color="auto"/>
                <w:right w:val="none" w:sz="0" w:space="0" w:color="auto"/>
              </w:divBdr>
            </w:div>
            <w:div w:id="1653832062">
              <w:marLeft w:val="0"/>
              <w:marRight w:val="0"/>
              <w:marTop w:val="0"/>
              <w:marBottom w:val="0"/>
              <w:divBdr>
                <w:top w:val="none" w:sz="0" w:space="0" w:color="auto"/>
                <w:left w:val="none" w:sz="0" w:space="0" w:color="auto"/>
                <w:bottom w:val="none" w:sz="0" w:space="0" w:color="auto"/>
                <w:right w:val="none" w:sz="0" w:space="0" w:color="auto"/>
              </w:divBdr>
            </w:div>
          </w:divsChild>
        </w:div>
        <w:div w:id="1798378163">
          <w:marLeft w:val="0"/>
          <w:marRight w:val="0"/>
          <w:marTop w:val="0"/>
          <w:marBottom w:val="0"/>
          <w:divBdr>
            <w:top w:val="none" w:sz="0" w:space="0" w:color="auto"/>
            <w:left w:val="none" w:sz="0" w:space="0" w:color="auto"/>
            <w:bottom w:val="none" w:sz="0" w:space="0" w:color="auto"/>
            <w:right w:val="none" w:sz="0" w:space="0" w:color="auto"/>
          </w:divBdr>
          <w:divsChild>
            <w:div w:id="149254574">
              <w:marLeft w:val="0"/>
              <w:marRight w:val="0"/>
              <w:marTop w:val="0"/>
              <w:marBottom w:val="0"/>
              <w:divBdr>
                <w:top w:val="none" w:sz="0" w:space="0" w:color="auto"/>
                <w:left w:val="none" w:sz="0" w:space="0" w:color="auto"/>
                <w:bottom w:val="none" w:sz="0" w:space="0" w:color="auto"/>
                <w:right w:val="none" w:sz="0" w:space="0" w:color="auto"/>
              </w:divBdr>
            </w:div>
            <w:div w:id="1189031222">
              <w:marLeft w:val="0"/>
              <w:marRight w:val="0"/>
              <w:marTop w:val="0"/>
              <w:marBottom w:val="0"/>
              <w:divBdr>
                <w:top w:val="none" w:sz="0" w:space="0" w:color="auto"/>
                <w:left w:val="none" w:sz="0" w:space="0" w:color="auto"/>
                <w:bottom w:val="none" w:sz="0" w:space="0" w:color="auto"/>
                <w:right w:val="none" w:sz="0" w:space="0" w:color="auto"/>
              </w:divBdr>
            </w:div>
            <w:div w:id="2027362102">
              <w:marLeft w:val="0"/>
              <w:marRight w:val="0"/>
              <w:marTop w:val="0"/>
              <w:marBottom w:val="0"/>
              <w:divBdr>
                <w:top w:val="none" w:sz="0" w:space="0" w:color="auto"/>
                <w:left w:val="none" w:sz="0" w:space="0" w:color="auto"/>
                <w:bottom w:val="none" w:sz="0" w:space="0" w:color="auto"/>
                <w:right w:val="none" w:sz="0" w:space="0" w:color="auto"/>
              </w:divBdr>
            </w:div>
            <w:div w:id="2089227835">
              <w:marLeft w:val="0"/>
              <w:marRight w:val="0"/>
              <w:marTop w:val="0"/>
              <w:marBottom w:val="0"/>
              <w:divBdr>
                <w:top w:val="none" w:sz="0" w:space="0" w:color="auto"/>
                <w:left w:val="none" w:sz="0" w:space="0" w:color="auto"/>
                <w:bottom w:val="none" w:sz="0" w:space="0" w:color="auto"/>
                <w:right w:val="none" w:sz="0" w:space="0" w:color="auto"/>
              </w:divBdr>
            </w:div>
            <w:div w:id="1362436359">
              <w:marLeft w:val="0"/>
              <w:marRight w:val="0"/>
              <w:marTop w:val="0"/>
              <w:marBottom w:val="0"/>
              <w:divBdr>
                <w:top w:val="none" w:sz="0" w:space="0" w:color="auto"/>
                <w:left w:val="none" w:sz="0" w:space="0" w:color="auto"/>
                <w:bottom w:val="none" w:sz="0" w:space="0" w:color="auto"/>
                <w:right w:val="none" w:sz="0" w:space="0" w:color="auto"/>
              </w:divBdr>
            </w:div>
            <w:div w:id="530383967">
              <w:marLeft w:val="0"/>
              <w:marRight w:val="0"/>
              <w:marTop w:val="0"/>
              <w:marBottom w:val="0"/>
              <w:divBdr>
                <w:top w:val="none" w:sz="0" w:space="0" w:color="auto"/>
                <w:left w:val="none" w:sz="0" w:space="0" w:color="auto"/>
                <w:bottom w:val="none" w:sz="0" w:space="0" w:color="auto"/>
                <w:right w:val="none" w:sz="0" w:space="0" w:color="auto"/>
              </w:divBdr>
            </w:div>
            <w:div w:id="1009871930">
              <w:marLeft w:val="0"/>
              <w:marRight w:val="0"/>
              <w:marTop w:val="0"/>
              <w:marBottom w:val="0"/>
              <w:divBdr>
                <w:top w:val="none" w:sz="0" w:space="0" w:color="auto"/>
                <w:left w:val="none" w:sz="0" w:space="0" w:color="auto"/>
                <w:bottom w:val="none" w:sz="0" w:space="0" w:color="auto"/>
                <w:right w:val="none" w:sz="0" w:space="0" w:color="auto"/>
              </w:divBdr>
            </w:div>
            <w:div w:id="48042628">
              <w:marLeft w:val="0"/>
              <w:marRight w:val="0"/>
              <w:marTop w:val="0"/>
              <w:marBottom w:val="0"/>
              <w:divBdr>
                <w:top w:val="none" w:sz="0" w:space="0" w:color="auto"/>
                <w:left w:val="none" w:sz="0" w:space="0" w:color="auto"/>
                <w:bottom w:val="none" w:sz="0" w:space="0" w:color="auto"/>
                <w:right w:val="none" w:sz="0" w:space="0" w:color="auto"/>
              </w:divBdr>
            </w:div>
            <w:div w:id="1603564786">
              <w:marLeft w:val="0"/>
              <w:marRight w:val="0"/>
              <w:marTop w:val="0"/>
              <w:marBottom w:val="0"/>
              <w:divBdr>
                <w:top w:val="none" w:sz="0" w:space="0" w:color="auto"/>
                <w:left w:val="none" w:sz="0" w:space="0" w:color="auto"/>
                <w:bottom w:val="none" w:sz="0" w:space="0" w:color="auto"/>
                <w:right w:val="none" w:sz="0" w:space="0" w:color="auto"/>
              </w:divBdr>
            </w:div>
            <w:div w:id="354236351">
              <w:marLeft w:val="0"/>
              <w:marRight w:val="0"/>
              <w:marTop w:val="0"/>
              <w:marBottom w:val="0"/>
              <w:divBdr>
                <w:top w:val="none" w:sz="0" w:space="0" w:color="auto"/>
                <w:left w:val="none" w:sz="0" w:space="0" w:color="auto"/>
                <w:bottom w:val="none" w:sz="0" w:space="0" w:color="auto"/>
                <w:right w:val="none" w:sz="0" w:space="0" w:color="auto"/>
              </w:divBdr>
            </w:div>
            <w:div w:id="1094089664">
              <w:marLeft w:val="0"/>
              <w:marRight w:val="0"/>
              <w:marTop w:val="0"/>
              <w:marBottom w:val="0"/>
              <w:divBdr>
                <w:top w:val="none" w:sz="0" w:space="0" w:color="auto"/>
                <w:left w:val="none" w:sz="0" w:space="0" w:color="auto"/>
                <w:bottom w:val="none" w:sz="0" w:space="0" w:color="auto"/>
                <w:right w:val="none" w:sz="0" w:space="0" w:color="auto"/>
              </w:divBdr>
            </w:div>
            <w:div w:id="815103265">
              <w:marLeft w:val="0"/>
              <w:marRight w:val="0"/>
              <w:marTop w:val="0"/>
              <w:marBottom w:val="0"/>
              <w:divBdr>
                <w:top w:val="none" w:sz="0" w:space="0" w:color="auto"/>
                <w:left w:val="none" w:sz="0" w:space="0" w:color="auto"/>
                <w:bottom w:val="none" w:sz="0" w:space="0" w:color="auto"/>
                <w:right w:val="none" w:sz="0" w:space="0" w:color="auto"/>
              </w:divBdr>
            </w:div>
            <w:div w:id="372315567">
              <w:marLeft w:val="0"/>
              <w:marRight w:val="0"/>
              <w:marTop w:val="0"/>
              <w:marBottom w:val="0"/>
              <w:divBdr>
                <w:top w:val="none" w:sz="0" w:space="0" w:color="auto"/>
                <w:left w:val="none" w:sz="0" w:space="0" w:color="auto"/>
                <w:bottom w:val="none" w:sz="0" w:space="0" w:color="auto"/>
                <w:right w:val="none" w:sz="0" w:space="0" w:color="auto"/>
              </w:divBdr>
            </w:div>
            <w:div w:id="1917939586">
              <w:marLeft w:val="0"/>
              <w:marRight w:val="0"/>
              <w:marTop w:val="0"/>
              <w:marBottom w:val="0"/>
              <w:divBdr>
                <w:top w:val="none" w:sz="0" w:space="0" w:color="auto"/>
                <w:left w:val="none" w:sz="0" w:space="0" w:color="auto"/>
                <w:bottom w:val="none" w:sz="0" w:space="0" w:color="auto"/>
                <w:right w:val="none" w:sz="0" w:space="0" w:color="auto"/>
              </w:divBdr>
            </w:div>
            <w:div w:id="2062288647">
              <w:marLeft w:val="0"/>
              <w:marRight w:val="0"/>
              <w:marTop w:val="0"/>
              <w:marBottom w:val="0"/>
              <w:divBdr>
                <w:top w:val="none" w:sz="0" w:space="0" w:color="auto"/>
                <w:left w:val="none" w:sz="0" w:space="0" w:color="auto"/>
                <w:bottom w:val="none" w:sz="0" w:space="0" w:color="auto"/>
                <w:right w:val="none" w:sz="0" w:space="0" w:color="auto"/>
              </w:divBdr>
            </w:div>
            <w:div w:id="418912415">
              <w:marLeft w:val="0"/>
              <w:marRight w:val="0"/>
              <w:marTop w:val="0"/>
              <w:marBottom w:val="0"/>
              <w:divBdr>
                <w:top w:val="none" w:sz="0" w:space="0" w:color="auto"/>
                <w:left w:val="none" w:sz="0" w:space="0" w:color="auto"/>
                <w:bottom w:val="none" w:sz="0" w:space="0" w:color="auto"/>
                <w:right w:val="none" w:sz="0" w:space="0" w:color="auto"/>
              </w:divBdr>
            </w:div>
            <w:div w:id="429742792">
              <w:marLeft w:val="0"/>
              <w:marRight w:val="0"/>
              <w:marTop w:val="0"/>
              <w:marBottom w:val="0"/>
              <w:divBdr>
                <w:top w:val="none" w:sz="0" w:space="0" w:color="auto"/>
                <w:left w:val="none" w:sz="0" w:space="0" w:color="auto"/>
                <w:bottom w:val="none" w:sz="0" w:space="0" w:color="auto"/>
                <w:right w:val="none" w:sz="0" w:space="0" w:color="auto"/>
              </w:divBdr>
            </w:div>
            <w:div w:id="1584533305">
              <w:marLeft w:val="0"/>
              <w:marRight w:val="0"/>
              <w:marTop w:val="0"/>
              <w:marBottom w:val="0"/>
              <w:divBdr>
                <w:top w:val="none" w:sz="0" w:space="0" w:color="auto"/>
                <w:left w:val="none" w:sz="0" w:space="0" w:color="auto"/>
                <w:bottom w:val="none" w:sz="0" w:space="0" w:color="auto"/>
                <w:right w:val="none" w:sz="0" w:space="0" w:color="auto"/>
              </w:divBdr>
            </w:div>
            <w:div w:id="145706949">
              <w:marLeft w:val="0"/>
              <w:marRight w:val="0"/>
              <w:marTop w:val="0"/>
              <w:marBottom w:val="0"/>
              <w:divBdr>
                <w:top w:val="none" w:sz="0" w:space="0" w:color="auto"/>
                <w:left w:val="none" w:sz="0" w:space="0" w:color="auto"/>
                <w:bottom w:val="none" w:sz="0" w:space="0" w:color="auto"/>
                <w:right w:val="none" w:sz="0" w:space="0" w:color="auto"/>
              </w:divBdr>
            </w:div>
            <w:div w:id="1545865459">
              <w:marLeft w:val="0"/>
              <w:marRight w:val="0"/>
              <w:marTop w:val="0"/>
              <w:marBottom w:val="0"/>
              <w:divBdr>
                <w:top w:val="none" w:sz="0" w:space="0" w:color="auto"/>
                <w:left w:val="none" w:sz="0" w:space="0" w:color="auto"/>
                <w:bottom w:val="none" w:sz="0" w:space="0" w:color="auto"/>
                <w:right w:val="none" w:sz="0" w:space="0" w:color="auto"/>
              </w:divBdr>
            </w:div>
          </w:divsChild>
        </w:div>
        <w:div w:id="1573546394">
          <w:marLeft w:val="0"/>
          <w:marRight w:val="0"/>
          <w:marTop w:val="0"/>
          <w:marBottom w:val="0"/>
          <w:divBdr>
            <w:top w:val="none" w:sz="0" w:space="0" w:color="auto"/>
            <w:left w:val="none" w:sz="0" w:space="0" w:color="auto"/>
            <w:bottom w:val="none" w:sz="0" w:space="0" w:color="auto"/>
            <w:right w:val="none" w:sz="0" w:space="0" w:color="auto"/>
          </w:divBdr>
        </w:div>
        <w:div w:id="1843157005">
          <w:marLeft w:val="0"/>
          <w:marRight w:val="0"/>
          <w:marTop w:val="0"/>
          <w:marBottom w:val="0"/>
          <w:divBdr>
            <w:top w:val="none" w:sz="0" w:space="0" w:color="auto"/>
            <w:left w:val="none" w:sz="0" w:space="0" w:color="auto"/>
            <w:bottom w:val="none" w:sz="0" w:space="0" w:color="auto"/>
            <w:right w:val="none" w:sz="0" w:space="0" w:color="auto"/>
          </w:divBdr>
        </w:div>
        <w:div w:id="460271159">
          <w:marLeft w:val="0"/>
          <w:marRight w:val="0"/>
          <w:marTop w:val="0"/>
          <w:marBottom w:val="0"/>
          <w:divBdr>
            <w:top w:val="none" w:sz="0" w:space="0" w:color="auto"/>
            <w:left w:val="none" w:sz="0" w:space="0" w:color="auto"/>
            <w:bottom w:val="none" w:sz="0" w:space="0" w:color="auto"/>
            <w:right w:val="none" w:sz="0" w:space="0" w:color="auto"/>
          </w:divBdr>
        </w:div>
        <w:div w:id="217668596">
          <w:marLeft w:val="0"/>
          <w:marRight w:val="0"/>
          <w:marTop w:val="0"/>
          <w:marBottom w:val="0"/>
          <w:divBdr>
            <w:top w:val="none" w:sz="0" w:space="0" w:color="auto"/>
            <w:left w:val="none" w:sz="0" w:space="0" w:color="auto"/>
            <w:bottom w:val="none" w:sz="0" w:space="0" w:color="auto"/>
            <w:right w:val="none" w:sz="0" w:space="0" w:color="auto"/>
          </w:divBdr>
        </w:div>
        <w:div w:id="1333794586">
          <w:marLeft w:val="0"/>
          <w:marRight w:val="0"/>
          <w:marTop w:val="0"/>
          <w:marBottom w:val="0"/>
          <w:divBdr>
            <w:top w:val="none" w:sz="0" w:space="0" w:color="auto"/>
            <w:left w:val="none" w:sz="0" w:space="0" w:color="auto"/>
            <w:bottom w:val="none" w:sz="0" w:space="0" w:color="auto"/>
            <w:right w:val="none" w:sz="0" w:space="0" w:color="auto"/>
          </w:divBdr>
        </w:div>
        <w:div w:id="1561557358">
          <w:marLeft w:val="0"/>
          <w:marRight w:val="0"/>
          <w:marTop w:val="0"/>
          <w:marBottom w:val="0"/>
          <w:divBdr>
            <w:top w:val="none" w:sz="0" w:space="0" w:color="auto"/>
            <w:left w:val="none" w:sz="0" w:space="0" w:color="auto"/>
            <w:bottom w:val="none" w:sz="0" w:space="0" w:color="auto"/>
            <w:right w:val="none" w:sz="0" w:space="0" w:color="auto"/>
          </w:divBdr>
        </w:div>
        <w:div w:id="420221235">
          <w:marLeft w:val="0"/>
          <w:marRight w:val="0"/>
          <w:marTop w:val="0"/>
          <w:marBottom w:val="0"/>
          <w:divBdr>
            <w:top w:val="none" w:sz="0" w:space="0" w:color="auto"/>
            <w:left w:val="none" w:sz="0" w:space="0" w:color="auto"/>
            <w:bottom w:val="none" w:sz="0" w:space="0" w:color="auto"/>
            <w:right w:val="none" w:sz="0" w:space="0" w:color="auto"/>
          </w:divBdr>
        </w:div>
        <w:div w:id="1520050491">
          <w:marLeft w:val="0"/>
          <w:marRight w:val="0"/>
          <w:marTop w:val="0"/>
          <w:marBottom w:val="0"/>
          <w:divBdr>
            <w:top w:val="none" w:sz="0" w:space="0" w:color="auto"/>
            <w:left w:val="none" w:sz="0" w:space="0" w:color="auto"/>
            <w:bottom w:val="none" w:sz="0" w:space="0" w:color="auto"/>
            <w:right w:val="none" w:sz="0" w:space="0" w:color="auto"/>
          </w:divBdr>
        </w:div>
        <w:div w:id="1470320665">
          <w:marLeft w:val="0"/>
          <w:marRight w:val="0"/>
          <w:marTop w:val="0"/>
          <w:marBottom w:val="0"/>
          <w:divBdr>
            <w:top w:val="none" w:sz="0" w:space="0" w:color="auto"/>
            <w:left w:val="none" w:sz="0" w:space="0" w:color="auto"/>
            <w:bottom w:val="none" w:sz="0" w:space="0" w:color="auto"/>
            <w:right w:val="none" w:sz="0" w:space="0" w:color="auto"/>
          </w:divBdr>
        </w:div>
        <w:div w:id="1891382138">
          <w:marLeft w:val="0"/>
          <w:marRight w:val="0"/>
          <w:marTop w:val="0"/>
          <w:marBottom w:val="0"/>
          <w:divBdr>
            <w:top w:val="none" w:sz="0" w:space="0" w:color="auto"/>
            <w:left w:val="none" w:sz="0" w:space="0" w:color="auto"/>
            <w:bottom w:val="none" w:sz="0" w:space="0" w:color="auto"/>
            <w:right w:val="none" w:sz="0" w:space="0" w:color="auto"/>
          </w:divBdr>
        </w:div>
        <w:div w:id="1849250597">
          <w:marLeft w:val="0"/>
          <w:marRight w:val="0"/>
          <w:marTop w:val="0"/>
          <w:marBottom w:val="0"/>
          <w:divBdr>
            <w:top w:val="none" w:sz="0" w:space="0" w:color="auto"/>
            <w:left w:val="none" w:sz="0" w:space="0" w:color="auto"/>
            <w:bottom w:val="none" w:sz="0" w:space="0" w:color="auto"/>
            <w:right w:val="none" w:sz="0" w:space="0" w:color="auto"/>
          </w:divBdr>
        </w:div>
        <w:div w:id="1325548126">
          <w:marLeft w:val="0"/>
          <w:marRight w:val="0"/>
          <w:marTop w:val="0"/>
          <w:marBottom w:val="0"/>
          <w:divBdr>
            <w:top w:val="none" w:sz="0" w:space="0" w:color="auto"/>
            <w:left w:val="none" w:sz="0" w:space="0" w:color="auto"/>
            <w:bottom w:val="none" w:sz="0" w:space="0" w:color="auto"/>
            <w:right w:val="none" w:sz="0" w:space="0" w:color="auto"/>
          </w:divBdr>
        </w:div>
        <w:div w:id="496649944">
          <w:marLeft w:val="0"/>
          <w:marRight w:val="0"/>
          <w:marTop w:val="0"/>
          <w:marBottom w:val="0"/>
          <w:divBdr>
            <w:top w:val="none" w:sz="0" w:space="0" w:color="auto"/>
            <w:left w:val="none" w:sz="0" w:space="0" w:color="auto"/>
            <w:bottom w:val="none" w:sz="0" w:space="0" w:color="auto"/>
            <w:right w:val="none" w:sz="0" w:space="0" w:color="auto"/>
          </w:divBdr>
        </w:div>
        <w:div w:id="1984191549">
          <w:marLeft w:val="0"/>
          <w:marRight w:val="0"/>
          <w:marTop w:val="0"/>
          <w:marBottom w:val="0"/>
          <w:divBdr>
            <w:top w:val="none" w:sz="0" w:space="0" w:color="auto"/>
            <w:left w:val="none" w:sz="0" w:space="0" w:color="auto"/>
            <w:bottom w:val="none" w:sz="0" w:space="0" w:color="auto"/>
            <w:right w:val="none" w:sz="0" w:space="0" w:color="auto"/>
          </w:divBdr>
        </w:div>
        <w:div w:id="1181316400">
          <w:marLeft w:val="0"/>
          <w:marRight w:val="0"/>
          <w:marTop w:val="0"/>
          <w:marBottom w:val="0"/>
          <w:divBdr>
            <w:top w:val="none" w:sz="0" w:space="0" w:color="auto"/>
            <w:left w:val="none" w:sz="0" w:space="0" w:color="auto"/>
            <w:bottom w:val="none" w:sz="0" w:space="0" w:color="auto"/>
            <w:right w:val="none" w:sz="0" w:space="0" w:color="auto"/>
          </w:divBdr>
        </w:div>
        <w:div w:id="1845826026">
          <w:marLeft w:val="0"/>
          <w:marRight w:val="0"/>
          <w:marTop w:val="0"/>
          <w:marBottom w:val="0"/>
          <w:divBdr>
            <w:top w:val="none" w:sz="0" w:space="0" w:color="auto"/>
            <w:left w:val="none" w:sz="0" w:space="0" w:color="auto"/>
            <w:bottom w:val="none" w:sz="0" w:space="0" w:color="auto"/>
            <w:right w:val="none" w:sz="0" w:space="0" w:color="auto"/>
          </w:divBdr>
        </w:div>
        <w:div w:id="1396051338">
          <w:marLeft w:val="0"/>
          <w:marRight w:val="0"/>
          <w:marTop w:val="0"/>
          <w:marBottom w:val="0"/>
          <w:divBdr>
            <w:top w:val="none" w:sz="0" w:space="0" w:color="auto"/>
            <w:left w:val="none" w:sz="0" w:space="0" w:color="auto"/>
            <w:bottom w:val="none" w:sz="0" w:space="0" w:color="auto"/>
            <w:right w:val="none" w:sz="0" w:space="0" w:color="auto"/>
          </w:divBdr>
        </w:div>
        <w:div w:id="1762021760">
          <w:marLeft w:val="0"/>
          <w:marRight w:val="0"/>
          <w:marTop w:val="0"/>
          <w:marBottom w:val="0"/>
          <w:divBdr>
            <w:top w:val="none" w:sz="0" w:space="0" w:color="auto"/>
            <w:left w:val="none" w:sz="0" w:space="0" w:color="auto"/>
            <w:bottom w:val="none" w:sz="0" w:space="0" w:color="auto"/>
            <w:right w:val="none" w:sz="0" w:space="0" w:color="auto"/>
          </w:divBdr>
        </w:div>
        <w:div w:id="787774893">
          <w:marLeft w:val="0"/>
          <w:marRight w:val="0"/>
          <w:marTop w:val="0"/>
          <w:marBottom w:val="0"/>
          <w:divBdr>
            <w:top w:val="none" w:sz="0" w:space="0" w:color="auto"/>
            <w:left w:val="none" w:sz="0" w:space="0" w:color="auto"/>
            <w:bottom w:val="none" w:sz="0" w:space="0" w:color="auto"/>
            <w:right w:val="none" w:sz="0" w:space="0" w:color="auto"/>
          </w:divBdr>
        </w:div>
        <w:div w:id="2000039387">
          <w:marLeft w:val="0"/>
          <w:marRight w:val="0"/>
          <w:marTop w:val="0"/>
          <w:marBottom w:val="0"/>
          <w:divBdr>
            <w:top w:val="none" w:sz="0" w:space="0" w:color="auto"/>
            <w:left w:val="none" w:sz="0" w:space="0" w:color="auto"/>
            <w:bottom w:val="none" w:sz="0" w:space="0" w:color="auto"/>
            <w:right w:val="none" w:sz="0" w:space="0" w:color="auto"/>
          </w:divBdr>
        </w:div>
        <w:div w:id="1056589934">
          <w:marLeft w:val="0"/>
          <w:marRight w:val="0"/>
          <w:marTop w:val="0"/>
          <w:marBottom w:val="0"/>
          <w:divBdr>
            <w:top w:val="none" w:sz="0" w:space="0" w:color="auto"/>
            <w:left w:val="none" w:sz="0" w:space="0" w:color="auto"/>
            <w:bottom w:val="none" w:sz="0" w:space="0" w:color="auto"/>
            <w:right w:val="none" w:sz="0" w:space="0" w:color="auto"/>
          </w:divBdr>
          <w:divsChild>
            <w:div w:id="1178693155">
              <w:marLeft w:val="0"/>
              <w:marRight w:val="0"/>
              <w:marTop w:val="0"/>
              <w:marBottom w:val="0"/>
              <w:divBdr>
                <w:top w:val="none" w:sz="0" w:space="0" w:color="auto"/>
                <w:left w:val="none" w:sz="0" w:space="0" w:color="auto"/>
                <w:bottom w:val="none" w:sz="0" w:space="0" w:color="auto"/>
                <w:right w:val="none" w:sz="0" w:space="0" w:color="auto"/>
              </w:divBdr>
            </w:div>
            <w:div w:id="1690645090">
              <w:marLeft w:val="0"/>
              <w:marRight w:val="0"/>
              <w:marTop w:val="0"/>
              <w:marBottom w:val="0"/>
              <w:divBdr>
                <w:top w:val="none" w:sz="0" w:space="0" w:color="auto"/>
                <w:left w:val="none" w:sz="0" w:space="0" w:color="auto"/>
                <w:bottom w:val="none" w:sz="0" w:space="0" w:color="auto"/>
                <w:right w:val="none" w:sz="0" w:space="0" w:color="auto"/>
              </w:divBdr>
            </w:div>
            <w:div w:id="1575773730">
              <w:marLeft w:val="0"/>
              <w:marRight w:val="0"/>
              <w:marTop w:val="0"/>
              <w:marBottom w:val="0"/>
              <w:divBdr>
                <w:top w:val="none" w:sz="0" w:space="0" w:color="auto"/>
                <w:left w:val="none" w:sz="0" w:space="0" w:color="auto"/>
                <w:bottom w:val="none" w:sz="0" w:space="0" w:color="auto"/>
                <w:right w:val="none" w:sz="0" w:space="0" w:color="auto"/>
              </w:divBdr>
            </w:div>
            <w:div w:id="1045328537">
              <w:marLeft w:val="0"/>
              <w:marRight w:val="0"/>
              <w:marTop w:val="0"/>
              <w:marBottom w:val="0"/>
              <w:divBdr>
                <w:top w:val="none" w:sz="0" w:space="0" w:color="auto"/>
                <w:left w:val="none" w:sz="0" w:space="0" w:color="auto"/>
                <w:bottom w:val="none" w:sz="0" w:space="0" w:color="auto"/>
                <w:right w:val="none" w:sz="0" w:space="0" w:color="auto"/>
              </w:divBdr>
            </w:div>
            <w:div w:id="1473594687">
              <w:marLeft w:val="0"/>
              <w:marRight w:val="0"/>
              <w:marTop w:val="0"/>
              <w:marBottom w:val="0"/>
              <w:divBdr>
                <w:top w:val="none" w:sz="0" w:space="0" w:color="auto"/>
                <w:left w:val="none" w:sz="0" w:space="0" w:color="auto"/>
                <w:bottom w:val="none" w:sz="0" w:space="0" w:color="auto"/>
                <w:right w:val="none" w:sz="0" w:space="0" w:color="auto"/>
              </w:divBdr>
            </w:div>
            <w:div w:id="157696301">
              <w:marLeft w:val="0"/>
              <w:marRight w:val="0"/>
              <w:marTop w:val="0"/>
              <w:marBottom w:val="0"/>
              <w:divBdr>
                <w:top w:val="none" w:sz="0" w:space="0" w:color="auto"/>
                <w:left w:val="none" w:sz="0" w:space="0" w:color="auto"/>
                <w:bottom w:val="none" w:sz="0" w:space="0" w:color="auto"/>
                <w:right w:val="none" w:sz="0" w:space="0" w:color="auto"/>
              </w:divBdr>
            </w:div>
            <w:div w:id="515852792">
              <w:marLeft w:val="0"/>
              <w:marRight w:val="0"/>
              <w:marTop w:val="0"/>
              <w:marBottom w:val="0"/>
              <w:divBdr>
                <w:top w:val="none" w:sz="0" w:space="0" w:color="auto"/>
                <w:left w:val="none" w:sz="0" w:space="0" w:color="auto"/>
                <w:bottom w:val="none" w:sz="0" w:space="0" w:color="auto"/>
                <w:right w:val="none" w:sz="0" w:space="0" w:color="auto"/>
              </w:divBdr>
            </w:div>
            <w:div w:id="1592467701">
              <w:marLeft w:val="0"/>
              <w:marRight w:val="0"/>
              <w:marTop w:val="0"/>
              <w:marBottom w:val="0"/>
              <w:divBdr>
                <w:top w:val="none" w:sz="0" w:space="0" w:color="auto"/>
                <w:left w:val="none" w:sz="0" w:space="0" w:color="auto"/>
                <w:bottom w:val="none" w:sz="0" w:space="0" w:color="auto"/>
                <w:right w:val="none" w:sz="0" w:space="0" w:color="auto"/>
              </w:divBdr>
            </w:div>
            <w:div w:id="363292980">
              <w:marLeft w:val="0"/>
              <w:marRight w:val="0"/>
              <w:marTop w:val="0"/>
              <w:marBottom w:val="0"/>
              <w:divBdr>
                <w:top w:val="none" w:sz="0" w:space="0" w:color="auto"/>
                <w:left w:val="none" w:sz="0" w:space="0" w:color="auto"/>
                <w:bottom w:val="none" w:sz="0" w:space="0" w:color="auto"/>
                <w:right w:val="none" w:sz="0" w:space="0" w:color="auto"/>
              </w:divBdr>
            </w:div>
            <w:div w:id="505873484">
              <w:marLeft w:val="0"/>
              <w:marRight w:val="0"/>
              <w:marTop w:val="0"/>
              <w:marBottom w:val="0"/>
              <w:divBdr>
                <w:top w:val="none" w:sz="0" w:space="0" w:color="auto"/>
                <w:left w:val="none" w:sz="0" w:space="0" w:color="auto"/>
                <w:bottom w:val="none" w:sz="0" w:space="0" w:color="auto"/>
                <w:right w:val="none" w:sz="0" w:space="0" w:color="auto"/>
              </w:divBdr>
            </w:div>
            <w:div w:id="16638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7276">
      <w:bodyDiv w:val="1"/>
      <w:marLeft w:val="0"/>
      <w:marRight w:val="0"/>
      <w:marTop w:val="0"/>
      <w:marBottom w:val="0"/>
      <w:divBdr>
        <w:top w:val="none" w:sz="0" w:space="0" w:color="auto"/>
        <w:left w:val="none" w:sz="0" w:space="0" w:color="auto"/>
        <w:bottom w:val="none" w:sz="0" w:space="0" w:color="auto"/>
        <w:right w:val="none" w:sz="0" w:space="0" w:color="auto"/>
      </w:divBdr>
    </w:div>
    <w:div w:id="1543052861">
      <w:bodyDiv w:val="1"/>
      <w:marLeft w:val="0"/>
      <w:marRight w:val="0"/>
      <w:marTop w:val="0"/>
      <w:marBottom w:val="0"/>
      <w:divBdr>
        <w:top w:val="none" w:sz="0" w:space="0" w:color="auto"/>
        <w:left w:val="none" w:sz="0" w:space="0" w:color="auto"/>
        <w:bottom w:val="none" w:sz="0" w:space="0" w:color="auto"/>
        <w:right w:val="none" w:sz="0" w:space="0" w:color="auto"/>
      </w:divBdr>
    </w:div>
    <w:div w:id="1592081480">
      <w:bodyDiv w:val="1"/>
      <w:marLeft w:val="0"/>
      <w:marRight w:val="0"/>
      <w:marTop w:val="0"/>
      <w:marBottom w:val="0"/>
      <w:divBdr>
        <w:top w:val="none" w:sz="0" w:space="0" w:color="auto"/>
        <w:left w:val="none" w:sz="0" w:space="0" w:color="auto"/>
        <w:bottom w:val="none" w:sz="0" w:space="0" w:color="auto"/>
        <w:right w:val="none" w:sz="0" w:space="0" w:color="auto"/>
      </w:divBdr>
      <w:divsChild>
        <w:div w:id="1912079895">
          <w:marLeft w:val="0"/>
          <w:marRight w:val="0"/>
          <w:marTop w:val="0"/>
          <w:marBottom w:val="0"/>
          <w:divBdr>
            <w:top w:val="none" w:sz="0" w:space="0" w:color="auto"/>
            <w:left w:val="none" w:sz="0" w:space="0" w:color="auto"/>
            <w:bottom w:val="none" w:sz="0" w:space="0" w:color="auto"/>
            <w:right w:val="none" w:sz="0" w:space="0" w:color="auto"/>
          </w:divBdr>
          <w:divsChild>
            <w:div w:id="1209802846">
              <w:marLeft w:val="0"/>
              <w:marRight w:val="0"/>
              <w:marTop w:val="0"/>
              <w:marBottom w:val="0"/>
              <w:divBdr>
                <w:top w:val="none" w:sz="0" w:space="0" w:color="auto"/>
                <w:left w:val="none" w:sz="0" w:space="0" w:color="auto"/>
                <w:bottom w:val="none" w:sz="0" w:space="0" w:color="auto"/>
                <w:right w:val="none" w:sz="0" w:space="0" w:color="auto"/>
              </w:divBdr>
            </w:div>
            <w:div w:id="1462963801">
              <w:marLeft w:val="0"/>
              <w:marRight w:val="0"/>
              <w:marTop w:val="0"/>
              <w:marBottom w:val="0"/>
              <w:divBdr>
                <w:top w:val="none" w:sz="0" w:space="0" w:color="auto"/>
                <w:left w:val="none" w:sz="0" w:space="0" w:color="auto"/>
                <w:bottom w:val="none" w:sz="0" w:space="0" w:color="auto"/>
                <w:right w:val="none" w:sz="0" w:space="0" w:color="auto"/>
              </w:divBdr>
            </w:div>
            <w:div w:id="731582910">
              <w:marLeft w:val="0"/>
              <w:marRight w:val="0"/>
              <w:marTop w:val="0"/>
              <w:marBottom w:val="0"/>
              <w:divBdr>
                <w:top w:val="none" w:sz="0" w:space="0" w:color="auto"/>
                <w:left w:val="none" w:sz="0" w:space="0" w:color="auto"/>
                <w:bottom w:val="none" w:sz="0" w:space="0" w:color="auto"/>
                <w:right w:val="none" w:sz="0" w:space="0" w:color="auto"/>
              </w:divBdr>
            </w:div>
            <w:div w:id="1745251395">
              <w:marLeft w:val="0"/>
              <w:marRight w:val="0"/>
              <w:marTop w:val="0"/>
              <w:marBottom w:val="0"/>
              <w:divBdr>
                <w:top w:val="none" w:sz="0" w:space="0" w:color="auto"/>
                <w:left w:val="none" w:sz="0" w:space="0" w:color="auto"/>
                <w:bottom w:val="none" w:sz="0" w:space="0" w:color="auto"/>
                <w:right w:val="none" w:sz="0" w:space="0" w:color="auto"/>
              </w:divBdr>
            </w:div>
            <w:div w:id="1298605685">
              <w:marLeft w:val="0"/>
              <w:marRight w:val="0"/>
              <w:marTop w:val="0"/>
              <w:marBottom w:val="0"/>
              <w:divBdr>
                <w:top w:val="none" w:sz="0" w:space="0" w:color="auto"/>
                <w:left w:val="none" w:sz="0" w:space="0" w:color="auto"/>
                <w:bottom w:val="none" w:sz="0" w:space="0" w:color="auto"/>
                <w:right w:val="none" w:sz="0" w:space="0" w:color="auto"/>
              </w:divBdr>
            </w:div>
          </w:divsChild>
        </w:div>
        <w:div w:id="1471627334">
          <w:marLeft w:val="0"/>
          <w:marRight w:val="0"/>
          <w:marTop w:val="0"/>
          <w:marBottom w:val="0"/>
          <w:divBdr>
            <w:top w:val="none" w:sz="0" w:space="0" w:color="auto"/>
            <w:left w:val="none" w:sz="0" w:space="0" w:color="auto"/>
            <w:bottom w:val="none" w:sz="0" w:space="0" w:color="auto"/>
            <w:right w:val="none" w:sz="0" w:space="0" w:color="auto"/>
          </w:divBdr>
          <w:divsChild>
            <w:div w:id="46735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77646">
      <w:bodyDiv w:val="1"/>
      <w:marLeft w:val="0"/>
      <w:marRight w:val="0"/>
      <w:marTop w:val="0"/>
      <w:marBottom w:val="0"/>
      <w:divBdr>
        <w:top w:val="none" w:sz="0" w:space="0" w:color="auto"/>
        <w:left w:val="none" w:sz="0" w:space="0" w:color="auto"/>
        <w:bottom w:val="none" w:sz="0" w:space="0" w:color="auto"/>
        <w:right w:val="none" w:sz="0" w:space="0" w:color="auto"/>
      </w:divBdr>
    </w:div>
    <w:div w:id="1644043474">
      <w:bodyDiv w:val="1"/>
      <w:marLeft w:val="0"/>
      <w:marRight w:val="0"/>
      <w:marTop w:val="0"/>
      <w:marBottom w:val="0"/>
      <w:divBdr>
        <w:top w:val="none" w:sz="0" w:space="0" w:color="auto"/>
        <w:left w:val="none" w:sz="0" w:space="0" w:color="auto"/>
        <w:bottom w:val="none" w:sz="0" w:space="0" w:color="auto"/>
        <w:right w:val="none" w:sz="0" w:space="0" w:color="auto"/>
      </w:divBdr>
    </w:div>
    <w:div w:id="1768891253">
      <w:bodyDiv w:val="1"/>
      <w:marLeft w:val="0"/>
      <w:marRight w:val="0"/>
      <w:marTop w:val="0"/>
      <w:marBottom w:val="0"/>
      <w:divBdr>
        <w:top w:val="none" w:sz="0" w:space="0" w:color="auto"/>
        <w:left w:val="none" w:sz="0" w:space="0" w:color="auto"/>
        <w:bottom w:val="none" w:sz="0" w:space="0" w:color="auto"/>
        <w:right w:val="none" w:sz="0" w:space="0" w:color="auto"/>
      </w:divBdr>
      <w:divsChild>
        <w:div w:id="502016716">
          <w:marLeft w:val="0"/>
          <w:marRight w:val="0"/>
          <w:marTop w:val="0"/>
          <w:marBottom w:val="0"/>
          <w:divBdr>
            <w:top w:val="none" w:sz="0" w:space="0" w:color="auto"/>
            <w:left w:val="none" w:sz="0" w:space="0" w:color="auto"/>
            <w:bottom w:val="none" w:sz="0" w:space="0" w:color="auto"/>
            <w:right w:val="none" w:sz="0" w:space="0" w:color="auto"/>
          </w:divBdr>
        </w:div>
        <w:div w:id="1610089581">
          <w:marLeft w:val="0"/>
          <w:marRight w:val="0"/>
          <w:marTop w:val="0"/>
          <w:marBottom w:val="0"/>
          <w:divBdr>
            <w:top w:val="none" w:sz="0" w:space="0" w:color="auto"/>
            <w:left w:val="none" w:sz="0" w:space="0" w:color="auto"/>
            <w:bottom w:val="none" w:sz="0" w:space="0" w:color="auto"/>
            <w:right w:val="none" w:sz="0" w:space="0" w:color="auto"/>
          </w:divBdr>
        </w:div>
        <w:div w:id="1316301691">
          <w:marLeft w:val="0"/>
          <w:marRight w:val="0"/>
          <w:marTop w:val="0"/>
          <w:marBottom w:val="0"/>
          <w:divBdr>
            <w:top w:val="none" w:sz="0" w:space="0" w:color="auto"/>
            <w:left w:val="none" w:sz="0" w:space="0" w:color="auto"/>
            <w:bottom w:val="none" w:sz="0" w:space="0" w:color="auto"/>
            <w:right w:val="none" w:sz="0" w:space="0" w:color="auto"/>
          </w:divBdr>
        </w:div>
        <w:div w:id="439565793">
          <w:marLeft w:val="0"/>
          <w:marRight w:val="0"/>
          <w:marTop w:val="0"/>
          <w:marBottom w:val="0"/>
          <w:divBdr>
            <w:top w:val="none" w:sz="0" w:space="0" w:color="auto"/>
            <w:left w:val="none" w:sz="0" w:space="0" w:color="auto"/>
            <w:bottom w:val="none" w:sz="0" w:space="0" w:color="auto"/>
            <w:right w:val="none" w:sz="0" w:space="0" w:color="auto"/>
          </w:divBdr>
        </w:div>
        <w:div w:id="2123521">
          <w:marLeft w:val="0"/>
          <w:marRight w:val="0"/>
          <w:marTop w:val="0"/>
          <w:marBottom w:val="0"/>
          <w:divBdr>
            <w:top w:val="none" w:sz="0" w:space="0" w:color="auto"/>
            <w:left w:val="none" w:sz="0" w:space="0" w:color="auto"/>
            <w:bottom w:val="none" w:sz="0" w:space="0" w:color="auto"/>
            <w:right w:val="none" w:sz="0" w:space="0" w:color="auto"/>
          </w:divBdr>
        </w:div>
        <w:div w:id="821237970">
          <w:marLeft w:val="0"/>
          <w:marRight w:val="0"/>
          <w:marTop w:val="0"/>
          <w:marBottom w:val="0"/>
          <w:divBdr>
            <w:top w:val="none" w:sz="0" w:space="0" w:color="auto"/>
            <w:left w:val="none" w:sz="0" w:space="0" w:color="auto"/>
            <w:bottom w:val="none" w:sz="0" w:space="0" w:color="auto"/>
            <w:right w:val="none" w:sz="0" w:space="0" w:color="auto"/>
          </w:divBdr>
        </w:div>
        <w:div w:id="824275691">
          <w:marLeft w:val="0"/>
          <w:marRight w:val="0"/>
          <w:marTop w:val="0"/>
          <w:marBottom w:val="0"/>
          <w:divBdr>
            <w:top w:val="none" w:sz="0" w:space="0" w:color="auto"/>
            <w:left w:val="none" w:sz="0" w:space="0" w:color="auto"/>
            <w:bottom w:val="none" w:sz="0" w:space="0" w:color="auto"/>
            <w:right w:val="none" w:sz="0" w:space="0" w:color="auto"/>
          </w:divBdr>
        </w:div>
        <w:div w:id="1526600193">
          <w:marLeft w:val="0"/>
          <w:marRight w:val="0"/>
          <w:marTop w:val="0"/>
          <w:marBottom w:val="0"/>
          <w:divBdr>
            <w:top w:val="none" w:sz="0" w:space="0" w:color="auto"/>
            <w:left w:val="none" w:sz="0" w:space="0" w:color="auto"/>
            <w:bottom w:val="none" w:sz="0" w:space="0" w:color="auto"/>
            <w:right w:val="none" w:sz="0" w:space="0" w:color="auto"/>
          </w:divBdr>
        </w:div>
        <w:div w:id="769082849">
          <w:marLeft w:val="0"/>
          <w:marRight w:val="0"/>
          <w:marTop w:val="0"/>
          <w:marBottom w:val="0"/>
          <w:divBdr>
            <w:top w:val="none" w:sz="0" w:space="0" w:color="auto"/>
            <w:left w:val="none" w:sz="0" w:space="0" w:color="auto"/>
            <w:bottom w:val="none" w:sz="0" w:space="0" w:color="auto"/>
            <w:right w:val="none" w:sz="0" w:space="0" w:color="auto"/>
          </w:divBdr>
        </w:div>
        <w:div w:id="1732802453">
          <w:marLeft w:val="0"/>
          <w:marRight w:val="0"/>
          <w:marTop w:val="0"/>
          <w:marBottom w:val="0"/>
          <w:divBdr>
            <w:top w:val="none" w:sz="0" w:space="0" w:color="auto"/>
            <w:left w:val="none" w:sz="0" w:space="0" w:color="auto"/>
            <w:bottom w:val="none" w:sz="0" w:space="0" w:color="auto"/>
            <w:right w:val="none" w:sz="0" w:space="0" w:color="auto"/>
          </w:divBdr>
        </w:div>
        <w:div w:id="972295967">
          <w:marLeft w:val="0"/>
          <w:marRight w:val="0"/>
          <w:marTop w:val="0"/>
          <w:marBottom w:val="0"/>
          <w:divBdr>
            <w:top w:val="none" w:sz="0" w:space="0" w:color="auto"/>
            <w:left w:val="none" w:sz="0" w:space="0" w:color="auto"/>
            <w:bottom w:val="none" w:sz="0" w:space="0" w:color="auto"/>
            <w:right w:val="none" w:sz="0" w:space="0" w:color="auto"/>
          </w:divBdr>
          <w:divsChild>
            <w:div w:id="1142968542">
              <w:marLeft w:val="0"/>
              <w:marRight w:val="0"/>
              <w:marTop w:val="0"/>
              <w:marBottom w:val="0"/>
              <w:divBdr>
                <w:top w:val="none" w:sz="0" w:space="0" w:color="auto"/>
                <w:left w:val="none" w:sz="0" w:space="0" w:color="auto"/>
                <w:bottom w:val="none" w:sz="0" w:space="0" w:color="auto"/>
                <w:right w:val="none" w:sz="0" w:space="0" w:color="auto"/>
              </w:divBdr>
            </w:div>
            <w:div w:id="1706321219">
              <w:marLeft w:val="0"/>
              <w:marRight w:val="0"/>
              <w:marTop w:val="0"/>
              <w:marBottom w:val="0"/>
              <w:divBdr>
                <w:top w:val="none" w:sz="0" w:space="0" w:color="auto"/>
                <w:left w:val="none" w:sz="0" w:space="0" w:color="auto"/>
                <w:bottom w:val="none" w:sz="0" w:space="0" w:color="auto"/>
                <w:right w:val="none" w:sz="0" w:space="0" w:color="auto"/>
              </w:divBdr>
            </w:div>
            <w:div w:id="1531845371">
              <w:marLeft w:val="0"/>
              <w:marRight w:val="0"/>
              <w:marTop w:val="0"/>
              <w:marBottom w:val="0"/>
              <w:divBdr>
                <w:top w:val="none" w:sz="0" w:space="0" w:color="auto"/>
                <w:left w:val="none" w:sz="0" w:space="0" w:color="auto"/>
                <w:bottom w:val="none" w:sz="0" w:space="0" w:color="auto"/>
                <w:right w:val="none" w:sz="0" w:space="0" w:color="auto"/>
              </w:divBdr>
            </w:div>
            <w:div w:id="244999062">
              <w:marLeft w:val="0"/>
              <w:marRight w:val="0"/>
              <w:marTop w:val="0"/>
              <w:marBottom w:val="0"/>
              <w:divBdr>
                <w:top w:val="none" w:sz="0" w:space="0" w:color="auto"/>
                <w:left w:val="none" w:sz="0" w:space="0" w:color="auto"/>
                <w:bottom w:val="none" w:sz="0" w:space="0" w:color="auto"/>
                <w:right w:val="none" w:sz="0" w:space="0" w:color="auto"/>
              </w:divBdr>
            </w:div>
            <w:div w:id="565922233">
              <w:marLeft w:val="0"/>
              <w:marRight w:val="0"/>
              <w:marTop w:val="0"/>
              <w:marBottom w:val="0"/>
              <w:divBdr>
                <w:top w:val="none" w:sz="0" w:space="0" w:color="auto"/>
                <w:left w:val="none" w:sz="0" w:space="0" w:color="auto"/>
                <w:bottom w:val="none" w:sz="0" w:space="0" w:color="auto"/>
                <w:right w:val="none" w:sz="0" w:space="0" w:color="auto"/>
              </w:divBdr>
            </w:div>
            <w:div w:id="1639922432">
              <w:marLeft w:val="0"/>
              <w:marRight w:val="0"/>
              <w:marTop w:val="0"/>
              <w:marBottom w:val="0"/>
              <w:divBdr>
                <w:top w:val="none" w:sz="0" w:space="0" w:color="auto"/>
                <w:left w:val="none" w:sz="0" w:space="0" w:color="auto"/>
                <w:bottom w:val="none" w:sz="0" w:space="0" w:color="auto"/>
                <w:right w:val="none" w:sz="0" w:space="0" w:color="auto"/>
              </w:divBdr>
            </w:div>
            <w:div w:id="239606810">
              <w:marLeft w:val="0"/>
              <w:marRight w:val="0"/>
              <w:marTop w:val="0"/>
              <w:marBottom w:val="0"/>
              <w:divBdr>
                <w:top w:val="none" w:sz="0" w:space="0" w:color="auto"/>
                <w:left w:val="none" w:sz="0" w:space="0" w:color="auto"/>
                <w:bottom w:val="none" w:sz="0" w:space="0" w:color="auto"/>
                <w:right w:val="none" w:sz="0" w:space="0" w:color="auto"/>
              </w:divBdr>
            </w:div>
            <w:div w:id="588849560">
              <w:marLeft w:val="0"/>
              <w:marRight w:val="0"/>
              <w:marTop w:val="0"/>
              <w:marBottom w:val="0"/>
              <w:divBdr>
                <w:top w:val="none" w:sz="0" w:space="0" w:color="auto"/>
                <w:left w:val="none" w:sz="0" w:space="0" w:color="auto"/>
                <w:bottom w:val="none" w:sz="0" w:space="0" w:color="auto"/>
                <w:right w:val="none" w:sz="0" w:space="0" w:color="auto"/>
              </w:divBdr>
            </w:div>
            <w:div w:id="1754012500">
              <w:marLeft w:val="0"/>
              <w:marRight w:val="0"/>
              <w:marTop w:val="0"/>
              <w:marBottom w:val="0"/>
              <w:divBdr>
                <w:top w:val="none" w:sz="0" w:space="0" w:color="auto"/>
                <w:left w:val="none" w:sz="0" w:space="0" w:color="auto"/>
                <w:bottom w:val="none" w:sz="0" w:space="0" w:color="auto"/>
                <w:right w:val="none" w:sz="0" w:space="0" w:color="auto"/>
              </w:divBdr>
            </w:div>
            <w:div w:id="354017">
              <w:marLeft w:val="0"/>
              <w:marRight w:val="0"/>
              <w:marTop w:val="0"/>
              <w:marBottom w:val="0"/>
              <w:divBdr>
                <w:top w:val="none" w:sz="0" w:space="0" w:color="auto"/>
                <w:left w:val="none" w:sz="0" w:space="0" w:color="auto"/>
                <w:bottom w:val="none" w:sz="0" w:space="0" w:color="auto"/>
                <w:right w:val="none" w:sz="0" w:space="0" w:color="auto"/>
              </w:divBdr>
            </w:div>
            <w:div w:id="1518805834">
              <w:marLeft w:val="0"/>
              <w:marRight w:val="0"/>
              <w:marTop w:val="0"/>
              <w:marBottom w:val="0"/>
              <w:divBdr>
                <w:top w:val="none" w:sz="0" w:space="0" w:color="auto"/>
                <w:left w:val="none" w:sz="0" w:space="0" w:color="auto"/>
                <w:bottom w:val="none" w:sz="0" w:space="0" w:color="auto"/>
                <w:right w:val="none" w:sz="0" w:space="0" w:color="auto"/>
              </w:divBdr>
            </w:div>
            <w:div w:id="1817717671">
              <w:marLeft w:val="0"/>
              <w:marRight w:val="0"/>
              <w:marTop w:val="0"/>
              <w:marBottom w:val="0"/>
              <w:divBdr>
                <w:top w:val="none" w:sz="0" w:space="0" w:color="auto"/>
                <w:left w:val="none" w:sz="0" w:space="0" w:color="auto"/>
                <w:bottom w:val="none" w:sz="0" w:space="0" w:color="auto"/>
                <w:right w:val="none" w:sz="0" w:space="0" w:color="auto"/>
              </w:divBdr>
            </w:div>
            <w:div w:id="1195725462">
              <w:marLeft w:val="0"/>
              <w:marRight w:val="0"/>
              <w:marTop w:val="0"/>
              <w:marBottom w:val="0"/>
              <w:divBdr>
                <w:top w:val="none" w:sz="0" w:space="0" w:color="auto"/>
                <w:left w:val="none" w:sz="0" w:space="0" w:color="auto"/>
                <w:bottom w:val="none" w:sz="0" w:space="0" w:color="auto"/>
                <w:right w:val="none" w:sz="0" w:space="0" w:color="auto"/>
              </w:divBdr>
            </w:div>
            <w:div w:id="1379475547">
              <w:marLeft w:val="0"/>
              <w:marRight w:val="0"/>
              <w:marTop w:val="0"/>
              <w:marBottom w:val="0"/>
              <w:divBdr>
                <w:top w:val="none" w:sz="0" w:space="0" w:color="auto"/>
                <w:left w:val="none" w:sz="0" w:space="0" w:color="auto"/>
                <w:bottom w:val="none" w:sz="0" w:space="0" w:color="auto"/>
                <w:right w:val="none" w:sz="0" w:space="0" w:color="auto"/>
              </w:divBdr>
            </w:div>
            <w:div w:id="1141574210">
              <w:marLeft w:val="0"/>
              <w:marRight w:val="0"/>
              <w:marTop w:val="0"/>
              <w:marBottom w:val="0"/>
              <w:divBdr>
                <w:top w:val="none" w:sz="0" w:space="0" w:color="auto"/>
                <w:left w:val="none" w:sz="0" w:space="0" w:color="auto"/>
                <w:bottom w:val="none" w:sz="0" w:space="0" w:color="auto"/>
                <w:right w:val="none" w:sz="0" w:space="0" w:color="auto"/>
              </w:divBdr>
            </w:div>
            <w:div w:id="55590715">
              <w:marLeft w:val="0"/>
              <w:marRight w:val="0"/>
              <w:marTop w:val="0"/>
              <w:marBottom w:val="0"/>
              <w:divBdr>
                <w:top w:val="none" w:sz="0" w:space="0" w:color="auto"/>
                <w:left w:val="none" w:sz="0" w:space="0" w:color="auto"/>
                <w:bottom w:val="none" w:sz="0" w:space="0" w:color="auto"/>
                <w:right w:val="none" w:sz="0" w:space="0" w:color="auto"/>
              </w:divBdr>
            </w:div>
            <w:div w:id="1616981049">
              <w:marLeft w:val="0"/>
              <w:marRight w:val="0"/>
              <w:marTop w:val="0"/>
              <w:marBottom w:val="0"/>
              <w:divBdr>
                <w:top w:val="none" w:sz="0" w:space="0" w:color="auto"/>
                <w:left w:val="none" w:sz="0" w:space="0" w:color="auto"/>
                <w:bottom w:val="none" w:sz="0" w:space="0" w:color="auto"/>
                <w:right w:val="none" w:sz="0" w:space="0" w:color="auto"/>
              </w:divBdr>
            </w:div>
            <w:div w:id="790709112">
              <w:marLeft w:val="0"/>
              <w:marRight w:val="0"/>
              <w:marTop w:val="0"/>
              <w:marBottom w:val="0"/>
              <w:divBdr>
                <w:top w:val="none" w:sz="0" w:space="0" w:color="auto"/>
                <w:left w:val="none" w:sz="0" w:space="0" w:color="auto"/>
                <w:bottom w:val="none" w:sz="0" w:space="0" w:color="auto"/>
                <w:right w:val="none" w:sz="0" w:space="0" w:color="auto"/>
              </w:divBdr>
            </w:div>
            <w:div w:id="1148597666">
              <w:marLeft w:val="0"/>
              <w:marRight w:val="0"/>
              <w:marTop w:val="0"/>
              <w:marBottom w:val="0"/>
              <w:divBdr>
                <w:top w:val="none" w:sz="0" w:space="0" w:color="auto"/>
                <w:left w:val="none" w:sz="0" w:space="0" w:color="auto"/>
                <w:bottom w:val="none" w:sz="0" w:space="0" w:color="auto"/>
                <w:right w:val="none" w:sz="0" w:space="0" w:color="auto"/>
              </w:divBdr>
            </w:div>
            <w:div w:id="123741955">
              <w:marLeft w:val="0"/>
              <w:marRight w:val="0"/>
              <w:marTop w:val="0"/>
              <w:marBottom w:val="0"/>
              <w:divBdr>
                <w:top w:val="none" w:sz="0" w:space="0" w:color="auto"/>
                <w:left w:val="none" w:sz="0" w:space="0" w:color="auto"/>
                <w:bottom w:val="none" w:sz="0" w:space="0" w:color="auto"/>
                <w:right w:val="none" w:sz="0" w:space="0" w:color="auto"/>
              </w:divBdr>
            </w:div>
          </w:divsChild>
        </w:div>
        <w:div w:id="987317702">
          <w:marLeft w:val="0"/>
          <w:marRight w:val="0"/>
          <w:marTop w:val="0"/>
          <w:marBottom w:val="0"/>
          <w:divBdr>
            <w:top w:val="none" w:sz="0" w:space="0" w:color="auto"/>
            <w:left w:val="none" w:sz="0" w:space="0" w:color="auto"/>
            <w:bottom w:val="none" w:sz="0" w:space="0" w:color="auto"/>
            <w:right w:val="none" w:sz="0" w:space="0" w:color="auto"/>
          </w:divBdr>
          <w:divsChild>
            <w:div w:id="954218219">
              <w:marLeft w:val="0"/>
              <w:marRight w:val="0"/>
              <w:marTop w:val="0"/>
              <w:marBottom w:val="0"/>
              <w:divBdr>
                <w:top w:val="none" w:sz="0" w:space="0" w:color="auto"/>
                <w:left w:val="none" w:sz="0" w:space="0" w:color="auto"/>
                <w:bottom w:val="none" w:sz="0" w:space="0" w:color="auto"/>
                <w:right w:val="none" w:sz="0" w:space="0" w:color="auto"/>
              </w:divBdr>
            </w:div>
            <w:div w:id="562300659">
              <w:marLeft w:val="0"/>
              <w:marRight w:val="0"/>
              <w:marTop w:val="0"/>
              <w:marBottom w:val="0"/>
              <w:divBdr>
                <w:top w:val="none" w:sz="0" w:space="0" w:color="auto"/>
                <w:left w:val="none" w:sz="0" w:space="0" w:color="auto"/>
                <w:bottom w:val="none" w:sz="0" w:space="0" w:color="auto"/>
                <w:right w:val="none" w:sz="0" w:space="0" w:color="auto"/>
              </w:divBdr>
            </w:div>
            <w:div w:id="561865702">
              <w:marLeft w:val="0"/>
              <w:marRight w:val="0"/>
              <w:marTop w:val="0"/>
              <w:marBottom w:val="0"/>
              <w:divBdr>
                <w:top w:val="none" w:sz="0" w:space="0" w:color="auto"/>
                <w:left w:val="none" w:sz="0" w:space="0" w:color="auto"/>
                <w:bottom w:val="none" w:sz="0" w:space="0" w:color="auto"/>
                <w:right w:val="none" w:sz="0" w:space="0" w:color="auto"/>
              </w:divBdr>
            </w:div>
            <w:div w:id="363555047">
              <w:marLeft w:val="0"/>
              <w:marRight w:val="0"/>
              <w:marTop w:val="0"/>
              <w:marBottom w:val="0"/>
              <w:divBdr>
                <w:top w:val="none" w:sz="0" w:space="0" w:color="auto"/>
                <w:left w:val="none" w:sz="0" w:space="0" w:color="auto"/>
                <w:bottom w:val="none" w:sz="0" w:space="0" w:color="auto"/>
                <w:right w:val="none" w:sz="0" w:space="0" w:color="auto"/>
              </w:divBdr>
            </w:div>
            <w:div w:id="43023719">
              <w:marLeft w:val="0"/>
              <w:marRight w:val="0"/>
              <w:marTop w:val="0"/>
              <w:marBottom w:val="0"/>
              <w:divBdr>
                <w:top w:val="none" w:sz="0" w:space="0" w:color="auto"/>
                <w:left w:val="none" w:sz="0" w:space="0" w:color="auto"/>
                <w:bottom w:val="none" w:sz="0" w:space="0" w:color="auto"/>
                <w:right w:val="none" w:sz="0" w:space="0" w:color="auto"/>
              </w:divBdr>
            </w:div>
            <w:div w:id="2020966380">
              <w:marLeft w:val="0"/>
              <w:marRight w:val="0"/>
              <w:marTop w:val="0"/>
              <w:marBottom w:val="0"/>
              <w:divBdr>
                <w:top w:val="none" w:sz="0" w:space="0" w:color="auto"/>
                <w:left w:val="none" w:sz="0" w:space="0" w:color="auto"/>
                <w:bottom w:val="none" w:sz="0" w:space="0" w:color="auto"/>
                <w:right w:val="none" w:sz="0" w:space="0" w:color="auto"/>
              </w:divBdr>
            </w:div>
            <w:div w:id="1049258303">
              <w:marLeft w:val="0"/>
              <w:marRight w:val="0"/>
              <w:marTop w:val="0"/>
              <w:marBottom w:val="0"/>
              <w:divBdr>
                <w:top w:val="none" w:sz="0" w:space="0" w:color="auto"/>
                <w:left w:val="none" w:sz="0" w:space="0" w:color="auto"/>
                <w:bottom w:val="none" w:sz="0" w:space="0" w:color="auto"/>
                <w:right w:val="none" w:sz="0" w:space="0" w:color="auto"/>
              </w:divBdr>
            </w:div>
            <w:div w:id="1310212553">
              <w:marLeft w:val="0"/>
              <w:marRight w:val="0"/>
              <w:marTop w:val="0"/>
              <w:marBottom w:val="0"/>
              <w:divBdr>
                <w:top w:val="none" w:sz="0" w:space="0" w:color="auto"/>
                <w:left w:val="none" w:sz="0" w:space="0" w:color="auto"/>
                <w:bottom w:val="none" w:sz="0" w:space="0" w:color="auto"/>
                <w:right w:val="none" w:sz="0" w:space="0" w:color="auto"/>
              </w:divBdr>
            </w:div>
            <w:div w:id="1389106475">
              <w:marLeft w:val="0"/>
              <w:marRight w:val="0"/>
              <w:marTop w:val="0"/>
              <w:marBottom w:val="0"/>
              <w:divBdr>
                <w:top w:val="none" w:sz="0" w:space="0" w:color="auto"/>
                <w:left w:val="none" w:sz="0" w:space="0" w:color="auto"/>
                <w:bottom w:val="none" w:sz="0" w:space="0" w:color="auto"/>
                <w:right w:val="none" w:sz="0" w:space="0" w:color="auto"/>
              </w:divBdr>
            </w:div>
            <w:div w:id="686836073">
              <w:marLeft w:val="0"/>
              <w:marRight w:val="0"/>
              <w:marTop w:val="0"/>
              <w:marBottom w:val="0"/>
              <w:divBdr>
                <w:top w:val="none" w:sz="0" w:space="0" w:color="auto"/>
                <w:left w:val="none" w:sz="0" w:space="0" w:color="auto"/>
                <w:bottom w:val="none" w:sz="0" w:space="0" w:color="auto"/>
                <w:right w:val="none" w:sz="0" w:space="0" w:color="auto"/>
              </w:divBdr>
            </w:div>
            <w:div w:id="1882522369">
              <w:marLeft w:val="0"/>
              <w:marRight w:val="0"/>
              <w:marTop w:val="0"/>
              <w:marBottom w:val="0"/>
              <w:divBdr>
                <w:top w:val="none" w:sz="0" w:space="0" w:color="auto"/>
                <w:left w:val="none" w:sz="0" w:space="0" w:color="auto"/>
                <w:bottom w:val="none" w:sz="0" w:space="0" w:color="auto"/>
                <w:right w:val="none" w:sz="0" w:space="0" w:color="auto"/>
              </w:divBdr>
            </w:div>
            <w:div w:id="861087002">
              <w:marLeft w:val="0"/>
              <w:marRight w:val="0"/>
              <w:marTop w:val="0"/>
              <w:marBottom w:val="0"/>
              <w:divBdr>
                <w:top w:val="none" w:sz="0" w:space="0" w:color="auto"/>
                <w:left w:val="none" w:sz="0" w:space="0" w:color="auto"/>
                <w:bottom w:val="none" w:sz="0" w:space="0" w:color="auto"/>
                <w:right w:val="none" w:sz="0" w:space="0" w:color="auto"/>
              </w:divBdr>
            </w:div>
            <w:div w:id="1639068088">
              <w:marLeft w:val="0"/>
              <w:marRight w:val="0"/>
              <w:marTop w:val="0"/>
              <w:marBottom w:val="0"/>
              <w:divBdr>
                <w:top w:val="none" w:sz="0" w:space="0" w:color="auto"/>
                <w:left w:val="none" w:sz="0" w:space="0" w:color="auto"/>
                <w:bottom w:val="none" w:sz="0" w:space="0" w:color="auto"/>
                <w:right w:val="none" w:sz="0" w:space="0" w:color="auto"/>
              </w:divBdr>
            </w:div>
            <w:div w:id="2135245841">
              <w:marLeft w:val="0"/>
              <w:marRight w:val="0"/>
              <w:marTop w:val="0"/>
              <w:marBottom w:val="0"/>
              <w:divBdr>
                <w:top w:val="none" w:sz="0" w:space="0" w:color="auto"/>
                <w:left w:val="none" w:sz="0" w:space="0" w:color="auto"/>
                <w:bottom w:val="none" w:sz="0" w:space="0" w:color="auto"/>
                <w:right w:val="none" w:sz="0" w:space="0" w:color="auto"/>
              </w:divBdr>
            </w:div>
            <w:div w:id="1537430760">
              <w:marLeft w:val="0"/>
              <w:marRight w:val="0"/>
              <w:marTop w:val="0"/>
              <w:marBottom w:val="0"/>
              <w:divBdr>
                <w:top w:val="none" w:sz="0" w:space="0" w:color="auto"/>
                <w:left w:val="none" w:sz="0" w:space="0" w:color="auto"/>
                <w:bottom w:val="none" w:sz="0" w:space="0" w:color="auto"/>
                <w:right w:val="none" w:sz="0" w:space="0" w:color="auto"/>
              </w:divBdr>
            </w:div>
            <w:div w:id="1576434650">
              <w:marLeft w:val="0"/>
              <w:marRight w:val="0"/>
              <w:marTop w:val="0"/>
              <w:marBottom w:val="0"/>
              <w:divBdr>
                <w:top w:val="none" w:sz="0" w:space="0" w:color="auto"/>
                <w:left w:val="none" w:sz="0" w:space="0" w:color="auto"/>
                <w:bottom w:val="none" w:sz="0" w:space="0" w:color="auto"/>
                <w:right w:val="none" w:sz="0" w:space="0" w:color="auto"/>
              </w:divBdr>
            </w:div>
            <w:div w:id="2113357897">
              <w:marLeft w:val="0"/>
              <w:marRight w:val="0"/>
              <w:marTop w:val="0"/>
              <w:marBottom w:val="0"/>
              <w:divBdr>
                <w:top w:val="none" w:sz="0" w:space="0" w:color="auto"/>
                <w:left w:val="none" w:sz="0" w:space="0" w:color="auto"/>
                <w:bottom w:val="none" w:sz="0" w:space="0" w:color="auto"/>
                <w:right w:val="none" w:sz="0" w:space="0" w:color="auto"/>
              </w:divBdr>
            </w:div>
            <w:div w:id="890648756">
              <w:marLeft w:val="0"/>
              <w:marRight w:val="0"/>
              <w:marTop w:val="0"/>
              <w:marBottom w:val="0"/>
              <w:divBdr>
                <w:top w:val="none" w:sz="0" w:space="0" w:color="auto"/>
                <w:left w:val="none" w:sz="0" w:space="0" w:color="auto"/>
                <w:bottom w:val="none" w:sz="0" w:space="0" w:color="auto"/>
                <w:right w:val="none" w:sz="0" w:space="0" w:color="auto"/>
              </w:divBdr>
            </w:div>
            <w:div w:id="1772361349">
              <w:marLeft w:val="0"/>
              <w:marRight w:val="0"/>
              <w:marTop w:val="0"/>
              <w:marBottom w:val="0"/>
              <w:divBdr>
                <w:top w:val="none" w:sz="0" w:space="0" w:color="auto"/>
                <w:left w:val="none" w:sz="0" w:space="0" w:color="auto"/>
                <w:bottom w:val="none" w:sz="0" w:space="0" w:color="auto"/>
                <w:right w:val="none" w:sz="0" w:space="0" w:color="auto"/>
              </w:divBdr>
            </w:div>
            <w:div w:id="2040663312">
              <w:marLeft w:val="0"/>
              <w:marRight w:val="0"/>
              <w:marTop w:val="0"/>
              <w:marBottom w:val="0"/>
              <w:divBdr>
                <w:top w:val="none" w:sz="0" w:space="0" w:color="auto"/>
                <w:left w:val="none" w:sz="0" w:space="0" w:color="auto"/>
                <w:bottom w:val="none" w:sz="0" w:space="0" w:color="auto"/>
                <w:right w:val="none" w:sz="0" w:space="0" w:color="auto"/>
              </w:divBdr>
            </w:div>
          </w:divsChild>
        </w:div>
        <w:div w:id="1326201816">
          <w:marLeft w:val="0"/>
          <w:marRight w:val="0"/>
          <w:marTop w:val="0"/>
          <w:marBottom w:val="0"/>
          <w:divBdr>
            <w:top w:val="none" w:sz="0" w:space="0" w:color="auto"/>
            <w:left w:val="none" w:sz="0" w:space="0" w:color="auto"/>
            <w:bottom w:val="none" w:sz="0" w:space="0" w:color="auto"/>
            <w:right w:val="none" w:sz="0" w:space="0" w:color="auto"/>
          </w:divBdr>
        </w:div>
        <w:div w:id="1888570366">
          <w:marLeft w:val="0"/>
          <w:marRight w:val="0"/>
          <w:marTop w:val="0"/>
          <w:marBottom w:val="0"/>
          <w:divBdr>
            <w:top w:val="none" w:sz="0" w:space="0" w:color="auto"/>
            <w:left w:val="none" w:sz="0" w:space="0" w:color="auto"/>
            <w:bottom w:val="none" w:sz="0" w:space="0" w:color="auto"/>
            <w:right w:val="none" w:sz="0" w:space="0" w:color="auto"/>
          </w:divBdr>
        </w:div>
        <w:div w:id="2041935483">
          <w:marLeft w:val="0"/>
          <w:marRight w:val="0"/>
          <w:marTop w:val="0"/>
          <w:marBottom w:val="0"/>
          <w:divBdr>
            <w:top w:val="none" w:sz="0" w:space="0" w:color="auto"/>
            <w:left w:val="none" w:sz="0" w:space="0" w:color="auto"/>
            <w:bottom w:val="none" w:sz="0" w:space="0" w:color="auto"/>
            <w:right w:val="none" w:sz="0" w:space="0" w:color="auto"/>
          </w:divBdr>
        </w:div>
        <w:div w:id="2038650932">
          <w:marLeft w:val="0"/>
          <w:marRight w:val="0"/>
          <w:marTop w:val="0"/>
          <w:marBottom w:val="0"/>
          <w:divBdr>
            <w:top w:val="none" w:sz="0" w:space="0" w:color="auto"/>
            <w:left w:val="none" w:sz="0" w:space="0" w:color="auto"/>
            <w:bottom w:val="none" w:sz="0" w:space="0" w:color="auto"/>
            <w:right w:val="none" w:sz="0" w:space="0" w:color="auto"/>
          </w:divBdr>
        </w:div>
        <w:div w:id="1816407020">
          <w:marLeft w:val="0"/>
          <w:marRight w:val="0"/>
          <w:marTop w:val="0"/>
          <w:marBottom w:val="0"/>
          <w:divBdr>
            <w:top w:val="none" w:sz="0" w:space="0" w:color="auto"/>
            <w:left w:val="none" w:sz="0" w:space="0" w:color="auto"/>
            <w:bottom w:val="none" w:sz="0" w:space="0" w:color="auto"/>
            <w:right w:val="none" w:sz="0" w:space="0" w:color="auto"/>
          </w:divBdr>
        </w:div>
        <w:div w:id="566913243">
          <w:marLeft w:val="0"/>
          <w:marRight w:val="0"/>
          <w:marTop w:val="0"/>
          <w:marBottom w:val="0"/>
          <w:divBdr>
            <w:top w:val="none" w:sz="0" w:space="0" w:color="auto"/>
            <w:left w:val="none" w:sz="0" w:space="0" w:color="auto"/>
            <w:bottom w:val="none" w:sz="0" w:space="0" w:color="auto"/>
            <w:right w:val="none" w:sz="0" w:space="0" w:color="auto"/>
          </w:divBdr>
        </w:div>
        <w:div w:id="770007355">
          <w:marLeft w:val="0"/>
          <w:marRight w:val="0"/>
          <w:marTop w:val="0"/>
          <w:marBottom w:val="0"/>
          <w:divBdr>
            <w:top w:val="none" w:sz="0" w:space="0" w:color="auto"/>
            <w:left w:val="none" w:sz="0" w:space="0" w:color="auto"/>
            <w:bottom w:val="none" w:sz="0" w:space="0" w:color="auto"/>
            <w:right w:val="none" w:sz="0" w:space="0" w:color="auto"/>
          </w:divBdr>
        </w:div>
        <w:div w:id="854271419">
          <w:marLeft w:val="0"/>
          <w:marRight w:val="0"/>
          <w:marTop w:val="0"/>
          <w:marBottom w:val="0"/>
          <w:divBdr>
            <w:top w:val="none" w:sz="0" w:space="0" w:color="auto"/>
            <w:left w:val="none" w:sz="0" w:space="0" w:color="auto"/>
            <w:bottom w:val="none" w:sz="0" w:space="0" w:color="auto"/>
            <w:right w:val="none" w:sz="0" w:space="0" w:color="auto"/>
          </w:divBdr>
        </w:div>
        <w:div w:id="368923226">
          <w:marLeft w:val="0"/>
          <w:marRight w:val="0"/>
          <w:marTop w:val="0"/>
          <w:marBottom w:val="0"/>
          <w:divBdr>
            <w:top w:val="none" w:sz="0" w:space="0" w:color="auto"/>
            <w:left w:val="none" w:sz="0" w:space="0" w:color="auto"/>
            <w:bottom w:val="none" w:sz="0" w:space="0" w:color="auto"/>
            <w:right w:val="none" w:sz="0" w:space="0" w:color="auto"/>
          </w:divBdr>
        </w:div>
        <w:div w:id="1460025693">
          <w:marLeft w:val="0"/>
          <w:marRight w:val="0"/>
          <w:marTop w:val="0"/>
          <w:marBottom w:val="0"/>
          <w:divBdr>
            <w:top w:val="none" w:sz="0" w:space="0" w:color="auto"/>
            <w:left w:val="none" w:sz="0" w:space="0" w:color="auto"/>
            <w:bottom w:val="none" w:sz="0" w:space="0" w:color="auto"/>
            <w:right w:val="none" w:sz="0" w:space="0" w:color="auto"/>
          </w:divBdr>
        </w:div>
        <w:div w:id="1173422787">
          <w:marLeft w:val="0"/>
          <w:marRight w:val="0"/>
          <w:marTop w:val="0"/>
          <w:marBottom w:val="0"/>
          <w:divBdr>
            <w:top w:val="none" w:sz="0" w:space="0" w:color="auto"/>
            <w:left w:val="none" w:sz="0" w:space="0" w:color="auto"/>
            <w:bottom w:val="none" w:sz="0" w:space="0" w:color="auto"/>
            <w:right w:val="none" w:sz="0" w:space="0" w:color="auto"/>
          </w:divBdr>
        </w:div>
        <w:div w:id="1775900212">
          <w:marLeft w:val="0"/>
          <w:marRight w:val="0"/>
          <w:marTop w:val="0"/>
          <w:marBottom w:val="0"/>
          <w:divBdr>
            <w:top w:val="none" w:sz="0" w:space="0" w:color="auto"/>
            <w:left w:val="none" w:sz="0" w:space="0" w:color="auto"/>
            <w:bottom w:val="none" w:sz="0" w:space="0" w:color="auto"/>
            <w:right w:val="none" w:sz="0" w:space="0" w:color="auto"/>
          </w:divBdr>
        </w:div>
        <w:div w:id="1170221081">
          <w:marLeft w:val="0"/>
          <w:marRight w:val="0"/>
          <w:marTop w:val="0"/>
          <w:marBottom w:val="0"/>
          <w:divBdr>
            <w:top w:val="none" w:sz="0" w:space="0" w:color="auto"/>
            <w:left w:val="none" w:sz="0" w:space="0" w:color="auto"/>
            <w:bottom w:val="none" w:sz="0" w:space="0" w:color="auto"/>
            <w:right w:val="none" w:sz="0" w:space="0" w:color="auto"/>
          </w:divBdr>
        </w:div>
        <w:div w:id="1815416396">
          <w:marLeft w:val="0"/>
          <w:marRight w:val="0"/>
          <w:marTop w:val="0"/>
          <w:marBottom w:val="0"/>
          <w:divBdr>
            <w:top w:val="none" w:sz="0" w:space="0" w:color="auto"/>
            <w:left w:val="none" w:sz="0" w:space="0" w:color="auto"/>
            <w:bottom w:val="none" w:sz="0" w:space="0" w:color="auto"/>
            <w:right w:val="none" w:sz="0" w:space="0" w:color="auto"/>
          </w:divBdr>
        </w:div>
        <w:div w:id="183786916">
          <w:marLeft w:val="0"/>
          <w:marRight w:val="0"/>
          <w:marTop w:val="0"/>
          <w:marBottom w:val="0"/>
          <w:divBdr>
            <w:top w:val="none" w:sz="0" w:space="0" w:color="auto"/>
            <w:left w:val="none" w:sz="0" w:space="0" w:color="auto"/>
            <w:bottom w:val="none" w:sz="0" w:space="0" w:color="auto"/>
            <w:right w:val="none" w:sz="0" w:space="0" w:color="auto"/>
          </w:divBdr>
        </w:div>
        <w:div w:id="16321355">
          <w:marLeft w:val="0"/>
          <w:marRight w:val="0"/>
          <w:marTop w:val="0"/>
          <w:marBottom w:val="0"/>
          <w:divBdr>
            <w:top w:val="none" w:sz="0" w:space="0" w:color="auto"/>
            <w:left w:val="none" w:sz="0" w:space="0" w:color="auto"/>
            <w:bottom w:val="none" w:sz="0" w:space="0" w:color="auto"/>
            <w:right w:val="none" w:sz="0" w:space="0" w:color="auto"/>
          </w:divBdr>
        </w:div>
        <w:div w:id="1208420651">
          <w:marLeft w:val="0"/>
          <w:marRight w:val="0"/>
          <w:marTop w:val="0"/>
          <w:marBottom w:val="0"/>
          <w:divBdr>
            <w:top w:val="none" w:sz="0" w:space="0" w:color="auto"/>
            <w:left w:val="none" w:sz="0" w:space="0" w:color="auto"/>
            <w:bottom w:val="none" w:sz="0" w:space="0" w:color="auto"/>
            <w:right w:val="none" w:sz="0" w:space="0" w:color="auto"/>
          </w:divBdr>
        </w:div>
        <w:div w:id="1198471897">
          <w:marLeft w:val="0"/>
          <w:marRight w:val="0"/>
          <w:marTop w:val="0"/>
          <w:marBottom w:val="0"/>
          <w:divBdr>
            <w:top w:val="none" w:sz="0" w:space="0" w:color="auto"/>
            <w:left w:val="none" w:sz="0" w:space="0" w:color="auto"/>
            <w:bottom w:val="none" w:sz="0" w:space="0" w:color="auto"/>
            <w:right w:val="none" w:sz="0" w:space="0" w:color="auto"/>
          </w:divBdr>
        </w:div>
        <w:div w:id="1030449667">
          <w:marLeft w:val="0"/>
          <w:marRight w:val="0"/>
          <w:marTop w:val="0"/>
          <w:marBottom w:val="0"/>
          <w:divBdr>
            <w:top w:val="none" w:sz="0" w:space="0" w:color="auto"/>
            <w:left w:val="none" w:sz="0" w:space="0" w:color="auto"/>
            <w:bottom w:val="none" w:sz="0" w:space="0" w:color="auto"/>
            <w:right w:val="none" w:sz="0" w:space="0" w:color="auto"/>
          </w:divBdr>
        </w:div>
        <w:div w:id="473448891">
          <w:marLeft w:val="0"/>
          <w:marRight w:val="0"/>
          <w:marTop w:val="0"/>
          <w:marBottom w:val="0"/>
          <w:divBdr>
            <w:top w:val="none" w:sz="0" w:space="0" w:color="auto"/>
            <w:left w:val="none" w:sz="0" w:space="0" w:color="auto"/>
            <w:bottom w:val="none" w:sz="0" w:space="0" w:color="auto"/>
            <w:right w:val="none" w:sz="0" w:space="0" w:color="auto"/>
          </w:divBdr>
        </w:div>
        <w:div w:id="1332952338">
          <w:marLeft w:val="0"/>
          <w:marRight w:val="0"/>
          <w:marTop w:val="0"/>
          <w:marBottom w:val="0"/>
          <w:divBdr>
            <w:top w:val="none" w:sz="0" w:space="0" w:color="auto"/>
            <w:left w:val="none" w:sz="0" w:space="0" w:color="auto"/>
            <w:bottom w:val="none" w:sz="0" w:space="0" w:color="auto"/>
            <w:right w:val="none" w:sz="0" w:space="0" w:color="auto"/>
          </w:divBdr>
        </w:div>
        <w:div w:id="1833443761">
          <w:marLeft w:val="0"/>
          <w:marRight w:val="0"/>
          <w:marTop w:val="0"/>
          <w:marBottom w:val="0"/>
          <w:divBdr>
            <w:top w:val="none" w:sz="0" w:space="0" w:color="auto"/>
            <w:left w:val="none" w:sz="0" w:space="0" w:color="auto"/>
            <w:bottom w:val="none" w:sz="0" w:space="0" w:color="auto"/>
            <w:right w:val="none" w:sz="0" w:space="0" w:color="auto"/>
          </w:divBdr>
        </w:div>
        <w:div w:id="630326269">
          <w:marLeft w:val="0"/>
          <w:marRight w:val="0"/>
          <w:marTop w:val="0"/>
          <w:marBottom w:val="0"/>
          <w:divBdr>
            <w:top w:val="none" w:sz="0" w:space="0" w:color="auto"/>
            <w:left w:val="none" w:sz="0" w:space="0" w:color="auto"/>
            <w:bottom w:val="none" w:sz="0" w:space="0" w:color="auto"/>
            <w:right w:val="none" w:sz="0" w:space="0" w:color="auto"/>
          </w:divBdr>
        </w:div>
        <w:div w:id="271713618">
          <w:marLeft w:val="0"/>
          <w:marRight w:val="0"/>
          <w:marTop w:val="0"/>
          <w:marBottom w:val="0"/>
          <w:divBdr>
            <w:top w:val="none" w:sz="0" w:space="0" w:color="auto"/>
            <w:left w:val="none" w:sz="0" w:space="0" w:color="auto"/>
            <w:bottom w:val="none" w:sz="0" w:space="0" w:color="auto"/>
            <w:right w:val="none" w:sz="0" w:space="0" w:color="auto"/>
          </w:divBdr>
        </w:div>
        <w:div w:id="611284773">
          <w:marLeft w:val="0"/>
          <w:marRight w:val="0"/>
          <w:marTop w:val="0"/>
          <w:marBottom w:val="0"/>
          <w:divBdr>
            <w:top w:val="none" w:sz="0" w:space="0" w:color="auto"/>
            <w:left w:val="none" w:sz="0" w:space="0" w:color="auto"/>
            <w:bottom w:val="none" w:sz="0" w:space="0" w:color="auto"/>
            <w:right w:val="none" w:sz="0" w:space="0" w:color="auto"/>
          </w:divBdr>
        </w:div>
        <w:div w:id="1763453855">
          <w:marLeft w:val="0"/>
          <w:marRight w:val="0"/>
          <w:marTop w:val="0"/>
          <w:marBottom w:val="0"/>
          <w:divBdr>
            <w:top w:val="none" w:sz="0" w:space="0" w:color="auto"/>
            <w:left w:val="none" w:sz="0" w:space="0" w:color="auto"/>
            <w:bottom w:val="none" w:sz="0" w:space="0" w:color="auto"/>
            <w:right w:val="none" w:sz="0" w:space="0" w:color="auto"/>
          </w:divBdr>
        </w:div>
        <w:div w:id="450440883">
          <w:marLeft w:val="0"/>
          <w:marRight w:val="0"/>
          <w:marTop w:val="0"/>
          <w:marBottom w:val="0"/>
          <w:divBdr>
            <w:top w:val="none" w:sz="0" w:space="0" w:color="auto"/>
            <w:left w:val="none" w:sz="0" w:space="0" w:color="auto"/>
            <w:bottom w:val="none" w:sz="0" w:space="0" w:color="auto"/>
            <w:right w:val="none" w:sz="0" w:space="0" w:color="auto"/>
          </w:divBdr>
        </w:div>
        <w:div w:id="473373209">
          <w:marLeft w:val="0"/>
          <w:marRight w:val="0"/>
          <w:marTop w:val="0"/>
          <w:marBottom w:val="0"/>
          <w:divBdr>
            <w:top w:val="none" w:sz="0" w:space="0" w:color="auto"/>
            <w:left w:val="none" w:sz="0" w:space="0" w:color="auto"/>
            <w:bottom w:val="none" w:sz="0" w:space="0" w:color="auto"/>
            <w:right w:val="none" w:sz="0" w:space="0" w:color="auto"/>
          </w:divBdr>
        </w:div>
        <w:div w:id="1257059806">
          <w:marLeft w:val="0"/>
          <w:marRight w:val="0"/>
          <w:marTop w:val="0"/>
          <w:marBottom w:val="0"/>
          <w:divBdr>
            <w:top w:val="none" w:sz="0" w:space="0" w:color="auto"/>
            <w:left w:val="none" w:sz="0" w:space="0" w:color="auto"/>
            <w:bottom w:val="none" w:sz="0" w:space="0" w:color="auto"/>
            <w:right w:val="none" w:sz="0" w:space="0" w:color="auto"/>
          </w:divBdr>
        </w:div>
        <w:div w:id="676349438">
          <w:marLeft w:val="0"/>
          <w:marRight w:val="0"/>
          <w:marTop w:val="0"/>
          <w:marBottom w:val="0"/>
          <w:divBdr>
            <w:top w:val="none" w:sz="0" w:space="0" w:color="auto"/>
            <w:left w:val="none" w:sz="0" w:space="0" w:color="auto"/>
            <w:bottom w:val="none" w:sz="0" w:space="0" w:color="auto"/>
            <w:right w:val="none" w:sz="0" w:space="0" w:color="auto"/>
          </w:divBdr>
        </w:div>
        <w:div w:id="1217231554">
          <w:marLeft w:val="0"/>
          <w:marRight w:val="0"/>
          <w:marTop w:val="0"/>
          <w:marBottom w:val="0"/>
          <w:divBdr>
            <w:top w:val="none" w:sz="0" w:space="0" w:color="auto"/>
            <w:left w:val="none" w:sz="0" w:space="0" w:color="auto"/>
            <w:bottom w:val="none" w:sz="0" w:space="0" w:color="auto"/>
            <w:right w:val="none" w:sz="0" w:space="0" w:color="auto"/>
          </w:divBdr>
        </w:div>
        <w:div w:id="224338004">
          <w:marLeft w:val="0"/>
          <w:marRight w:val="0"/>
          <w:marTop w:val="0"/>
          <w:marBottom w:val="0"/>
          <w:divBdr>
            <w:top w:val="none" w:sz="0" w:space="0" w:color="auto"/>
            <w:left w:val="none" w:sz="0" w:space="0" w:color="auto"/>
            <w:bottom w:val="none" w:sz="0" w:space="0" w:color="auto"/>
            <w:right w:val="none" w:sz="0" w:space="0" w:color="auto"/>
          </w:divBdr>
        </w:div>
        <w:div w:id="1272662139">
          <w:marLeft w:val="0"/>
          <w:marRight w:val="0"/>
          <w:marTop w:val="0"/>
          <w:marBottom w:val="0"/>
          <w:divBdr>
            <w:top w:val="none" w:sz="0" w:space="0" w:color="auto"/>
            <w:left w:val="none" w:sz="0" w:space="0" w:color="auto"/>
            <w:bottom w:val="none" w:sz="0" w:space="0" w:color="auto"/>
            <w:right w:val="none" w:sz="0" w:space="0" w:color="auto"/>
          </w:divBdr>
        </w:div>
        <w:div w:id="1055813500">
          <w:marLeft w:val="0"/>
          <w:marRight w:val="0"/>
          <w:marTop w:val="0"/>
          <w:marBottom w:val="0"/>
          <w:divBdr>
            <w:top w:val="none" w:sz="0" w:space="0" w:color="auto"/>
            <w:left w:val="none" w:sz="0" w:space="0" w:color="auto"/>
            <w:bottom w:val="none" w:sz="0" w:space="0" w:color="auto"/>
            <w:right w:val="none" w:sz="0" w:space="0" w:color="auto"/>
          </w:divBdr>
        </w:div>
        <w:div w:id="24449939">
          <w:marLeft w:val="0"/>
          <w:marRight w:val="0"/>
          <w:marTop w:val="0"/>
          <w:marBottom w:val="0"/>
          <w:divBdr>
            <w:top w:val="none" w:sz="0" w:space="0" w:color="auto"/>
            <w:left w:val="none" w:sz="0" w:space="0" w:color="auto"/>
            <w:bottom w:val="none" w:sz="0" w:space="0" w:color="auto"/>
            <w:right w:val="none" w:sz="0" w:space="0" w:color="auto"/>
          </w:divBdr>
        </w:div>
        <w:div w:id="30418660">
          <w:marLeft w:val="0"/>
          <w:marRight w:val="0"/>
          <w:marTop w:val="0"/>
          <w:marBottom w:val="0"/>
          <w:divBdr>
            <w:top w:val="none" w:sz="0" w:space="0" w:color="auto"/>
            <w:left w:val="none" w:sz="0" w:space="0" w:color="auto"/>
            <w:bottom w:val="none" w:sz="0" w:space="0" w:color="auto"/>
            <w:right w:val="none" w:sz="0" w:space="0" w:color="auto"/>
          </w:divBdr>
        </w:div>
        <w:div w:id="450779987">
          <w:marLeft w:val="0"/>
          <w:marRight w:val="0"/>
          <w:marTop w:val="0"/>
          <w:marBottom w:val="0"/>
          <w:divBdr>
            <w:top w:val="none" w:sz="0" w:space="0" w:color="auto"/>
            <w:left w:val="none" w:sz="0" w:space="0" w:color="auto"/>
            <w:bottom w:val="none" w:sz="0" w:space="0" w:color="auto"/>
            <w:right w:val="none" w:sz="0" w:space="0" w:color="auto"/>
          </w:divBdr>
        </w:div>
        <w:div w:id="376246256">
          <w:marLeft w:val="0"/>
          <w:marRight w:val="0"/>
          <w:marTop w:val="0"/>
          <w:marBottom w:val="0"/>
          <w:divBdr>
            <w:top w:val="none" w:sz="0" w:space="0" w:color="auto"/>
            <w:left w:val="none" w:sz="0" w:space="0" w:color="auto"/>
            <w:bottom w:val="none" w:sz="0" w:space="0" w:color="auto"/>
            <w:right w:val="none" w:sz="0" w:space="0" w:color="auto"/>
          </w:divBdr>
        </w:div>
        <w:div w:id="65537117">
          <w:marLeft w:val="0"/>
          <w:marRight w:val="0"/>
          <w:marTop w:val="0"/>
          <w:marBottom w:val="0"/>
          <w:divBdr>
            <w:top w:val="none" w:sz="0" w:space="0" w:color="auto"/>
            <w:left w:val="none" w:sz="0" w:space="0" w:color="auto"/>
            <w:bottom w:val="none" w:sz="0" w:space="0" w:color="auto"/>
            <w:right w:val="none" w:sz="0" w:space="0" w:color="auto"/>
          </w:divBdr>
        </w:div>
        <w:div w:id="1674841558">
          <w:marLeft w:val="0"/>
          <w:marRight w:val="0"/>
          <w:marTop w:val="0"/>
          <w:marBottom w:val="0"/>
          <w:divBdr>
            <w:top w:val="none" w:sz="0" w:space="0" w:color="auto"/>
            <w:left w:val="none" w:sz="0" w:space="0" w:color="auto"/>
            <w:bottom w:val="none" w:sz="0" w:space="0" w:color="auto"/>
            <w:right w:val="none" w:sz="0" w:space="0" w:color="auto"/>
          </w:divBdr>
        </w:div>
        <w:div w:id="2039236261">
          <w:marLeft w:val="0"/>
          <w:marRight w:val="0"/>
          <w:marTop w:val="0"/>
          <w:marBottom w:val="0"/>
          <w:divBdr>
            <w:top w:val="none" w:sz="0" w:space="0" w:color="auto"/>
            <w:left w:val="none" w:sz="0" w:space="0" w:color="auto"/>
            <w:bottom w:val="none" w:sz="0" w:space="0" w:color="auto"/>
            <w:right w:val="none" w:sz="0" w:space="0" w:color="auto"/>
          </w:divBdr>
          <w:divsChild>
            <w:div w:id="1180314377">
              <w:marLeft w:val="0"/>
              <w:marRight w:val="0"/>
              <w:marTop w:val="0"/>
              <w:marBottom w:val="0"/>
              <w:divBdr>
                <w:top w:val="none" w:sz="0" w:space="0" w:color="auto"/>
                <w:left w:val="none" w:sz="0" w:space="0" w:color="auto"/>
                <w:bottom w:val="none" w:sz="0" w:space="0" w:color="auto"/>
                <w:right w:val="none" w:sz="0" w:space="0" w:color="auto"/>
              </w:divBdr>
            </w:div>
            <w:div w:id="144902130">
              <w:marLeft w:val="0"/>
              <w:marRight w:val="0"/>
              <w:marTop w:val="0"/>
              <w:marBottom w:val="0"/>
              <w:divBdr>
                <w:top w:val="none" w:sz="0" w:space="0" w:color="auto"/>
                <w:left w:val="none" w:sz="0" w:space="0" w:color="auto"/>
                <w:bottom w:val="none" w:sz="0" w:space="0" w:color="auto"/>
                <w:right w:val="none" w:sz="0" w:space="0" w:color="auto"/>
              </w:divBdr>
            </w:div>
            <w:div w:id="1227373209">
              <w:marLeft w:val="0"/>
              <w:marRight w:val="0"/>
              <w:marTop w:val="0"/>
              <w:marBottom w:val="0"/>
              <w:divBdr>
                <w:top w:val="none" w:sz="0" w:space="0" w:color="auto"/>
                <w:left w:val="none" w:sz="0" w:space="0" w:color="auto"/>
                <w:bottom w:val="none" w:sz="0" w:space="0" w:color="auto"/>
                <w:right w:val="none" w:sz="0" w:space="0" w:color="auto"/>
              </w:divBdr>
            </w:div>
            <w:div w:id="277642508">
              <w:marLeft w:val="0"/>
              <w:marRight w:val="0"/>
              <w:marTop w:val="0"/>
              <w:marBottom w:val="0"/>
              <w:divBdr>
                <w:top w:val="none" w:sz="0" w:space="0" w:color="auto"/>
                <w:left w:val="none" w:sz="0" w:space="0" w:color="auto"/>
                <w:bottom w:val="none" w:sz="0" w:space="0" w:color="auto"/>
                <w:right w:val="none" w:sz="0" w:space="0" w:color="auto"/>
              </w:divBdr>
            </w:div>
            <w:div w:id="1729843460">
              <w:marLeft w:val="0"/>
              <w:marRight w:val="0"/>
              <w:marTop w:val="0"/>
              <w:marBottom w:val="0"/>
              <w:divBdr>
                <w:top w:val="none" w:sz="0" w:space="0" w:color="auto"/>
                <w:left w:val="none" w:sz="0" w:space="0" w:color="auto"/>
                <w:bottom w:val="none" w:sz="0" w:space="0" w:color="auto"/>
                <w:right w:val="none" w:sz="0" w:space="0" w:color="auto"/>
              </w:divBdr>
            </w:div>
            <w:div w:id="554969626">
              <w:marLeft w:val="0"/>
              <w:marRight w:val="0"/>
              <w:marTop w:val="0"/>
              <w:marBottom w:val="0"/>
              <w:divBdr>
                <w:top w:val="none" w:sz="0" w:space="0" w:color="auto"/>
                <w:left w:val="none" w:sz="0" w:space="0" w:color="auto"/>
                <w:bottom w:val="none" w:sz="0" w:space="0" w:color="auto"/>
                <w:right w:val="none" w:sz="0" w:space="0" w:color="auto"/>
              </w:divBdr>
            </w:div>
            <w:div w:id="1293292254">
              <w:marLeft w:val="0"/>
              <w:marRight w:val="0"/>
              <w:marTop w:val="0"/>
              <w:marBottom w:val="0"/>
              <w:divBdr>
                <w:top w:val="none" w:sz="0" w:space="0" w:color="auto"/>
                <w:left w:val="none" w:sz="0" w:space="0" w:color="auto"/>
                <w:bottom w:val="none" w:sz="0" w:space="0" w:color="auto"/>
                <w:right w:val="none" w:sz="0" w:space="0" w:color="auto"/>
              </w:divBdr>
            </w:div>
            <w:div w:id="1308630648">
              <w:marLeft w:val="0"/>
              <w:marRight w:val="0"/>
              <w:marTop w:val="0"/>
              <w:marBottom w:val="0"/>
              <w:divBdr>
                <w:top w:val="none" w:sz="0" w:space="0" w:color="auto"/>
                <w:left w:val="none" w:sz="0" w:space="0" w:color="auto"/>
                <w:bottom w:val="none" w:sz="0" w:space="0" w:color="auto"/>
                <w:right w:val="none" w:sz="0" w:space="0" w:color="auto"/>
              </w:divBdr>
            </w:div>
            <w:div w:id="1754740829">
              <w:marLeft w:val="0"/>
              <w:marRight w:val="0"/>
              <w:marTop w:val="0"/>
              <w:marBottom w:val="0"/>
              <w:divBdr>
                <w:top w:val="none" w:sz="0" w:space="0" w:color="auto"/>
                <w:left w:val="none" w:sz="0" w:space="0" w:color="auto"/>
                <w:bottom w:val="none" w:sz="0" w:space="0" w:color="auto"/>
                <w:right w:val="none" w:sz="0" w:space="0" w:color="auto"/>
              </w:divBdr>
            </w:div>
            <w:div w:id="253056520">
              <w:marLeft w:val="0"/>
              <w:marRight w:val="0"/>
              <w:marTop w:val="0"/>
              <w:marBottom w:val="0"/>
              <w:divBdr>
                <w:top w:val="none" w:sz="0" w:space="0" w:color="auto"/>
                <w:left w:val="none" w:sz="0" w:space="0" w:color="auto"/>
                <w:bottom w:val="none" w:sz="0" w:space="0" w:color="auto"/>
                <w:right w:val="none" w:sz="0" w:space="0" w:color="auto"/>
              </w:divBdr>
            </w:div>
            <w:div w:id="895438548">
              <w:marLeft w:val="0"/>
              <w:marRight w:val="0"/>
              <w:marTop w:val="0"/>
              <w:marBottom w:val="0"/>
              <w:divBdr>
                <w:top w:val="none" w:sz="0" w:space="0" w:color="auto"/>
                <w:left w:val="none" w:sz="0" w:space="0" w:color="auto"/>
                <w:bottom w:val="none" w:sz="0" w:space="0" w:color="auto"/>
                <w:right w:val="none" w:sz="0" w:space="0" w:color="auto"/>
              </w:divBdr>
            </w:div>
            <w:div w:id="1987513520">
              <w:marLeft w:val="0"/>
              <w:marRight w:val="0"/>
              <w:marTop w:val="0"/>
              <w:marBottom w:val="0"/>
              <w:divBdr>
                <w:top w:val="none" w:sz="0" w:space="0" w:color="auto"/>
                <w:left w:val="none" w:sz="0" w:space="0" w:color="auto"/>
                <w:bottom w:val="none" w:sz="0" w:space="0" w:color="auto"/>
                <w:right w:val="none" w:sz="0" w:space="0" w:color="auto"/>
              </w:divBdr>
            </w:div>
            <w:div w:id="1101603371">
              <w:marLeft w:val="0"/>
              <w:marRight w:val="0"/>
              <w:marTop w:val="0"/>
              <w:marBottom w:val="0"/>
              <w:divBdr>
                <w:top w:val="none" w:sz="0" w:space="0" w:color="auto"/>
                <w:left w:val="none" w:sz="0" w:space="0" w:color="auto"/>
                <w:bottom w:val="none" w:sz="0" w:space="0" w:color="auto"/>
                <w:right w:val="none" w:sz="0" w:space="0" w:color="auto"/>
              </w:divBdr>
            </w:div>
            <w:div w:id="1174032167">
              <w:marLeft w:val="0"/>
              <w:marRight w:val="0"/>
              <w:marTop w:val="0"/>
              <w:marBottom w:val="0"/>
              <w:divBdr>
                <w:top w:val="none" w:sz="0" w:space="0" w:color="auto"/>
                <w:left w:val="none" w:sz="0" w:space="0" w:color="auto"/>
                <w:bottom w:val="none" w:sz="0" w:space="0" w:color="auto"/>
                <w:right w:val="none" w:sz="0" w:space="0" w:color="auto"/>
              </w:divBdr>
            </w:div>
            <w:div w:id="785661946">
              <w:marLeft w:val="0"/>
              <w:marRight w:val="0"/>
              <w:marTop w:val="0"/>
              <w:marBottom w:val="0"/>
              <w:divBdr>
                <w:top w:val="none" w:sz="0" w:space="0" w:color="auto"/>
                <w:left w:val="none" w:sz="0" w:space="0" w:color="auto"/>
                <w:bottom w:val="none" w:sz="0" w:space="0" w:color="auto"/>
                <w:right w:val="none" w:sz="0" w:space="0" w:color="auto"/>
              </w:divBdr>
            </w:div>
            <w:div w:id="1966236386">
              <w:marLeft w:val="0"/>
              <w:marRight w:val="0"/>
              <w:marTop w:val="0"/>
              <w:marBottom w:val="0"/>
              <w:divBdr>
                <w:top w:val="none" w:sz="0" w:space="0" w:color="auto"/>
                <w:left w:val="none" w:sz="0" w:space="0" w:color="auto"/>
                <w:bottom w:val="none" w:sz="0" w:space="0" w:color="auto"/>
                <w:right w:val="none" w:sz="0" w:space="0" w:color="auto"/>
              </w:divBdr>
            </w:div>
            <w:div w:id="456994105">
              <w:marLeft w:val="0"/>
              <w:marRight w:val="0"/>
              <w:marTop w:val="0"/>
              <w:marBottom w:val="0"/>
              <w:divBdr>
                <w:top w:val="none" w:sz="0" w:space="0" w:color="auto"/>
                <w:left w:val="none" w:sz="0" w:space="0" w:color="auto"/>
                <w:bottom w:val="none" w:sz="0" w:space="0" w:color="auto"/>
                <w:right w:val="none" w:sz="0" w:space="0" w:color="auto"/>
              </w:divBdr>
            </w:div>
            <w:div w:id="80444496">
              <w:marLeft w:val="0"/>
              <w:marRight w:val="0"/>
              <w:marTop w:val="0"/>
              <w:marBottom w:val="0"/>
              <w:divBdr>
                <w:top w:val="none" w:sz="0" w:space="0" w:color="auto"/>
                <w:left w:val="none" w:sz="0" w:space="0" w:color="auto"/>
                <w:bottom w:val="none" w:sz="0" w:space="0" w:color="auto"/>
                <w:right w:val="none" w:sz="0" w:space="0" w:color="auto"/>
              </w:divBdr>
            </w:div>
            <w:div w:id="851578100">
              <w:marLeft w:val="0"/>
              <w:marRight w:val="0"/>
              <w:marTop w:val="0"/>
              <w:marBottom w:val="0"/>
              <w:divBdr>
                <w:top w:val="none" w:sz="0" w:space="0" w:color="auto"/>
                <w:left w:val="none" w:sz="0" w:space="0" w:color="auto"/>
                <w:bottom w:val="none" w:sz="0" w:space="0" w:color="auto"/>
                <w:right w:val="none" w:sz="0" w:space="0" w:color="auto"/>
              </w:divBdr>
            </w:div>
            <w:div w:id="2085372365">
              <w:marLeft w:val="0"/>
              <w:marRight w:val="0"/>
              <w:marTop w:val="0"/>
              <w:marBottom w:val="0"/>
              <w:divBdr>
                <w:top w:val="none" w:sz="0" w:space="0" w:color="auto"/>
                <w:left w:val="none" w:sz="0" w:space="0" w:color="auto"/>
                <w:bottom w:val="none" w:sz="0" w:space="0" w:color="auto"/>
                <w:right w:val="none" w:sz="0" w:space="0" w:color="auto"/>
              </w:divBdr>
            </w:div>
          </w:divsChild>
        </w:div>
        <w:div w:id="1044283385">
          <w:marLeft w:val="0"/>
          <w:marRight w:val="0"/>
          <w:marTop w:val="0"/>
          <w:marBottom w:val="0"/>
          <w:divBdr>
            <w:top w:val="none" w:sz="0" w:space="0" w:color="auto"/>
            <w:left w:val="none" w:sz="0" w:space="0" w:color="auto"/>
            <w:bottom w:val="none" w:sz="0" w:space="0" w:color="auto"/>
            <w:right w:val="none" w:sz="0" w:space="0" w:color="auto"/>
          </w:divBdr>
        </w:div>
        <w:div w:id="246887377">
          <w:marLeft w:val="0"/>
          <w:marRight w:val="0"/>
          <w:marTop w:val="0"/>
          <w:marBottom w:val="0"/>
          <w:divBdr>
            <w:top w:val="none" w:sz="0" w:space="0" w:color="auto"/>
            <w:left w:val="none" w:sz="0" w:space="0" w:color="auto"/>
            <w:bottom w:val="none" w:sz="0" w:space="0" w:color="auto"/>
            <w:right w:val="none" w:sz="0" w:space="0" w:color="auto"/>
          </w:divBdr>
        </w:div>
        <w:div w:id="44573842">
          <w:marLeft w:val="0"/>
          <w:marRight w:val="0"/>
          <w:marTop w:val="0"/>
          <w:marBottom w:val="0"/>
          <w:divBdr>
            <w:top w:val="none" w:sz="0" w:space="0" w:color="auto"/>
            <w:left w:val="none" w:sz="0" w:space="0" w:color="auto"/>
            <w:bottom w:val="none" w:sz="0" w:space="0" w:color="auto"/>
            <w:right w:val="none" w:sz="0" w:space="0" w:color="auto"/>
          </w:divBdr>
        </w:div>
        <w:div w:id="363755389">
          <w:marLeft w:val="0"/>
          <w:marRight w:val="0"/>
          <w:marTop w:val="0"/>
          <w:marBottom w:val="0"/>
          <w:divBdr>
            <w:top w:val="none" w:sz="0" w:space="0" w:color="auto"/>
            <w:left w:val="none" w:sz="0" w:space="0" w:color="auto"/>
            <w:bottom w:val="none" w:sz="0" w:space="0" w:color="auto"/>
            <w:right w:val="none" w:sz="0" w:space="0" w:color="auto"/>
          </w:divBdr>
        </w:div>
        <w:div w:id="369232769">
          <w:marLeft w:val="0"/>
          <w:marRight w:val="0"/>
          <w:marTop w:val="0"/>
          <w:marBottom w:val="0"/>
          <w:divBdr>
            <w:top w:val="none" w:sz="0" w:space="0" w:color="auto"/>
            <w:left w:val="none" w:sz="0" w:space="0" w:color="auto"/>
            <w:bottom w:val="none" w:sz="0" w:space="0" w:color="auto"/>
            <w:right w:val="none" w:sz="0" w:space="0" w:color="auto"/>
          </w:divBdr>
        </w:div>
      </w:divsChild>
    </w:div>
    <w:div w:id="1803765286">
      <w:bodyDiv w:val="1"/>
      <w:marLeft w:val="0"/>
      <w:marRight w:val="0"/>
      <w:marTop w:val="0"/>
      <w:marBottom w:val="0"/>
      <w:divBdr>
        <w:top w:val="none" w:sz="0" w:space="0" w:color="auto"/>
        <w:left w:val="none" w:sz="0" w:space="0" w:color="auto"/>
        <w:bottom w:val="none" w:sz="0" w:space="0" w:color="auto"/>
        <w:right w:val="none" w:sz="0" w:space="0" w:color="auto"/>
      </w:divBdr>
    </w:div>
    <w:div w:id="1808358084">
      <w:bodyDiv w:val="1"/>
      <w:marLeft w:val="0"/>
      <w:marRight w:val="0"/>
      <w:marTop w:val="0"/>
      <w:marBottom w:val="0"/>
      <w:divBdr>
        <w:top w:val="none" w:sz="0" w:space="0" w:color="auto"/>
        <w:left w:val="none" w:sz="0" w:space="0" w:color="auto"/>
        <w:bottom w:val="none" w:sz="0" w:space="0" w:color="auto"/>
        <w:right w:val="none" w:sz="0" w:space="0" w:color="auto"/>
      </w:divBdr>
      <w:divsChild>
        <w:div w:id="959651517">
          <w:marLeft w:val="0"/>
          <w:marRight w:val="0"/>
          <w:marTop w:val="0"/>
          <w:marBottom w:val="0"/>
          <w:divBdr>
            <w:top w:val="none" w:sz="0" w:space="0" w:color="auto"/>
            <w:left w:val="none" w:sz="0" w:space="0" w:color="auto"/>
            <w:bottom w:val="none" w:sz="0" w:space="0" w:color="auto"/>
            <w:right w:val="none" w:sz="0" w:space="0" w:color="auto"/>
          </w:divBdr>
        </w:div>
        <w:div w:id="793208515">
          <w:marLeft w:val="0"/>
          <w:marRight w:val="0"/>
          <w:marTop w:val="0"/>
          <w:marBottom w:val="0"/>
          <w:divBdr>
            <w:top w:val="none" w:sz="0" w:space="0" w:color="auto"/>
            <w:left w:val="none" w:sz="0" w:space="0" w:color="auto"/>
            <w:bottom w:val="none" w:sz="0" w:space="0" w:color="auto"/>
            <w:right w:val="none" w:sz="0" w:space="0" w:color="auto"/>
          </w:divBdr>
          <w:divsChild>
            <w:div w:id="1418360016">
              <w:marLeft w:val="0"/>
              <w:marRight w:val="0"/>
              <w:marTop w:val="0"/>
              <w:marBottom w:val="0"/>
              <w:divBdr>
                <w:top w:val="none" w:sz="0" w:space="0" w:color="auto"/>
                <w:left w:val="none" w:sz="0" w:space="0" w:color="auto"/>
                <w:bottom w:val="none" w:sz="0" w:space="0" w:color="auto"/>
                <w:right w:val="none" w:sz="0" w:space="0" w:color="auto"/>
              </w:divBdr>
            </w:div>
            <w:div w:id="1818497940">
              <w:marLeft w:val="0"/>
              <w:marRight w:val="0"/>
              <w:marTop w:val="0"/>
              <w:marBottom w:val="0"/>
              <w:divBdr>
                <w:top w:val="none" w:sz="0" w:space="0" w:color="auto"/>
                <w:left w:val="none" w:sz="0" w:space="0" w:color="auto"/>
                <w:bottom w:val="none" w:sz="0" w:space="0" w:color="auto"/>
                <w:right w:val="none" w:sz="0" w:space="0" w:color="auto"/>
              </w:divBdr>
            </w:div>
            <w:div w:id="1152286230">
              <w:marLeft w:val="0"/>
              <w:marRight w:val="0"/>
              <w:marTop w:val="0"/>
              <w:marBottom w:val="0"/>
              <w:divBdr>
                <w:top w:val="none" w:sz="0" w:space="0" w:color="auto"/>
                <w:left w:val="none" w:sz="0" w:space="0" w:color="auto"/>
                <w:bottom w:val="none" w:sz="0" w:space="0" w:color="auto"/>
                <w:right w:val="none" w:sz="0" w:space="0" w:color="auto"/>
              </w:divBdr>
            </w:div>
            <w:div w:id="1949964279">
              <w:marLeft w:val="0"/>
              <w:marRight w:val="0"/>
              <w:marTop w:val="0"/>
              <w:marBottom w:val="0"/>
              <w:divBdr>
                <w:top w:val="none" w:sz="0" w:space="0" w:color="auto"/>
                <w:left w:val="none" w:sz="0" w:space="0" w:color="auto"/>
                <w:bottom w:val="none" w:sz="0" w:space="0" w:color="auto"/>
                <w:right w:val="none" w:sz="0" w:space="0" w:color="auto"/>
              </w:divBdr>
            </w:div>
            <w:div w:id="326596202">
              <w:marLeft w:val="0"/>
              <w:marRight w:val="0"/>
              <w:marTop w:val="0"/>
              <w:marBottom w:val="0"/>
              <w:divBdr>
                <w:top w:val="none" w:sz="0" w:space="0" w:color="auto"/>
                <w:left w:val="none" w:sz="0" w:space="0" w:color="auto"/>
                <w:bottom w:val="none" w:sz="0" w:space="0" w:color="auto"/>
                <w:right w:val="none" w:sz="0" w:space="0" w:color="auto"/>
              </w:divBdr>
            </w:div>
            <w:div w:id="9006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1820">
      <w:bodyDiv w:val="1"/>
      <w:marLeft w:val="0"/>
      <w:marRight w:val="0"/>
      <w:marTop w:val="0"/>
      <w:marBottom w:val="0"/>
      <w:divBdr>
        <w:top w:val="none" w:sz="0" w:space="0" w:color="auto"/>
        <w:left w:val="none" w:sz="0" w:space="0" w:color="auto"/>
        <w:bottom w:val="none" w:sz="0" w:space="0" w:color="auto"/>
        <w:right w:val="none" w:sz="0" w:space="0" w:color="auto"/>
      </w:divBdr>
      <w:divsChild>
        <w:div w:id="1876110981">
          <w:marLeft w:val="0"/>
          <w:marRight w:val="0"/>
          <w:marTop w:val="0"/>
          <w:marBottom w:val="0"/>
          <w:divBdr>
            <w:top w:val="none" w:sz="0" w:space="0" w:color="auto"/>
            <w:left w:val="none" w:sz="0" w:space="0" w:color="auto"/>
            <w:bottom w:val="none" w:sz="0" w:space="0" w:color="auto"/>
            <w:right w:val="none" w:sz="0" w:space="0" w:color="auto"/>
          </w:divBdr>
          <w:divsChild>
            <w:div w:id="236289449">
              <w:marLeft w:val="0"/>
              <w:marRight w:val="0"/>
              <w:marTop w:val="0"/>
              <w:marBottom w:val="0"/>
              <w:divBdr>
                <w:top w:val="none" w:sz="0" w:space="0" w:color="auto"/>
                <w:left w:val="none" w:sz="0" w:space="0" w:color="auto"/>
                <w:bottom w:val="none" w:sz="0" w:space="0" w:color="auto"/>
                <w:right w:val="none" w:sz="0" w:space="0" w:color="auto"/>
              </w:divBdr>
            </w:div>
            <w:div w:id="1207523093">
              <w:marLeft w:val="0"/>
              <w:marRight w:val="0"/>
              <w:marTop w:val="0"/>
              <w:marBottom w:val="0"/>
              <w:divBdr>
                <w:top w:val="none" w:sz="0" w:space="0" w:color="auto"/>
                <w:left w:val="none" w:sz="0" w:space="0" w:color="auto"/>
                <w:bottom w:val="none" w:sz="0" w:space="0" w:color="auto"/>
                <w:right w:val="none" w:sz="0" w:space="0" w:color="auto"/>
              </w:divBdr>
            </w:div>
          </w:divsChild>
        </w:div>
        <w:div w:id="534854309">
          <w:marLeft w:val="0"/>
          <w:marRight w:val="0"/>
          <w:marTop w:val="0"/>
          <w:marBottom w:val="0"/>
          <w:divBdr>
            <w:top w:val="none" w:sz="0" w:space="0" w:color="auto"/>
            <w:left w:val="none" w:sz="0" w:space="0" w:color="auto"/>
            <w:bottom w:val="none" w:sz="0" w:space="0" w:color="auto"/>
            <w:right w:val="none" w:sz="0" w:space="0" w:color="auto"/>
          </w:divBdr>
          <w:divsChild>
            <w:div w:id="27875489">
              <w:marLeft w:val="0"/>
              <w:marRight w:val="0"/>
              <w:marTop w:val="0"/>
              <w:marBottom w:val="0"/>
              <w:divBdr>
                <w:top w:val="none" w:sz="0" w:space="0" w:color="auto"/>
                <w:left w:val="none" w:sz="0" w:space="0" w:color="auto"/>
                <w:bottom w:val="none" w:sz="0" w:space="0" w:color="auto"/>
                <w:right w:val="none" w:sz="0" w:space="0" w:color="auto"/>
              </w:divBdr>
            </w:div>
            <w:div w:id="344865688">
              <w:marLeft w:val="0"/>
              <w:marRight w:val="0"/>
              <w:marTop w:val="0"/>
              <w:marBottom w:val="0"/>
              <w:divBdr>
                <w:top w:val="none" w:sz="0" w:space="0" w:color="auto"/>
                <w:left w:val="none" w:sz="0" w:space="0" w:color="auto"/>
                <w:bottom w:val="none" w:sz="0" w:space="0" w:color="auto"/>
                <w:right w:val="none" w:sz="0" w:space="0" w:color="auto"/>
              </w:divBdr>
            </w:div>
            <w:div w:id="145150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93034">
      <w:bodyDiv w:val="1"/>
      <w:marLeft w:val="0"/>
      <w:marRight w:val="0"/>
      <w:marTop w:val="0"/>
      <w:marBottom w:val="0"/>
      <w:divBdr>
        <w:top w:val="none" w:sz="0" w:space="0" w:color="auto"/>
        <w:left w:val="none" w:sz="0" w:space="0" w:color="auto"/>
        <w:bottom w:val="none" w:sz="0" w:space="0" w:color="auto"/>
        <w:right w:val="none" w:sz="0" w:space="0" w:color="auto"/>
      </w:divBdr>
      <w:divsChild>
        <w:div w:id="1440491501">
          <w:marLeft w:val="0"/>
          <w:marRight w:val="0"/>
          <w:marTop w:val="0"/>
          <w:marBottom w:val="0"/>
          <w:divBdr>
            <w:top w:val="none" w:sz="0" w:space="0" w:color="auto"/>
            <w:left w:val="none" w:sz="0" w:space="0" w:color="auto"/>
            <w:bottom w:val="none" w:sz="0" w:space="0" w:color="auto"/>
            <w:right w:val="none" w:sz="0" w:space="0" w:color="auto"/>
          </w:divBdr>
          <w:divsChild>
            <w:div w:id="559706082">
              <w:marLeft w:val="0"/>
              <w:marRight w:val="0"/>
              <w:marTop w:val="0"/>
              <w:marBottom w:val="0"/>
              <w:divBdr>
                <w:top w:val="none" w:sz="0" w:space="0" w:color="auto"/>
                <w:left w:val="none" w:sz="0" w:space="0" w:color="auto"/>
                <w:bottom w:val="none" w:sz="0" w:space="0" w:color="auto"/>
                <w:right w:val="none" w:sz="0" w:space="0" w:color="auto"/>
              </w:divBdr>
            </w:div>
          </w:divsChild>
        </w:div>
        <w:div w:id="654378306">
          <w:marLeft w:val="0"/>
          <w:marRight w:val="0"/>
          <w:marTop w:val="0"/>
          <w:marBottom w:val="0"/>
          <w:divBdr>
            <w:top w:val="none" w:sz="0" w:space="0" w:color="auto"/>
            <w:left w:val="none" w:sz="0" w:space="0" w:color="auto"/>
            <w:bottom w:val="none" w:sz="0" w:space="0" w:color="auto"/>
            <w:right w:val="none" w:sz="0" w:space="0" w:color="auto"/>
          </w:divBdr>
          <w:divsChild>
            <w:div w:id="1036320909">
              <w:marLeft w:val="0"/>
              <w:marRight w:val="0"/>
              <w:marTop w:val="0"/>
              <w:marBottom w:val="0"/>
              <w:divBdr>
                <w:top w:val="none" w:sz="0" w:space="0" w:color="auto"/>
                <w:left w:val="none" w:sz="0" w:space="0" w:color="auto"/>
                <w:bottom w:val="none" w:sz="0" w:space="0" w:color="auto"/>
                <w:right w:val="none" w:sz="0" w:space="0" w:color="auto"/>
              </w:divBdr>
            </w:div>
          </w:divsChild>
        </w:div>
        <w:div w:id="736628355">
          <w:marLeft w:val="0"/>
          <w:marRight w:val="0"/>
          <w:marTop w:val="0"/>
          <w:marBottom w:val="0"/>
          <w:divBdr>
            <w:top w:val="none" w:sz="0" w:space="0" w:color="auto"/>
            <w:left w:val="none" w:sz="0" w:space="0" w:color="auto"/>
            <w:bottom w:val="none" w:sz="0" w:space="0" w:color="auto"/>
            <w:right w:val="none" w:sz="0" w:space="0" w:color="auto"/>
          </w:divBdr>
          <w:divsChild>
            <w:div w:id="1287660084">
              <w:marLeft w:val="0"/>
              <w:marRight w:val="0"/>
              <w:marTop w:val="0"/>
              <w:marBottom w:val="0"/>
              <w:divBdr>
                <w:top w:val="none" w:sz="0" w:space="0" w:color="auto"/>
                <w:left w:val="none" w:sz="0" w:space="0" w:color="auto"/>
                <w:bottom w:val="none" w:sz="0" w:space="0" w:color="auto"/>
                <w:right w:val="none" w:sz="0" w:space="0" w:color="auto"/>
              </w:divBdr>
            </w:div>
          </w:divsChild>
        </w:div>
        <w:div w:id="1174606554">
          <w:marLeft w:val="0"/>
          <w:marRight w:val="0"/>
          <w:marTop w:val="0"/>
          <w:marBottom w:val="0"/>
          <w:divBdr>
            <w:top w:val="none" w:sz="0" w:space="0" w:color="auto"/>
            <w:left w:val="none" w:sz="0" w:space="0" w:color="auto"/>
            <w:bottom w:val="none" w:sz="0" w:space="0" w:color="auto"/>
            <w:right w:val="none" w:sz="0" w:space="0" w:color="auto"/>
          </w:divBdr>
          <w:divsChild>
            <w:div w:id="1154687964">
              <w:marLeft w:val="0"/>
              <w:marRight w:val="0"/>
              <w:marTop w:val="0"/>
              <w:marBottom w:val="0"/>
              <w:divBdr>
                <w:top w:val="none" w:sz="0" w:space="0" w:color="auto"/>
                <w:left w:val="none" w:sz="0" w:space="0" w:color="auto"/>
                <w:bottom w:val="none" w:sz="0" w:space="0" w:color="auto"/>
                <w:right w:val="none" w:sz="0" w:space="0" w:color="auto"/>
              </w:divBdr>
            </w:div>
          </w:divsChild>
        </w:div>
        <w:div w:id="1269117536">
          <w:marLeft w:val="0"/>
          <w:marRight w:val="0"/>
          <w:marTop w:val="0"/>
          <w:marBottom w:val="0"/>
          <w:divBdr>
            <w:top w:val="none" w:sz="0" w:space="0" w:color="auto"/>
            <w:left w:val="none" w:sz="0" w:space="0" w:color="auto"/>
            <w:bottom w:val="none" w:sz="0" w:space="0" w:color="auto"/>
            <w:right w:val="none" w:sz="0" w:space="0" w:color="auto"/>
          </w:divBdr>
          <w:divsChild>
            <w:div w:id="944338664">
              <w:marLeft w:val="0"/>
              <w:marRight w:val="0"/>
              <w:marTop w:val="0"/>
              <w:marBottom w:val="0"/>
              <w:divBdr>
                <w:top w:val="none" w:sz="0" w:space="0" w:color="auto"/>
                <w:left w:val="none" w:sz="0" w:space="0" w:color="auto"/>
                <w:bottom w:val="none" w:sz="0" w:space="0" w:color="auto"/>
                <w:right w:val="none" w:sz="0" w:space="0" w:color="auto"/>
              </w:divBdr>
            </w:div>
          </w:divsChild>
        </w:div>
        <w:div w:id="991179597">
          <w:marLeft w:val="0"/>
          <w:marRight w:val="0"/>
          <w:marTop w:val="0"/>
          <w:marBottom w:val="0"/>
          <w:divBdr>
            <w:top w:val="none" w:sz="0" w:space="0" w:color="auto"/>
            <w:left w:val="none" w:sz="0" w:space="0" w:color="auto"/>
            <w:bottom w:val="none" w:sz="0" w:space="0" w:color="auto"/>
            <w:right w:val="none" w:sz="0" w:space="0" w:color="auto"/>
          </w:divBdr>
          <w:divsChild>
            <w:div w:id="878711374">
              <w:marLeft w:val="0"/>
              <w:marRight w:val="0"/>
              <w:marTop w:val="0"/>
              <w:marBottom w:val="0"/>
              <w:divBdr>
                <w:top w:val="none" w:sz="0" w:space="0" w:color="auto"/>
                <w:left w:val="none" w:sz="0" w:space="0" w:color="auto"/>
                <w:bottom w:val="none" w:sz="0" w:space="0" w:color="auto"/>
                <w:right w:val="none" w:sz="0" w:space="0" w:color="auto"/>
              </w:divBdr>
            </w:div>
          </w:divsChild>
        </w:div>
        <w:div w:id="426540818">
          <w:marLeft w:val="0"/>
          <w:marRight w:val="0"/>
          <w:marTop w:val="0"/>
          <w:marBottom w:val="0"/>
          <w:divBdr>
            <w:top w:val="none" w:sz="0" w:space="0" w:color="auto"/>
            <w:left w:val="none" w:sz="0" w:space="0" w:color="auto"/>
            <w:bottom w:val="none" w:sz="0" w:space="0" w:color="auto"/>
            <w:right w:val="none" w:sz="0" w:space="0" w:color="auto"/>
          </w:divBdr>
          <w:divsChild>
            <w:div w:id="530995233">
              <w:marLeft w:val="0"/>
              <w:marRight w:val="0"/>
              <w:marTop w:val="0"/>
              <w:marBottom w:val="0"/>
              <w:divBdr>
                <w:top w:val="none" w:sz="0" w:space="0" w:color="auto"/>
                <w:left w:val="none" w:sz="0" w:space="0" w:color="auto"/>
                <w:bottom w:val="none" w:sz="0" w:space="0" w:color="auto"/>
                <w:right w:val="none" w:sz="0" w:space="0" w:color="auto"/>
              </w:divBdr>
            </w:div>
          </w:divsChild>
        </w:div>
        <w:div w:id="1510753890">
          <w:marLeft w:val="0"/>
          <w:marRight w:val="0"/>
          <w:marTop w:val="0"/>
          <w:marBottom w:val="0"/>
          <w:divBdr>
            <w:top w:val="none" w:sz="0" w:space="0" w:color="auto"/>
            <w:left w:val="none" w:sz="0" w:space="0" w:color="auto"/>
            <w:bottom w:val="none" w:sz="0" w:space="0" w:color="auto"/>
            <w:right w:val="none" w:sz="0" w:space="0" w:color="auto"/>
          </w:divBdr>
          <w:divsChild>
            <w:div w:id="265430121">
              <w:marLeft w:val="0"/>
              <w:marRight w:val="0"/>
              <w:marTop w:val="0"/>
              <w:marBottom w:val="0"/>
              <w:divBdr>
                <w:top w:val="none" w:sz="0" w:space="0" w:color="auto"/>
                <w:left w:val="none" w:sz="0" w:space="0" w:color="auto"/>
                <w:bottom w:val="none" w:sz="0" w:space="0" w:color="auto"/>
                <w:right w:val="none" w:sz="0" w:space="0" w:color="auto"/>
              </w:divBdr>
            </w:div>
          </w:divsChild>
        </w:div>
        <w:div w:id="1541823999">
          <w:marLeft w:val="0"/>
          <w:marRight w:val="0"/>
          <w:marTop w:val="0"/>
          <w:marBottom w:val="0"/>
          <w:divBdr>
            <w:top w:val="none" w:sz="0" w:space="0" w:color="auto"/>
            <w:left w:val="none" w:sz="0" w:space="0" w:color="auto"/>
            <w:bottom w:val="none" w:sz="0" w:space="0" w:color="auto"/>
            <w:right w:val="none" w:sz="0" w:space="0" w:color="auto"/>
          </w:divBdr>
          <w:divsChild>
            <w:div w:id="843590801">
              <w:marLeft w:val="0"/>
              <w:marRight w:val="0"/>
              <w:marTop w:val="0"/>
              <w:marBottom w:val="0"/>
              <w:divBdr>
                <w:top w:val="none" w:sz="0" w:space="0" w:color="auto"/>
                <w:left w:val="none" w:sz="0" w:space="0" w:color="auto"/>
                <w:bottom w:val="none" w:sz="0" w:space="0" w:color="auto"/>
                <w:right w:val="none" w:sz="0" w:space="0" w:color="auto"/>
              </w:divBdr>
            </w:div>
          </w:divsChild>
        </w:div>
        <w:div w:id="1034840554">
          <w:marLeft w:val="0"/>
          <w:marRight w:val="0"/>
          <w:marTop w:val="0"/>
          <w:marBottom w:val="0"/>
          <w:divBdr>
            <w:top w:val="none" w:sz="0" w:space="0" w:color="auto"/>
            <w:left w:val="none" w:sz="0" w:space="0" w:color="auto"/>
            <w:bottom w:val="none" w:sz="0" w:space="0" w:color="auto"/>
            <w:right w:val="none" w:sz="0" w:space="0" w:color="auto"/>
          </w:divBdr>
          <w:divsChild>
            <w:div w:id="466432725">
              <w:marLeft w:val="0"/>
              <w:marRight w:val="0"/>
              <w:marTop w:val="0"/>
              <w:marBottom w:val="0"/>
              <w:divBdr>
                <w:top w:val="none" w:sz="0" w:space="0" w:color="auto"/>
                <w:left w:val="none" w:sz="0" w:space="0" w:color="auto"/>
                <w:bottom w:val="none" w:sz="0" w:space="0" w:color="auto"/>
                <w:right w:val="none" w:sz="0" w:space="0" w:color="auto"/>
              </w:divBdr>
            </w:div>
          </w:divsChild>
        </w:div>
        <w:div w:id="377165840">
          <w:marLeft w:val="0"/>
          <w:marRight w:val="0"/>
          <w:marTop w:val="0"/>
          <w:marBottom w:val="0"/>
          <w:divBdr>
            <w:top w:val="none" w:sz="0" w:space="0" w:color="auto"/>
            <w:left w:val="none" w:sz="0" w:space="0" w:color="auto"/>
            <w:bottom w:val="none" w:sz="0" w:space="0" w:color="auto"/>
            <w:right w:val="none" w:sz="0" w:space="0" w:color="auto"/>
          </w:divBdr>
          <w:divsChild>
            <w:div w:id="1567455755">
              <w:marLeft w:val="0"/>
              <w:marRight w:val="0"/>
              <w:marTop w:val="0"/>
              <w:marBottom w:val="0"/>
              <w:divBdr>
                <w:top w:val="none" w:sz="0" w:space="0" w:color="auto"/>
                <w:left w:val="none" w:sz="0" w:space="0" w:color="auto"/>
                <w:bottom w:val="none" w:sz="0" w:space="0" w:color="auto"/>
                <w:right w:val="none" w:sz="0" w:space="0" w:color="auto"/>
              </w:divBdr>
            </w:div>
          </w:divsChild>
        </w:div>
        <w:div w:id="2050912803">
          <w:marLeft w:val="0"/>
          <w:marRight w:val="0"/>
          <w:marTop w:val="0"/>
          <w:marBottom w:val="0"/>
          <w:divBdr>
            <w:top w:val="none" w:sz="0" w:space="0" w:color="auto"/>
            <w:left w:val="none" w:sz="0" w:space="0" w:color="auto"/>
            <w:bottom w:val="none" w:sz="0" w:space="0" w:color="auto"/>
            <w:right w:val="none" w:sz="0" w:space="0" w:color="auto"/>
          </w:divBdr>
          <w:divsChild>
            <w:div w:id="538277489">
              <w:marLeft w:val="0"/>
              <w:marRight w:val="0"/>
              <w:marTop w:val="0"/>
              <w:marBottom w:val="0"/>
              <w:divBdr>
                <w:top w:val="none" w:sz="0" w:space="0" w:color="auto"/>
                <w:left w:val="none" w:sz="0" w:space="0" w:color="auto"/>
                <w:bottom w:val="none" w:sz="0" w:space="0" w:color="auto"/>
                <w:right w:val="none" w:sz="0" w:space="0" w:color="auto"/>
              </w:divBdr>
            </w:div>
          </w:divsChild>
        </w:div>
        <w:div w:id="1281961076">
          <w:marLeft w:val="0"/>
          <w:marRight w:val="0"/>
          <w:marTop w:val="0"/>
          <w:marBottom w:val="0"/>
          <w:divBdr>
            <w:top w:val="none" w:sz="0" w:space="0" w:color="auto"/>
            <w:left w:val="none" w:sz="0" w:space="0" w:color="auto"/>
            <w:bottom w:val="none" w:sz="0" w:space="0" w:color="auto"/>
            <w:right w:val="none" w:sz="0" w:space="0" w:color="auto"/>
          </w:divBdr>
          <w:divsChild>
            <w:div w:id="1349791873">
              <w:marLeft w:val="0"/>
              <w:marRight w:val="0"/>
              <w:marTop w:val="0"/>
              <w:marBottom w:val="0"/>
              <w:divBdr>
                <w:top w:val="none" w:sz="0" w:space="0" w:color="auto"/>
                <w:left w:val="none" w:sz="0" w:space="0" w:color="auto"/>
                <w:bottom w:val="none" w:sz="0" w:space="0" w:color="auto"/>
                <w:right w:val="none" w:sz="0" w:space="0" w:color="auto"/>
              </w:divBdr>
            </w:div>
          </w:divsChild>
        </w:div>
        <w:div w:id="332343586">
          <w:marLeft w:val="0"/>
          <w:marRight w:val="0"/>
          <w:marTop w:val="0"/>
          <w:marBottom w:val="0"/>
          <w:divBdr>
            <w:top w:val="none" w:sz="0" w:space="0" w:color="auto"/>
            <w:left w:val="none" w:sz="0" w:space="0" w:color="auto"/>
            <w:bottom w:val="none" w:sz="0" w:space="0" w:color="auto"/>
            <w:right w:val="none" w:sz="0" w:space="0" w:color="auto"/>
          </w:divBdr>
          <w:divsChild>
            <w:div w:id="1747727401">
              <w:marLeft w:val="0"/>
              <w:marRight w:val="0"/>
              <w:marTop w:val="0"/>
              <w:marBottom w:val="0"/>
              <w:divBdr>
                <w:top w:val="none" w:sz="0" w:space="0" w:color="auto"/>
                <w:left w:val="none" w:sz="0" w:space="0" w:color="auto"/>
                <w:bottom w:val="none" w:sz="0" w:space="0" w:color="auto"/>
                <w:right w:val="none" w:sz="0" w:space="0" w:color="auto"/>
              </w:divBdr>
            </w:div>
          </w:divsChild>
        </w:div>
        <w:div w:id="1986815444">
          <w:marLeft w:val="0"/>
          <w:marRight w:val="0"/>
          <w:marTop w:val="0"/>
          <w:marBottom w:val="0"/>
          <w:divBdr>
            <w:top w:val="none" w:sz="0" w:space="0" w:color="auto"/>
            <w:left w:val="none" w:sz="0" w:space="0" w:color="auto"/>
            <w:bottom w:val="none" w:sz="0" w:space="0" w:color="auto"/>
            <w:right w:val="none" w:sz="0" w:space="0" w:color="auto"/>
          </w:divBdr>
          <w:divsChild>
            <w:div w:id="602498412">
              <w:marLeft w:val="0"/>
              <w:marRight w:val="0"/>
              <w:marTop w:val="0"/>
              <w:marBottom w:val="0"/>
              <w:divBdr>
                <w:top w:val="none" w:sz="0" w:space="0" w:color="auto"/>
                <w:left w:val="none" w:sz="0" w:space="0" w:color="auto"/>
                <w:bottom w:val="none" w:sz="0" w:space="0" w:color="auto"/>
                <w:right w:val="none" w:sz="0" w:space="0" w:color="auto"/>
              </w:divBdr>
            </w:div>
          </w:divsChild>
        </w:div>
        <w:div w:id="267812839">
          <w:marLeft w:val="0"/>
          <w:marRight w:val="0"/>
          <w:marTop w:val="0"/>
          <w:marBottom w:val="0"/>
          <w:divBdr>
            <w:top w:val="none" w:sz="0" w:space="0" w:color="auto"/>
            <w:left w:val="none" w:sz="0" w:space="0" w:color="auto"/>
            <w:bottom w:val="none" w:sz="0" w:space="0" w:color="auto"/>
            <w:right w:val="none" w:sz="0" w:space="0" w:color="auto"/>
          </w:divBdr>
          <w:divsChild>
            <w:div w:id="500702874">
              <w:marLeft w:val="0"/>
              <w:marRight w:val="0"/>
              <w:marTop w:val="0"/>
              <w:marBottom w:val="0"/>
              <w:divBdr>
                <w:top w:val="none" w:sz="0" w:space="0" w:color="auto"/>
                <w:left w:val="none" w:sz="0" w:space="0" w:color="auto"/>
                <w:bottom w:val="none" w:sz="0" w:space="0" w:color="auto"/>
                <w:right w:val="none" w:sz="0" w:space="0" w:color="auto"/>
              </w:divBdr>
            </w:div>
          </w:divsChild>
        </w:div>
        <w:div w:id="1532838139">
          <w:marLeft w:val="0"/>
          <w:marRight w:val="0"/>
          <w:marTop w:val="0"/>
          <w:marBottom w:val="0"/>
          <w:divBdr>
            <w:top w:val="none" w:sz="0" w:space="0" w:color="auto"/>
            <w:left w:val="none" w:sz="0" w:space="0" w:color="auto"/>
            <w:bottom w:val="none" w:sz="0" w:space="0" w:color="auto"/>
            <w:right w:val="none" w:sz="0" w:space="0" w:color="auto"/>
          </w:divBdr>
          <w:divsChild>
            <w:div w:id="1864201934">
              <w:marLeft w:val="0"/>
              <w:marRight w:val="0"/>
              <w:marTop w:val="0"/>
              <w:marBottom w:val="0"/>
              <w:divBdr>
                <w:top w:val="none" w:sz="0" w:space="0" w:color="auto"/>
                <w:left w:val="none" w:sz="0" w:space="0" w:color="auto"/>
                <w:bottom w:val="none" w:sz="0" w:space="0" w:color="auto"/>
                <w:right w:val="none" w:sz="0" w:space="0" w:color="auto"/>
              </w:divBdr>
            </w:div>
          </w:divsChild>
        </w:div>
        <w:div w:id="1594364697">
          <w:marLeft w:val="0"/>
          <w:marRight w:val="0"/>
          <w:marTop w:val="0"/>
          <w:marBottom w:val="0"/>
          <w:divBdr>
            <w:top w:val="none" w:sz="0" w:space="0" w:color="auto"/>
            <w:left w:val="none" w:sz="0" w:space="0" w:color="auto"/>
            <w:bottom w:val="none" w:sz="0" w:space="0" w:color="auto"/>
            <w:right w:val="none" w:sz="0" w:space="0" w:color="auto"/>
          </w:divBdr>
          <w:divsChild>
            <w:div w:id="169686669">
              <w:marLeft w:val="0"/>
              <w:marRight w:val="0"/>
              <w:marTop w:val="0"/>
              <w:marBottom w:val="0"/>
              <w:divBdr>
                <w:top w:val="none" w:sz="0" w:space="0" w:color="auto"/>
                <w:left w:val="none" w:sz="0" w:space="0" w:color="auto"/>
                <w:bottom w:val="none" w:sz="0" w:space="0" w:color="auto"/>
                <w:right w:val="none" w:sz="0" w:space="0" w:color="auto"/>
              </w:divBdr>
            </w:div>
          </w:divsChild>
        </w:div>
        <w:div w:id="1439981949">
          <w:marLeft w:val="0"/>
          <w:marRight w:val="0"/>
          <w:marTop w:val="0"/>
          <w:marBottom w:val="0"/>
          <w:divBdr>
            <w:top w:val="none" w:sz="0" w:space="0" w:color="auto"/>
            <w:left w:val="none" w:sz="0" w:space="0" w:color="auto"/>
            <w:bottom w:val="none" w:sz="0" w:space="0" w:color="auto"/>
            <w:right w:val="none" w:sz="0" w:space="0" w:color="auto"/>
          </w:divBdr>
          <w:divsChild>
            <w:div w:id="1092625092">
              <w:marLeft w:val="0"/>
              <w:marRight w:val="0"/>
              <w:marTop w:val="0"/>
              <w:marBottom w:val="0"/>
              <w:divBdr>
                <w:top w:val="none" w:sz="0" w:space="0" w:color="auto"/>
                <w:left w:val="none" w:sz="0" w:space="0" w:color="auto"/>
                <w:bottom w:val="none" w:sz="0" w:space="0" w:color="auto"/>
                <w:right w:val="none" w:sz="0" w:space="0" w:color="auto"/>
              </w:divBdr>
            </w:div>
          </w:divsChild>
        </w:div>
        <w:div w:id="1487479746">
          <w:marLeft w:val="0"/>
          <w:marRight w:val="0"/>
          <w:marTop w:val="0"/>
          <w:marBottom w:val="0"/>
          <w:divBdr>
            <w:top w:val="none" w:sz="0" w:space="0" w:color="auto"/>
            <w:left w:val="none" w:sz="0" w:space="0" w:color="auto"/>
            <w:bottom w:val="none" w:sz="0" w:space="0" w:color="auto"/>
            <w:right w:val="none" w:sz="0" w:space="0" w:color="auto"/>
          </w:divBdr>
          <w:divsChild>
            <w:div w:id="778913979">
              <w:marLeft w:val="0"/>
              <w:marRight w:val="0"/>
              <w:marTop w:val="0"/>
              <w:marBottom w:val="0"/>
              <w:divBdr>
                <w:top w:val="none" w:sz="0" w:space="0" w:color="auto"/>
                <w:left w:val="none" w:sz="0" w:space="0" w:color="auto"/>
                <w:bottom w:val="none" w:sz="0" w:space="0" w:color="auto"/>
                <w:right w:val="none" w:sz="0" w:space="0" w:color="auto"/>
              </w:divBdr>
            </w:div>
          </w:divsChild>
        </w:div>
        <w:div w:id="1608931218">
          <w:marLeft w:val="0"/>
          <w:marRight w:val="0"/>
          <w:marTop w:val="0"/>
          <w:marBottom w:val="0"/>
          <w:divBdr>
            <w:top w:val="none" w:sz="0" w:space="0" w:color="auto"/>
            <w:left w:val="none" w:sz="0" w:space="0" w:color="auto"/>
            <w:bottom w:val="none" w:sz="0" w:space="0" w:color="auto"/>
            <w:right w:val="none" w:sz="0" w:space="0" w:color="auto"/>
          </w:divBdr>
          <w:divsChild>
            <w:div w:id="1725250610">
              <w:marLeft w:val="0"/>
              <w:marRight w:val="0"/>
              <w:marTop w:val="0"/>
              <w:marBottom w:val="0"/>
              <w:divBdr>
                <w:top w:val="none" w:sz="0" w:space="0" w:color="auto"/>
                <w:left w:val="none" w:sz="0" w:space="0" w:color="auto"/>
                <w:bottom w:val="none" w:sz="0" w:space="0" w:color="auto"/>
                <w:right w:val="none" w:sz="0" w:space="0" w:color="auto"/>
              </w:divBdr>
            </w:div>
          </w:divsChild>
        </w:div>
        <w:div w:id="5908371">
          <w:marLeft w:val="0"/>
          <w:marRight w:val="0"/>
          <w:marTop w:val="0"/>
          <w:marBottom w:val="0"/>
          <w:divBdr>
            <w:top w:val="none" w:sz="0" w:space="0" w:color="auto"/>
            <w:left w:val="none" w:sz="0" w:space="0" w:color="auto"/>
            <w:bottom w:val="none" w:sz="0" w:space="0" w:color="auto"/>
            <w:right w:val="none" w:sz="0" w:space="0" w:color="auto"/>
          </w:divBdr>
          <w:divsChild>
            <w:div w:id="290668899">
              <w:marLeft w:val="0"/>
              <w:marRight w:val="0"/>
              <w:marTop w:val="0"/>
              <w:marBottom w:val="0"/>
              <w:divBdr>
                <w:top w:val="none" w:sz="0" w:space="0" w:color="auto"/>
                <w:left w:val="none" w:sz="0" w:space="0" w:color="auto"/>
                <w:bottom w:val="none" w:sz="0" w:space="0" w:color="auto"/>
                <w:right w:val="none" w:sz="0" w:space="0" w:color="auto"/>
              </w:divBdr>
            </w:div>
          </w:divsChild>
        </w:div>
        <w:div w:id="1958415073">
          <w:marLeft w:val="0"/>
          <w:marRight w:val="0"/>
          <w:marTop w:val="0"/>
          <w:marBottom w:val="0"/>
          <w:divBdr>
            <w:top w:val="none" w:sz="0" w:space="0" w:color="auto"/>
            <w:left w:val="none" w:sz="0" w:space="0" w:color="auto"/>
            <w:bottom w:val="none" w:sz="0" w:space="0" w:color="auto"/>
            <w:right w:val="none" w:sz="0" w:space="0" w:color="auto"/>
          </w:divBdr>
          <w:divsChild>
            <w:div w:id="1336305941">
              <w:marLeft w:val="0"/>
              <w:marRight w:val="0"/>
              <w:marTop w:val="0"/>
              <w:marBottom w:val="0"/>
              <w:divBdr>
                <w:top w:val="none" w:sz="0" w:space="0" w:color="auto"/>
                <w:left w:val="none" w:sz="0" w:space="0" w:color="auto"/>
                <w:bottom w:val="none" w:sz="0" w:space="0" w:color="auto"/>
                <w:right w:val="none" w:sz="0" w:space="0" w:color="auto"/>
              </w:divBdr>
            </w:div>
          </w:divsChild>
        </w:div>
        <w:div w:id="1091319426">
          <w:marLeft w:val="0"/>
          <w:marRight w:val="0"/>
          <w:marTop w:val="0"/>
          <w:marBottom w:val="0"/>
          <w:divBdr>
            <w:top w:val="none" w:sz="0" w:space="0" w:color="auto"/>
            <w:left w:val="none" w:sz="0" w:space="0" w:color="auto"/>
            <w:bottom w:val="none" w:sz="0" w:space="0" w:color="auto"/>
            <w:right w:val="none" w:sz="0" w:space="0" w:color="auto"/>
          </w:divBdr>
          <w:divsChild>
            <w:div w:id="1530332656">
              <w:marLeft w:val="0"/>
              <w:marRight w:val="0"/>
              <w:marTop w:val="0"/>
              <w:marBottom w:val="0"/>
              <w:divBdr>
                <w:top w:val="none" w:sz="0" w:space="0" w:color="auto"/>
                <w:left w:val="none" w:sz="0" w:space="0" w:color="auto"/>
                <w:bottom w:val="none" w:sz="0" w:space="0" w:color="auto"/>
                <w:right w:val="none" w:sz="0" w:space="0" w:color="auto"/>
              </w:divBdr>
            </w:div>
          </w:divsChild>
        </w:div>
        <w:div w:id="156115148">
          <w:marLeft w:val="0"/>
          <w:marRight w:val="0"/>
          <w:marTop w:val="0"/>
          <w:marBottom w:val="0"/>
          <w:divBdr>
            <w:top w:val="none" w:sz="0" w:space="0" w:color="auto"/>
            <w:left w:val="none" w:sz="0" w:space="0" w:color="auto"/>
            <w:bottom w:val="none" w:sz="0" w:space="0" w:color="auto"/>
            <w:right w:val="none" w:sz="0" w:space="0" w:color="auto"/>
          </w:divBdr>
          <w:divsChild>
            <w:div w:id="552694819">
              <w:marLeft w:val="0"/>
              <w:marRight w:val="0"/>
              <w:marTop w:val="0"/>
              <w:marBottom w:val="0"/>
              <w:divBdr>
                <w:top w:val="none" w:sz="0" w:space="0" w:color="auto"/>
                <w:left w:val="none" w:sz="0" w:space="0" w:color="auto"/>
                <w:bottom w:val="none" w:sz="0" w:space="0" w:color="auto"/>
                <w:right w:val="none" w:sz="0" w:space="0" w:color="auto"/>
              </w:divBdr>
            </w:div>
          </w:divsChild>
        </w:div>
        <w:div w:id="1797604732">
          <w:marLeft w:val="0"/>
          <w:marRight w:val="0"/>
          <w:marTop w:val="0"/>
          <w:marBottom w:val="0"/>
          <w:divBdr>
            <w:top w:val="none" w:sz="0" w:space="0" w:color="auto"/>
            <w:left w:val="none" w:sz="0" w:space="0" w:color="auto"/>
            <w:bottom w:val="none" w:sz="0" w:space="0" w:color="auto"/>
            <w:right w:val="none" w:sz="0" w:space="0" w:color="auto"/>
          </w:divBdr>
          <w:divsChild>
            <w:div w:id="834220588">
              <w:marLeft w:val="0"/>
              <w:marRight w:val="0"/>
              <w:marTop w:val="0"/>
              <w:marBottom w:val="0"/>
              <w:divBdr>
                <w:top w:val="none" w:sz="0" w:space="0" w:color="auto"/>
                <w:left w:val="none" w:sz="0" w:space="0" w:color="auto"/>
                <w:bottom w:val="none" w:sz="0" w:space="0" w:color="auto"/>
                <w:right w:val="none" w:sz="0" w:space="0" w:color="auto"/>
              </w:divBdr>
            </w:div>
          </w:divsChild>
        </w:div>
        <w:div w:id="1844589973">
          <w:marLeft w:val="0"/>
          <w:marRight w:val="0"/>
          <w:marTop w:val="0"/>
          <w:marBottom w:val="0"/>
          <w:divBdr>
            <w:top w:val="none" w:sz="0" w:space="0" w:color="auto"/>
            <w:left w:val="none" w:sz="0" w:space="0" w:color="auto"/>
            <w:bottom w:val="none" w:sz="0" w:space="0" w:color="auto"/>
            <w:right w:val="none" w:sz="0" w:space="0" w:color="auto"/>
          </w:divBdr>
          <w:divsChild>
            <w:div w:id="1294017885">
              <w:marLeft w:val="0"/>
              <w:marRight w:val="0"/>
              <w:marTop w:val="0"/>
              <w:marBottom w:val="0"/>
              <w:divBdr>
                <w:top w:val="none" w:sz="0" w:space="0" w:color="auto"/>
                <w:left w:val="none" w:sz="0" w:space="0" w:color="auto"/>
                <w:bottom w:val="none" w:sz="0" w:space="0" w:color="auto"/>
                <w:right w:val="none" w:sz="0" w:space="0" w:color="auto"/>
              </w:divBdr>
            </w:div>
          </w:divsChild>
        </w:div>
        <w:div w:id="1712683160">
          <w:marLeft w:val="0"/>
          <w:marRight w:val="0"/>
          <w:marTop w:val="0"/>
          <w:marBottom w:val="0"/>
          <w:divBdr>
            <w:top w:val="none" w:sz="0" w:space="0" w:color="auto"/>
            <w:left w:val="none" w:sz="0" w:space="0" w:color="auto"/>
            <w:bottom w:val="none" w:sz="0" w:space="0" w:color="auto"/>
            <w:right w:val="none" w:sz="0" w:space="0" w:color="auto"/>
          </w:divBdr>
          <w:divsChild>
            <w:div w:id="634531502">
              <w:marLeft w:val="0"/>
              <w:marRight w:val="0"/>
              <w:marTop w:val="0"/>
              <w:marBottom w:val="0"/>
              <w:divBdr>
                <w:top w:val="none" w:sz="0" w:space="0" w:color="auto"/>
                <w:left w:val="none" w:sz="0" w:space="0" w:color="auto"/>
                <w:bottom w:val="none" w:sz="0" w:space="0" w:color="auto"/>
                <w:right w:val="none" w:sz="0" w:space="0" w:color="auto"/>
              </w:divBdr>
            </w:div>
          </w:divsChild>
        </w:div>
        <w:div w:id="827401025">
          <w:marLeft w:val="0"/>
          <w:marRight w:val="0"/>
          <w:marTop w:val="0"/>
          <w:marBottom w:val="0"/>
          <w:divBdr>
            <w:top w:val="none" w:sz="0" w:space="0" w:color="auto"/>
            <w:left w:val="none" w:sz="0" w:space="0" w:color="auto"/>
            <w:bottom w:val="none" w:sz="0" w:space="0" w:color="auto"/>
            <w:right w:val="none" w:sz="0" w:space="0" w:color="auto"/>
          </w:divBdr>
          <w:divsChild>
            <w:div w:id="8919613">
              <w:marLeft w:val="0"/>
              <w:marRight w:val="0"/>
              <w:marTop w:val="0"/>
              <w:marBottom w:val="0"/>
              <w:divBdr>
                <w:top w:val="none" w:sz="0" w:space="0" w:color="auto"/>
                <w:left w:val="none" w:sz="0" w:space="0" w:color="auto"/>
                <w:bottom w:val="none" w:sz="0" w:space="0" w:color="auto"/>
                <w:right w:val="none" w:sz="0" w:space="0" w:color="auto"/>
              </w:divBdr>
            </w:div>
          </w:divsChild>
        </w:div>
        <w:div w:id="2067413858">
          <w:marLeft w:val="0"/>
          <w:marRight w:val="0"/>
          <w:marTop w:val="0"/>
          <w:marBottom w:val="0"/>
          <w:divBdr>
            <w:top w:val="none" w:sz="0" w:space="0" w:color="auto"/>
            <w:left w:val="none" w:sz="0" w:space="0" w:color="auto"/>
            <w:bottom w:val="none" w:sz="0" w:space="0" w:color="auto"/>
            <w:right w:val="none" w:sz="0" w:space="0" w:color="auto"/>
          </w:divBdr>
          <w:divsChild>
            <w:div w:id="126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28521">
      <w:bodyDiv w:val="1"/>
      <w:marLeft w:val="0"/>
      <w:marRight w:val="0"/>
      <w:marTop w:val="0"/>
      <w:marBottom w:val="0"/>
      <w:divBdr>
        <w:top w:val="none" w:sz="0" w:space="0" w:color="auto"/>
        <w:left w:val="none" w:sz="0" w:space="0" w:color="auto"/>
        <w:bottom w:val="none" w:sz="0" w:space="0" w:color="auto"/>
        <w:right w:val="none" w:sz="0" w:space="0" w:color="auto"/>
      </w:divBdr>
    </w:div>
    <w:div w:id="2047024223">
      <w:bodyDiv w:val="1"/>
      <w:marLeft w:val="0"/>
      <w:marRight w:val="0"/>
      <w:marTop w:val="0"/>
      <w:marBottom w:val="0"/>
      <w:divBdr>
        <w:top w:val="none" w:sz="0" w:space="0" w:color="auto"/>
        <w:left w:val="none" w:sz="0" w:space="0" w:color="auto"/>
        <w:bottom w:val="none" w:sz="0" w:space="0" w:color="auto"/>
        <w:right w:val="none" w:sz="0" w:space="0" w:color="auto"/>
      </w:divBdr>
    </w:div>
    <w:div w:id="206952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kosovo-mining.org/kosova/kushtet-klimatike/" TargetMode="Externa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77722-A314-4D72-8692-2616581C2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50</Pages>
  <Words>18876</Words>
  <Characters>107599</Characters>
  <Application>Microsoft Office Word</Application>
  <DocSecurity>0</DocSecurity>
  <Lines>896</Lines>
  <Paragraphs>252</Paragraphs>
  <ScaleCrop>false</ScaleCrop>
  <Company/>
  <LinksUpToDate>false</LinksUpToDate>
  <CharactersWithSpaces>126223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Aurita Gallapeni</dc:creator>
  <cp:keywords/>
  <dc:description/>
  <cp:lastModifiedBy>Aurita Gallapeni</cp:lastModifiedBy>
  <cp:revision>289</cp:revision>
  <cp:lastPrinted>2026-06-15T06:48:00Z</cp:lastPrinted>
  <dcterms:created xsi:type="dcterms:W3CDTF">2026-06-11T19:51:00Z</dcterms:created>
  <dcterms:modified xsi:type="dcterms:W3CDTF">2026-06-15T06:59:00Z</dcterms:modified>
</cp:coreProperties>
</file>