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B4A" w:rsidRDefault="00481258" w:rsidP="00481258">
      <w:pPr>
        <w:spacing w:after="0"/>
        <w:jc w:val="center"/>
        <w:rPr>
          <w:rFonts w:ascii="Book Antiqua" w:eastAsia="Book Antiqua" w:hAnsi="Book Antiqua" w:cs="Book Antiqua"/>
          <w:b/>
          <w:bCs/>
          <w:sz w:val="24"/>
          <w:szCs w:val="24"/>
        </w:rPr>
      </w:pPr>
      <w:r w:rsidRPr="00ED1BE0">
        <w:rPr>
          <w:noProof/>
        </w:rPr>
        <w:drawing>
          <wp:anchor distT="0" distB="0" distL="114300" distR="114300" simplePos="0" relativeHeight="251659264" behindDoc="1" locked="0" layoutInCell="1" allowOverlap="1" wp14:anchorId="50D58003" wp14:editId="299CD03A">
            <wp:simplePos x="0" y="0"/>
            <wp:positionH relativeFrom="margin">
              <wp:posOffset>3703320</wp:posOffset>
            </wp:positionH>
            <wp:positionV relativeFrom="paragraph">
              <wp:posOffset>0</wp:posOffset>
            </wp:positionV>
            <wp:extent cx="800100" cy="834434"/>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34434"/>
                    </a:xfrm>
                    <a:prstGeom prst="rect">
                      <a:avLst/>
                    </a:prstGeom>
                    <a:noFill/>
                  </pic:spPr>
                </pic:pic>
              </a:graphicData>
            </a:graphic>
            <wp14:sizeRelH relativeFrom="page">
              <wp14:pctWidth>0</wp14:pctWidth>
            </wp14:sizeRelH>
            <wp14:sizeRelV relativeFrom="page">
              <wp14:pctHeight>0</wp14:pctHeight>
            </wp14:sizeRelV>
          </wp:anchor>
        </w:drawing>
      </w:r>
    </w:p>
    <w:p w:rsidR="00481258" w:rsidRDefault="00481258" w:rsidP="00481258">
      <w:pPr>
        <w:spacing w:after="0"/>
        <w:jc w:val="center"/>
        <w:rPr>
          <w:rFonts w:ascii="Book Antiqua" w:eastAsia="Book Antiqua" w:hAnsi="Book Antiqua" w:cs="Book Antiqua"/>
          <w:b/>
          <w:bCs/>
          <w:sz w:val="24"/>
          <w:szCs w:val="24"/>
        </w:rPr>
      </w:pPr>
    </w:p>
    <w:p w:rsidR="00481258" w:rsidRDefault="00481258" w:rsidP="00481258">
      <w:pPr>
        <w:spacing w:after="0"/>
        <w:jc w:val="center"/>
        <w:rPr>
          <w:rFonts w:ascii="Book Antiqua" w:eastAsia="Book Antiqua" w:hAnsi="Book Antiqua" w:cs="Book Antiqua"/>
          <w:b/>
          <w:bCs/>
          <w:sz w:val="24"/>
          <w:szCs w:val="24"/>
        </w:rPr>
      </w:pPr>
    </w:p>
    <w:p w:rsidR="00481258" w:rsidRDefault="00481258" w:rsidP="00481258">
      <w:pPr>
        <w:spacing w:after="0"/>
        <w:jc w:val="center"/>
        <w:rPr>
          <w:rFonts w:ascii="Book Antiqua" w:eastAsia="Book Antiqua" w:hAnsi="Book Antiqua" w:cs="Book Antiqua"/>
          <w:b/>
          <w:bCs/>
          <w:sz w:val="24"/>
          <w:szCs w:val="24"/>
        </w:rPr>
      </w:pPr>
    </w:p>
    <w:p w:rsidR="00481258" w:rsidRDefault="00481258" w:rsidP="00481258">
      <w:pPr>
        <w:spacing w:after="0"/>
        <w:jc w:val="center"/>
        <w:rPr>
          <w:rFonts w:ascii="Book Antiqua" w:eastAsia="Book Antiqua" w:hAnsi="Book Antiqua" w:cs="Book Antiqua"/>
          <w:b/>
          <w:bCs/>
          <w:sz w:val="24"/>
          <w:szCs w:val="24"/>
        </w:rPr>
      </w:pPr>
    </w:p>
    <w:p w:rsidR="00481258" w:rsidRPr="004B7E11" w:rsidRDefault="00481258" w:rsidP="00481258">
      <w:pPr>
        <w:widowControl w:val="0"/>
        <w:autoSpaceDE w:val="0"/>
        <w:autoSpaceDN w:val="0"/>
        <w:spacing w:after="0" w:line="240" w:lineRule="auto"/>
        <w:ind w:left="335" w:right="4"/>
        <w:jc w:val="center"/>
        <w:rPr>
          <w:rFonts w:ascii="Book Antiqua" w:eastAsia="Book Antiqua" w:hAnsi="Book Antiqua" w:cs="Book Antiqua"/>
          <w:b/>
          <w:bCs/>
          <w:sz w:val="24"/>
          <w:szCs w:val="24"/>
        </w:rPr>
      </w:pPr>
      <w:r w:rsidRPr="004B7E11">
        <w:rPr>
          <w:rFonts w:ascii="Book Antiqua" w:eastAsia="Book Antiqua" w:hAnsi="Book Antiqua" w:cs="Book Antiqua"/>
          <w:b/>
          <w:bCs/>
          <w:sz w:val="24"/>
          <w:szCs w:val="24"/>
        </w:rPr>
        <w:t>Republika</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z w:val="24"/>
          <w:szCs w:val="24"/>
        </w:rPr>
        <w:t>e</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pacing w:val="-2"/>
          <w:sz w:val="24"/>
          <w:szCs w:val="24"/>
        </w:rPr>
        <w:t>Kosovës</w:t>
      </w:r>
    </w:p>
    <w:p w:rsidR="00481258" w:rsidRPr="004B7E11" w:rsidRDefault="00481258" w:rsidP="00481258">
      <w:pPr>
        <w:widowControl w:val="0"/>
        <w:autoSpaceDE w:val="0"/>
        <w:autoSpaceDN w:val="0"/>
        <w:spacing w:after="0" w:line="240" w:lineRule="auto"/>
        <w:ind w:left="335" w:right="2"/>
        <w:jc w:val="center"/>
        <w:rPr>
          <w:rFonts w:ascii="Book Antiqua" w:eastAsia="Times New Roman" w:hAnsi="Book Antiqua" w:cs="Times New Roman"/>
          <w:b/>
          <w:sz w:val="24"/>
          <w:szCs w:val="24"/>
        </w:rPr>
      </w:pPr>
      <w:r w:rsidRPr="004B7E11">
        <w:rPr>
          <w:rFonts w:ascii="Book Antiqua" w:eastAsia="Times New Roman" w:hAnsi="Book Antiqua" w:cs="Times New Roman"/>
          <w:b/>
          <w:sz w:val="24"/>
          <w:szCs w:val="24"/>
        </w:rPr>
        <w:t>Republika</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z w:val="24"/>
          <w:szCs w:val="24"/>
        </w:rPr>
        <w:t>Kosovo</w:t>
      </w:r>
      <w:r w:rsidRPr="004B7E11">
        <w:rPr>
          <w:rFonts w:ascii="Book Antiqua" w:eastAsia="Times New Roman" w:hAnsi="Book Antiqua" w:cs="Times New Roman"/>
          <w:b/>
          <w:spacing w:val="-8"/>
          <w:sz w:val="24"/>
          <w:szCs w:val="24"/>
        </w:rPr>
        <w:t xml:space="preserve"> </w:t>
      </w:r>
      <w:r w:rsidRPr="004B7E11">
        <w:rPr>
          <w:rFonts w:ascii="Book Antiqua" w:eastAsia="Times New Roman" w:hAnsi="Book Antiqua" w:cs="Times New Roman"/>
          <w:b/>
          <w:sz w:val="24"/>
          <w:szCs w:val="24"/>
        </w:rPr>
        <w:t>-</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Republic</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of</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pacing w:val="-2"/>
          <w:sz w:val="24"/>
          <w:szCs w:val="24"/>
        </w:rPr>
        <w:t>Kosovo</w:t>
      </w:r>
    </w:p>
    <w:p w:rsidR="00481258" w:rsidRPr="004B7E11" w:rsidRDefault="00481258" w:rsidP="00481258">
      <w:pPr>
        <w:widowControl w:val="0"/>
        <w:autoSpaceDE w:val="0"/>
        <w:autoSpaceDN w:val="0"/>
        <w:spacing w:after="0" w:line="240" w:lineRule="auto"/>
        <w:ind w:left="335"/>
        <w:jc w:val="center"/>
        <w:rPr>
          <w:rFonts w:ascii="Book Antiqua" w:eastAsia="Times New Roman" w:hAnsi="Book Antiqua" w:cs="Times New Roman"/>
          <w:b/>
          <w:i/>
          <w:sz w:val="24"/>
          <w:szCs w:val="24"/>
        </w:rPr>
      </w:pPr>
      <w:r w:rsidRPr="004B7E11">
        <w:rPr>
          <w:rFonts w:ascii="Book Antiqua" w:eastAsia="Times New Roman" w:hAnsi="Book Antiqua" w:cs="Times New Roman"/>
          <w:b/>
          <w:i/>
          <w:sz w:val="24"/>
          <w:szCs w:val="24"/>
        </w:rPr>
        <w:t>Qeveria</w:t>
      </w:r>
      <w:r w:rsidRPr="004B7E11">
        <w:rPr>
          <w:rFonts w:ascii="Book Antiqua" w:eastAsia="Times New Roman" w:hAnsi="Book Antiqua" w:cs="Times New Roman"/>
          <w:b/>
          <w:i/>
          <w:spacing w:val="-2"/>
          <w:sz w:val="24"/>
          <w:szCs w:val="24"/>
        </w:rPr>
        <w:t xml:space="preserve"> </w:t>
      </w:r>
      <w:r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1"/>
          <w:sz w:val="24"/>
          <w:szCs w:val="24"/>
        </w:rPr>
        <w:t xml:space="preserve"> </w:t>
      </w:r>
      <w:r w:rsidRPr="004B7E11">
        <w:rPr>
          <w:rFonts w:ascii="Book Antiqua" w:eastAsia="Times New Roman" w:hAnsi="Book Antiqua" w:cs="Times New Roman"/>
          <w:b/>
          <w:i/>
          <w:sz w:val="24"/>
          <w:szCs w:val="24"/>
        </w:rPr>
        <w:t>Vlada</w:t>
      </w:r>
      <w:r w:rsidRPr="004B7E11">
        <w:rPr>
          <w:rFonts w:ascii="Book Antiqua" w:eastAsia="Times New Roman" w:hAnsi="Book Antiqua" w:cs="Times New Roman"/>
          <w:b/>
          <w:i/>
          <w:spacing w:val="-2"/>
          <w:sz w:val="24"/>
          <w:szCs w:val="24"/>
        </w:rPr>
        <w:t xml:space="preserve"> </w:t>
      </w:r>
      <w:r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2"/>
          <w:sz w:val="24"/>
          <w:szCs w:val="24"/>
        </w:rPr>
        <w:t xml:space="preserve"> Government</w:t>
      </w:r>
    </w:p>
    <w:p w:rsidR="00481258" w:rsidRPr="004B7E11" w:rsidRDefault="00481258" w:rsidP="00481258">
      <w:pPr>
        <w:widowControl w:val="0"/>
        <w:autoSpaceDE w:val="0"/>
        <w:autoSpaceDN w:val="0"/>
        <w:spacing w:after="0" w:line="240" w:lineRule="auto"/>
        <w:ind w:left="335"/>
        <w:jc w:val="center"/>
        <w:rPr>
          <w:rFonts w:ascii="Book Antiqua" w:eastAsia="Times New Roman" w:hAnsi="Book Antiqua" w:cs="Times New Roman"/>
          <w:i/>
          <w:sz w:val="24"/>
          <w:szCs w:val="24"/>
        </w:rPr>
      </w:pPr>
    </w:p>
    <w:p w:rsidR="00481258" w:rsidRPr="004B7E11" w:rsidRDefault="00481258" w:rsidP="00481258">
      <w:pPr>
        <w:spacing w:after="0" w:line="240" w:lineRule="auto"/>
        <w:ind w:left="270"/>
        <w:jc w:val="center"/>
        <w:rPr>
          <w:rFonts w:ascii="Book Antiqua" w:eastAsia="MS Mincho" w:hAnsi="Book Antiqua" w:cs="Book Antiqua"/>
          <w:b/>
          <w:bCs/>
          <w:i/>
          <w:iCs/>
          <w:sz w:val="24"/>
          <w:szCs w:val="24"/>
        </w:rPr>
      </w:pPr>
      <w:r w:rsidRPr="004B7E11">
        <w:rPr>
          <w:rFonts w:ascii="Book Antiqua" w:eastAsia="MS Mincho" w:hAnsi="Book Antiqua" w:cs="Book Antiqua"/>
          <w:b/>
          <w:bCs/>
          <w:i/>
          <w:iCs/>
          <w:sz w:val="24"/>
          <w:szCs w:val="24"/>
        </w:rPr>
        <w:t>Ministria e Mjedisit dhe Planifikimit Hapësinor</w:t>
      </w:r>
    </w:p>
    <w:p w:rsidR="00481258" w:rsidRPr="004B7E11" w:rsidRDefault="00481258" w:rsidP="00481258">
      <w:pPr>
        <w:autoSpaceDE w:val="0"/>
        <w:autoSpaceDN w:val="0"/>
        <w:adjustRightInd w:val="0"/>
        <w:spacing w:after="0" w:line="240" w:lineRule="auto"/>
        <w:jc w:val="center"/>
        <w:rPr>
          <w:rFonts w:ascii="Book Antiqua" w:hAnsi="Book Antiqua"/>
          <w:i/>
          <w:color w:val="000000"/>
          <w:sz w:val="24"/>
          <w:szCs w:val="24"/>
        </w:rPr>
      </w:pPr>
      <w:r w:rsidRPr="004B7E11">
        <w:rPr>
          <w:rFonts w:ascii="Book Antiqua" w:hAnsi="Book Antiqua"/>
          <w:b/>
          <w:bCs/>
          <w:i/>
          <w:color w:val="000000"/>
          <w:sz w:val="24"/>
          <w:szCs w:val="24"/>
        </w:rPr>
        <w:t>Ministarstvo Životne Sredine i Prostornog Planiranja</w:t>
      </w:r>
    </w:p>
    <w:p w:rsidR="00481258" w:rsidRPr="004B7E11" w:rsidRDefault="00481258" w:rsidP="00481258">
      <w:pPr>
        <w:pBdr>
          <w:bottom w:val="single" w:sz="12" w:space="1" w:color="auto"/>
        </w:pBdr>
        <w:autoSpaceDE w:val="0"/>
        <w:autoSpaceDN w:val="0"/>
        <w:adjustRightInd w:val="0"/>
        <w:spacing w:after="0" w:line="240" w:lineRule="auto"/>
        <w:jc w:val="center"/>
        <w:rPr>
          <w:rFonts w:ascii="Book Antiqua" w:hAnsi="Book Antiqua"/>
          <w:b/>
          <w:bCs/>
          <w:i/>
          <w:color w:val="000000"/>
          <w:sz w:val="24"/>
          <w:szCs w:val="24"/>
        </w:rPr>
      </w:pPr>
      <w:r w:rsidRPr="004B7E11">
        <w:rPr>
          <w:rFonts w:ascii="Book Antiqua" w:eastAsia="MS Mincho" w:hAnsi="Book Antiqua" w:cs="Book Antiqua"/>
          <w:b/>
          <w:bCs/>
          <w:i/>
          <w:iCs/>
          <w:color w:val="000000"/>
          <w:sz w:val="24"/>
          <w:szCs w:val="24"/>
        </w:rPr>
        <w:t>M</w:t>
      </w:r>
      <w:r w:rsidRPr="004B7E11">
        <w:rPr>
          <w:rFonts w:ascii="Book Antiqua" w:hAnsi="Book Antiqua"/>
          <w:b/>
          <w:bCs/>
          <w:i/>
          <w:color w:val="000000"/>
          <w:sz w:val="24"/>
          <w:szCs w:val="24"/>
        </w:rPr>
        <w:t>inistry of Environment and Spatial Planning</w:t>
      </w:r>
    </w:p>
    <w:p w:rsidR="00481258" w:rsidRDefault="00481258" w:rsidP="00481258">
      <w:pPr>
        <w:spacing w:after="0"/>
        <w:jc w:val="both"/>
        <w:rPr>
          <w:rFonts w:ascii="Book Antiqua" w:eastAsia="Times New Roman" w:hAnsi="Times New Roman" w:cs="Times New Roman"/>
          <w:b/>
          <w:i/>
          <w:sz w:val="24"/>
          <w:szCs w:val="24"/>
        </w:rPr>
      </w:pPr>
    </w:p>
    <w:p w:rsidR="00AB7848" w:rsidRDefault="00AB7848" w:rsidP="00456B4A">
      <w:pPr>
        <w:widowControl w:val="0"/>
        <w:autoSpaceDE w:val="0"/>
        <w:autoSpaceDN w:val="0"/>
        <w:spacing w:after="0" w:line="240" w:lineRule="auto"/>
        <w:rPr>
          <w:rFonts w:ascii="Book Antiqua" w:eastAsia="Times New Roman" w:hAnsi="Times New Roman" w:cs="Times New Roman"/>
          <w:b/>
          <w:i/>
          <w:sz w:val="24"/>
          <w:szCs w:val="24"/>
        </w:rPr>
      </w:pPr>
    </w:p>
    <w:p w:rsidR="00481258" w:rsidRPr="0014790A" w:rsidRDefault="00481258" w:rsidP="00456B4A">
      <w:pPr>
        <w:widowControl w:val="0"/>
        <w:autoSpaceDE w:val="0"/>
        <w:autoSpaceDN w:val="0"/>
        <w:spacing w:after="0" w:line="240" w:lineRule="auto"/>
        <w:rPr>
          <w:rFonts w:ascii="Book Antiqua" w:eastAsia="Times New Roman" w:hAnsi="Times New Roman" w:cs="Times New Roman"/>
          <w:b/>
          <w:i/>
          <w:sz w:val="24"/>
          <w:szCs w:val="24"/>
        </w:rPr>
      </w:pPr>
    </w:p>
    <w:p w:rsidR="00456B4A" w:rsidRPr="00C6157F" w:rsidRDefault="00456B4A" w:rsidP="00456B4A">
      <w:pPr>
        <w:widowControl w:val="0"/>
        <w:autoSpaceDE w:val="0"/>
        <w:autoSpaceDN w:val="0"/>
        <w:spacing w:after="0" w:line="240" w:lineRule="auto"/>
        <w:rPr>
          <w:rFonts w:ascii="Book Antiqua" w:eastAsia="Times New Roman" w:hAnsi="Times New Roman" w:cs="Times New Roman"/>
          <w:i/>
          <w:sz w:val="20"/>
          <w:szCs w:val="24"/>
        </w:rPr>
      </w:pPr>
    </w:p>
    <w:p w:rsidR="00456B4A" w:rsidRPr="00481258" w:rsidRDefault="00481258" w:rsidP="00481258">
      <w:pPr>
        <w:widowControl w:val="0"/>
        <w:autoSpaceDE w:val="0"/>
        <w:autoSpaceDN w:val="0"/>
        <w:spacing w:after="0" w:line="322" w:lineRule="exact"/>
        <w:jc w:val="center"/>
        <w:rPr>
          <w:rFonts w:ascii="Times New Roman" w:eastAsia="Times New Roman" w:hAnsi="Times New Roman" w:cs="Times New Roman"/>
          <w:b/>
          <w:sz w:val="24"/>
          <w:szCs w:val="24"/>
        </w:rPr>
      </w:pPr>
      <w:r w:rsidRPr="00481258">
        <w:rPr>
          <w:rFonts w:ascii="Times New Roman" w:hAnsi="Times New Roman" w:cs="Times New Roman"/>
          <w:b/>
          <w:sz w:val="24"/>
          <w:szCs w:val="24"/>
        </w:rPr>
        <w:t>PROJEKT RREGULLORE (MMPH) NR. ______ /2026 PËR CERTIFIKIMIN E PERFORMANCËS ENERGJETIKE (CPE) TË NDËRTESAVE</w:t>
      </w:r>
    </w:p>
    <w:p w:rsidR="00AB7848" w:rsidRDefault="00AB7848" w:rsidP="00481258">
      <w:pPr>
        <w:spacing w:after="0"/>
        <w:jc w:val="center"/>
        <w:rPr>
          <w:rFonts w:ascii="Times New Roman" w:hAnsi="Times New Roman" w:cs="Times New Roman"/>
          <w:sz w:val="24"/>
          <w:szCs w:val="24"/>
        </w:rPr>
      </w:pPr>
    </w:p>
    <w:p w:rsidR="00456B4A" w:rsidRPr="00481258" w:rsidRDefault="00481258" w:rsidP="00481258">
      <w:pPr>
        <w:widowControl w:val="0"/>
        <w:autoSpaceDE w:val="0"/>
        <w:autoSpaceDN w:val="0"/>
        <w:spacing w:after="0" w:line="322" w:lineRule="exact"/>
        <w:jc w:val="center"/>
        <w:rPr>
          <w:rFonts w:ascii="Times New Roman" w:eastAsia="Times New Roman" w:hAnsi="Times New Roman" w:cs="Times New Roman"/>
          <w:b/>
          <w:sz w:val="24"/>
          <w:szCs w:val="24"/>
          <w:lang w:val="en-GB"/>
        </w:rPr>
      </w:pPr>
      <w:r w:rsidRPr="00497DFA">
        <w:rPr>
          <w:rFonts w:ascii="Times New Roman" w:hAnsi="Times New Roman"/>
          <w:b/>
          <w:sz w:val="24"/>
          <w:szCs w:val="24"/>
        </w:rPr>
        <w:t>DRAFT REGULATION (MESP) N</w:t>
      </w:r>
      <w:r>
        <w:rPr>
          <w:rFonts w:ascii="Times New Roman" w:hAnsi="Times New Roman"/>
          <w:b/>
          <w:sz w:val="24"/>
          <w:szCs w:val="24"/>
        </w:rPr>
        <w:t>O</w:t>
      </w:r>
      <w:r w:rsidRPr="00497DFA">
        <w:rPr>
          <w:rFonts w:ascii="Times New Roman" w:hAnsi="Times New Roman"/>
          <w:b/>
          <w:sz w:val="24"/>
          <w:szCs w:val="24"/>
        </w:rPr>
        <w:t>. ______ /2026 ON ENERGY PERFORMANCE CERTIFICATION (EPC) OF BUILDINGS</w:t>
      </w:r>
    </w:p>
    <w:p w:rsidR="00456B4A" w:rsidRDefault="00456B4A" w:rsidP="00481258">
      <w:pPr>
        <w:spacing w:after="0"/>
        <w:jc w:val="center"/>
        <w:rPr>
          <w:rFonts w:ascii="Times New Roman" w:hAnsi="Times New Roman" w:cs="Times New Roman"/>
          <w:sz w:val="24"/>
          <w:szCs w:val="24"/>
        </w:rPr>
      </w:pPr>
    </w:p>
    <w:p w:rsidR="00456B4A" w:rsidRPr="00481258" w:rsidRDefault="00481258" w:rsidP="00481258">
      <w:pPr>
        <w:widowControl w:val="0"/>
        <w:autoSpaceDE w:val="0"/>
        <w:autoSpaceDN w:val="0"/>
        <w:spacing w:after="0" w:line="322" w:lineRule="exact"/>
        <w:jc w:val="center"/>
        <w:rPr>
          <w:rFonts w:ascii="Times New Roman" w:eastAsia="Times New Roman" w:hAnsi="Times New Roman" w:cs="Times New Roman"/>
          <w:b/>
          <w:sz w:val="24"/>
          <w:szCs w:val="24"/>
        </w:rPr>
      </w:pPr>
      <w:r w:rsidRPr="00481258">
        <w:rPr>
          <w:rFonts w:ascii="Times New Roman" w:eastAsia="Calibri" w:hAnsi="Times New Roman" w:cs="Times New Roman"/>
          <w:b/>
          <w:bCs/>
          <w:sz w:val="24"/>
          <w:szCs w:val="24"/>
          <w:lang w:val="sr-Latn-BA"/>
        </w:rPr>
        <w:t>NACRT UREDBU (M</w:t>
      </w:r>
      <w:r w:rsidRPr="00481258">
        <w:rPr>
          <w:rFonts w:ascii="Times New Roman" w:eastAsia="Times New Roman" w:hAnsi="Times New Roman" w:cs="Times New Roman"/>
          <w:b/>
          <w:bCs/>
          <w:sz w:val="24"/>
          <w:szCs w:val="24"/>
          <w:lang w:val="pt-BR"/>
        </w:rPr>
        <w:t>ŽS</w:t>
      </w:r>
      <w:r w:rsidRPr="00481258">
        <w:rPr>
          <w:rFonts w:ascii="Times New Roman" w:eastAsia="Calibri" w:hAnsi="Times New Roman" w:cs="Times New Roman"/>
          <w:b/>
          <w:bCs/>
          <w:sz w:val="24"/>
          <w:szCs w:val="24"/>
          <w:lang w:val="sr-Latn-BA"/>
        </w:rPr>
        <w:t>PP) BR. ______ /2026 O SERTIFIKOVANJU ENERGETSKIH PERFORMANSI (SEP) ZGRADA</w:t>
      </w:r>
    </w:p>
    <w:p w:rsidR="00AB7848" w:rsidRDefault="00AB7848" w:rsidP="00456B4A">
      <w:pPr>
        <w:spacing w:after="0"/>
        <w:jc w:val="both"/>
        <w:rPr>
          <w:rFonts w:ascii="Times New Roman" w:hAnsi="Times New Roman" w:cs="Times New Roman"/>
          <w:sz w:val="24"/>
          <w:szCs w:val="24"/>
        </w:rPr>
      </w:pPr>
    </w:p>
    <w:p w:rsidR="00754FE6" w:rsidRDefault="00754FE6" w:rsidP="00456B4A">
      <w:pPr>
        <w:spacing w:after="0"/>
        <w:jc w:val="both"/>
        <w:rPr>
          <w:rFonts w:ascii="Times New Roman" w:hAnsi="Times New Roman" w:cs="Times New Roman"/>
          <w:sz w:val="24"/>
          <w:szCs w:val="24"/>
        </w:rPr>
      </w:pPr>
    </w:p>
    <w:p w:rsidR="00754FE6" w:rsidRDefault="00754FE6" w:rsidP="00456B4A">
      <w:pPr>
        <w:spacing w:after="0"/>
        <w:jc w:val="both"/>
        <w:rPr>
          <w:rFonts w:ascii="Times New Roman" w:hAnsi="Times New Roman" w:cs="Times New Roman"/>
          <w:sz w:val="24"/>
          <w:szCs w:val="24"/>
        </w:rPr>
      </w:pPr>
    </w:p>
    <w:p w:rsidR="00754FE6" w:rsidRDefault="00754FE6" w:rsidP="00456B4A">
      <w:pPr>
        <w:spacing w:after="0"/>
        <w:jc w:val="both"/>
        <w:rPr>
          <w:rFonts w:ascii="Times New Roman" w:hAnsi="Times New Roman" w:cs="Times New Roman"/>
          <w:sz w:val="24"/>
          <w:szCs w:val="24"/>
        </w:rPr>
      </w:pPr>
    </w:p>
    <w:p w:rsidR="00754FE6" w:rsidRDefault="00754FE6" w:rsidP="00456B4A">
      <w:pPr>
        <w:spacing w:after="0"/>
        <w:jc w:val="both"/>
        <w:rPr>
          <w:rFonts w:ascii="Times New Roman" w:hAnsi="Times New Roman" w:cs="Times New Roman"/>
          <w:sz w:val="24"/>
          <w:szCs w:val="24"/>
        </w:rPr>
      </w:pPr>
    </w:p>
    <w:p w:rsidR="00754FE6" w:rsidRDefault="00754FE6" w:rsidP="00456B4A">
      <w:pPr>
        <w:spacing w:after="0"/>
        <w:jc w:val="both"/>
        <w:rPr>
          <w:rFonts w:ascii="Times New Roman" w:hAnsi="Times New Roman" w:cs="Times New Roman"/>
          <w:sz w:val="24"/>
          <w:szCs w:val="24"/>
        </w:rPr>
      </w:pPr>
    </w:p>
    <w:p w:rsidR="00754FE6" w:rsidRDefault="00754FE6" w:rsidP="00456B4A">
      <w:pPr>
        <w:spacing w:after="0"/>
        <w:jc w:val="both"/>
        <w:rPr>
          <w:rFonts w:ascii="Times New Roman" w:hAnsi="Times New Roman" w:cs="Times New Roman"/>
          <w:sz w:val="24"/>
          <w:szCs w:val="24"/>
        </w:rPr>
      </w:pPr>
    </w:p>
    <w:p w:rsidR="00754FE6" w:rsidRDefault="00754FE6" w:rsidP="00456B4A">
      <w:pPr>
        <w:spacing w:after="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316"/>
        <w:gridCol w:w="4317"/>
        <w:gridCol w:w="4317"/>
      </w:tblGrid>
      <w:tr w:rsidR="00456B4A" w:rsidTr="00456B4A">
        <w:tc>
          <w:tcPr>
            <w:tcW w:w="4316" w:type="dxa"/>
          </w:tcPr>
          <w:p w:rsidR="00EA3A92" w:rsidRPr="00EA3A92" w:rsidRDefault="00EA3A92" w:rsidP="00EA3A92">
            <w:pPr>
              <w:jc w:val="both"/>
              <w:rPr>
                <w:rFonts w:ascii="Times New Roman" w:hAnsi="Times New Roman" w:cs="Times New Roman"/>
                <w:b/>
                <w:sz w:val="24"/>
                <w:szCs w:val="24"/>
                <w:lang w:val="sq-AL"/>
              </w:rPr>
            </w:pPr>
            <w:r w:rsidRPr="00EA3A92">
              <w:rPr>
                <w:rFonts w:ascii="Times New Roman" w:hAnsi="Times New Roman" w:cs="Times New Roman"/>
                <w:b/>
                <w:sz w:val="24"/>
                <w:szCs w:val="24"/>
                <w:lang w:val="sq-AL"/>
              </w:rPr>
              <w:lastRenderedPageBreak/>
              <w:t>Ministrja e Ministrisë Mjedisit dhe Planifikimit Hapësinor,</w:t>
            </w:r>
          </w:p>
          <w:p w:rsidR="00EA3A92" w:rsidRPr="00EA3A92" w:rsidRDefault="00EA3A92" w:rsidP="00EA3A92">
            <w:pPr>
              <w:jc w:val="both"/>
              <w:rPr>
                <w:rFonts w:ascii="Times New Roman" w:hAnsi="Times New Roman" w:cs="Times New Roman"/>
                <w:sz w:val="24"/>
                <w:szCs w:val="24"/>
                <w:lang w:val="sr-Latn-BA"/>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r-Latn-BA"/>
              </w:rPr>
              <w:t>Në mbështetje të Nenit 14 paragrafi 3 të Ligjit Nr. 08/L-242 për Përformancën Energjetike të Ndërtesave  (</w:t>
            </w:r>
            <w:r w:rsidRPr="00EA3A92">
              <w:rPr>
                <w:rFonts w:ascii="Times New Roman" w:hAnsi="Times New Roman" w:cs="Times New Roman"/>
                <w:sz w:val="24"/>
                <w:szCs w:val="24"/>
                <w:lang w:val="sq-AL"/>
              </w:rPr>
              <w:t>Gazeta Zyrtare e Republikës së Kosovës, Nr. 10/12 qershor 2024, Prishtinë</w:t>
            </w:r>
            <w:r w:rsidRPr="00EA3A92">
              <w:rPr>
                <w:rFonts w:ascii="Times New Roman" w:hAnsi="Times New Roman" w:cs="Times New Roman"/>
                <w:sz w:val="24"/>
                <w:szCs w:val="24"/>
                <w:lang w:val="sr-Latn-BA"/>
              </w:rPr>
              <w:t xml:space="preserve">), </w:t>
            </w:r>
            <w:r w:rsidRPr="00EA3A92">
              <w:rPr>
                <w:rFonts w:ascii="Times New Roman" w:hAnsi="Times New Roman" w:cs="Times New Roman"/>
                <w:sz w:val="24"/>
                <w:szCs w:val="24"/>
                <w:lang w:val="sq-AL"/>
              </w:rPr>
              <w:t>nenit 11 paragrafi 1 nën-paragrafi 1.5 të Ligjit 08/L-117 për Qeverinë e Republikës së Kosovës (Gazeta Zyrtare, Nr. 34/22 dt. 18.11.2022), si dhe nenit 9 paragrafi 2 të Rregullores (QRK) – Nr. 17/2024 për Punën e Qeverisë së Republikës së Kosovës,</w:t>
            </w:r>
          </w:p>
          <w:p w:rsidR="00EA3A92" w:rsidRDefault="00EA3A92" w:rsidP="00EA3A92">
            <w:pPr>
              <w:jc w:val="both"/>
              <w:rPr>
                <w:rFonts w:ascii="Times New Roman" w:hAnsi="Times New Roman" w:cs="Times New Roman"/>
                <w:sz w:val="24"/>
                <w:szCs w:val="24"/>
                <w:lang w:val="sq-AL"/>
              </w:rPr>
            </w:pPr>
          </w:p>
          <w:p w:rsidR="00C822FD" w:rsidRPr="00EA3A92" w:rsidRDefault="00C822FD"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r-Latn-BA"/>
              </w:rPr>
            </w:pPr>
            <w:r w:rsidRPr="00EA3A92">
              <w:rPr>
                <w:rFonts w:ascii="Times New Roman" w:hAnsi="Times New Roman" w:cs="Times New Roman"/>
                <w:sz w:val="24"/>
                <w:szCs w:val="24"/>
                <w:lang w:val="sr-Latn-BA"/>
              </w:rPr>
              <w:t xml:space="preserve">Nxjerr: </w:t>
            </w:r>
          </w:p>
          <w:p w:rsidR="00EA3A92" w:rsidRPr="00EA3A92" w:rsidRDefault="00EA3A92" w:rsidP="00EA3A92">
            <w:pPr>
              <w:jc w:val="both"/>
              <w:rPr>
                <w:rFonts w:ascii="Times New Roman" w:hAnsi="Times New Roman" w:cs="Times New Roman"/>
                <w:sz w:val="24"/>
                <w:szCs w:val="24"/>
                <w:lang w:val="sr-Latn-BA"/>
              </w:rPr>
            </w:pPr>
          </w:p>
          <w:p w:rsidR="00EA3A92" w:rsidRPr="00EA3A92" w:rsidRDefault="00EA3A92" w:rsidP="00EA3A92">
            <w:pPr>
              <w:jc w:val="both"/>
              <w:rPr>
                <w:rFonts w:ascii="Times New Roman" w:hAnsi="Times New Roman" w:cs="Times New Roman"/>
                <w:b/>
                <w:sz w:val="24"/>
                <w:szCs w:val="24"/>
                <w:lang w:val="sr-Latn-BA"/>
              </w:rPr>
            </w:pPr>
            <w:r w:rsidRPr="00EA3A92">
              <w:rPr>
                <w:rFonts w:ascii="Times New Roman" w:hAnsi="Times New Roman" w:cs="Times New Roman"/>
                <w:b/>
                <w:sz w:val="24"/>
                <w:szCs w:val="24"/>
                <w:lang w:val="sr-Latn-BA"/>
              </w:rPr>
              <w:t>RREGULLORE (MMPH) Nr. Xx/2026 PËR CERTIFIKIMIN E PERFORMANCËS ENERGJETIKE (CPE) TË NDËRTESAVE</w:t>
            </w:r>
          </w:p>
          <w:p w:rsidR="00EA3A92" w:rsidRPr="00EA3A92" w:rsidRDefault="00EA3A92" w:rsidP="00EA3A92">
            <w:pPr>
              <w:jc w:val="both"/>
              <w:rPr>
                <w:rFonts w:ascii="Times New Roman" w:hAnsi="Times New Roman" w:cs="Times New Roman"/>
                <w:sz w:val="24"/>
                <w:szCs w:val="24"/>
                <w:lang w:val="sq-AL" w:eastAsia="en-GB"/>
              </w:rPr>
            </w:pPr>
          </w:p>
          <w:p w:rsidR="00EA3A92" w:rsidRPr="00EA3A92" w:rsidRDefault="00EA3A92" w:rsidP="00C22860">
            <w:pPr>
              <w:jc w:val="both"/>
              <w:rPr>
                <w:rFonts w:ascii="Times New Roman" w:hAnsi="Times New Roman" w:cs="Times New Roman"/>
                <w:b/>
                <w:sz w:val="24"/>
                <w:szCs w:val="24"/>
                <w:lang w:val="sq-AL"/>
              </w:rPr>
            </w:pPr>
            <w:r w:rsidRPr="00EA3A92">
              <w:rPr>
                <w:rFonts w:ascii="Times New Roman" w:hAnsi="Times New Roman" w:cs="Times New Roman"/>
                <w:b/>
                <w:sz w:val="24"/>
                <w:szCs w:val="24"/>
                <w:lang w:val="sq-AL"/>
              </w:rPr>
              <w:t>KAPITULLI I</w:t>
            </w:r>
          </w:p>
          <w:p w:rsidR="00EA3A92" w:rsidRPr="00EA3A92" w:rsidRDefault="00EA3A92" w:rsidP="00C22860">
            <w:pPr>
              <w:jc w:val="both"/>
              <w:rPr>
                <w:rFonts w:ascii="Times New Roman" w:hAnsi="Times New Roman" w:cs="Times New Roman"/>
                <w:b/>
                <w:sz w:val="24"/>
                <w:szCs w:val="24"/>
                <w:lang w:val="sq-AL"/>
              </w:rPr>
            </w:pPr>
            <w:r w:rsidRPr="00EA3A92">
              <w:rPr>
                <w:rFonts w:ascii="Times New Roman" w:hAnsi="Times New Roman" w:cs="Times New Roman"/>
                <w:b/>
                <w:sz w:val="24"/>
                <w:szCs w:val="24"/>
                <w:lang w:val="sq-AL"/>
              </w:rPr>
              <w:t>DISPOZITAT E PËRGJITHSHME</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1</w:t>
            </w: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Qëllimi</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eastAsia="en-GB"/>
              </w:rPr>
            </w:pPr>
            <w:r w:rsidRPr="00EA3A92">
              <w:rPr>
                <w:rFonts w:ascii="Times New Roman" w:hAnsi="Times New Roman" w:cs="Times New Roman"/>
                <w:sz w:val="24"/>
                <w:szCs w:val="24"/>
                <w:lang w:val="sq-AL" w:eastAsia="en-GB"/>
              </w:rPr>
              <w:t xml:space="preserve">1. Qëllimi i kësaj Rregullore është të përcaktojë procesin e certifikimit energjetik të ndërtesave, tarifat, procedurat për lëshimin dhe regjistrimin e CPE-së të </w:t>
            </w:r>
            <w:r w:rsidRPr="00EA3A92">
              <w:rPr>
                <w:rFonts w:ascii="Times New Roman" w:hAnsi="Times New Roman" w:cs="Times New Roman"/>
                <w:sz w:val="24"/>
                <w:szCs w:val="24"/>
                <w:lang w:val="sq-AL" w:eastAsia="en-GB"/>
              </w:rPr>
              <w:lastRenderedPageBreak/>
              <w:t>ndërtesës relevante,  përmbajtjen e CPE–së, dhe të Raportit përcjellës të CPE-së dhe sistemin e kontrollit të pavarur.</w:t>
            </w:r>
          </w:p>
          <w:p w:rsidR="00EA3A92" w:rsidRPr="00EA3A92" w:rsidRDefault="00EA3A92" w:rsidP="00EA3A92">
            <w:pPr>
              <w:jc w:val="both"/>
              <w:rPr>
                <w:rFonts w:ascii="Times New Roman" w:hAnsi="Times New Roman" w:cs="Times New Roman"/>
                <w:sz w:val="24"/>
                <w:szCs w:val="24"/>
                <w:lang w:val="sq-AL" w:eastAsia="en-GB"/>
              </w:rPr>
            </w:pPr>
          </w:p>
          <w:p w:rsidR="00456B4A" w:rsidRPr="00EA3A92" w:rsidRDefault="00EA3A92" w:rsidP="00EA3A92">
            <w:pPr>
              <w:jc w:val="both"/>
              <w:rPr>
                <w:rFonts w:ascii="Times New Roman" w:eastAsia="Segoe UI" w:hAnsi="Times New Roman" w:cs="Times New Roman"/>
                <w:sz w:val="24"/>
                <w:szCs w:val="24"/>
                <w:lang w:val="sq-AL"/>
              </w:rPr>
            </w:pPr>
            <w:r w:rsidRPr="00EA3A92">
              <w:rPr>
                <w:rFonts w:ascii="Times New Roman" w:eastAsia="Segoe UI" w:hAnsi="Times New Roman" w:cs="Times New Roman"/>
                <w:sz w:val="24"/>
                <w:szCs w:val="24"/>
                <w:lang w:val="sq-AL"/>
              </w:rPr>
              <w:t xml:space="preserve">2. Kjo rregullore është pjesërisht në përputhje me Direktivën 2018/844/EU të Parlamentit Evropian dhe të Këshillit të 30 majit 2018 që ndryshon Direktivën 2010/31/EU mbi Performancën Energjetike të Ndërtesave dhe Direktivën 2012/27/EU mbi Efiçencën e Energjisë. </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2</w:t>
            </w:r>
          </w:p>
          <w:p w:rsidR="00EA3A92" w:rsidRPr="00EA3A92" w:rsidRDefault="00EA3A92" w:rsidP="00EA3A92">
            <w:pPr>
              <w:jc w:val="center"/>
              <w:rPr>
                <w:rFonts w:ascii="Times New Roman" w:hAnsi="Times New Roman" w:cs="Times New Roman"/>
                <w:b/>
                <w:sz w:val="24"/>
                <w:szCs w:val="24"/>
                <w:shd w:val="clear" w:color="auto" w:fill="FFFFFF"/>
                <w:lang w:val="sq-AL"/>
              </w:rPr>
            </w:pPr>
            <w:r w:rsidRPr="00EA3A92">
              <w:rPr>
                <w:rFonts w:ascii="Times New Roman" w:hAnsi="Times New Roman" w:cs="Times New Roman"/>
                <w:b/>
                <w:sz w:val="24"/>
                <w:szCs w:val="24"/>
                <w:shd w:val="clear" w:color="auto" w:fill="FFFFFF"/>
                <w:lang w:val="sq-AL"/>
              </w:rPr>
              <w:t>Fushëveprimi</w:t>
            </w:r>
          </w:p>
          <w:p w:rsidR="00EA3A92" w:rsidRPr="00EA3A92" w:rsidRDefault="00EA3A92" w:rsidP="00EA3A92">
            <w:pPr>
              <w:jc w:val="both"/>
              <w:rPr>
                <w:rFonts w:ascii="Times New Roman" w:hAnsi="Times New Roman" w:cs="Times New Roman"/>
                <w:b/>
                <w:sz w:val="24"/>
                <w:szCs w:val="24"/>
                <w:shd w:val="clear" w:color="auto" w:fill="FFFFFF"/>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Dispozitat e kësaj Rregulloreje zbatohen për ndërtesat dhe njësitë e ndërtesave që, në pajtim me legjislacionin në fuqi për performancën energjetike të ndërtesave, i nënshtrohen kërkesave për vlerësimin dhe certifikimin e performancës energjetike, si dhe për pronarët, personat e autorizuar për vlerësimin, certifikimin dhe kontrollin e performancës energjetike dhe institucionet kompetente të përfshira në administrimin dhe mbikëqyrjen e sistemit të certifikimit energjetik.</w:t>
            </w:r>
          </w:p>
          <w:p w:rsidR="00EA3A92" w:rsidRDefault="00EA3A92" w:rsidP="00EA3A92">
            <w:pPr>
              <w:jc w:val="both"/>
              <w:rPr>
                <w:rFonts w:ascii="Times New Roman" w:hAnsi="Times New Roman" w:cs="Times New Roman"/>
                <w:sz w:val="24"/>
                <w:szCs w:val="24"/>
                <w:lang w:val="sq-AL"/>
              </w:rPr>
            </w:pPr>
          </w:p>
          <w:p w:rsidR="00C822FD" w:rsidRPr="00EA3A92" w:rsidRDefault="00C822FD" w:rsidP="00EA3A92">
            <w:pPr>
              <w:jc w:val="both"/>
              <w:rPr>
                <w:rFonts w:ascii="Times New Roman" w:hAnsi="Times New Roman" w:cs="Times New Roman"/>
                <w:sz w:val="24"/>
                <w:szCs w:val="24"/>
                <w:lang w:val="sq-AL"/>
              </w:rPr>
            </w:pP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3</w:t>
            </w:r>
          </w:p>
          <w:p w:rsidR="00EA3A92" w:rsidRPr="00EA3A92" w:rsidRDefault="00EA3A92" w:rsidP="00EA3A92">
            <w:pPr>
              <w:jc w:val="center"/>
              <w:rPr>
                <w:rFonts w:ascii="Times New Roman" w:hAnsi="Times New Roman" w:cs="Times New Roman"/>
                <w:b/>
                <w:sz w:val="24"/>
                <w:szCs w:val="24"/>
                <w:shd w:val="clear" w:color="auto" w:fill="FFFFFF"/>
                <w:lang w:val="sq-AL"/>
              </w:rPr>
            </w:pPr>
            <w:r w:rsidRPr="00EA3A92">
              <w:rPr>
                <w:rFonts w:ascii="Times New Roman" w:hAnsi="Times New Roman" w:cs="Times New Roman"/>
                <w:b/>
                <w:sz w:val="24"/>
                <w:szCs w:val="24"/>
                <w:shd w:val="clear" w:color="auto" w:fill="FFFFFF"/>
                <w:lang w:val="sq-AL"/>
              </w:rPr>
              <w:t>Përkufizimet</w:t>
            </w:r>
          </w:p>
          <w:p w:rsidR="00EA3A92" w:rsidRPr="00EA3A92" w:rsidRDefault="00EA3A92" w:rsidP="00EA3A92">
            <w:pPr>
              <w:jc w:val="both"/>
              <w:rPr>
                <w:rFonts w:ascii="Times New Roman" w:hAnsi="Times New Roman" w:cs="Times New Roman"/>
                <w:b/>
                <w:sz w:val="24"/>
                <w:szCs w:val="24"/>
                <w:shd w:val="clear" w:color="auto" w:fill="FFFFFF"/>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lastRenderedPageBreak/>
              <w:t>1. Shprehjet e përdoruara në këtë Rregullore kanë kuptimin si në vijim:</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1.1. </w:t>
            </w:r>
            <w:r w:rsidRPr="00EA3A92">
              <w:rPr>
                <w:rFonts w:ascii="Times New Roman" w:eastAsia="Calibri" w:hAnsi="Times New Roman" w:cs="Times New Roman"/>
                <w:b/>
                <w:bCs/>
                <w:sz w:val="24"/>
                <w:szCs w:val="24"/>
                <w:lang w:val="sq-AL"/>
              </w:rPr>
              <w:t>Bllok apartamentesh</w:t>
            </w:r>
            <w:r w:rsidRPr="00EA3A92">
              <w:rPr>
                <w:rFonts w:ascii="Times New Roman" w:eastAsia="Calibri" w:hAnsi="Times New Roman" w:cs="Times New Roman"/>
                <w:sz w:val="24"/>
                <w:szCs w:val="24"/>
                <w:lang w:val="sq-AL"/>
              </w:rPr>
              <w:t xml:space="preserve"> – </w:t>
            </w:r>
            <w:r w:rsidRPr="00EA3A92">
              <w:rPr>
                <w:rFonts w:ascii="Times New Roman" w:eastAsia="Calibri" w:hAnsi="Times New Roman" w:cs="Times New Roman"/>
                <w:b/>
                <w:bCs/>
                <w:sz w:val="24"/>
                <w:szCs w:val="24"/>
                <w:lang w:val="sq-AL"/>
              </w:rPr>
              <w:t>(ndërtesë kolektive banimi)</w:t>
            </w:r>
            <w:r w:rsidRPr="00EA3A92">
              <w:rPr>
                <w:rFonts w:ascii="Times New Roman" w:eastAsia="Calibri" w:hAnsi="Times New Roman" w:cs="Times New Roman"/>
                <w:sz w:val="24"/>
                <w:szCs w:val="24"/>
                <w:lang w:val="sq-AL"/>
              </w:rPr>
              <w:t xml:space="preserve"> – ndërtesa e banimit të përbërë nga dy (2) ose më shumë njësi banimi (apartamente), të projektuara ose të përshtatura për t’u përdorur ndaras, të cilat ndajnë zona të përbashkëta si hyrjet, shkallët, korridoret, ashensorët ose hapësirat ndihmëse;</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1.2. </w:t>
            </w:r>
            <w:r w:rsidRPr="00EA3A92">
              <w:rPr>
                <w:rFonts w:ascii="Times New Roman" w:eastAsia="Calibri" w:hAnsi="Times New Roman" w:cs="Times New Roman"/>
                <w:b/>
                <w:bCs/>
                <w:sz w:val="24"/>
                <w:szCs w:val="24"/>
                <w:lang w:val="sq-AL"/>
              </w:rPr>
              <w:t>Zonë e përbashkët</w:t>
            </w:r>
            <w:r w:rsidRPr="00EA3A92">
              <w:rPr>
                <w:rFonts w:ascii="Times New Roman" w:eastAsia="Calibri" w:hAnsi="Times New Roman" w:cs="Times New Roman"/>
                <w:sz w:val="24"/>
                <w:szCs w:val="24"/>
                <w:lang w:val="sq-AL"/>
              </w:rPr>
              <w:t xml:space="preserve"> - një (1) sipërfaqe e një (1) ndërtese e ndarë nga dy (2) ose më shumë njësi të ndërtesës për qëllime përdorimi të përbashkët, qasjeje ose si rrugëkalim;</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1.3. </w:t>
            </w:r>
            <w:r w:rsidRPr="00EA3A92">
              <w:rPr>
                <w:rFonts w:ascii="Times New Roman" w:hAnsi="Times New Roman" w:cs="Times New Roman"/>
                <w:b/>
                <w:bCs/>
                <w:sz w:val="24"/>
                <w:szCs w:val="24"/>
                <w:lang w:val="sq-AL"/>
              </w:rPr>
              <w:t xml:space="preserve"> </w:t>
            </w:r>
            <w:r w:rsidRPr="00EA3A92">
              <w:rPr>
                <w:rFonts w:ascii="Times New Roman" w:eastAsia="Calibri" w:hAnsi="Times New Roman" w:cs="Times New Roman"/>
                <w:b/>
                <w:bCs/>
                <w:sz w:val="24"/>
                <w:szCs w:val="24"/>
                <w:lang w:val="sq-AL"/>
              </w:rPr>
              <w:t>Raporti përcjellës i CPE-së</w:t>
            </w:r>
            <w:r w:rsidRPr="00EA3A92">
              <w:rPr>
                <w:rFonts w:ascii="Times New Roman" w:eastAsia="Calibri" w:hAnsi="Times New Roman" w:cs="Times New Roman"/>
                <w:sz w:val="24"/>
                <w:szCs w:val="24"/>
                <w:lang w:val="sq-AL"/>
              </w:rPr>
              <w:t xml:space="preserve"> – raporti teknik i certifikatës që përmban të dhëna për kalkulimet, rekomandimet, si dhe parametrat e performancës energjetike të ndërtesës;</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1.4. </w:t>
            </w:r>
            <w:r w:rsidRPr="00EA3A92">
              <w:rPr>
                <w:rFonts w:ascii="Times New Roman" w:hAnsi="Times New Roman" w:cs="Times New Roman"/>
                <w:sz w:val="24"/>
                <w:szCs w:val="24"/>
                <w:lang w:val="sq-AL"/>
              </w:rPr>
              <w:t xml:space="preserve"> </w:t>
            </w:r>
            <w:r w:rsidRPr="00EA3A92">
              <w:rPr>
                <w:rFonts w:ascii="Times New Roman" w:eastAsia="Calibri" w:hAnsi="Times New Roman" w:cs="Times New Roman"/>
                <w:b/>
                <w:bCs/>
                <w:sz w:val="24"/>
                <w:szCs w:val="24"/>
                <w:lang w:val="sq-AL"/>
              </w:rPr>
              <w:t>Ndërtesë publike</w:t>
            </w:r>
            <w:r w:rsidRPr="00EA3A92">
              <w:rPr>
                <w:rFonts w:ascii="Times New Roman" w:eastAsia="Calibri" w:hAnsi="Times New Roman" w:cs="Times New Roman"/>
                <w:sz w:val="24"/>
                <w:szCs w:val="24"/>
                <w:lang w:val="sq-AL"/>
              </w:rPr>
              <w:t xml:space="preserve"> – ndërtesë në pronësi ose përdorim të institucioneve publike, që shërben për ofrimin e shërbimeve publike;</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hAnsi="Times New Roman" w:cs="Times New Roman"/>
                <w:sz w:val="24"/>
                <w:szCs w:val="24"/>
                <w:lang w:val="sq-AL"/>
              </w:rPr>
              <w:t xml:space="preserve">1.5. </w:t>
            </w:r>
            <w:r w:rsidRPr="00EA3A92">
              <w:rPr>
                <w:rFonts w:ascii="Times New Roman" w:hAnsi="Times New Roman" w:cs="Times New Roman"/>
                <w:b/>
                <w:bCs/>
                <w:sz w:val="24"/>
                <w:szCs w:val="24"/>
                <w:lang w:val="sq-AL"/>
              </w:rPr>
              <w:t xml:space="preserve">Ndërtesë me shumë funksione </w:t>
            </w:r>
            <w:r w:rsidRPr="00EA3A92">
              <w:rPr>
                <w:rFonts w:ascii="Times New Roman" w:hAnsi="Times New Roman" w:cs="Times New Roman"/>
                <w:sz w:val="24"/>
                <w:szCs w:val="24"/>
                <w:lang w:val="sq-AL"/>
              </w:rPr>
              <w:t xml:space="preserve">- ndërtesë që përdoret për më shumë se një (1) kategori funksionale në të njëjtën </w:t>
            </w:r>
            <w:r w:rsidRPr="00EA3A92">
              <w:rPr>
                <w:rFonts w:ascii="Times New Roman" w:hAnsi="Times New Roman" w:cs="Times New Roman"/>
                <w:sz w:val="24"/>
                <w:szCs w:val="24"/>
                <w:lang w:val="sq-AL"/>
              </w:rPr>
              <w:lastRenderedPageBreak/>
              <w:t>kohë. Kjo do të thotë se hapësirat brenda ndërtesës shfrytëzohen për funksione të ndryshme, si p.sh. banim, zyra, shërbime, tregti, arsim, rekreacion, etj. Në këto ndërtesa, zonat funksionale mund të jenë të kombinuara brenda një objekti të vetëm, ose të ndara në kate të ndryshme, por të gjitha kontribuojnë në funksionin e përgjithshëm të ndërtesës;</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1.6. </w:t>
            </w:r>
            <w:r w:rsidRPr="00EA3A92">
              <w:rPr>
                <w:rFonts w:ascii="Times New Roman" w:eastAsia="Calibri" w:hAnsi="Times New Roman" w:cs="Times New Roman"/>
                <w:b/>
                <w:bCs/>
                <w:sz w:val="24"/>
                <w:szCs w:val="24"/>
                <w:lang w:val="sq-AL"/>
              </w:rPr>
              <w:t>Sistemi i kontrollit të pavarur</w:t>
            </w:r>
            <w:r w:rsidRPr="00EA3A92">
              <w:rPr>
                <w:rFonts w:ascii="Times New Roman" w:eastAsia="Calibri" w:hAnsi="Times New Roman" w:cs="Times New Roman"/>
                <w:sz w:val="24"/>
                <w:szCs w:val="24"/>
                <w:lang w:val="sq-AL"/>
              </w:rPr>
              <w:t xml:space="preserve"> – mekanizëm për verifikimin dhe sigurimin e cilësisë së certifikatave të lëshuara;</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1.7. </w:t>
            </w:r>
            <w:r w:rsidRPr="00EA3A92">
              <w:rPr>
                <w:rFonts w:ascii="Times New Roman" w:eastAsia="Calibri" w:hAnsi="Times New Roman" w:cs="Times New Roman"/>
                <w:b/>
                <w:bCs/>
                <w:sz w:val="24"/>
                <w:szCs w:val="24"/>
                <w:lang w:val="sq-AL"/>
              </w:rPr>
              <w:t>Regjistri i vlerësuesve të energjisë</w:t>
            </w:r>
            <w:r w:rsidRPr="00EA3A92">
              <w:rPr>
                <w:rFonts w:ascii="Times New Roman" w:eastAsia="Calibri" w:hAnsi="Times New Roman" w:cs="Times New Roman"/>
                <w:sz w:val="24"/>
                <w:szCs w:val="24"/>
                <w:lang w:val="sq-AL"/>
              </w:rPr>
              <w:t xml:space="preserve"> – bazë e të dhënave që përmban listën dhe statusin e vlerësuesve të licencuar të energjisë, pjesë përbërëse e Platformës PEPEN;</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1.8. </w:t>
            </w:r>
            <w:r w:rsidRPr="00EA3A92">
              <w:rPr>
                <w:rFonts w:ascii="Times New Roman" w:eastAsia="Calibri" w:hAnsi="Times New Roman" w:cs="Times New Roman"/>
                <w:b/>
                <w:bCs/>
                <w:sz w:val="24"/>
                <w:szCs w:val="24"/>
                <w:lang w:val="sq-AL"/>
              </w:rPr>
              <w:t>Ofrues i programeve të trajnimit</w:t>
            </w:r>
            <w:r w:rsidRPr="00EA3A92">
              <w:rPr>
                <w:rFonts w:ascii="Times New Roman" w:eastAsia="Calibri" w:hAnsi="Times New Roman" w:cs="Times New Roman"/>
                <w:sz w:val="24"/>
                <w:szCs w:val="24"/>
                <w:lang w:val="sq-AL"/>
              </w:rPr>
              <w:t xml:space="preserve"> – subjekt i autorizuar nga Ministria për organizimin dhe zbatimin e programeve të trajnimit për vlerësuesit e energjisë;</w:t>
            </w:r>
          </w:p>
          <w:p w:rsidR="00EA3A92" w:rsidRDefault="00EA3A92" w:rsidP="00EA3A92">
            <w:pPr>
              <w:ind w:left="288"/>
              <w:jc w:val="both"/>
              <w:rPr>
                <w:rFonts w:ascii="Times New Roman" w:eastAsia="Calibri" w:hAnsi="Times New Roman" w:cs="Times New Roman"/>
                <w:sz w:val="24"/>
                <w:szCs w:val="24"/>
                <w:lang w:val="sq-AL"/>
              </w:rPr>
            </w:pPr>
          </w:p>
          <w:p w:rsidR="00881162" w:rsidRPr="00EA3A92" w:rsidRDefault="00881162" w:rsidP="00EA3A92">
            <w:pPr>
              <w:ind w:left="288"/>
              <w:jc w:val="both"/>
              <w:rPr>
                <w:rFonts w:ascii="Times New Roman" w:eastAsia="Calibri" w:hAnsi="Times New Roman" w:cs="Times New Roman"/>
                <w:sz w:val="24"/>
                <w:szCs w:val="24"/>
                <w:lang w:val="sq-AL"/>
              </w:rPr>
            </w:pPr>
          </w:p>
          <w:p w:rsid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1.9. </w:t>
            </w:r>
            <w:r w:rsidRPr="00EA3A92">
              <w:rPr>
                <w:rFonts w:ascii="Times New Roman" w:eastAsia="Calibri" w:hAnsi="Times New Roman" w:cs="Times New Roman"/>
                <w:b/>
                <w:bCs/>
                <w:sz w:val="24"/>
                <w:szCs w:val="24"/>
                <w:lang w:val="sq-AL"/>
              </w:rPr>
              <w:t>Certifikatë e vlefshme</w:t>
            </w:r>
            <w:r w:rsidRPr="00EA3A92">
              <w:rPr>
                <w:rFonts w:ascii="Times New Roman" w:eastAsia="Calibri" w:hAnsi="Times New Roman" w:cs="Times New Roman"/>
                <w:sz w:val="24"/>
                <w:szCs w:val="24"/>
                <w:lang w:val="sq-AL"/>
              </w:rPr>
              <w:t xml:space="preserve"> – Certifikatë e Performancës Energjetike që nuk ka skaduar dhe nuk është shpallur e pavlefshme nga Ministria;</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lastRenderedPageBreak/>
              <w:t xml:space="preserve">1.10. </w:t>
            </w:r>
            <w:r w:rsidRPr="00EA3A92">
              <w:rPr>
                <w:rFonts w:ascii="Times New Roman" w:eastAsia="Calibri" w:hAnsi="Times New Roman" w:cs="Times New Roman"/>
                <w:b/>
                <w:bCs/>
                <w:sz w:val="24"/>
                <w:szCs w:val="24"/>
                <w:lang w:val="sq-AL"/>
              </w:rPr>
              <w:t>Inspektorati i ndërtimit</w:t>
            </w:r>
            <w:r w:rsidRPr="00EA3A92">
              <w:rPr>
                <w:rFonts w:ascii="Times New Roman" w:eastAsia="Calibri" w:hAnsi="Times New Roman" w:cs="Times New Roman"/>
                <w:sz w:val="24"/>
                <w:szCs w:val="24"/>
                <w:lang w:val="sq-AL"/>
              </w:rPr>
              <w:t xml:space="preserve"> – organ përgjegjës për mbikëqyrjen e zbatimit të kërkesave të kësaj Rregulloreje në terren;</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hAnsi="Times New Roman" w:cs="Times New Roman"/>
                <w:color w:val="000000"/>
                <w:sz w:val="24"/>
                <w:szCs w:val="24"/>
                <w:lang w:val="sq-AL"/>
              </w:rPr>
            </w:pPr>
            <w:r w:rsidRPr="00EA3A92">
              <w:rPr>
                <w:rFonts w:ascii="Times New Roman" w:eastAsia="Calibri" w:hAnsi="Times New Roman" w:cs="Times New Roman"/>
                <w:sz w:val="24"/>
                <w:szCs w:val="24"/>
                <w:lang w:val="sq-AL"/>
              </w:rPr>
              <w:t>1.11</w:t>
            </w:r>
            <w:r w:rsidRPr="00EA3A92">
              <w:rPr>
                <w:rFonts w:ascii="Times New Roman" w:eastAsia="Calibri" w:hAnsi="Times New Roman" w:cs="Times New Roman"/>
                <w:b/>
                <w:bCs/>
                <w:sz w:val="24"/>
                <w:szCs w:val="24"/>
                <w:lang w:val="sq-AL"/>
              </w:rPr>
              <w:t xml:space="preserve"> Platforma Elektronike për Performancë Energjetike të Ndërtesave (</w:t>
            </w:r>
            <w:r w:rsidRPr="00EA3A92">
              <w:rPr>
                <w:rFonts w:ascii="Times New Roman" w:hAnsi="Times New Roman" w:cs="Times New Roman"/>
                <w:b/>
                <w:bCs/>
                <w:sz w:val="24"/>
                <w:szCs w:val="24"/>
                <w:lang w:val="sq-AL"/>
              </w:rPr>
              <w:t>PEPEN</w:t>
            </w:r>
            <w:r w:rsidRPr="00EA3A92">
              <w:rPr>
                <w:rFonts w:ascii="Times New Roman" w:eastAsia="Calibri" w:hAnsi="Times New Roman" w:cs="Times New Roman"/>
                <w:b/>
                <w:bCs/>
                <w:sz w:val="24"/>
                <w:szCs w:val="24"/>
                <w:lang w:val="sq-AL"/>
              </w:rPr>
              <w:t xml:space="preserve">) </w:t>
            </w:r>
            <w:r w:rsidRPr="00EA3A92">
              <w:rPr>
                <w:rFonts w:ascii="Times New Roman" w:hAnsi="Times New Roman" w:cs="Times New Roman"/>
                <w:color w:val="000000"/>
                <w:sz w:val="24"/>
                <w:szCs w:val="24"/>
                <w:lang w:val="sq-AL"/>
              </w:rPr>
              <w:t xml:space="preserve">- </w:t>
            </w:r>
            <w:r w:rsidRPr="00EA3A92">
              <w:rPr>
                <w:rFonts w:ascii="Times New Roman" w:eastAsia="Calibri" w:hAnsi="Times New Roman" w:cs="Times New Roman"/>
                <w:sz w:val="24"/>
                <w:szCs w:val="24"/>
                <w:lang w:val="sq-AL"/>
              </w:rPr>
              <w:t>sistemi elektronik i krijuar, administruar dhe mirëmbajtur nga Ministria, për procedimin, lëshimin dhe ruajtjen e Certifikatave të Performancës Energjetike (CPE) dhe raporteve përcjellëse, mbajtjen e të dhënave për konsumin e energjisë së ndërtesave, monitorimin e verifikimit të CPE-ve në kuadër të sistemit të pavarur të kontrollit, si dhe administrimin e të dhënave dhe statusit të vlerësuesve të energjisë.</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1.12. </w:t>
            </w:r>
            <w:r w:rsidRPr="00EA3A92">
              <w:rPr>
                <w:rFonts w:ascii="Times New Roman" w:eastAsia="Calibri" w:hAnsi="Times New Roman" w:cs="Times New Roman"/>
                <w:b/>
                <w:bCs/>
                <w:sz w:val="24"/>
                <w:szCs w:val="24"/>
                <w:lang w:val="sq-AL"/>
              </w:rPr>
              <w:t>Kontroller i pavarur</w:t>
            </w:r>
            <w:r w:rsidRPr="00EA3A92">
              <w:rPr>
                <w:rFonts w:ascii="Times New Roman" w:eastAsia="Calibri" w:hAnsi="Times New Roman" w:cs="Times New Roman"/>
                <w:sz w:val="24"/>
                <w:szCs w:val="24"/>
                <w:lang w:val="sq-AL"/>
              </w:rPr>
              <w:t xml:space="preserve"> – person fizik apo juridik i përzgjedhur dhe të autorizuar për të kryer kontrollin e pavarur të Certifikatave të Performancës Energjetike (CPE), me qëllim verifikimin e vlefshmërisë, saktësisë dhe pajtueshmërisë së tyre me kërkesat ligjore dhe teknike të përcaktuara nga Ministria;</w:t>
            </w:r>
          </w:p>
          <w:p w:rsidR="00EA3A92" w:rsidRPr="00EA3A92" w:rsidRDefault="00EA3A92"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eastAsia="Calibri" w:hAnsi="Times New Roman" w:cs="Times New Roman"/>
                <w:sz w:val="24"/>
                <w:szCs w:val="24"/>
                <w:lang w:val="sq-AL"/>
              </w:rPr>
              <w:t xml:space="preserve">1.13. </w:t>
            </w:r>
            <w:r w:rsidRPr="00EA3A92">
              <w:rPr>
                <w:rFonts w:ascii="Times New Roman" w:hAnsi="Times New Roman" w:cs="Times New Roman"/>
                <w:b/>
                <w:bCs/>
                <w:sz w:val="24"/>
                <w:szCs w:val="24"/>
                <w:lang w:val="sq-AL"/>
              </w:rPr>
              <w:t>Metodologjia Kombëtare e Kalkulimit</w:t>
            </w:r>
            <w:r w:rsidRPr="00EA3A92">
              <w:rPr>
                <w:rFonts w:ascii="Times New Roman" w:hAnsi="Times New Roman" w:cs="Times New Roman"/>
                <w:sz w:val="24"/>
                <w:szCs w:val="24"/>
                <w:lang w:val="sq-AL"/>
              </w:rPr>
              <w:t xml:space="preserve"> </w:t>
            </w:r>
            <w:r w:rsidRPr="00EA3A92">
              <w:rPr>
                <w:rFonts w:ascii="Times New Roman" w:hAnsi="Times New Roman" w:cs="Times New Roman"/>
                <w:b/>
                <w:bCs/>
                <w:sz w:val="24"/>
                <w:szCs w:val="24"/>
                <w:lang w:val="sq-AL"/>
              </w:rPr>
              <w:t>(MKK)</w:t>
            </w:r>
            <w:r w:rsidRPr="00EA3A92">
              <w:rPr>
                <w:rFonts w:ascii="Times New Roman" w:hAnsi="Times New Roman" w:cs="Times New Roman"/>
                <w:sz w:val="24"/>
                <w:szCs w:val="24"/>
                <w:lang w:val="sq-AL"/>
              </w:rPr>
              <w:t xml:space="preserve"> – paraqet </w:t>
            </w:r>
            <w:r w:rsidRPr="00EA3A92">
              <w:rPr>
                <w:rFonts w:ascii="Times New Roman" w:hAnsi="Times New Roman" w:cs="Times New Roman"/>
                <w:sz w:val="24"/>
                <w:szCs w:val="24"/>
                <w:lang w:val="sq-AL"/>
              </w:rPr>
              <w:lastRenderedPageBreak/>
              <w:t>metodologjinë për kalkulimin e performancës së integruar energjetike të ndërtesës. MKK përdoret në kalkulimin e niveleve të kostos optimale për kërkesat e performancës energjetike të ndërtesave, njësive të ndërtesave dhe elementeve të ndërtesave që përdoret për përgatitjen dhe lëshimin e Certifikatave të Performancës Energjetike;</w:t>
            </w:r>
          </w:p>
          <w:p w:rsidR="00EA3A92" w:rsidRPr="00EA3A92" w:rsidRDefault="00EA3A92" w:rsidP="00EA3A92">
            <w:pPr>
              <w:ind w:left="288"/>
              <w:jc w:val="both"/>
              <w:rPr>
                <w:rFonts w:ascii="Times New Roman" w:hAnsi="Times New Roman" w:cs="Times New Roman"/>
                <w:sz w:val="24"/>
                <w:szCs w:val="24"/>
                <w:lang w:val="sq-AL"/>
              </w:rPr>
            </w:pPr>
          </w:p>
          <w:p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1.14.</w:t>
            </w:r>
            <w:r w:rsidRPr="00EA3A92">
              <w:rPr>
                <w:rFonts w:ascii="Times New Roman" w:hAnsi="Times New Roman" w:cs="Times New Roman"/>
                <w:b/>
                <w:bCs/>
                <w:sz w:val="24"/>
                <w:szCs w:val="24"/>
                <w:lang w:val="sq-AL"/>
              </w:rPr>
              <w:t xml:space="preserve"> Dokumentet përcjellëse</w:t>
            </w:r>
            <w:r w:rsidRPr="00EA3A92">
              <w:rPr>
                <w:rFonts w:ascii="Times New Roman" w:hAnsi="Times New Roman" w:cs="Times New Roman"/>
                <w:sz w:val="24"/>
                <w:szCs w:val="24"/>
                <w:lang w:val="sq-AL"/>
              </w:rPr>
              <w:t xml:space="preserve"> </w:t>
            </w:r>
            <w:r w:rsidRPr="00EA3A92">
              <w:rPr>
                <w:rFonts w:ascii="Times New Roman" w:hAnsi="Times New Roman" w:cs="Times New Roman"/>
                <w:b/>
                <w:bCs/>
                <w:sz w:val="24"/>
                <w:szCs w:val="24"/>
                <w:lang w:val="sq-AL"/>
              </w:rPr>
              <w:t>të CPE</w:t>
            </w:r>
            <w:r w:rsidRPr="00EA3A92">
              <w:rPr>
                <w:rFonts w:ascii="Times New Roman" w:hAnsi="Times New Roman" w:cs="Times New Roman"/>
                <w:sz w:val="24"/>
                <w:szCs w:val="24"/>
                <w:lang w:val="sq-AL"/>
              </w:rPr>
              <w:t xml:space="preserve"> - përfshijnë dokumentacionin teknik të ndërtesës, të dhënat mbi materialet dhe instalimet, si dhe llogaritjet, matjet, inqizimet që vërtetojnë efiçiencën e energjisë. Këto dokumente shërbejnë për të konfirmuar karakteristikat termike, sistemet e ngrohjes/ftohjes dhe konsumin real ose të llogaritur të energjisë. Së bashku, ato sigurojnë bazën e plotë për vlerësimin dhe klasifikimin energjetik të ndërtesës;</w:t>
            </w:r>
          </w:p>
          <w:p w:rsidR="00EA3A92" w:rsidRDefault="00EA3A92" w:rsidP="00EA3A92">
            <w:pPr>
              <w:ind w:left="288"/>
              <w:jc w:val="both"/>
              <w:rPr>
                <w:rFonts w:ascii="Times New Roman" w:eastAsia="Calibri" w:hAnsi="Times New Roman" w:cs="Times New Roman"/>
                <w:sz w:val="24"/>
                <w:szCs w:val="24"/>
                <w:lang w:val="sq-AL"/>
              </w:rPr>
            </w:pPr>
          </w:p>
          <w:p w:rsidR="00C822FD" w:rsidRPr="00EA3A92" w:rsidRDefault="00C822FD" w:rsidP="00EA3A92">
            <w:pPr>
              <w:ind w:left="288"/>
              <w:jc w:val="both"/>
              <w:rPr>
                <w:rFonts w:ascii="Times New Roman" w:eastAsia="Calibri" w:hAnsi="Times New Roman" w:cs="Times New Roman"/>
                <w:sz w:val="24"/>
                <w:szCs w:val="24"/>
                <w:lang w:val="sq-AL"/>
              </w:rPr>
            </w:pPr>
          </w:p>
          <w:p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1.15. </w:t>
            </w:r>
            <w:r w:rsidRPr="00EA3A92">
              <w:rPr>
                <w:rFonts w:ascii="Times New Roman" w:eastAsia="Calibri" w:hAnsi="Times New Roman" w:cs="Times New Roman"/>
                <w:b/>
                <w:bCs/>
                <w:sz w:val="24"/>
                <w:szCs w:val="24"/>
                <w:lang w:val="sq-AL"/>
              </w:rPr>
              <w:t>Ligji</w:t>
            </w:r>
            <w:r w:rsidRPr="00EA3A92">
              <w:rPr>
                <w:rFonts w:ascii="Times New Roman" w:eastAsia="Calibri" w:hAnsi="Times New Roman" w:cs="Times New Roman"/>
                <w:sz w:val="24"/>
                <w:szCs w:val="24"/>
                <w:lang w:val="sq-AL"/>
              </w:rPr>
              <w:t xml:space="preserve"> – Ligji Nr. 08/L-242 për Performancën Energjetike në Ndërtesa.</w:t>
            </w:r>
          </w:p>
          <w:p w:rsidR="00EA3A92" w:rsidRPr="00EA3A92" w:rsidRDefault="00EA3A92" w:rsidP="00EA3A92">
            <w:pPr>
              <w:jc w:val="both"/>
              <w:rPr>
                <w:rFonts w:ascii="Times New Roman" w:eastAsia="Calibri"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2. Termet dhe shprehjet e përdorura në këtë Rregullore, kanë kuptimin e njëjtë ashtu siç janë përcaktuar në legjislacionin përkatës për performancën energjetike të ndërtesave. </w:t>
            </w:r>
          </w:p>
          <w:p w:rsidR="00EA3A92" w:rsidRPr="00EA3A92" w:rsidRDefault="00EA3A92" w:rsidP="00EA3A92">
            <w:pPr>
              <w:jc w:val="both"/>
              <w:rPr>
                <w:rFonts w:ascii="Times New Roman" w:hAnsi="Times New Roman" w:cs="Times New Roman"/>
                <w:sz w:val="24"/>
                <w:szCs w:val="24"/>
                <w:lang w:val="sq-AL"/>
              </w:rPr>
            </w:pPr>
          </w:p>
          <w:p w:rsid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3. Përdorimi i emrit në njërën gjini, nënkupton edhe gjininë tjetër.</w:t>
            </w:r>
          </w:p>
          <w:p w:rsidR="00EA3A92" w:rsidRDefault="00EA3A92" w:rsidP="00EA3A92">
            <w:pPr>
              <w:jc w:val="both"/>
              <w:rPr>
                <w:rFonts w:ascii="Times New Roman" w:hAnsi="Times New Roman" w:cs="Times New Roman"/>
                <w:sz w:val="24"/>
                <w:szCs w:val="24"/>
                <w:lang w:val="sq-AL"/>
              </w:rPr>
            </w:pPr>
          </w:p>
          <w:p w:rsidR="00EA3A92" w:rsidRPr="00EA3A92" w:rsidRDefault="00EA3A92" w:rsidP="00C22860">
            <w:pPr>
              <w:jc w:val="both"/>
              <w:rPr>
                <w:rFonts w:ascii="Times New Roman" w:hAnsi="Times New Roman" w:cs="Times New Roman"/>
                <w:b/>
                <w:sz w:val="24"/>
                <w:szCs w:val="24"/>
                <w:lang w:val="sq-AL"/>
              </w:rPr>
            </w:pPr>
            <w:r w:rsidRPr="00EA3A92">
              <w:rPr>
                <w:rFonts w:ascii="Times New Roman" w:hAnsi="Times New Roman" w:cs="Times New Roman"/>
                <w:b/>
                <w:sz w:val="24"/>
                <w:szCs w:val="24"/>
                <w:lang w:val="sq-AL"/>
              </w:rPr>
              <w:t>KAPITULLI II</w:t>
            </w:r>
          </w:p>
          <w:p w:rsidR="00EA3A92" w:rsidRPr="00EA3A92" w:rsidRDefault="00EA3A92" w:rsidP="00C22860">
            <w:pPr>
              <w:jc w:val="both"/>
              <w:rPr>
                <w:rFonts w:ascii="Times New Roman" w:hAnsi="Times New Roman" w:cs="Times New Roman"/>
                <w:b/>
                <w:sz w:val="24"/>
                <w:szCs w:val="24"/>
                <w:lang w:val="sq-AL"/>
              </w:rPr>
            </w:pPr>
            <w:r w:rsidRPr="00EA3A92">
              <w:rPr>
                <w:rFonts w:ascii="Times New Roman" w:hAnsi="Times New Roman" w:cs="Times New Roman"/>
                <w:b/>
                <w:sz w:val="24"/>
                <w:szCs w:val="24"/>
                <w:lang w:val="sq-AL"/>
              </w:rPr>
              <w:t>PROCESI I CERTIFIKIMIT ENERGJETIK NË NDËRTESA</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4</w:t>
            </w: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Ndërtesat për të cilat lëshohet CPE</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 Lëshimi i Certifikatës së Performancës Energjetike (CPE) është i detyrueshëm për këto raste:</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ind w:left="288"/>
              <w:jc w:val="both"/>
              <w:rPr>
                <w:rFonts w:ascii="Times New Roman" w:hAnsi="Times New Roman" w:cs="Times New Roman"/>
                <w:sz w:val="24"/>
                <w:szCs w:val="24"/>
                <w:lang w:val="pt-BR"/>
              </w:rPr>
            </w:pPr>
            <w:r w:rsidRPr="00EA3A92">
              <w:rPr>
                <w:rFonts w:ascii="Times New Roman" w:hAnsi="Times New Roman" w:cs="Times New Roman"/>
                <w:sz w:val="24"/>
                <w:szCs w:val="24"/>
                <w:lang w:val="pt-BR"/>
              </w:rPr>
              <w:t>1.1. Ndërtesat e reja dhe njësitë e reja të ndërtesave;</w:t>
            </w:r>
          </w:p>
          <w:p w:rsidR="00EA3A92" w:rsidRPr="00EA3A92" w:rsidRDefault="00EA3A92" w:rsidP="00EA3A92">
            <w:pPr>
              <w:ind w:left="288"/>
              <w:jc w:val="both"/>
              <w:rPr>
                <w:rFonts w:ascii="Times New Roman" w:hAnsi="Times New Roman" w:cs="Times New Roman"/>
                <w:sz w:val="24"/>
                <w:szCs w:val="24"/>
                <w:lang w:val="pt-BR"/>
              </w:rPr>
            </w:pPr>
          </w:p>
          <w:p w:rsidR="00EA3A92" w:rsidRPr="00EA3A92" w:rsidRDefault="00EA3A92" w:rsidP="00EA3A92">
            <w:pPr>
              <w:ind w:left="288"/>
              <w:jc w:val="both"/>
              <w:rPr>
                <w:rFonts w:ascii="Times New Roman" w:hAnsi="Times New Roman" w:cs="Times New Roman"/>
                <w:sz w:val="24"/>
                <w:szCs w:val="24"/>
                <w:lang w:val="pt-BR"/>
              </w:rPr>
            </w:pPr>
            <w:r w:rsidRPr="00EA3A92">
              <w:rPr>
                <w:rFonts w:ascii="Times New Roman" w:hAnsi="Times New Roman" w:cs="Times New Roman"/>
                <w:sz w:val="24"/>
                <w:szCs w:val="24"/>
                <w:lang w:val="pt-BR"/>
              </w:rPr>
              <w:t xml:space="preserve">1.2. Ndërtesat ekzistuese dhe njësitë e tyre që i nënshtrohen rinovimit të madh; </w:t>
            </w:r>
          </w:p>
          <w:p w:rsidR="00EA3A92" w:rsidRPr="00EA3A92" w:rsidRDefault="00EA3A92" w:rsidP="00EA3A92">
            <w:pPr>
              <w:ind w:left="288"/>
              <w:jc w:val="both"/>
              <w:rPr>
                <w:rFonts w:ascii="Times New Roman" w:hAnsi="Times New Roman" w:cs="Times New Roman"/>
                <w:sz w:val="24"/>
                <w:szCs w:val="24"/>
                <w:lang w:val="pt-BR"/>
              </w:rPr>
            </w:pPr>
          </w:p>
          <w:p w:rsidR="00EA3A92" w:rsidRPr="00EA3A92" w:rsidRDefault="00EA3A92" w:rsidP="00EA3A92">
            <w:pPr>
              <w:ind w:left="288"/>
              <w:jc w:val="both"/>
              <w:rPr>
                <w:rFonts w:ascii="Times New Roman" w:hAnsi="Times New Roman" w:cs="Times New Roman"/>
                <w:sz w:val="24"/>
                <w:szCs w:val="24"/>
                <w:lang w:val="pt-BR"/>
              </w:rPr>
            </w:pPr>
            <w:r w:rsidRPr="00EA3A92">
              <w:rPr>
                <w:rFonts w:ascii="Times New Roman" w:hAnsi="Times New Roman" w:cs="Times New Roman"/>
                <w:sz w:val="24"/>
                <w:szCs w:val="24"/>
                <w:lang w:val="pt-BR"/>
              </w:rPr>
              <w:t xml:space="preserve">1.3. Çdo ndërtesë ose njësi të ndërtesës ekzistuese që shitet ose jepet me qira; </w:t>
            </w:r>
          </w:p>
          <w:p w:rsidR="00EA3A92" w:rsidRDefault="00EA3A92" w:rsidP="00EA3A92">
            <w:pPr>
              <w:ind w:left="288"/>
              <w:jc w:val="both"/>
              <w:rPr>
                <w:rFonts w:ascii="Times New Roman" w:hAnsi="Times New Roman" w:cs="Times New Roman"/>
                <w:sz w:val="24"/>
                <w:szCs w:val="24"/>
                <w:lang w:val="pt-BR"/>
              </w:rPr>
            </w:pPr>
          </w:p>
          <w:p w:rsidR="00881162" w:rsidRPr="00EA3A92" w:rsidRDefault="00881162" w:rsidP="00EA3A92">
            <w:pPr>
              <w:ind w:left="288"/>
              <w:jc w:val="both"/>
              <w:rPr>
                <w:rFonts w:ascii="Times New Roman" w:hAnsi="Times New Roman" w:cs="Times New Roman"/>
                <w:sz w:val="24"/>
                <w:szCs w:val="24"/>
                <w:lang w:val="pt-BR"/>
              </w:rPr>
            </w:pPr>
          </w:p>
          <w:p w:rsidR="00EA3A92" w:rsidRPr="00EA3A92" w:rsidRDefault="00EA3A92" w:rsidP="00881162">
            <w:pPr>
              <w:ind w:left="288"/>
              <w:jc w:val="both"/>
              <w:rPr>
                <w:rFonts w:ascii="Times New Roman" w:hAnsi="Times New Roman" w:cs="Times New Roman"/>
                <w:sz w:val="24"/>
                <w:szCs w:val="24"/>
                <w:lang w:val="pt-BR"/>
              </w:rPr>
            </w:pPr>
            <w:r w:rsidRPr="00EA3A92">
              <w:rPr>
                <w:rFonts w:ascii="Times New Roman" w:hAnsi="Times New Roman" w:cs="Times New Roman"/>
                <w:sz w:val="24"/>
                <w:szCs w:val="24"/>
                <w:lang w:val="pt-BR"/>
              </w:rPr>
              <w:t xml:space="preserve">1.4. Çdo ndërtesë ekzistuese, me gjithsej sipërfaqen e shfrytëzueshme të dyshemesë më të madhe se dyqindepesëdhjetë (250) m2, e cila vizitohet shpesh nga publiku, apo që shfrytëzohet nga ndonjë autoritet publik. </w:t>
            </w:r>
          </w:p>
          <w:p w:rsidR="00881162" w:rsidRDefault="00881162" w:rsidP="00EA3A92">
            <w:pPr>
              <w:jc w:val="center"/>
              <w:rPr>
                <w:rFonts w:ascii="Times New Roman" w:hAnsi="Times New Roman" w:cs="Times New Roman"/>
                <w:b/>
                <w:sz w:val="24"/>
                <w:szCs w:val="24"/>
                <w:lang w:val="sq-AL"/>
              </w:rPr>
            </w:pPr>
          </w:p>
          <w:p w:rsidR="00F0657F" w:rsidRDefault="00F0657F" w:rsidP="00EA3A92">
            <w:pPr>
              <w:jc w:val="center"/>
              <w:rPr>
                <w:rFonts w:ascii="Times New Roman" w:hAnsi="Times New Roman" w:cs="Times New Roman"/>
                <w:b/>
                <w:sz w:val="24"/>
                <w:szCs w:val="24"/>
                <w:lang w:val="sq-AL"/>
              </w:rPr>
            </w:pP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5</w:t>
            </w: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Certifikimi i performancës energjetike të njësisë së ndërtesës apo ndërtesës përfaqësuese</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 Certifikimi për njësinë e ndërtesës mund të bazohet në:</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1.1. Certifikimin e zakonshëm të tërë ndërtesës; ose </w:t>
            </w:r>
          </w:p>
          <w:p w:rsidR="00EA3A92" w:rsidRPr="00EA3A92" w:rsidRDefault="00EA3A92" w:rsidP="00EA3A92">
            <w:pPr>
              <w:ind w:left="288"/>
              <w:jc w:val="both"/>
              <w:rPr>
                <w:rFonts w:ascii="Times New Roman" w:hAnsi="Times New Roman" w:cs="Times New Roman"/>
                <w:sz w:val="24"/>
                <w:szCs w:val="24"/>
                <w:lang w:val="sq-AL"/>
              </w:rPr>
            </w:pPr>
          </w:p>
          <w:p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1.2. Vlerësimin e një (1) njësie përfaqësuese të ndonjë ndërtese me të njëjtat karakteristika relevante për energjinë në të njëjtën ndërtesë.</w:t>
            </w:r>
          </w:p>
          <w:p w:rsidR="00EA3A92" w:rsidRPr="00EA3A92" w:rsidRDefault="00EA3A92" w:rsidP="00EA3A92">
            <w:pPr>
              <w:jc w:val="both"/>
              <w:rPr>
                <w:rFonts w:ascii="Times New Roman" w:hAnsi="Times New Roman" w:cs="Times New Roman"/>
                <w:sz w:val="24"/>
                <w:szCs w:val="24"/>
                <w:lang w:val="sq-AL"/>
              </w:rPr>
            </w:pPr>
          </w:p>
          <w:p w:rsid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2. Certifikimi për shtëpitë individuale mund të bazohet në vlerësimin e një (1) shtëpie përfaqësuese tjetër me dizajn dhe madhësi të ngjashme dhe me cilësi të ngjashme të performancës energjetike, nëse këtë përputhje mund ta garantojë vlerësuesi i energjisë që e përgatitë certifika</w:t>
            </w:r>
            <w:r w:rsidR="00881162">
              <w:rPr>
                <w:rFonts w:ascii="Times New Roman" w:hAnsi="Times New Roman" w:cs="Times New Roman"/>
                <w:sz w:val="24"/>
                <w:szCs w:val="24"/>
                <w:lang w:val="sq-AL"/>
              </w:rPr>
              <w:t>tën e performancës energjetike.</w:t>
            </w:r>
          </w:p>
          <w:p w:rsidR="00881162" w:rsidRPr="00EA3A92" w:rsidRDefault="00881162" w:rsidP="00EA3A92">
            <w:pPr>
              <w:jc w:val="both"/>
              <w:rPr>
                <w:rFonts w:ascii="Times New Roman" w:hAnsi="Times New Roman" w:cs="Times New Roman"/>
                <w:sz w:val="24"/>
                <w:szCs w:val="24"/>
                <w:lang w:val="sq-AL"/>
              </w:rPr>
            </w:pPr>
          </w:p>
          <w:p w:rsidR="00EA3A92" w:rsidRPr="00C822FD" w:rsidRDefault="00EA3A92" w:rsidP="00C822FD">
            <w:pPr>
              <w:jc w:val="center"/>
              <w:rPr>
                <w:rFonts w:ascii="Times New Roman" w:hAnsi="Times New Roman" w:cs="Times New Roman"/>
                <w:b/>
                <w:sz w:val="24"/>
                <w:szCs w:val="24"/>
                <w:lang w:val="sq-AL"/>
              </w:rPr>
            </w:pPr>
            <w:r w:rsidRPr="00C822FD">
              <w:rPr>
                <w:rFonts w:ascii="Times New Roman" w:hAnsi="Times New Roman" w:cs="Times New Roman"/>
                <w:b/>
                <w:sz w:val="24"/>
                <w:szCs w:val="24"/>
                <w:lang w:val="sq-AL"/>
              </w:rPr>
              <w:t>Neni 6</w:t>
            </w:r>
          </w:p>
          <w:p w:rsidR="00EA3A92" w:rsidRPr="00F0657F" w:rsidRDefault="00EA3A92" w:rsidP="00F0657F">
            <w:pPr>
              <w:jc w:val="center"/>
              <w:rPr>
                <w:rFonts w:ascii="Times New Roman" w:hAnsi="Times New Roman" w:cs="Times New Roman"/>
                <w:b/>
                <w:sz w:val="24"/>
                <w:szCs w:val="24"/>
                <w:lang w:val="sq-AL"/>
              </w:rPr>
            </w:pPr>
            <w:r w:rsidRPr="00C822FD">
              <w:rPr>
                <w:rFonts w:ascii="Times New Roman" w:hAnsi="Times New Roman" w:cs="Times New Roman"/>
                <w:b/>
                <w:sz w:val="24"/>
                <w:szCs w:val="24"/>
                <w:lang w:val="sq-AL"/>
              </w:rPr>
              <w:t>Rastet e veçanta të certifikimit të perform</w:t>
            </w:r>
            <w:r w:rsidR="00F0657F">
              <w:rPr>
                <w:rFonts w:ascii="Times New Roman" w:hAnsi="Times New Roman" w:cs="Times New Roman"/>
                <w:b/>
                <w:sz w:val="24"/>
                <w:szCs w:val="24"/>
                <w:lang w:val="sq-AL"/>
              </w:rPr>
              <w:t>ancës energjetike të ndërtesave</w:t>
            </w:r>
          </w:p>
          <w:p w:rsidR="00881162" w:rsidRPr="00EA3A92" w:rsidRDefault="0088116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1. Në rastin e ndërtesës shumëbanesore, CPE-ja kërkohet për çdo njësi të ndërtesës dhe një (1) e veçantë për hapësirat e </w:t>
            </w:r>
            <w:r w:rsidRPr="00EA3A92">
              <w:rPr>
                <w:rFonts w:ascii="Times New Roman" w:hAnsi="Times New Roman" w:cs="Times New Roman"/>
                <w:sz w:val="24"/>
                <w:szCs w:val="24"/>
                <w:lang w:val="sq-AL"/>
              </w:rPr>
              <w:lastRenderedPageBreak/>
              <w:t>përbashkëta, ose një (1) CPE për tërë ndërtesën.</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2. Në rastin e qendrës tregtare të ndarë në njësi të veçanta të shitjes me pakicë, kërkohet CPE për çdo njësi të veçantë dhe një (1) CPE e veçantë për hapësirat e përbashkëta, ose një (1) CPE për tërë ndërtesën.</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eastAsia="Calibri" w:hAnsi="Times New Roman" w:cs="Times New Roman"/>
                <w:sz w:val="24"/>
                <w:szCs w:val="24"/>
                <w:lang w:val="sq-AL"/>
              </w:rPr>
              <w:t xml:space="preserve">3. Në rastet kur ndërtesa administrative ndahet në njësi ndërtese, kërkohet një (1) CPE për çdo njësi ndërtese dhe një (1) e veçantë për hapësirat e përbashkëta, </w:t>
            </w:r>
            <w:r w:rsidRPr="00EA3A92">
              <w:rPr>
                <w:rFonts w:ascii="Times New Roman" w:hAnsi="Times New Roman" w:cs="Times New Roman"/>
                <w:sz w:val="24"/>
                <w:szCs w:val="24"/>
                <w:lang w:val="sq-AL"/>
              </w:rPr>
              <w:t xml:space="preserve"> ose një (1) CPE për tërë ndërtesën.</w:t>
            </w:r>
          </w:p>
          <w:p w:rsidR="00EA3A92" w:rsidRDefault="00EA3A92" w:rsidP="00EA3A92">
            <w:pPr>
              <w:jc w:val="both"/>
              <w:rPr>
                <w:rFonts w:ascii="Times New Roman" w:eastAsia="Calibri" w:hAnsi="Times New Roman" w:cs="Times New Roman"/>
                <w:sz w:val="24"/>
                <w:szCs w:val="24"/>
                <w:lang w:val="sq-AL"/>
              </w:rPr>
            </w:pPr>
          </w:p>
          <w:p w:rsidR="00F0657F" w:rsidRPr="00EA3A92" w:rsidRDefault="00F0657F" w:rsidP="00EA3A92">
            <w:pPr>
              <w:jc w:val="both"/>
              <w:rPr>
                <w:rFonts w:ascii="Times New Roman" w:eastAsia="Calibri"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4. Në ndërtesën me shumë funksione të ndarë në njësi ndërtese, kërkohet një (1) CPE për çdo njësi të ndërtesës, bazuar në llojin e ndërtesës dhe një (1) e veçantë për hapësirat e përbashkëta, ose një (1) CPE për tërë ndërtesën.</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7</w:t>
            </w: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Llojet e CPE-ve</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1. Kjo Rregullore përcakton dy (2) lloje të CPE-ve, në varësi të fazës së zhvillimit të ndërtesës dhe qëllimit të vlerësimit energjetik, si në vijim: </w:t>
            </w:r>
          </w:p>
          <w:p w:rsidR="00EA3A92" w:rsidRDefault="00EA3A92" w:rsidP="00EA3A92">
            <w:pPr>
              <w:jc w:val="both"/>
              <w:rPr>
                <w:rFonts w:ascii="Times New Roman" w:hAnsi="Times New Roman" w:cs="Times New Roman"/>
                <w:sz w:val="24"/>
                <w:szCs w:val="24"/>
                <w:lang w:val="sq-AL"/>
              </w:rPr>
            </w:pPr>
          </w:p>
          <w:p w:rsidR="00C822FD" w:rsidRPr="00EA3A92" w:rsidRDefault="00C822FD" w:rsidP="00EA3A92">
            <w:pPr>
              <w:jc w:val="both"/>
              <w:rPr>
                <w:rFonts w:ascii="Times New Roman" w:hAnsi="Times New Roman" w:cs="Times New Roman"/>
                <w:sz w:val="24"/>
                <w:szCs w:val="24"/>
                <w:lang w:val="sq-AL"/>
              </w:rPr>
            </w:pPr>
          </w:p>
          <w:p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lastRenderedPageBreak/>
              <w:t xml:space="preserve">1.1. CPE si e projektuar, dhe </w:t>
            </w:r>
          </w:p>
          <w:p w:rsidR="00EA3A92" w:rsidRPr="00EA3A92" w:rsidRDefault="00EA3A92" w:rsidP="00EA3A92">
            <w:pPr>
              <w:ind w:left="288"/>
              <w:jc w:val="both"/>
              <w:rPr>
                <w:rFonts w:ascii="Times New Roman" w:hAnsi="Times New Roman" w:cs="Times New Roman"/>
                <w:sz w:val="24"/>
                <w:szCs w:val="24"/>
                <w:lang w:val="sq-AL"/>
              </w:rPr>
            </w:pPr>
          </w:p>
          <w:p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1.2. CPE si e ndërtuar. </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2. CPE si e projektuar lëshohet për ndërtesat e reja dhe ato ekzistuese që i nënshtrohen rinovimit të madh, në fazën e aplikimit për leje ndërtimore, dhe përgatitet në bazë të projektit kryesor dhe dokumentacionit teknik. </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3. CPE si e projektuar verifikon përmbushjen e kërkesave minimale të performancës energjetike ose kriteret për ndërtesë me konsum afër zero energji (NKAZE) të projektit që dorëzohet për leje ndërtimore. </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4. CPE si e ndërtuar lëshohet:</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4.1. Pas përfundimit të ndërtimit  të ndërtesave të reja apo rinovimit të madh  të ndërtesave ekzistuese,  në fazën e aplikimit për certifikatë të përdorimit, dhe</w:t>
            </w:r>
          </w:p>
          <w:p w:rsidR="00EA3A92" w:rsidRPr="00EA3A92" w:rsidRDefault="00EA3A92" w:rsidP="00EA3A92">
            <w:pPr>
              <w:ind w:left="288"/>
              <w:jc w:val="both"/>
              <w:rPr>
                <w:rFonts w:ascii="Times New Roman" w:hAnsi="Times New Roman" w:cs="Times New Roman"/>
                <w:sz w:val="24"/>
                <w:szCs w:val="24"/>
                <w:lang w:val="sq-AL"/>
              </w:rPr>
            </w:pPr>
          </w:p>
          <w:p w:rsidR="00EA3A92" w:rsidRDefault="00EA3A92" w:rsidP="00C822FD">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4.2. Për ndërtesat ekzistuese që shiten, jepen me qira ose vizitohen nga publiku. </w:t>
            </w:r>
          </w:p>
          <w:p w:rsidR="00C822FD" w:rsidRDefault="00C822FD" w:rsidP="00EA3A92">
            <w:pPr>
              <w:jc w:val="both"/>
              <w:rPr>
                <w:rFonts w:ascii="Times New Roman" w:hAnsi="Times New Roman" w:cs="Times New Roman"/>
                <w:sz w:val="24"/>
                <w:szCs w:val="24"/>
                <w:lang w:val="sq-AL"/>
              </w:rPr>
            </w:pPr>
          </w:p>
          <w:p w:rsidR="00C822FD" w:rsidRPr="00EA3A92" w:rsidRDefault="00C822FD"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5. CPE si e ndërtuar për ndërtesat e reja apo ndërtesat ekzistuese që i nënshtrohen rinovimit të madh përgatitet mbi bazën e </w:t>
            </w:r>
            <w:r w:rsidRPr="00EA3A92">
              <w:rPr>
                <w:rFonts w:ascii="Times New Roman" w:hAnsi="Times New Roman" w:cs="Times New Roman"/>
                <w:sz w:val="24"/>
                <w:szCs w:val="24"/>
                <w:lang w:val="sq-AL"/>
              </w:rPr>
              <w:lastRenderedPageBreak/>
              <w:t>vlerësimit në vend, verifikimit të zbatimit të projektit kryesor dhe të dhënave reale të ndërtesës dhe sistemeve teknike.</w:t>
            </w:r>
          </w:p>
          <w:p w:rsidR="00EA3A92" w:rsidRDefault="00EA3A92" w:rsidP="00EA3A92">
            <w:pPr>
              <w:jc w:val="both"/>
              <w:rPr>
                <w:rFonts w:ascii="Times New Roman" w:hAnsi="Times New Roman" w:cs="Times New Roman"/>
                <w:sz w:val="24"/>
                <w:szCs w:val="24"/>
                <w:lang w:val="sq-AL"/>
              </w:rPr>
            </w:pPr>
          </w:p>
          <w:p w:rsidR="00C822FD" w:rsidRPr="00EA3A92" w:rsidRDefault="00C822FD"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6. CPE si e ndërtuar për ndërtesat ekzistuese që shiten, jepen me qira ose vizitohen nga publiku përgatitet mbi bazën e vlerësimit në vend dhe të dhënave reale të ndërtesës dhe sistemeve teknike.</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7. CPE si e ndërtuar zëvendëson çdo CPE si e projektuar të mëparshme dhe regjistrohet në PEPEN.</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8. CPE-ja përgatitet dhe nënshkruhet nga vlerësuesi i licencuar i energjisë dhe përmban elementet e përcaktuara në këtë Rregullore.</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8</w:t>
            </w:r>
          </w:p>
          <w:p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Metodologjia e vlerësimit dhe kalkulimit</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 Vlerësimi i performancës energjetike të ndërtesës duhet të bazohet në Rregulloren përkatëse për Metodologjinë Kombëtare të Kalkulimit (MKK), dhe kërkesat që janë përcaktuar në Rregulloren përkatëse për Kërkesat Minimale për Përformancën e Energjetike të Ndërtesave.</w:t>
            </w:r>
          </w:p>
          <w:p w:rsidR="00EA3A92" w:rsidRPr="00EA3A92" w:rsidRDefault="00EA3A92"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lastRenderedPageBreak/>
              <w:t>2. Kalkulimi dhe vlerësimi i performancës energjetike për lëshimin e CPE-së kryhet vetëm përmes softuerit të miratuar nga Ministria, duke përdorur të dhëna të sakta për ndërtesën dhe sistemet teknike të saj.</w:t>
            </w:r>
          </w:p>
          <w:p w:rsidR="00EA3A92" w:rsidRDefault="00EA3A92" w:rsidP="00EA3A92">
            <w:pPr>
              <w:jc w:val="both"/>
              <w:rPr>
                <w:rFonts w:ascii="Times New Roman" w:hAnsi="Times New Roman" w:cs="Times New Roman"/>
                <w:sz w:val="24"/>
                <w:szCs w:val="24"/>
                <w:lang w:val="sq-AL"/>
              </w:rPr>
            </w:pPr>
          </w:p>
          <w:p w:rsidR="00F0657F" w:rsidRPr="00EA3A92" w:rsidRDefault="00F0657F" w:rsidP="00EA3A92">
            <w:pPr>
              <w:jc w:val="both"/>
              <w:rPr>
                <w:rFonts w:ascii="Times New Roman" w:hAnsi="Times New Roman" w:cs="Times New Roman"/>
                <w:sz w:val="24"/>
                <w:szCs w:val="24"/>
                <w:lang w:val="sq-AL"/>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3. Gjatë përgatitjes së CPE-së, vlerësuesi i energjisë duhet të përdorë të dhëna të verifikueshme, si vijon:</w:t>
            </w:r>
          </w:p>
          <w:p w:rsidR="00EA3A92" w:rsidRPr="00EA3A92" w:rsidRDefault="00EA3A92" w:rsidP="00EA3A92">
            <w:pPr>
              <w:jc w:val="both"/>
              <w:rPr>
                <w:rFonts w:ascii="Times New Roman" w:hAnsi="Times New Roman" w:cs="Times New Roman"/>
                <w:sz w:val="24"/>
                <w:szCs w:val="24"/>
                <w:lang w:val="sq-AL"/>
              </w:rPr>
            </w:pPr>
          </w:p>
          <w:p w:rsid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3.1. Për ndërtesa të reja, së paku: </w:t>
            </w:r>
          </w:p>
          <w:p w:rsidR="00EA3A92" w:rsidRPr="00EA3A92" w:rsidRDefault="00EA3A92" w:rsidP="00EA3A92">
            <w:pPr>
              <w:ind w:left="288"/>
              <w:jc w:val="both"/>
              <w:rPr>
                <w:rFonts w:ascii="Times New Roman" w:hAnsi="Times New Roman" w:cs="Times New Roman"/>
                <w:sz w:val="24"/>
                <w:szCs w:val="24"/>
                <w:lang w:val="sq-AL"/>
              </w:rPr>
            </w:pPr>
          </w:p>
          <w:p w:rsidR="00EA3A92" w:rsidRPr="00EA3A92" w:rsidRDefault="00EA3A92" w:rsidP="00EA3A92">
            <w:pPr>
              <w:ind w:left="562"/>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3.1.1. certifikatën e pronës për parcelën ku zhvillohet projekti;</w:t>
            </w:r>
          </w:p>
          <w:p w:rsidR="00EA3A92" w:rsidRDefault="00EA3A92" w:rsidP="00EA3A92">
            <w:pPr>
              <w:jc w:val="both"/>
              <w:rPr>
                <w:rFonts w:ascii="Times New Roman" w:hAnsi="Times New Roman" w:cs="Times New Roman"/>
                <w:sz w:val="24"/>
                <w:szCs w:val="24"/>
                <w:lang w:val="sq-AL"/>
              </w:rPr>
            </w:pPr>
          </w:p>
          <w:p w:rsidR="00F0657F" w:rsidRPr="00EA3A92" w:rsidRDefault="00F0657F" w:rsidP="00EA3A92">
            <w:pPr>
              <w:jc w:val="both"/>
              <w:rPr>
                <w:rFonts w:ascii="Times New Roman" w:hAnsi="Times New Roman" w:cs="Times New Roman"/>
                <w:sz w:val="24"/>
                <w:szCs w:val="24"/>
                <w:lang w:val="sq-AL"/>
              </w:rPr>
            </w:pPr>
          </w:p>
          <w:p w:rsidR="00EA3A92" w:rsidRPr="00EA3A92" w:rsidRDefault="00EA3A92" w:rsidP="00EA3A92">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 xml:space="preserve">3.1.2. projektin kryesor; </w:t>
            </w:r>
          </w:p>
          <w:p w:rsidR="00EA3A92" w:rsidRPr="00EA3A92" w:rsidRDefault="00EA3A92" w:rsidP="00EA3A92">
            <w:pPr>
              <w:ind w:left="562"/>
              <w:jc w:val="both"/>
              <w:rPr>
                <w:rFonts w:ascii="Times New Roman" w:hAnsi="Times New Roman" w:cs="Times New Roman"/>
                <w:sz w:val="24"/>
                <w:szCs w:val="24"/>
                <w:lang w:val="de-DE"/>
              </w:rPr>
            </w:pPr>
          </w:p>
          <w:p w:rsidR="00EA3A92" w:rsidRPr="00EA3A92" w:rsidRDefault="00EA3A92" w:rsidP="00EA3A92">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3.1.3. specifikimet e materialeve;</w:t>
            </w:r>
          </w:p>
          <w:p w:rsidR="00EA3A92" w:rsidRPr="00EA3A92" w:rsidRDefault="00EA3A92" w:rsidP="00EA3A92">
            <w:pPr>
              <w:ind w:left="562"/>
              <w:jc w:val="both"/>
              <w:rPr>
                <w:rFonts w:ascii="Times New Roman" w:hAnsi="Times New Roman" w:cs="Times New Roman"/>
                <w:sz w:val="24"/>
                <w:szCs w:val="24"/>
                <w:lang w:val="de-DE"/>
              </w:rPr>
            </w:pPr>
          </w:p>
          <w:p w:rsidR="00EA3A92" w:rsidRPr="00EA3A92" w:rsidRDefault="00EA3A92" w:rsidP="00EA3A92">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3.1.4. dokumentacionin për sistemet teknike;</w:t>
            </w:r>
          </w:p>
          <w:p w:rsidR="00EA3A92" w:rsidRPr="00EA3A92" w:rsidRDefault="00EA3A92" w:rsidP="00EA3A92">
            <w:pPr>
              <w:ind w:left="562"/>
              <w:jc w:val="both"/>
              <w:rPr>
                <w:rFonts w:ascii="Times New Roman" w:hAnsi="Times New Roman" w:cs="Times New Roman"/>
                <w:sz w:val="24"/>
                <w:szCs w:val="24"/>
                <w:lang w:val="de-DE"/>
              </w:rPr>
            </w:pPr>
          </w:p>
          <w:p w:rsidR="00EA3A92" w:rsidRPr="00EA3A92" w:rsidRDefault="00EA3A92" w:rsidP="00EA3A92">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 xml:space="preserve">3.1.5. </w:t>
            </w:r>
            <w:r>
              <w:rPr>
                <w:rFonts w:ascii="Times New Roman" w:hAnsi="Times New Roman" w:cs="Times New Roman"/>
                <w:sz w:val="24"/>
                <w:szCs w:val="24"/>
                <w:lang w:val="de-DE"/>
              </w:rPr>
              <w:t>të dhënat për burimet e</w:t>
            </w:r>
            <w:r w:rsidRPr="00EA3A92">
              <w:rPr>
                <w:rFonts w:ascii="Times New Roman" w:hAnsi="Times New Roman" w:cs="Times New Roman"/>
                <w:sz w:val="24"/>
                <w:szCs w:val="24"/>
                <w:lang w:val="de-DE"/>
              </w:rPr>
              <w:t xml:space="preserve"> energjisë. </w:t>
            </w:r>
          </w:p>
          <w:p w:rsidR="00C822FD" w:rsidRPr="00EA3A92" w:rsidRDefault="00C822FD" w:rsidP="00EA3A92">
            <w:pPr>
              <w:jc w:val="both"/>
              <w:rPr>
                <w:rFonts w:ascii="Times New Roman" w:hAnsi="Times New Roman" w:cs="Times New Roman"/>
                <w:sz w:val="24"/>
                <w:szCs w:val="24"/>
                <w:lang w:val="de-DE"/>
              </w:rPr>
            </w:pPr>
          </w:p>
          <w:p w:rsidR="00EA3A92" w:rsidRPr="00EA3A92" w:rsidRDefault="00EA3A92" w:rsidP="00EA3A92">
            <w:pPr>
              <w:ind w:left="288"/>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3.2. Për ndërtesa ekzistuese, së paku:</w:t>
            </w:r>
          </w:p>
          <w:p w:rsidR="00EA3A92" w:rsidRPr="00EA3A92" w:rsidRDefault="00EA3A92" w:rsidP="00EA3A92">
            <w:pPr>
              <w:jc w:val="both"/>
              <w:rPr>
                <w:rFonts w:ascii="Times New Roman" w:hAnsi="Times New Roman" w:cs="Times New Roman"/>
                <w:sz w:val="24"/>
                <w:szCs w:val="24"/>
                <w:lang w:val="de-DE"/>
              </w:rPr>
            </w:pPr>
          </w:p>
          <w:p w:rsidR="00EA3A92" w:rsidRPr="00EA3A92" w:rsidRDefault="00EA3A92" w:rsidP="00177210">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 xml:space="preserve">3.2.1. certifikata e pronës për ndërtesën (për ndërtesë  ekzistuese - nëse ka) apo një deklaratë të statusit të ndërtesës nga pronari;    </w:t>
            </w:r>
          </w:p>
          <w:p w:rsidR="00EA3A92" w:rsidRPr="00EA3A92" w:rsidRDefault="00EA3A92" w:rsidP="00177210">
            <w:pPr>
              <w:ind w:left="562"/>
              <w:jc w:val="both"/>
              <w:rPr>
                <w:rFonts w:ascii="Times New Roman" w:hAnsi="Times New Roman" w:cs="Times New Roman"/>
                <w:sz w:val="24"/>
                <w:szCs w:val="24"/>
                <w:lang w:val="de-DE"/>
              </w:rPr>
            </w:pPr>
          </w:p>
          <w:p w:rsidR="00EA3A92" w:rsidRPr="00EA3A92" w:rsidRDefault="00EA3A92" w:rsidP="00177210">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3.2.2. vizita në ndërtesë, intervistimi i pronarit/personit të autorizuar lidhur me të   dhënat për ndërtesën dhe sistemet teknike, kryerja e matjeve të elementeve të    ndërtesës, inspektimi i sistemeve teknike për marrjen e informatave/të dhënave të          nevojshme;</w:t>
            </w:r>
          </w:p>
          <w:p w:rsidR="00EA3A92" w:rsidRPr="00EA3A92" w:rsidRDefault="00EA3A92" w:rsidP="00177210">
            <w:pPr>
              <w:ind w:left="562"/>
              <w:jc w:val="both"/>
              <w:rPr>
                <w:rFonts w:ascii="Times New Roman" w:hAnsi="Times New Roman" w:cs="Times New Roman"/>
                <w:sz w:val="24"/>
                <w:szCs w:val="24"/>
                <w:lang w:val="de-DE"/>
              </w:rPr>
            </w:pPr>
          </w:p>
          <w:p w:rsidR="00EA3A92" w:rsidRPr="00177210" w:rsidRDefault="00EA3A92" w:rsidP="00177210">
            <w:pPr>
              <w:ind w:left="562"/>
              <w:jc w:val="both"/>
              <w:rPr>
                <w:rFonts w:ascii="Times New Roman" w:hAnsi="Times New Roman" w:cs="Times New Roman"/>
                <w:sz w:val="24"/>
                <w:szCs w:val="24"/>
                <w:lang w:val="de-DE"/>
              </w:rPr>
            </w:pPr>
            <w:r w:rsidRPr="00177210">
              <w:rPr>
                <w:rFonts w:ascii="Times New Roman" w:hAnsi="Times New Roman" w:cs="Times New Roman"/>
                <w:sz w:val="24"/>
                <w:szCs w:val="24"/>
                <w:lang w:val="de-DE"/>
              </w:rPr>
              <w:t>3.2.3. analiza e të dhënave, nëse ekzistojnë, nga  dokumentacioni i projektit kryesor, planet arkitektonike d</w:t>
            </w:r>
            <w:r w:rsidR="00177210" w:rsidRPr="00177210">
              <w:rPr>
                <w:rFonts w:ascii="Times New Roman" w:hAnsi="Times New Roman" w:cs="Times New Roman"/>
                <w:sz w:val="24"/>
                <w:szCs w:val="24"/>
                <w:lang w:val="de-DE"/>
              </w:rPr>
              <w:t>he inxhinierike, specifikimet e</w:t>
            </w:r>
            <w:r w:rsidRPr="00177210">
              <w:rPr>
                <w:rFonts w:ascii="Times New Roman" w:hAnsi="Times New Roman" w:cs="Times New Roman"/>
                <w:sz w:val="24"/>
                <w:szCs w:val="24"/>
                <w:lang w:val="de-DE"/>
              </w:rPr>
              <w:t xml:space="preserve"> materialeve, dokumentacioni për sistemet teknike dhe burimet e energjisë.</w:t>
            </w:r>
          </w:p>
          <w:p w:rsidR="00EA3A92" w:rsidRPr="00EA3A92" w:rsidRDefault="00EA3A92" w:rsidP="00EA3A92">
            <w:pPr>
              <w:jc w:val="both"/>
              <w:rPr>
                <w:rFonts w:ascii="Times New Roman" w:hAnsi="Times New Roman" w:cs="Times New Roman"/>
                <w:sz w:val="24"/>
                <w:szCs w:val="24"/>
                <w:lang w:val="de-DE"/>
              </w:rPr>
            </w:pPr>
          </w:p>
          <w:p w:rsidR="00EA3A92" w:rsidRPr="00EA3A92" w:rsidRDefault="00EA3A92" w:rsidP="00EA3A92">
            <w:pPr>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4. Vlerësimi i performancës energjetike duhet të reflektojë përdorimin real ose të projektuar të ndërtesës, duke marrë parasysh profilin e shfrytëzimit të ndërtesës dhe operimit të sistemeve teknike.</w:t>
            </w:r>
          </w:p>
          <w:p w:rsidR="00EA3A92" w:rsidRPr="00EA3A92" w:rsidRDefault="00EA3A92" w:rsidP="00EA3A92">
            <w:pPr>
              <w:jc w:val="both"/>
              <w:rPr>
                <w:rFonts w:ascii="Times New Roman" w:hAnsi="Times New Roman" w:cs="Times New Roman"/>
                <w:sz w:val="24"/>
                <w:szCs w:val="24"/>
                <w:lang w:val="de-DE"/>
              </w:rPr>
            </w:pPr>
          </w:p>
          <w:p w:rsidR="00EA3A92" w:rsidRPr="00177210" w:rsidRDefault="00EA3A92" w:rsidP="00177210">
            <w:pPr>
              <w:jc w:val="center"/>
              <w:rPr>
                <w:rFonts w:ascii="Times New Roman" w:hAnsi="Times New Roman" w:cs="Times New Roman"/>
                <w:b/>
                <w:sz w:val="24"/>
                <w:szCs w:val="24"/>
                <w:lang w:val="de-DE"/>
              </w:rPr>
            </w:pPr>
            <w:r w:rsidRPr="00177210">
              <w:rPr>
                <w:rFonts w:ascii="Times New Roman" w:hAnsi="Times New Roman" w:cs="Times New Roman"/>
                <w:b/>
                <w:sz w:val="24"/>
                <w:szCs w:val="24"/>
                <w:lang w:val="de-DE"/>
              </w:rPr>
              <w:t>Neni 9</w:t>
            </w:r>
          </w:p>
          <w:p w:rsidR="00EA3A92" w:rsidRPr="00177210" w:rsidRDefault="00EA3A92" w:rsidP="00177210">
            <w:pPr>
              <w:jc w:val="center"/>
              <w:rPr>
                <w:rFonts w:ascii="Times New Roman" w:hAnsi="Times New Roman" w:cs="Times New Roman"/>
                <w:b/>
                <w:sz w:val="24"/>
                <w:szCs w:val="24"/>
                <w:lang w:val="de-DE"/>
              </w:rPr>
            </w:pPr>
            <w:r w:rsidRPr="00177210">
              <w:rPr>
                <w:rFonts w:ascii="Times New Roman" w:hAnsi="Times New Roman" w:cs="Times New Roman"/>
                <w:b/>
                <w:sz w:val="24"/>
                <w:szCs w:val="24"/>
                <w:lang w:val="de-DE"/>
              </w:rPr>
              <w:t>Vlefshmëria e CPE-së</w:t>
            </w:r>
          </w:p>
          <w:p w:rsidR="00EA3A92" w:rsidRPr="00EA3A92" w:rsidRDefault="00EA3A92" w:rsidP="00EA3A92">
            <w:pPr>
              <w:jc w:val="both"/>
              <w:rPr>
                <w:rFonts w:ascii="Times New Roman" w:hAnsi="Times New Roman" w:cs="Times New Roman"/>
                <w:sz w:val="24"/>
                <w:szCs w:val="24"/>
                <w:lang w:val="de-DE"/>
              </w:rPr>
            </w:pPr>
          </w:p>
          <w:p w:rsidR="00EA3A92" w:rsidRPr="00EA3A92" w:rsidRDefault="00EA3A92" w:rsidP="00EA3A92">
            <w:pPr>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1. CPE është e vlefshme për dhjetë (10) vite nga data e lëshimit, përveç rasteve kur ndodhin rrethana që, sipas Ligjit, sjellin përfundimin e parakohshëm të vlefshmërisë së CPE-së.</w:t>
            </w:r>
          </w:p>
          <w:p w:rsidR="00EA3A92" w:rsidRPr="00EA3A92" w:rsidRDefault="00EA3A92" w:rsidP="00EA3A92">
            <w:pPr>
              <w:jc w:val="both"/>
              <w:rPr>
                <w:rFonts w:ascii="Times New Roman" w:hAnsi="Times New Roman" w:cs="Times New Roman"/>
                <w:sz w:val="24"/>
                <w:szCs w:val="24"/>
                <w:lang w:val="de-DE"/>
              </w:rPr>
            </w:pPr>
          </w:p>
          <w:p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de-DE"/>
              </w:rPr>
              <w:t xml:space="preserve">2. CPE e pavlefshme ose e skaduar nuk mund të përdoret në proceset administrative, teknike apo juridike, dhe duhet të zëvendësohet me  CPE të re, kur kërkohet. </w:t>
            </w:r>
          </w:p>
          <w:p w:rsidR="00EA3A92" w:rsidRDefault="00EA3A92" w:rsidP="00EA3A92">
            <w:pPr>
              <w:jc w:val="both"/>
              <w:rPr>
                <w:rFonts w:ascii="Times New Roman" w:hAnsi="Times New Roman" w:cs="Times New Roman"/>
                <w:spacing w:val="-4"/>
                <w:sz w:val="24"/>
                <w:szCs w:val="24"/>
              </w:rPr>
            </w:pPr>
          </w:p>
          <w:p w:rsidR="00177210" w:rsidRPr="00177210" w:rsidRDefault="00177210" w:rsidP="00C22860">
            <w:pPr>
              <w:jc w:val="both"/>
              <w:rPr>
                <w:rFonts w:ascii="Times New Roman" w:hAnsi="Times New Roman" w:cs="Times New Roman"/>
                <w:b/>
                <w:sz w:val="24"/>
                <w:szCs w:val="24"/>
                <w:lang w:val="de-DE"/>
              </w:rPr>
            </w:pPr>
            <w:r w:rsidRPr="00177210">
              <w:rPr>
                <w:rFonts w:ascii="Times New Roman" w:hAnsi="Times New Roman" w:cs="Times New Roman"/>
                <w:b/>
                <w:sz w:val="24"/>
                <w:szCs w:val="24"/>
                <w:lang w:val="de-DE"/>
              </w:rPr>
              <w:t>KAPITULLI III</w:t>
            </w:r>
          </w:p>
          <w:p w:rsidR="00177210" w:rsidRPr="00177210" w:rsidRDefault="00177210" w:rsidP="00C22860">
            <w:pPr>
              <w:jc w:val="both"/>
              <w:rPr>
                <w:rFonts w:ascii="Times New Roman" w:hAnsi="Times New Roman" w:cs="Times New Roman"/>
                <w:b/>
                <w:sz w:val="24"/>
                <w:szCs w:val="24"/>
                <w:lang w:val="de-DE"/>
              </w:rPr>
            </w:pPr>
            <w:r w:rsidRPr="00177210">
              <w:rPr>
                <w:rFonts w:ascii="Times New Roman" w:hAnsi="Times New Roman" w:cs="Times New Roman"/>
                <w:b/>
                <w:sz w:val="24"/>
                <w:szCs w:val="24"/>
                <w:lang w:val="de-DE"/>
              </w:rPr>
              <w:t>PROCEDURAT PËR LËSHIMIN, REGJISTRIMIN DHE PUBLIKIMIN E CPE-ve</w:t>
            </w:r>
          </w:p>
          <w:p w:rsidR="00177210" w:rsidRPr="00177210" w:rsidRDefault="00177210" w:rsidP="00177210">
            <w:pPr>
              <w:jc w:val="both"/>
              <w:rPr>
                <w:rFonts w:ascii="Times New Roman" w:hAnsi="Times New Roman" w:cs="Times New Roman"/>
                <w:sz w:val="24"/>
                <w:szCs w:val="24"/>
                <w:lang w:val="de-DE"/>
              </w:rPr>
            </w:pPr>
          </w:p>
          <w:p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Neni 10</w:t>
            </w:r>
          </w:p>
          <w:p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Procedura e lëshimit të CPE-së</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1. Pronari i ndërtesës ose përfaqësuesi i autorizuar angazhon përmes autorizimit një vlerësues të licencuar të energjisë nga lista publike e  Ministrisë.</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2. Vlerësuesi aplikon në PEPEN me të dhënat e ndërtesës, pas së cilës PEPEN gjeneron numrin unik identifikues.</w:t>
            </w:r>
          </w:p>
          <w:p w:rsidR="00177210" w:rsidRDefault="00177210" w:rsidP="00177210">
            <w:pPr>
              <w:jc w:val="both"/>
              <w:rPr>
                <w:rFonts w:ascii="Times New Roman" w:hAnsi="Times New Roman" w:cs="Times New Roman"/>
                <w:sz w:val="24"/>
                <w:szCs w:val="24"/>
                <w:lang w:val="pt-BR"/>
              </w:rPr>
            </w:pPr>
          </w:p>
          <w:p w:rsidR="00C822FD" w:rsidRPr="00177210" w:rsidRDefault="00C822FD"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 xml:space="preserve">3. Vlerësuesi kryen inspektimin në ndërtesë për mbledhjen e të dhënave të nevojshme për vlerësimin e performancës energjetike. Gjatë inspektimit, vlerësuesi plotëson formularin për mbledhjen e të dhënave, përmbajtja e të cilit përcaktohet në Shtojcën 2 të kësaj Rregulloreje. </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lastRenderedPageBreak/>
              <w:t xml:space="preserve">4. Vlerësuesi kryen vlerësimin e performancës energjetike të ndërtesës duke vendosur të dhënat dhe duke llogaritur përmes softuerit zyrtar të miratuar nga Ministria. </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5. Pas përfundimit të vlerësimit, vlerësuesi vendos në PEPEN të dhënat, raportin e CPE-së, dhe dokumentet përcjellëse të kërkuara.</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6. PEPEN gjeneron CPE-në, të cilën vlerësuesi e shkarkon, nënshkruan dhe i dorëzon pronarit.</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7. Vlerësuesi duhet të përfundoj përgaditjen dhe lëshimin e CPE-së brenda tridhjetë (30) ditëve prej ditës së hapjes së lëndës për CPE në PEPEN. Në të kundërtën, sistemi shlyen lëndën në mënyrë automatike.</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Neni 11</w:t>
            </w:r>
          </w:p>
          <w:p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Platforma Elektronike për Performancën Energjetike të Ndërtesave – PEPEN</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1. PEPEN është sistemi zyrtar në të cilin kryhet procedimi, lëshimi, ruajtja e CPE-ve nga vlerësuesit e licencuar.</w:t>
            </w:r>
          </w:p>
          <w:p w:rsidR="00177210" w:rsidRDefault="00177210" w:rsidP="00177210">
            <w:pPr>
              <w:jc w:val="both"/>
              <w:rPr>
                <w:rFonts w:ascii="Times New Roman" w:hAnsi="Times New Roman" w:cs="Times New Roman"/>
                <w:sz w:val="24"/>
                <w:szCs w:val="24"/>
                <w:lang w:val="pt-BR"/>
              </w:rPr>
            </w:pPr>
          </w:p>
          <w:p w:rsidR="00C822FD" w:rsidRPr="00177210" w:rsidRDefault="00C822FD"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lastRenderedPageBreak/>
              <w:t>2. CPE, raporti i CPE-së dhe dokumentet përcjellëse ruhen në sistem deri skadim të CPE-së.</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 xml:space="preserve">3. PEPEN mund të integrohet me sistemet elektronike tjera të nevojshme, me autorizimin e Ministrisë.  </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4. Publiku ka qasje në pjesën informative të PEPEN, ndërsa të dhënat teknike të detajuara mbeten të qasëshme vetëm për Ministrinë, vlerësuesin e energjisë, dhe kontrollerin.</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color w:val="0070C0"/>
                <w:sz w:val="24"/>
                <w:szCs w:val="24"/>
                <w:lang w:val="pt-BR"/>
              </w:rPr>
            </w:pPr>
            <w:r w:rsidRPr="00177210">
              <w:rPr>
                <w:rFonts w:ascii="Times New Roman" w:hAnsi="Times New Roman" w:cs="Times New Roman"/>
                <w:sz w:val="24"/>
                <w:szCs w:val="24"/>
                <w:lang w:val="pt-BR"/>
              </w:rPr>
              <w:t>5. PEPEN në regjistrin publik ofron së paku shfaqjen e klasës energjetike, sipas Komunës, llojit të ndërtesës dhe statusit të CPE-së.</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Neni 12</w:t>
            </w:r>
          </w:p>
          <w:p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Ruajtja dhe mbrojtja e të dhënave personale ne PEPEN</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1. PEPEN përpunon dhe ruan të dhënat personale në përputhje me legjislacionin për mbrojtjen e të dhënave personale, dhe atë vetëm informacionin minimal të domosdoshëm për identifikimin e ndërtesës, vlerësuesit dhe dokumenteve të procesit të vlerësimit.</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 xml:space="preserve">2. Qasja në të dhënat personale është e kufizuar vetëm për Ministrinë dhe </w:t>
            </w:r>
            <w:r w:rsidRPr="00177210">
              <w:rPr>
                <w:rFonts w:ascii="Times New Roman" w:hAnsi="Times New Roman" w:cs="Times New Roman"/>
                <w:sz w:val="24"/>
                <w:szCs w:val="24"/>
                <w:lang w:val="pt-BR"/>
              </w:rPr>
              <w:lastRenderedPageBreak/>
              <w:t>vlerësuesit e licencuar për dokumentet që ata përgatisin, për qëllime të zbatimit të obligimeve që i përcakton Ligji.</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 xml:space="preserve">3. PEPEN siguron mbrojtjen e të dhënave përmes masave teknike dhe organizative të sigurisë, përfshirë enkriptimin, autentifikimin dhe regjistrat e auditimit. </w:t>
            </w:r>
          </w:p>
          <w:p w:rsidR="00177210" w:rsidRDefault="00177210" w:rsidP="00177210">
            <w:pPr>
              <w:jc w:val="both"/>
              <w:rPr>
                <w:rFonts w:ascii="Times New Roman" w:hAnsi="Times New Roman" w:cs="Times New Roman"/>
                <w:sz w:val="24"/>
                <w:szCs w:val="24"/>
                <w:lang w:val="pt-BR"/>
              </w:rPr>
            </w:pPr>
          </w:p>
          <w:p w:rsidR="00F0657F" w:rsidRPr="00177210" w:rsidRDefault="00F0657F" w:rsidP="00177210">
            <w:pPr>
              <w:jc w:val="both"/>
              <w:rPr>
                <w:rFonts w:ascii="Times New Roman" w:hAnsi="Times New Roman" w:cs="Times New Roman"/>
                <w:sz w:val="24"/>
                <w:szCs w:val="24"/>
                <w:lang w:val="pt-BR"/>
              </w:rPr>
            </w:pPr>
          </w:p>
          <w:p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Neni 13</w:t>
            </w:r>
          </w:p>
          <w:p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Publikimi i CPE-ve</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1. Për një ndërtesë, sipërfaqja e përdorshme e së cilës është më e madhe se dyqindepesëdhjetë (250) m</w:t>
            </w:r>
            <w:r w:rsidRPr="00177210">
              <w:rPr>
                <w:rFonts w:ascii="Times New Roman" w:hAnsi="Times New Roman" w:cs="Times New Roman"/>
                <w:sz w:val="24"/>
                <w:szCs w:val="24"/>
                <w:vertAlign w:val="superscript"/>
                <w:lang w:val="pt-BR"/>
              </w:rPr>
              <w:t>2</w:t>
            </w:r>
            <w:r w:rsidRPr="00177210">
              <w:rPr>
                <w:rFonts w:ascii="Times New Roman" w:hAnsi="Times New Roman" w:cs="Times New Roman"/>
                <w:sz w:val="24"/>
                <w:szCs w:val="24"/>
                <w:lang w:val="pt-BR"/>
              </w:rPr>
              <w:t>, dhe e cila vizitohet shpesh nga publiku apo që shfrytëzohet nga ndonjë autoritet publik, CPE-ja duhet të ekspozohet në një vend të dukshëm që shihet qartë nga publiku.</w:t>
            </w:r>
          </w:p>
          <w:p w:rsidR="00177210" w:rsidRPr="00177210" w:rsidRDefault="00177210" w:rsidP="00177210">
            <w:pPr>
              <w:jc w:val="both"/>
              <w:rPr>
                <w:rFonts w:ascii="Times New Roman" w:hAnsi="Times New Roman" w:cs="Times New Roman"/>
                <w:sz w:val="24"/>
                <w:szCs w:val="24"/>
                <w:lang w:val="pt-BR"/>
              </w:rPr>
            </w:pPr>
          </w:p>
          <w:p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2. Për ndërtesat që shiten ose jepen me qira, klasa energjetike duhet të përmendet në çdo material publikimi ose reklamimi të shitjes apo qirasë.</w:t>
            </w:r>
          </w:p>
          <w:p w:rsidR="00177210" w:rsidRDefault="00177210" w:rsidP="00177210">
            <w:pPr>
              <w:jc w:val="both"/>
              <w:rPr>
                <w:rFonts w:ascii="Times New Roman" w:hAnsi="Times New Roman" w:cs="Times New Roman"/>
                <w:sz w:val="24"/>
                <w:szCs w:val="24"/>
                <w:lang w:val="pt-BR"/>
              </w:rPr>
            </w:pPr>
          </w:p>
          <w:p w:rsidR="00F0657F" w:rsidRPr="00177210" w:rsidRDefault="00F0657F" w:rsidP="00177210">
            <w:pPr>
              <w:jc w:val="both"/>
              <w:rPr>
                <w:rFonts w:ascii="Times New Roman" w:hAnsi="Times New Roman" w:cs="Times New Roman"/>
                <w:sz w:val="24"/>
                <w:szCs w:val="24"/>
                <w:lang w:val="pt-BR"/>
              </w:rPr>
            </w:pPr>
          </w:p>
          <w:p w:rsidR="00177210" w:rsidRPr="00F0657F"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3. Në bazë të të dhënave të PEPEN, Ministria përfshin në formë të përmbledhur në raportet vjetore kombëtare, të dhëna për performa</w:t>
            </w:r>
            <w:r w:rsidR="00F0657F">
              <w:rPr>
                <w:rFonts w:ascii="Times New Roman" w:hAnsi="Times New Roman" w:cs="Times New Roman"/>
                <w:sz w:val="24"/>
                <w:szCs w:val="24"/>
                <w:lang w:val="pt-BR"/>
              </w:rPr>
              <w:t>ncën energjetike të ndërtesave.</w:t>
            </w:r>
          </w:p>
          <w:p w:rsidR="00F0657F" w:rsidRDefault="00F0657F" w:rsidP="00177210">
            <w:pPr>
              <w:jc w:val="both"/>
              <w:rPr>
                <w:rFonts w:ascii="Times New Roman" w:hAnsi="Times New Roman" w:cs="Times New Roman"/>
                <w:spacing w:val="-4"/>
                <w:sz w:val="24"/>
                <w:szCs w:val="24"/>
              </w:rPr>
            </w:pPr>
          </w:p>
          <w:p w:rsidR="00F0657F" w:rsidRDefault="00F0657F" w:rsidP="00177210">
            <w:pPr>
              <w:jc w:val="both"/>
              <w:rPr>
                <w:rFonts w:ascii="Times New Roman" w:hAnsi="Times New Roman" w:cs="Times New Roman"/>
                <w:spacing w:val="-4"/>
                <w:sz w:val="24"/>
                <w:szCs w:val="24"/>
              </w:rPr>
            </w:pPr>
          </w:p>
          <w:p w:rsidR="00177210" w:rsidRPr="00177210" w:rsidRDefault="00177210" w:rsidP="00C22860">
            <w:pPr>
              <w:jc w:val="both"/>
              <w:rPr>
                <w:rFonts w:ascii="Times New Roman" w:hAnsi="Times New Roman" w:cs="Times New Roman"/>
                <w:b/>
                <w:sz w:val="24"/>
                <w:szCs w:val="24"/>
                <w:lang w:val="pt-BR"/>
              </w:rPr>
            </w:pPr>
            <w:r w:rsidRPr="00177210">
              <w:rPr>
                <w:rFonts w:ascii="Times New Roman" w:hAnsi="Times New Roman" w:cs="Times New Roman"/>
                <w:b/>
                <w:sz w:val="24"/>
                <w:szCs w:val="24"/>
                <w:lang w:val="pt-BR"/>
              </w:rPr>
              <w:lastRenderedPageBreak/>
              <w:t>KAPITULLI IV</w:t>
            </w:r>
          </w:p>
          <w:p w:rsidR="00177210" w:rsidRPr="00177210" w:rsidRDefault="00177210" w:rsidP="00C22860">
            <w:pPr>
              <w:jc w:val="both"/>
              <w:rPr>
                <w:rFonts w:ascii="Times New Roman" w:hAnsi="Times New Roman" w:cs="Times New Roman"/>
                <w:b/>
                <w:sz w:val="24"/>
                <w:szCs w:val="24"/>
                <w:lang w:val="pt-BR"/>
              </w:rPr>
            </w:pPr>
            <w:r w:rsidRPr="00177210">
              <w:rPr>
                <w:rFonts w:ascii="Times New Roman" w:eastAsia="Calibri" w:hAnsi="Times New Roman" w:cs="Times New Roman"/>
                <w:b/>
                <w:sz w:val="24"/>
                <w:szCs w:val="24"/>
                <w:lang w:val="sq-AL"/>
              </w:rPr>
              <w:t>PËRMBAJTJA</w:t>
            </w:r>
            <w:r w:rsidRPr="00177210">
              <w:rPr>
                <w:rFonts w:ascii="Times New Roman" w:hAnsi="Times New Roman" w:cs="Times New Roman"/>
                <w:b/>
                <w:sz w:val="24"/>
                <w:szCs w:val="24"/>
                <w:lang w:val="pt-BR"/>
              </w:rPr>
              <w:t xml:space="preserve"> E CPE-ve DHE RAPORTI i CPE-së</w:t>
            </w:r>
          </w:p>
          <w:p w:rsidR="00177210" w:rsidRPr="00177210" w:rsidRDefault="00177210" w:rsidP="00177210">
            <w:pPr>
              <w:jc w:val="both"/>
              <w:rPr>
                <w:rFonts w:ascii="Times New Roman" w:hAnsi="Times New Roman" w:cs="Times New Roman"/>
                <w:b/>
                <w:sz w:val="24"/>
                <w:szCs w:val="24"/>
                <w:lang w:val="sq-AL"/>
              </w:rPr>
            </w:pPr>
          </w:p>
          <w:p w:rsidR="00177210" w:rsidRPr="00177210" w:rsidRDefault="00177210" w:rsidP="00177210">
            <w:pPr>
              <w:jc w:val="center"/>
              <w:rPr>
                <w:rFonts w:ascii="Times New Roman" w:hAnsi="Times New Roman" w:cs="Times New Roman"/>
                <w:b/>
                <w:sz w:val="24"/>
                <w:szCs w:val="24"/>
                <w:lang w:val="sq-AL"/>
              </w:rPr>
            </w:pPr>
            <w:r w:rsidRPr="00177210">
              <w:rPr>
                <w:rFonts w:ascii="Times New Roman" w:hAnsi="Times New Roman" w:cs="Times New Roman"/>
                <w:b/>
                <w:sz w:val="24"/>
                <w:szCs w:val="24"/>
                <w:lang w:val="sq-AL"/>
              </w:rPr>
              <w:t>Neni 14</w:t>
            </w:r>
          </w:p>
          <w:p w:rsidR="00177210" w:rsidRPr="00177210" w:rsidRDefault="00177210" w:rsidP="00177210">
            <w:pPr>
              <w:jc w:val="center"/>
              <w:rPr>
                <w:rFonts w:ascii="Times New Roman" w:hAnsi="Times New Roman" w:cs="Times New Roman"/>
                <w:b/>
                <w:sz w:val="24"/>
                <w:szCs w:val="24"/>
                <w:lang w:val="sq-AL"/>
              </w:rPr>
            </w:pPr>
            <w:r w:rsidRPr="00177210">
              <w:rPr>
                <w:rFonts w:ascii="Times New Roman" w:hAnsi="Times New Roman" w:cs="Times New Roman"/>
                <w:b/>
                <w:sz w:val="24"/>
                <w:szCs w:val="24"/>
                <w:lang w:val="sq-AL"/>
              </w:rPr>
              <w:t>Përmbajtja e CPE-së</w:t>
            </w:r>
          </w:p>
          <w:p w:rsidR="00177210" w:rsidRPr="00177210" w:rsidRDefault="00177210" w:rsidP="00177210">
            <w:pPr>
              <w:jc w:val="both"/>
              <w:rPr>
                <w:rFonts w:ascii="Times New Roman" w:hAnsi="Times New Roman" w:cs="Times New Roman"/>
                <w:sz w:val="24"/>
                <w:szCs w:val="24"/>
                <w:lang w:val="sq-AL"/>
              </w:rPr>
            </w:pPr>
          </w:p>
          <w:p w:rsidR="00177210" w:rsidRPr="00177210" w:rsidRDefault="00177210" w:rsidP="00177210">
            <w:p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 </w:t>
            </w:r>
            <w:r w:rsidRPr="00177210">
              <w:rPr>
                <w:rFonts w:ascii="Times New Roman" w:hAnsi="Times New Roman" w:cs="Times New Roman"/>
                <w:sz w:val="24"/>
                <w:szCs w:val="24"/>
                <w:lang w:val="sq-AL"/>
              </w:rPr>
              <w:t xml:space="preserve">CPE-ja përmban së paku këto informata thelbësore: </w:t>
            </w:r>
          </w:p>
          <w:p w:rsidR="00177210" w:rsidRPr="00177210" w:rsidRDefault="00177210" w:rsidP="00177210">
            <w:pPr>
              <w:jc w:val="both"/>
              <w:rPr>
                <w:rFonts w:ascii="Times New Roman" w:hAnsi="Times New Roman" w:cs="Times New Roman"/>
                <w:sz w:val="24"/>
                <w:szCs w:val="24"/>
                <w:lang w:val="sq-AL"/>
              </w:rPr>
            </w:pPr>
          </w:p>
          <w:p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1.1. </w:t>
            </w:r>
            <w:r w:rsidRPr="00177210">
              <w:rPr>
                <w:rFonts w:ascii="Times New Roman" w:eastAsia="Calibri" w:hAnsi="Times New Roman" w:cs="Times New Roman"/>
                <w:sz w:val="24"/>
                <w:szCs w:val="24"/>
                <w:lang w:val="sq-AL"/>
              </w:rPr>
              <w:t>Të dhënat e përgjithshme të ndërtesës;</w:t>
            </w:r>
          </w:p>
          <w:p w:rsidR="00177210" w:rsidRPr="00177210" w:rsidRDefault="00177210" w:rsidP="00177210">
            <w:pPr>
              <w:ind w:left="288"/>
              <w:jc w:val="both"/>
              <w:rPr>
                <w:rFonts w:ascii="Times New Roman" w:eastAsia="Calibri" w:hAnsi="Times New Roman" w:cs="Times New Roman"/>
                <w:sz w:val="24"/>
                <w:szCs w:val="24"/>
                <w:lang w:val="sq-AL"/>
              </w:rPr>
            </w:pPr>
          </w:p>
          <w:p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1.2. </w:t>
            </w:r>
            <w:r w:rsidRPr="00177210">
              <w:rPr>
                <w:rFonts w:ascii="Times New Roman" w:eastAsia="Calibri" w:hAnsi="Times New Roman" w:cs="Times New Roman"/>
                <w:sz w:val="24"/>
                <w:szCs w:val="24"/>
                <w:lang w:val="sq-AL"/>
              </w:rPr>
              <w:t>Të dhënat e CPE;</w:t>
            </w:r>
          </w:p>
          <w:p w:rsidR="00177210" w:rsidRPr="00177210" w:rsidRDefault="00177210" w:rsidP="00177210">
            <w:pPr>
              <w:ind w:left="288"/>
              <w:jc w:val="both"/>
              <w:rPr>
                <w:rFonts w:ascii="Times New Roman" w:eastAsia="Calibri" w:hAnsi="Times New Roman" w:cs="Times New Roman"/>
                <w:sz w:val="24"/>
                <w:szCs w:val="24"/>
                <w:lang w:val="sq-AL"/>
              </w:rPr>
            </w:pPr>
          </w:p>
          <w:p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1.3. </w:t>
            </w:r>
            <w:r w:rsidRPr="00177210">
              <w:rPr>
                <w:rFonts w:ascii="Times New Roman" w:eastAsia="Calibri" w:hAnsi="Times New Roman" w:cs="Times New Roman"/>
                <w:sz w:val="24"/>
                <w:szCs w:val="24"/>
                <w:lang w:val="sq-AL"/>
              </w:rPr>
              <w:t>Të dhënat për performancën energjetike;</w:t>
            </w:r>
          </w:p>
          <w:p w:rsidR="00177210" w:rsidRPr="00177210" w:rsidRDefault="00177210" w:rsidP="00177210">
            <w:pPr>
              <w:ind w:left="288"/>
              <w:jc w:val="both"/>
              <w:rPr>
                <w:rFonts w:ascii="Times New Roman" w:eastAsia="Calibri" w:hAnsi="Times New Roman" w:cs="Times New Roman"/>
                <w:sz w:val="24"/>
                <w:szCs w:val="24"/>
                <w:lang w:val="sq-AL"/>
              </w:rPr>
            </w:pPr>
          </w:p>
          <w:p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1.4. </w:t>
            </w:r>
            <w:r w:rsidRPr="00177210">
              <w:rPr>
                <w:rFonts w:ascii="Times New Roman" w:eastAsia="Calibri" w:hAnsi="Times New Roman" w:cs="Times New Roman"/>
                <w:sz w:val="24"/>
                <w:szCs w:val="24"/>
                <w:lang w:val="sq-AL"/>
              </w:rPr>
              <w:t>Bilanci i energjisë në ndërtesë;</w:t>
            </w:r>
          </w:p>
          <w:p w:rsidR="00177210" w:rsidRPr="00177210" w:rsidRDefault="00177210" w:rsidP="00177210">
            <w:pPr>
              <w:ind w:left="288"/>
              <w:jc w:val="both"/>
              <w:rPr>
                <w:rFonts w:ascii="Times New Roman" w:eastAsia="Calibri" w:hAnsi="Times New Roman" w:cs="Times New Roman"/>
                <w:sz w:val="24"/>
                <w:szCs w:val="24"/>
                <w:lang w:val="sq-AL"/>
              </w:rPr>
            </w:pPr>
          </w:p>
          <w:p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1.5. </w:t>
            </w:r>
            <w:r w:rsidRPr="00177210">
              <w:rPr>
                <w:rFonts w:ascii="Times New Roman" w:eastAsia="Calibri" w:hAnsi="Times New Roman" w:cs="Times New Roman"/>
                <w:sz w:val="24"/>
                <w:szCs w:val="24"/>
                <w:lang w:val="sq-AL"/>
              </w:rPr>
              <w:t>të dhënat administrative.</w:t>
            </w:r>
          </w:p>
          <w:p w:rsidR="00177210" w:rsidRPr="00177210" w:rsidRDefault="00177210" w:rsidP="00177210">
            <w:pPr>
              <w:jc w:val="both"/>
              <w:rPr>
                <w:rFonts w:ascii="Times New Roman" w:eastAsia="Calibri" w:hAnsi="Times New Roman" w:cs="Times New Roman"/>
                <w:sz w:val="24"/>
                <w:szCs w:val="24"/>
                <w:lang w:val="sq-AL"/>
              </w:rPr>
            </w:pPr>
          </w:p>
          <w:p w:rsidR="00177210" w:rsidRDefault="00177210" w:rsidP="00177210">
            <w:pPr>
              <w:jc w:val="both"/>
              <w:rPr>
                <w:rFonts w:ascii="Times New Roman" w:eastAsia="Calibri" w:hAnsi="Times New Roman" w:cs="Times New Roman"/>
                <w:sz w:val="24"/>
                <w:szCs w:val="24"/>
                <w:lang w:val="sq-AL"/>
              </w:rPr>
            </w:pPr>
            <w:r w:rsidRPr="00177210">
              <w:rPr>
                <w:rFonts w:ascii="Times New Roman" w:eastAsia="Calibri" w:hAnsi="Times New Roman" w:cs="Times New Roman"/>
                <w:sz w:val="24"/>
                <w:szCs w:val="24"/>
                <w:lang w:val="sq-AL"/>
              </w:rPr>
              <w:t>2. CPE-ja paraqitet në format të standardizuar nga Ministria sikur që është paraparë në Shtojcën 1 të kësaj Rregullorjeje.</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177210" w:rsidP="00177210">
            <w:pPr>
              <w:jc w:val="center"/>
              <w:rPr>
                <w:rFonts w:ascii="Times New Roman" w:hAnsi="Times New Roman" w:cs="Times New Roman"/>
                <w:b/>
                <w:sz w:val="24"/>
                <w:szCs w:val="24"/>
                <w:lang w:val="sq-AL"/>
              </w:rPr>
            </w:pPr>
            <w:r w:rsidRPr="00177210">
              <w:rPr>
                <w:rFonts w:ascii="Times New Roman" w:hAnsi="Times New Roman" w:cs="Times New Roman"/>
                <w:b/>
                <w:sz w:val="24"/>
                <w:szCs w:val="24"/>
                <w:lang w:val="sq-AL"/>
              </w:rPr>
              <w:t>Neni 15</w:t>
            </w:r>
          </w:p>
          <w:p w:rsidR="00177210" w:rsidRPr="00177210" w:rsidRDefault="00177210" w:rsidP="00177210">
            <w:pPr>
              <w:jc w:val="center"/>
              <w:rPr>
                <w:rFonts w:ascii="Times New Roman" w:hAnsi="Times New Roman" w:cs="Times New Roman"/>
                <w:b/>
                <w:sz w:val="24"/>
                <w:szCs w:val="24"/>
                <w:lang w:val="sq-AL"/>
              </w:rPr>
            </w:pPr>
            <w:r w:rsidRPr="00177210">
              <w:rPr>
                <w:rFonts w:ascii="Times New Roman" w:hAnsi="Times New Roman" w:cs="Times New Roman"/>
                <w:b/>
                <w:sz w:val="24"/>
                <w:szCs w:val="24"/>
                <w:lang w:val="sq-AL"/>
              </w:rPr>
              <w:t>Raporti përcjellës i CPE-së</w:t>
            </w:r>
          </w:p>
          <w:p w:rsidR="00177210" w:rsidRPr="00177210" w:rsidRDefault="00177210" w:rsidP="00177210">
            <w:pPr>
              <w:jc w:val="both"/>
              <w:rPr>
                <w:rFonts w:ascii="Times New Roman" w:hAnsi="Times New Roman" w:cs="Times New Roman"/>
                <w:sz w:val="24"/>
                <w:szCs w:val="24"/>
                <w:lang w:val="sq-AL"/>
              </w:rPr>
            </w:pPr>
          </w:p>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1.  Raporti përcjellës i CPE-së gjenerohet nga softueri në dy (2) verzione, si:</w:t>
            </w:r>
          </w:p>
          <w:p w:rsidR="00177210" w:rsidRDefault="00177210" w:rsidP="00177210">
            <w:pPr>
              <w:jc w:val="both"/>
              <w:rPr>
                <w:rFonts w:ascii="Times New Roman" w:hAnsi="Times New Roman" w:cs="Times New Roman"/>
                <w:sz w:val="24"/>
                <w:szCs w:val="24"/>
                <w:lang w:val="sq-AL"/>
              </w:rPr>
            </w:pPr>
          </w:p>
          <w:p w:rsidR="00696E50" w:rsidRPr="00177210" w:rsidRDefault="00696E50" w:rsidP="00177210">
            <w:pPr>
              <w:jc w:val="both"/>
              <w:rPr>
                <w:rFonts w:ascii="Times New Roman" w:hAnsi="Times New Roman" w:cs="Times New Roman"/>
                <w:sz w:val="24"/>
                <w:szCs w:val="24"/>
                <w:lang w:val="sq-AL"/>
              </w:rPr>
            </w:pPr>
          </w:p>
          <w:p w:rsidR="00177210" w:rsidRPr="00177210" w:rsidRDefault="00177210" w:rsidP="00736D82">
            <w:pPr>
              <w:ind w:left="288"/>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1.1. </w:t>
            </w:r>
            <w:r w:rsidRPr="00177210">
              <w:rPr>
                <w:rFonts w:ascii="Times New Roman" w:hAnsi="Times New Roman" w:cs="Times New Roman"/>
                <w:sz w:val="24"/>
                <w:szCs w:val="24"/>
                <w:lang w:val="sq-AL"/>
              </w:rPr>
              <w:t>Raport i zgjeruar; dhe</w:t>
            </w:r>
          </w:p>
          <w:p w:rsidR="00177210" w:rsidRPr="00177210" w:rsidRDefault="00177210" w:rsidP="00736D82">
            <w:pPr>
              <w:ind w:left="288"/>
              <w:jc w:val="both"/>
              <w:rPr>
                <w:rFonts w:ascii="Times New Roman" w:hAnsi="Times New Roman" w:cs="Times New Roman"/>
                <w:sz w:val="24"/>
                <w:szCs w:val="24"/>
                <w:lang w:val="sq-AL"/>
              </w:rPr>
            </w:pPr>
          </w:p>
          <w:p w:rsidR="00177210" w:rsidRPr="00177210" w:rsidRDefault="00736D82" w:rsidP="00736D82">
            <w:pPr>
              <w:ind w:left="288"/>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1.2. </w:t>
            </w:r>
            <w:r w:rsidR="00177210" w:rsidRPr="00177210">
              <w:rPr>
                <w:rFonts w:ascii="Times New Roman" w:hAnsi="Times New Roman" w:cs="Times New Roman"/>
                <w:sz w:val="24"/>
                <w:szCs w:val="24"/>
                <w:lang w:val="sq-AL"/>
              </w:rPr>
              <w:t>Raport i shkurtuar.</w:t>
            </w:r>
          </w:p>
          <w:p w:rsidR="00177210" w:rsidRPr="00177210" w:rsidRDefault="00177210" w:rsidP="00177210">
            <w:pPr>
              <w:jc w:val="both"/>
              <w:rPr>
                <w:rFonts w:ascii="Times New Roman" w:hAnsi="Times New Roman" w:cs="Times New Roman"/>
                <w:sz w:val="24"/>
                <w:szCs w:val="24"/>
                <w:lang w:val="sq-AL"/>
              </w:rPr>
            </w:pPr>
          </w:p>
          <w:p w:rsidR="00177210" w:rsidRPr="00177210" w:rsidRDefault="00177210" w:rsidP="00177210">
            <w:pPr>
              <w:jc w:val="both"/>
              <w:rPr>
                <w:rFonts w:ascii="Times New Roman" w:eastAsia="Calibri" w:hAnsi="Times New Roman" w:cs="Times New Roman"/>
                <w:sz w:val="24"/>
                <w:szCs w:val="24"/>
                <w:lang w:val="sq-AL"/>
              </w:rPr>
            </w:pPr>
            <w:r w:rsidRPr="00177210">
              <w:rPr>
                <w:rFonts w:ascii="Times New Roman" w:eastAsia="Calibri" w:hAnsi="Times New Roman" w:cs="Times New Roman"/>
                <w:sz w:val="24"/>
                <w:szCs w:val="24"/>
                <w:lang w:val="sq-AL"/>
              </w:rPr>
              <w:t>2. Raporti i zgjeruar i CPE-së përfshinë së paku:</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 xml:space="preserve">.1. Të dhënat për projektin (ndërtesën); </w:t>
            </w:r>
          </w:p>
          <w:p w:rsidR="00177210" w:rsidRPr="00177210" w:rsidRDefault="00177210" w:rsidP="00736D82">
            <w:pPr>
              <w:ind w:left="288"/>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 xml:space="preserve">.2. Të dhënat për pronarin e ndërtesës; </w:t>
            </w:r>
          </w:p>
          <w:p w:rsidR="00177210" w:rsidRPr="00177210" w:rsidRDefault="00177210" w:rsidP="00736D82">
            <w:pPr>
              <w:ind w:left="288"/>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.3. Të dhënat për vlerësuesin e energjisë dhe/ose të dhënat e ekipit që e ka përgatitur CPE-në;</w:t>
            </w:r>
          </w:p>
          <w:p w:rsidR="00177210" w:rsidRPr="00177210" w:rsidRDefault="00177210" w:rsidP="00736D82">
            <w:pPr>
              <w:ind w:left="288"/>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.4. Vlerat referente për kushtet klimatike;</w:t>
            </w:r>
          </w:p>
          <w:p w:rsidR="00177210" w:rsidRPr="00177210" w:rsidRDefault="00177210" w:rsidP="00736D82">
            <w:pPr>
              <w:ind w:left="288"/>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.5. Vlerat referente për burimet e energjisë (lëndët djegëse);</w:t>
            </w:r>
          </w:p>
          <w:p w:rsidR="00177210" w:rsidRPr="00177210" w:rsidRDefault="00177210" w:rsidP="00736D82">
            <w:pPr>
              <w:ind w:left="288"/>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w:t>
            </w:r>
            <w:r w:rsidR="00177210" w:rsidRPr="00177210">
              <w:rPr>
                <w:rFonts w:ascii="Times New Roman" w:hAnsi="Times New Roman" w:cs="Times New Roman"/>
                <w:sz w:val="24"/>
                <w:szCs w:val="24"/>
                <w:lang w:val="sq-AL"/>
              </w:rPr>
              <w:t xml:space="preserve"> Të dhënat përmbledhëse pë</w:t>
            </w:r>
            <w:r w:rsidR="00177210" w:rsidRPr="00177210">
              <w:rPr>
                <w:rFonts w:ascii="Times New Roman" w:eastAsia="Calibri" w:hAnsi="Times New Roman" w:cs="Times New Roman"/>
                <w:sz w:val="24"/>
                <w:szCs w:val="24"/>
                <w:lang w:val="sq-AL"/>
              </w:rPr>
              <w:t>r tërë ndërtesën, që përfshijnë:</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.6.1. parametrat e përgjithshëm të ndërtesës;</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.6.2. karakteristikat energjetike;</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.6.3. përmbledhja e sipërfaqeve të elementeve të mbështjellësit termik të ndërtesës;</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.6.4. të  dhënat mesatare për kushtet e komfortit të qëndrimit për zonat e ndërtesës të cilat ngrohen, ventilohen ose ftohen (kondicionohen);</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.6.5. sipërfaqet e kondicionuara të ndërtesës;</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.6.6. energjia e dobishme e sistemeve të ngrohjes, ventilimit dhe kondicionimit të ajrit (NVKA);</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.6.7. energjia finale për ngrohje;</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.6.8. energjia finale për ndriçim;</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.6.9. energjia finale për ventilim të detyrueshëm;</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.6.10. energjia finale për kondicionim të ajrit (ftohje).</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 Përshkrimi i elementeve individuale të ndërtesës, zonave dhe sistemeve:</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.7.1. Elementet e ndërtesës:</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.7.1.1. elementet jo-transparente të ndërtesës;</w:t>
            </w:r>
          </w:p>
          <w:p w:rsidR="00177210" w:rsidRPr="00177210" w:rsidRDefault="00177210" w:rsidP="00736D82">
            <w:pPr>
              <w:ind w:left="720"/>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lastRenderedPageBreak/>
              <w:t>2</w:t>
            </w:r>
            <w:r w:rsidR="00177210" w:rsidRPr="00177210">
              <w:rPr>
                <w:rFonts w:ascii="Times New Roman" w:eastAsia="Calibri" w:hAnsi="Times New Roman" w:cs="Times New Roman"/>
                <w:sz w:val="24"/>
                <w:szCs w:val="24"/>
                <w:lang w:val="sq-AL"/>
              </w:rPr>
              <w:t>.7.1.2. elementet transparente (të xhamëzuara) të ndërtesës.</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.7.2. Zonat:</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.7.2.1. sipërfaqet dhe format e kondicionimit të zonave;</w:t>
            </w:r>
          </w:p>
          <w:p w:rsidR="00177210" w:rsidRPr="00177210" w:rsidRDefault="00177210" w:rsidP="00736D82">
            <w:pPr>
              <w:ind w:left="720"/>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.7.2.2. kërkesa për energji të dobishme për secilën zonë sipas secilit sistem të NVKA dhe sistem teknik në ato zona.</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.7.3. Furnizimi me ngrohje dhe ujë të ngrohtë:</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.7.3.1. struktura e hapësirave të trajtuara;</w:t>
            </w:r>
          </w:p>
          <w:p w:rsidR="00177210" w:rsidRPr="00177210" w:rsidRDefault="00177210" w:rsidP="00736D82">
            <w:pPr>
              <w:ind w:left="720"/>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.7.3.2. nxehtësia e dobishme e gjeneruar;</w:t>
            </w:r>
          </w:p>
          <w:p w:rsidR="00177210" w:rsidRPr="00177210" w:rsidRDefault="00177210" w:rsidP="00736D82">
            <w:pPr>
              <w:ind w:left="720"/>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.7.3.3. kërkesa për energji elektrike nga gjeneratorët e nxehtësisë;</w:t>
            </w:r>
          </w:p>
          <w:p w:rsidR="00177210" w:rsidRPr="00177210" w:rsidRDefault="00177210" w:rsidP="00736D82">
            <w:pPr>
              <w:ind w:left="720"/>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736D82">
              <w:rPr>
                <w:rFonts w:ascii="Times New Roman" w:eastAsia="Calibri" w:hAnsi="Times New Roman" w:cs="Times New Roman"/>
                <w:sz w:val="24"/>
                <w:szCs w:val="24"/>
                <w:lang w:val="sq-AL"/>
              </w:rPr>
              <w:t>.7.3.4</w:t>
            </w:r>
            <w:r w:rsidR="00177210" w:rsidRPr="00177210">
              <w:rPr>
                <w:rFonts w:ascii="Times New Roman" w:eastAsia="Calibri" w:hAnsi="Times New Roman" w:cs="Times New Roman"/>
                <w:sz w:val="24"/>
                <w:szCs w:val="24"/>
                <w:lang w:val="sq-AL"/>
              </w:rPr>
              <w:t>. gjeneratorët e nxehtësisë – lëndet djegëse, ngrohja lokale dhe ngrohja në distancë (qëndrore).</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.7.4. Ndriçimi:</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.7.4.1. ndriçimi sipas zonave.</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.7.5. Sistemet NVKA:</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.7.5.1. pasqyra e sistemeve NVKA;</w:t>
            </w:r>
          </w:p>
          <w:p w:rsidR="00177210" w:rsidRPr="00177210" w:rsidRDefault="00177210" w:rsidP="00736D82">
            <w:pPr>
              <w:ind w:left="720"/>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.7.5.2. kërkesa për energji elektrike finale për ventilatorët.</w:t>
            </w:r>
          </w:p>
          <w:p w:rsidR="00177210" w:rsidRDefault="00177210" w:rsidP="00177210">
            <w:pPr>
              <w:jc w:val="both"/>
              <w:rPr>
                <w:rFonts w:ascii="Times New Roman" w:eastAsia="Calibri" w:hAnsi="Times New Roman" w:cs="Times New Roman"/>
                <w:sz w:val="24"/>
                <w:szCs w:val="24"/>
                <w:lang w:val="sq-AL"/>
              </w:rPr>
            </w:pPr>
          </w:p>
          <w:p w:rsidR="00D35FFF" w:rsidRPr="00177210" w:rsidRDefault="00D35FFF"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 Hapësirat e furnizuara me ftohje:</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.7.6.1. struktura e haplësirave të trajtuara dhe ftohja e dobishme e gjeneruar;</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.7.6.2. gjeneratorët e ftohjes – energjia elektrike;</w:t>
            </w:r>
          </w:p>
          <w:p w:rsidR="00177210" w:rsidRPr="00177210" w:rsidRDefault="00177210" w:rsidP="00736D82">
            <w:pPr>
              <w:ind w:left="720"/>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.7.6.3. gjeneratorët e ftohjes – lëndet djegëse, ftohja lokale dhe ftohja në distancë (qëndrore);</w:t>
            </w:r>
          </w:p>
          <w:p w:rsidR="00177210" w:rsidRPr="00177210" w:rsidRDefault="00177210" w:rsidP="00736D82">
            <w:pPr>
              <w:ind w:left="720"/>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.7.6.4. energjia ndihmëse për ftohje.</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.7.7. Gjenerimi (prodhimi) i energjisë elektrike, përfshirë energjinë nga BRE:</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.7.7.1. Bilanci i energjisë elektrike.</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.7.8. Indikatori për emetimet e CO₂.</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 xml:space="preserve">.8. Rekomandimet e realizueshme për përmirësimet me kosto optimale apo kosto efektive për: </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.8.1. masat që ndërlidhen me ndonjë rinovim të madh të mbështjellësit të ndërtesës apo të sistemeve teknike të ndërtesës;</w:t>
            </w:r>
          </w:p>
          <w:p w:rsidR="00177210" w:rsidRPr="00177210" w:rsidRDefault="00177210" w:rsidP="00736D82">
            <w:pPr>
              <w:ind w:left="562"/>
              <w:jc w:val="both"/>
              <w:rPr>
                <w:rFonts w:ascii="Times New Roman" w:eastAsia="Calibri" w:hAnsi="Times New Roman" w:cs="Times New Roman"/>
                <w:sz w:val="24"/>
                <w:szCs w:val="24"/>
                <w:lang w:val="sq-AL"/>
              </w:rPr>
            </w:pPr>
          </w:p>
          <w:p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 xml:space="preserve">.8.2. masat për elementet e veçanta të ndërtesës, pavarësisht ndonjë rinovimi të madh të mbështjellësit të ndërtesës apo sistemeve teknike të ndërtesës. </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.9. Referencën e MKK-së dhe versionin e softuerit të aprovuar;</w:t>
            </w:r>
          </w:p>
          <w:p w:rsidR="00177210" w:rsidRPr="00177210" w:rsidRDefault="00177210" w:rsidP="00736D82">
            <w:pPr>
              <w:ind w:left="288"/>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.10. Datën e lëshimit dhe kodin e regjistrimit.</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177210">
            <w:pPr>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 Raporti i shkurtuar, i cili i dorëzohet pronarit të ndërtesës, përmbanë së paku:</w:t>
            </w:r>
          </w:p>
          <w:p w:rsidR="00177210" w:rsidRDefault="00177210" w:rsidP="00177210">
            <w:pPr>
              <w:jc w:val="both"/>
              <w:rPr>
                <w:rFonts w:ascii="Times New Roman" w:eastAsia="Calibri" w:hAnsi="Times New Roman" w:cs="Times New Roman"/>
                <w:sz w:val="24"/>
                <w:szCs w:val="24"/>
                <w:lang w:val="sq-AL"/>
              </w:rPr>
            </w:pPr>
          </w:p>
          <w:p w:rsidR="00696E50" w:rsidRPr="00177210" w:rsidRDefault="00696E50" w:rsidP="00177210">
            <w:pPr>
              <w:jc w:val="both"/>
              <w:rPr>
                <w:rFonts w:ascii="Times New Roman" w:eastAsia="Calibri" w:hAnsi="Times New Roman" w:cs="Times New Roman"/>
                <w:sz w:val="24"/>
                <w:szCs w:val="24"/>
                <w:lang w:val="sq-AL"/>
              </w:rPr>
            </w:pPr>
          </w:p>
          <w:p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 xml:space="preserve">.1. </w:t>
            </w:r>
            <w:r w:rsidR="00177210" w:rsidRPr="00177210">
              <w:rPr>
                <w:rFonts w:ascii="Times New Roman" w:hAnsi="Times New Roman" w:cs="Times New Roman"/>
                <w:i/>
                <w:iCs/>
                <w:sz w:val="24"/>
                <w:szCs w:val="24"/>
                <w:lang w:val="sq-AL" w:eastAsia="sq-AL"/>
              </w:rPr>
              <w:t xml:space="preserve"> </w:t>
            </w:r>
            <w:r w:rsidR="00177210" w:rsidRPr="00177210">
              <w:rPr>
                <w:rFonts w:ascii="Times New Roman" w:eastAsia="Calibri" w:hAnsi="Times New Roman" w:cs="Times New Roman"/>
                <w:sz w:val="24"/>
                <w:szCs w:val="24"/>
                <w:lang w:val="sq-AL"/>
              </w:rPr>
              <w:t>Përmbledhjen e ndërtesës:</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.1.1. Parametrat e përgjithshëm të ndërtesës;</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lastRenderedPageBreak/>
              <w:t>3</w:t>
            </w:r>
            <w:r w:rsidR="00177210" w:rsidRPr="00177210">
              <w:rPr>
                <w:rFonts w:ascii="Times New Roman" w:eastAsia="Calibri" w:hAnsi="Times New Roman" w:cs="Times New Roman"/>
                <w:sz w:val="24"/>
                <w:szCs w:val="24"/>
                <w:lang w:val="sq-AL"/>
              </w:rPr>
              <w:t>.1.2. Treguesit energjetikë dhe kërkesa totale për energji;</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.1.3. Përmbledhja e elementeve të mbështjellësit termik të ndërtesës;</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.1.4. Të dhënat mesatare të përdorimit për zonat e kondicionuara termikisht;</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.1.5. Kondicionimi i ndërtesës;</w:t>
            </w:r>
          </w:p>
          <w:p w:rsidR="00736D82" w:rsidRPr="00177210" w:rsidRDefault="00736D82" w:rsidP="00AB194F">
            <w:pPr>
              <w:ind w:left="562"/>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.1.6. Energjia e dobishme për sistemet e ambienteve dhe sistemet NVKA;</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.1.7. Energjia finale për sistemet e ngrohjes;</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.1.8. Energjia finale për ndriçimin;</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.1.9. Energjia finale për ventilimin mekanik;</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.1.10. Energjia finale për sistemet e ftohjes;</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.1.11. Energjia finale për gjeneratorët e avullit</w:t>
            </w:r>
            <w:r w:rsidR="00AB194F">
              <w:rPr>
                <w:rFonts w:ascii="Times New Roman" w:eastAsia="Calibri" w:hAnsi="Times New Roman" w:cs="Times New Roman"/>
                <w:sz w:val="24"/>
                <w:szCs w:val="24"/>
                <w:lang w:val="sq-AL"/>
              </w:rPr>
              <w:t>.</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F0657F" w:rsidP="00AB194F">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 Përshkrimi i komponentëve individualë:</w:t>
            </w:r>
          </w:p>
          <w:p w:rsidR="00177210" w:rsidRPr="00177210" w:rsidRDefault="00177210" w:rsidP="00177210">
            <w:pPr>
              <w:jc w:val="both"/>
              <w:rPr>
                <w:rFonts w:ascii="Times New Roman" w:eastAsia="Calibri" w:hAnsi="Times New Roman" w:cs="Times New Roman"/>
                <w:sz w:val="24"/>
                <w:szCs w:val="24"/>
                <w:lang w:val="sq-AL"/>
              </w:rPr>
            </w:pPr>
          </w:p>
          <w:p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lastRenderedPageBreak/>
              <w:t>3</w:t>
            </w:r>
            <w:r w:rsidR="00177210" w:rsidRPr="00177210">
              <w:rPr>
                <w:rFonts w:ascii="Times New Roman" w:eastAsia="Calibri" w:hAnsi="Times New Roman" w:cs="Times New Roman"/>
                <w:sz w:val="24"/>
                <w:szCs w:val="24"/>
                <w:lang w:val="sq-AL"/>
              </w:rPr>
              <w:t>.2.1. Komponentët e ndërtesës;</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.2.2. Zonat;</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.2.3. Sistemet e furnizimit me ngrohje dhe ujë të ngrohtë sanitar;</w:t>
            </w:r>
          </w:p>
          <w:p w:rsidR="00177210" w:rsidRDefault="00177210" w:rsidP="00AB194F">
            <w:pPr>
              <w:ind w:left="562"/>
              <w:jc w:val="both"/>
              <w:rPr>
                <w:rFonts w:ascii="Times New Roman" w:eastAsia="Calibri" w:hAnsi="Times New Roman" w:cs="Times New Roman"/>
                <w:sz w:val="24"/>
                <w:szCs w:val="24"/>
                <w:lang w:val="sq-AL"/>
              </w:rPr>
            </w:pPr>
          </w:p>
          <w:p w:rsidR="00316AA5" w:rsidRPr="00177210" w:rsidRDefault="00316AA5" w:rsidP="00AB194F">
            <w:pPr>
              <w:ind w:left="562"/>
              <w:jc w:val="both"/>
              <w:rPr>
                <w:rFonts w:ascii="Times New Roman" w:eastAsia="Calibri" w:hAnsi="Times New Roman" w:cs="Times New Roman"/>
                <w:sz w:val="24"/>
                <w:szCs w:val="24"/>
                <w:lang w:val="sq-AL"/>
              </w:rPr>
            </w:pPr>
          </w:p>
          <w:p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.2.4. Sistemet e ndriçimit;</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.2.5. Sistemet NVKA;</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.2.6. Sistemet e furnizimit me ftohje,</w:t>
            </w:r>
          </w:p>
          <w:p w:rsidR="00177210" w:rsidRPr="00177210" w:rsidRDefault="00177210" w:rsidP="00AB194F">
            <w:pPr>
              <w:ind w:left="562"/>
              <w:jc w:val="both"/>
              <w:rPr>
                <w:rFonts w:ascii="Times New Roman" w:eastAsia="Calibri" w:hAnsi="Times New Roman" w:cs="Times New Roman"/>
                <w:sz w:val="24"/>
                <w:szCs w:val="24"/>
                <w:lang w:val="sq-AL"/>
              </w:rPr>
            </w:pPr>
          </w:p>
          <w:p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 xml:space="preserve">.2.7. </w:t>
            </w:r>
            <w:r w:rsidR="00736D82">
              <w:rPr>
                <w:rFonts w:ascii="Times New Roman" w:eastAsia="Calibri" w:hAnsi="Times New Roman" w:cs="Times New Roman"/>
                <w:sz w:val="24"/>
                <w:szCs w:val="24"/>
                <w:lang w:val="sq-AL"/>
              </w:rPr>
              <w:t>Prodhimi i energjisë elektrike.</w:t>
            </w:r>
          </w:p>
          <w:p w:rsidR="00177210" w:rsidRDefault="00177210" w:rsidP="00177210">
            <w:pPr>
              <w:jc w:val="both"/>
              <w:rPr>
                <w:rFonts w:ascii="Times New Roman" w:eastAsia="Calibri" w:hAnsi="Times New Roman" w:cs="Times New Roman"/>
                <w:sz w:val="24"/>
                <w:szCs w:val="24"/>
                <w:lang w:val="sq-AL"/>
              </w:rPr>
            </w:pPr>
          </w:p>
          <w:p w:rsidR="00316AA5" w:rsidRPr="00177210" w:rsidRDefault="00316AA5" w:rsidP="00177210">
            <w:pPr>
              <w:jc w:val="both"/>
              <w:rPr>
                <w:rFonts w:ascii="Times New Roman" w:eastAsia="Calibri" w:hAnsi="Times New Roman" w:cs="Times New Roman"/>
                <w:sz w:val="24"/>
                <w:szCs w:val="24"/>
                <w:lang w:val="sq-AL"/>
              </w:rPr>
            </w:pPr>
          </w:p>
          <w:p w:rsidR="00177210" w:rsidRPr="00736D82" w:rsidRDefault="00177210" w:rsidP="00736D82">
            <w:pPr>
              <w:jc w:val="center"/>
              <w:rPr>
                <w:rFonts w:ascii="Times New Roman" w:hAnsi="Times New Roman" w:cs="Times New Roman"/>
                <w:b/>
                <w:sz w:val="24"/>
                <w:szCs w:val="24"/>
                <w:lang w:val="sq-AL"/>
              </w:rPr>
            </w:pPr>
            <w:r w:rsidRPr="00736D82">
              <w:rPr>
                <w:rFonts w:ascii="Times New Roman" w:hAnsi="Times New Roman" w:cs="Times New Roman"/>
                <w:b/>
                <w:sz w:val="24"/>
                <w:szCs w:val="24"/>
                <w:lang w:val="sq-AL"/>
              </w:rPr>
              <w:t>Neni 16</w:t>
            </w:r>
          </w:p>
          <w:p w:rsidR="00177210" w:rsidRPr="00736D82" w:rsidRDefault="00177210" w:rsidP="00736D82">
            <w:pPr>
              <w:jc w:val="center"/>
              <w:rPr>
                <w:rFonts w:ascii="Times New Roman" w:hAnsi="Times New Roman" w:cs="Times New Roman"/>
                <w:b/>
                <w:sz w:val="24"/>
                <w:szCs w:val="24"/>
                <w:lang w:val="sq-AL"/>
              </w:rPr>
            </w:pPr>
            <w:r w:rsidRPr="00736D82">
              <w:rPr>
                <w:rFonts w:ascii="Times New Roman" w:hAnsi="Times New Roman" w:cs="Times New Roman"/>
                <w:b/>
                <w:sz w:val="24"/>
                <w:szCs w:val="24"/>
                <w:lang w:val="sq-AL"/>
              </w:rPr>
              <w:t>Përcaktimi i klasës energjetike të ndërtesës</w:t>
            </w:r>
          </w:p>
          <w:p w:rsidR="00177210" w:rsidRPr="00177210" w:rsidRDefault="00177210" w:rsidP="00177210">
            <w:pPr>
              <w:jc w:val="both"/>
              <w:rPr>
                <w:rFonts w:ascii="Times New Roman" w:hAnsi="Times New Roman" w:cs="Times New Roman"/>
                <w:sz w:val="24"/>
                <w:szCs w:val="24"/>
                <w:lang w:val="sq-AL"/>
              </w:rPr>
            </w:pPr>
          </w:p>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1. Ndërtesat renditen në tetë klasa të energjisë, sipas shkallëve nga A</w:t>
            </w:r>
            <w:r w:rsidRPr="00177210">
              <w:rPr>
                <w:rFonts w:ascii="Times New Roman" w:hAnsi="Times New Roman" w:cs="Times New Roman"/>
                <w:sz w:val="24"/>
                <w:szCs w:val="24"/>
                <w:vertAlign w:val="superscript"/>
                <w:lang w:val="sq-AL"/>
              </w:rPr>
              <w:t>+</w:t>
            </w:r>
            <w:r w:rsidRPr="00177210">
              <w:rPr>
                <w:rFonts w:ascii="Times New Roman" w:hAnsi="Times New Roman" w:cs="Times New Roman"/>
                <w:sz w:val="24"/>
                <w:szCs w:val="24"/>
                <w:lang w:val="sq-AL"/>
              </w:rPr>
              <w:t xml:space="preserve"> deri në G, ku A</w:t>
            </w:r>
            <w:r w:rsidRPr="00177210">
              <w:rPr>
                <w:rFonts w:ascii="Times New Roman" w:hAnsi="Times New Roman" w:cs="Times New Roman"/>
                <w:sz w:val="24"/>
                <w:szCs w:val="24"/>
                <w:vertAlign w:val="superscript"/>
                <w:lang w:val="sq-AL"/>
              </w:rPr>
              <w:t>+</w:t>
            </w:r>
            <w:r w:rsidRPr="00177210">
              <w:rPr>
                <w:rFonts w:ascii="Times New Roman" w:hAnsi="Times New Roman" w:cs="Times New Roman"/>
                <w:sz w:val="24"/>
                <w:szCs w:val="24"/>
                <w:lang w:val="sq-AL"/>
              </w:rPr>
              <w:t xml:space="preserve"> paraqet klasën më të favorshme, ndërsa G klasën më të pafavorshme të energjisë. </w:t>
            </w:r>
          </w:p>
          <w:p w:rsidR="00177210" w:rsidRPr="00177210" w:rsidRDefault="00177210" w:rsidP="00177210">
            <w:pPr>
              <w:jc w:val="both"/>
              <w:rPr>
                <w:rFonts w:ascii="Times New Roman" w:hAnsi="Times New Roman" w:cs="Times New Roman"/>
                <w:sz w:val="24"/>
                <w:szCs w:val="24"/>
                <w:lang w:val="sq-AL"/>
              </w:rPr>
            </w:pPr>
          </w:p>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2. Klasa e energjisë së ndërtesës përcaktohet nga treguesi i performancës energjetike, në përputhje me tabelën e mëposhtme:</w:t>
            </w:r>
          </w:p>
          <w:p w:rsidR="00177210" w:rsidRPr="00177210" w:rsidRDefault="00177210" w:rsidP="00177210">
            <w:pPr>
              <w:jc w:val="both"/>
              <w:rPr>
                <w:rFonts w:ascii="Times New Roman" w:hAnsi="Times New Roman" w:cs="Times New Roman"/>
                <w:sz w:val="24"/>
                <w:szCs w:val="24"/>
                <w:lang w:val="sq-AL"/>
              </w:rPr>
            </w:pPr>
          </w:p>
          <w:tbl>
            <w:tblPr>
              <w:tblStyle w:val="TableGrid"/>
              <w:tblW w:w="4032" w:type="dxa"/>
              <w:jc w:val="center"/>
              <w:tblLook w:val="04A0" w:firstRow="1" w:lastRow="0" w:firstColumn="1" w:lastColumn="0" w:noHBand="0" w:noVBand="1"/>
            </w:tblPr>
            <w:tblGrid>
              <w:gridCol w:w="2016"/>
              <w:gridCol w:w="2016"/>
            </w:tblGrid>
            <w:tr w:rsidR="00177210" w:rsidRPr="00177210" w:rsidTr="000D2732">
              <w:trPr>
                <w:trHeight w:hRule="exact" w:val="346"/>
                <w:jc w:val="center"/>
              </w:trPr>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lastRenderedPageBreak/>
                    <w:t>Klasa energjetike</w:t>
                  </w:r>
                </w:p>
              </w:tc>
              <w:tc>
                <w:tcPr>
                  <w:tcW w:w="2016" w:type="dxa"/>
                  <w:vAlign w:val="center"/>
                </w:tcPr>
                <w:p w:rsidR="00177210" w:rsidRPr="00177210" w:rsidRDefault="00177210" w:rsidP="00177210">
                  <w:pPr>
                    <w:jc w:val="both"/>
                    <w:rPr>
                      <w:rFonts w:ascii="Times New Roman" w:hAnsi="Times New Roman" w:cs="Times New Roman"/>
                      <w:sz w:val="24"/>
                      <w:szCs w:val="24"/>
                      <w:lang w:val="sq-AL"/>
                    </w:rPr>
                  </w:pPr>
                </w:p>
              </w:tc>
            </w:tr>
            <w:tr w:rsidR="00177210" w:rsidRPr="00177210" w:rsidTr="000D2732">
              <w:trPr>
                <w:trHeight w:hRule="exact" w:val="346"/>
                <w:jc w:val="center"/>
              </w:trPr>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A+</w:t>
                  </w:r>
                </w:p>
              </w:tc>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PE &lt; 0</w:t>
                  </w:r>
                </w:p>
              </w:tc>
            </w:tr>
            <w:tr w:rsidR="00177210" w:rsidRPr="00177210" w:rsidTr="000D2732">
              <w:trPr>
                <w:trHeight w:hRule="exact" w:val="346"/>
                <w:jc w:val="center"/>
              </w:trPr>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A</w:t>
                  </w:r>
                </w:p>
              </w:tc>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0 &lt; PE ≤ 0,35</w:t>
                  </w:r>
                </w:p>
              </w:tc>
            </w:tr>
            <w:tr w:rsidR="00177210" w:rsidRPr="00177210" w:rsidTr="000D2732">
              <w:trPr>
                <w:trHeight w:hRule="exact" w:val="346"/>
                <w:jc w:val="center"/>
              </w:trPr>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B</w:t>
                  </w:r>
                </w:p>
              </w:tc>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0,35 &lt; PE ≤ 0,50</w:t>
                  </w:r>
                </w:p>
              </w:tc>
            </w:tr>
            <w:tr w:rsidR="00177210" w:rsidRPr="00177210" w:rsidTr="000D2732">
              <w:trPr>
                <w:trHeight w:hRule="exact" w:val="346"/>
                <w:jc w:val="center"/>
              </w:trPr>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C</w:t>
                  </w:r>
                </w:p>
              </w:tc>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0,50 &lt; PE ≤ 0,71</w:t>
                  </w:r>
                </w:p>
              </w:tc>
            </w:tr>
            <w:tr w:rsidR="00177210" w:rsidRPr="00177210" w:rsidTr="000D2732">
              <w:trPr>
                <w:trHeight w:hRule="exact" w:val="346"/>
                <w:jc w:val="center"/>
              </w:trPr>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D</w:t>
                  </w:r>
                </w:p>
              </w:tc>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0,71 &lt; PE ≤ 1,00</w:t>
                  </w:r>
                </w:p>
              </w:tc>
            </w:tr>
            <w:tr w:rsidR="00177210" w:rsidRPr="00177210" w:rsidTr="000D2732">
              <w:trPr>
                <w:trHeight w:hRule="exact" w:val="346"/>
                <w:jc w:val="center"/>
              </w:trPr>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E</w:t>
                  </w:r>
                </w:p>
              </w:tc>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1,00 &lt; PE ≤ 1,41</w:t>
                  </w:r>
                </w:p>
              </w:tc>
            </w:tr>
            <w:tr w:rsidR="00177210" w:rsidRPr="00177210" w:rsidTr="000D2732">
              <w:trPr>
                <w:trHeight w:hRule="exact" w:val="346"/>
                <w:jc w:val="center"/>
              </w:trPr>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F</w:t>
                  </w:r>
                </w:p>
              </w:tc>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1,41 &lt; PE ≤ 2,00</w:t>
                  </w:r>
                </w:p>
              </w:tc>
            </w:tr>
            <w:tr w:rsidR="00177210" w:rsidRPr="00177210" w:rsidTr="000D2732">
              <w:trPr>
                <w:trHeight w:hRule="exact" w:val="346"/>
                <w:jc w:val="center"/>
              </w:trPr>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G</w:t>
                  </w:r>
                </w:p>
              </w:tc>
              <w:tc>
                <w:tcPr>
                  <w:tcW w:w="2016" w:type="dxa"/>
                  <w:vAlign w:val="center"/>
                </w:tcPr>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2,00 &lt; PE</w:t>
                  </w:r>
                </w:p>
              </w:tc>
            </w:tr>
          </w:tbl>
          <w:p w:rsidR="00177210" w:rsidRPr="00177210" w:rsidRDefault="00177210" w:rsidP="00177210">
            <w:pPr>
              <w:jc w:val="both"/>
              <w:rPr>
                <w:rFonts w:ascii="Times New Roman" w:hAnsi="Times New Roman" w:cs="Times New Roman"/>
                <w:sz w:val="24"/>
                <w:szCs w:val="24"/>
                <w:lang w:val="sq-AL"/>
              </w:rPr>
            </w:pPr>
          </w:p>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3. Treguesi i performancës energjetike (PE) përcaktohet në bazë të Rregullores përkatëse për Kërkesat Minimale të Performancës Energjetike të Ndërtesave.</w:t>
            </w:r>
          </w:p>
          <w:p w:rsidR="00177210" w:rsidRPr="00177210" w:rsidRDefault="00177210" w:rsidP="00177210">
            <w:pPr>
              <w:jc w:val="both"/>
              <w:rPr>
                <w:rFonts w:ascii="Times New Roman" w:hAnsi="Times New Roman" w:cs="Times New Roman"/>
                <w:sz w:val="24"/>
                <w:szCs w:val="24"/>
                <w:lang w:val="sq-AL"/>
              </w:rPr>
            </w:pPr>
          </w:p>
          <w:p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4. Ndërtesa me klasë energjetike D konsiderohet ndërtesë që plotëson kërkesat minimale të performancës energjetike. Klasat mbi D (A+, A, B, C) tregojnë ndërtesa më efiçiencë më të lartë.</w:t>
            </w:r>
          </w:p>
          <w:p w:rsidR="00177210" w:rsidRDefault="00177210" w:rsidP="00177210">
            <w:pPr>
              <w:jc w:val="both"/>
              <w:rPr>
                <w:rFonts w:ascii="Times New Roman" w:hAnsi="Times New Roman" w:cs="Times New Roman"/>
                <w:sz w:val="24"/>
                <w:szCs w:val="24"/>
                <w:lang w:val="sq-AL"/>
              </w:rPr>
            </w:pPr>
          </w:p>
          <w:p w:rsidR="000D2732" w:rsidRPr="00177210" w:rsidRDefault="000D2732" w:rsidP="00177210">
            <w:pPr>
              <w:jc w:val="both"/>
              <w:rPr>
                <w:rFonts w:ascii="Times New Roman" w:hAnsi="Times New Roman" w:cs="Times New Roman"/>
                <w:sz w:val="24"/>
                <w:szCs w:val="24"/>
                <w:lang w:val="sq-AL"/>
              </w:rPr>
            </w:pPr>
          </w:p>
          <w:p w:rsid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 xml:space="preserve">5. Klasa energjetike e ndërtesës shënohet grafikisht me një shigjetë në shkallën e energjisë në CPE, së bashku me të dhënat për treguesin e performancës energjetike të ndërtesës. </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BB2544">
            <w:pPr>
              <w:jc w:val="both"/>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t>KAPITULLI V</w:t>
            </w:r>
          </w:p>
          <w:p w:rsidR="00AB194F" w:rsidRPr="00AB194F" w:rsidRDefault="00AB194F" w:rsidP="00BB2544">
            <w:pPr>
              <w:jc w:val="both"/>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t>TARIFAT ADMINISTRATIVE PËR REGJISTRIMIN E CPE-VE</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center"/>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t>Neni 17</w:t>
            </w:r>
          </w:p>
          <w:p w:rsidR="00AB194F" w:rsidRPr="00AB194F" w:rsidRDefault="00AB194F" w:rsidP="00AB194F">
            <w:pPr>
              <w:jc w:val="center"/>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t>Përcaktimi i tarifës administrative për regjistrimin e CPE-ve</w:t>
            </w:r>
          </w:p>
          <w:p w:rsidR="00AB194F" w:rsidRPr="00AB194F" w:rsidRDefault="00AB194F" w:rsidP="00AB194F">
            <w:pPr>
              <w:jc w:val="both"/>
              <w:rPr>
                <w:rFonts w:ascii="Times New Roman" w:hAnsi="Times New Roman" w:cs="Times New Roman"/>
                <w:b/>
                <w:bCs/>
                <w:sz w:val="24"/>
                <w:szCs w:val="24"/>
                <w:lang w:val="sq-AL"/>
              </w:rPr>
            </w:pPr>
          </w:p>
          <w:p w:rsidR="00AB194F" w:rsidRPr="00AB194F" w:rsidRDefault="00AB194F" w:rsidP="00AB194F">
            <w:pPr>
              <w:jc w:val="both"/>
              <w:rPr>
                <w:rFonts w:ascii="Times New Roman" w:eastAsia="Calibri" w:hAnsi="Times New Roman" w:cs="Times New Roman"/>
                <w:sz w:val="24"/>
                <w:szCs w:val="24"/>
                <w:lang w:val="sq-AL"/>
              </w:rPr>
            </w:pPr>
            <w:r w:rsidRPr="00AB194F">
              <w:rPr>
                <w:rFonts w:ascii="Times New Roman" w:eastAsia="Calibri" w:hAnsi="Times New Roman" w:cs="Times New Roman"/>
                <w:sz w:val="24"/>
                <w:szCs w:val="24"/>
                <w:lang w:val="sq-AL"/>
              </w:rPr>
              <w:t>1. Tarifa administrative për regjistrimin dhe lëshimin e CPE-së shprehet si kosto fikse për CPE, i ngarkohet vlerësuesit të energjisë, dhe caktohet me Vendim të Ministrit,</w:t>
            </w:r>
            <w:r w:rsidRPr="00AB194F">
              <w:rPr>
                <w:rFonts w:ascii="Times New Roman" w:hAnsi="Times New Roman" w:cs="Times New Roman"/>
                <w:sz w:val="24"/>
                <w:szCs w:val="24"/>
                <w:lang w:val="sq-AL"/>
              </w:rPr>
              <w:t xml:space="preserve"> </w:t>
            </w:r>
            <w:r w:rsidRPr="00AB194F">
              <w:rPr>
                <w:rFonts w:ascii="Times New Roman" w:eastAsia="Calibri" w:hAnsi="Times New Roman" w:cs="Times New Roman"/>
                <w:sz w:val="24"/>
                <w:szCs w:val="24"/>
                <w:lang w:val="sq-AL"/>
              </w:rPr>
              <w:t>sipas parimit të mbulimit të shpenzimeve administrative.</w:t>
            </w:r>
          </w:p>
          <w:p w:rsidR="00AB194F" w:rsidRPr="00AB194F" w:rsidRDefault="00AB194F" w:rsidP="00AB194F">
            <w:pPr>
              <w:jc w:val="both"/>
              <w:rPr>
                <w:rFonts w:ascii="Times New Roman" w:eastAsia="Calibri" w:hAnsi="Times New Roman" w:cs="Times New Roman"/>
                <w:sz w:val="24"/>
                <w:szCs w:val="24"/>
                <w:lang w:val="sq-AL"/>
              </w:rPr>
            </w:pPr>
          </w:p>
          <w:p w:rsidR="00AB194F" w:rsidRPr="00AB194F" w:rsidRDefault="00AB194F" w:rsidP="00AB194F">
            <w:pPr>
              <w:jc w:val="both"/>
              <w:rPr>
                <w:rFonts w:ascii="Times New Roman" w:eastAsia="Calibri" w:hAnsi="Times New Roman" w:cs="Times New Roman"/>
                <w:sz w:val="24"/>
                <w:szCs w:val="24"/>
                <w:lang w:val="sq-AL"/>
              </w:rPr>
            </w:pPr>
            <w:r w:rsidRPr="00AB194F">
              <w:rPr>
                <w:rFonts w:ascii="Times New Roman" w:eastAsia="Calibri" w:hAnsi="Times New Roman" w:cs="Times New Roman"/>
                <w:sz w:val="24"/>
                <w:szCs w:val="24"/>
                <w:lang w:val="sq-AL"/>
              </w:rPr>
              <w:t>2. Tarifa administrative për regjistrimin dhe lëshimin e CPE-ve llogaritet duke u bazuar në:</w:t>
            </w:r>
          </w:p>
          <w:p w:rsidR="00AB194F" w:rsidRPr="00AB194F" w:rsidRDefault="00AB194F" w:rsidP="00AB194F">
            <w:pPr>
              <w:jc w:val="both"/>
              <w:rPr>
                <w:rFonts w:ascii="Times New Roman" w:hAnsi="Times New Roman" w:cs="Times New Roman"/>
                <w:sz w:val="24"/>
                <w:szCs w:val="24"/>
                <w:lang w:val="sq-AL"/>
              </w:rPr>
            </w:pPr>
          </w:p>
          <w:p w:rsidR="00AB194F" w:rsidRDefault="00AB194F" w:rsidP="00AB194F">
            <w:pPr>
              <w:ind w:left="288"/>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2.1. </w:t>
            </w:r>
            <w:r w:rsidRPr="00AB194F">
              <w:rPr>
                <w:rFonts w:ascii="Times New Roman" w:hAnsi="Times New Roman" w:cs="Times New Roman"/>
                <w:sz w:val="24"/>
                <w:szCs w:val="24"/>
                <w:lang w:val="sq-AL"/>
              </w:rPr>
              <w:t>Num</w:t>
            </w:r>
            <w:r>
              <w:rPr>
                <w:rFonts w:ascii="Times New Roman" w:hAnsi="Times New Roman" w:cs="Times New Roman"/>
                <w:sz w:val="24"/>
                <w:szCs w:val="24"/>
                <w:lang w:val="sq-AL"/>
              </w:rPr>
              <w:t xml:space="preserve">rin mesatar vjetor të CPE-ve të </w:t>
            </w:r>
            <w:r w:rsidRPr="00AB194F">
              <w:rPr>
                <w:rFonts w:ascii="Times New Roman" w:hAnsi="Times New Roman" w:cs="Times New Roman"/>
                <w:sz w:val="24"/>
                <w:szCs w:val="24"/>
                <w:lang w:val="sq-AL"/>
              </w:rPr>
              <w:t>regjistruara në PEPEN gjatë tre (3) viteve të kaluara ose, në rast të mungesës së të dhënave, mbi vlerësimin e vëllimit të punës vjetore;</w:t>
            </w:r>
          </w:p>
          <w:p w:rsidR="00AB194F" w:rsidRPr="00AB194F" w:rsidRDefault="00AB194F" w:rsidP="00AB194F">
            <w:pPr>
              <w:ind w:left="288"/>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2.2. Buxhetin vjetor të nevojshëm për mirëmbajtjen dhe zhvillimin teknik të softuerit dhe PEPEN-it, për përditësime të sigurisë, kontrollin e cilësisë dhe publikimin e të dhënave;</w:t>
            </w:r>
          </w:p>
          <w:p w:rsidR="00AB194F" w:rsidRPr="00AB194F" w:rsidRDefault="00AB194F" w:rsidP="00AB194F">
            <w:pPr>
              <w:ind w:left="288"/>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2.3. Shpenzimet e Ministrisë për administrimin, verifikimin dhe arkivimin elektronik të CPE-ve.</w:t>
            </w:r>
          </w:p>
          <w:p w:rsidR="00AB194F" w:rsidRPr="00AB194F" w:rsidRDefault="00AB194F" w:rsidP="00AB194F">
            <w:pPr>
              <w:jc w:val="both"/>
              <w:rPr>
                <w:rFonts w:ascii="Times New Roman" w:hAnsi="Times New Roman" w:cs="Times New Roman"/>
                <w:sz w:val="24"/>
                <w:szCs w:val="24"/>
                <w:lang w:val="sq-AL"/>
              </w:rPr>
            </w:pPr>
          </w:p>
          <w:p w:rsid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lastRenderedPageBreak/>
              <w:t xml:space="preserve">3. Tarifa publikohet në mënyrë të rregullt </w:t>
            </w:r>
            <w:r w:rsidR="00DA2F6D">
              <w:rPr>
                <w:rFonts w:ascii="Times New Roman" w:hAnsi="Times New Roman" w:cs="Times New Roman"/>
                <w:sz w:val="24"/>
                <w:szCs w:val="24"/>
                <w:lang w:val="sq-AL"/>
              </w:rPr>
              <w:t>në faqen zyrtare të Ministrisë.</w:t>
            </w:r>
          </w:p>
          <w:p w:rsidR="000D2732" w:rsidRDefault="000D2732" w:rsidP="00AB194F">
            <w:pPr>
              <w:jc w:val="both"/>
              <w:rPr>
                <w:rFonts w:ascii="Times New Roman" w:hAnsi="Times New Roman" w:cs="Times New Roman"/>
                <w:sz w:val="24"/>
                <w:szCs w:val="24"/>
                <w:lang w:val="sq-AL"/>
              </w:rPr>
            </w:pPr>
          </w:p>
          <w:p w:rsidR="00DA2F6D" w:rsidRPr="00AB194F" w:rsidRDefault="00DA2F6D" w:rsidP="00AB194F">
            <w:pPr>
              <w:jc w:val="both"/>
              <w:rPr>
                <w:rFonts w:ascii="Times New Roman" w:hAnsi="Times New Roman" w:cs="Times New Roman"/>
                <w:sz w:val="24"/>
                <w:szCs w:val="24"/>
                <w:lang w:val="sq-AL"/>
              </w:rPr>
            </w:pPr>
          </w:p>
          <w:p w:rsidR="00AB194F" w:rsidRPr="00AB194F" w:rsidRDefault="00AB194F" w:rsidP="00AB194F">
            <w:pPr>
              <w:jc w:val="center"/>
              <w:rPr>
                <w:rFonts w:ascii="Times New Roman" w:hAnsi="Times New Roman" w:cs="Times New Roman"/>
                <w:b/>
                <w:bCs/>
                <w:sz w:val="24"/>
                <w:szCs w:val="24"/>
                <w:lang w:val="pt-BR"/>
              </w:rPr>
            </w:pPr>
            <w:r w:rsidRPr="00AB194F">
              <w:rPr>
                <w:rFonts w:ascii="Times New Roman" w:hAnsi="Times New Roman" w:cs="Times New Roman"/>
                <w:b/>
                <w:bCs/>
                <w:sz w:val="24"/>
                <w:szCs w:val="24"/>
                <w:lang w:val="pt-BR"/>
              </w:rPr>
              <w:t>Neni 18</w:t>
            </w:r>
          </w:p>
          <w:p w:rsidR="00AB194F" w:rsidRPr="00AB194F" w:rsidRDefault="00AB194F" w:rsidP="00AB194F">
            <w:pPr>
              <w:jc w:val="center"/>
              <w:rPr>
                <w:rFonts w:ascii="Times New Roman" w:hAnsi="Times New Roman" w:cs="Times New Roman"/>
                <w:b/>
                <w:bCs/>
                <w:sz w:val="24"/>
                <w:szCs w:val="24"/>
                <w:lang w:val="pt-BR"/>
              </w:rPr>
            </w:pPr>
            <w:r w:rsidRPr="00AB194F">
              <w:rPr>
                <w:rFonts w:ascii="Times New Roman" w:hAnsi="Times New Roman" w:cs="Times New Roman"/>
                <w:b/>
                <w:bCs/>
                <w:sz w:val="24"/>
                <w:szCs w:val="24"/>
                <w:lang w:val="pt-BR"/>
              </w:rPr>
              <w:t>Procedura e miratimit dhe publikimit të tarifës</w:t>
            </w:r>
          </w:p>
          <w:p w:rsidR="00AB194F" w:rsidRPr="00AB194F" w:rsidRDefault="00AB194F" w:rsidP="00AB194F">
            <w:pPr>
              <w:jc w:val="both"/>
              <w:rPr>
                <w:rFonts w:ascii="Times New Roman" w:hAnsi="Times New Roman" w:cs="Times New Roman"/>
                <w:b/>
                <w:bCs/>
                <w:sz w:val="24"/>
                <w:szCs w:val="24"/>
                <w:lang w:val="pt-BR"/>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Ministria publikon propozimin për tarifën administrative në faqen zyrtare të internetit për diskutim publik për një periudhë jo më pak se pesëmbëdhjetë (15) ditë kalendarike.</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Gjatë periudhës së diskutimit publik, qytetarët, vlerësuesit e energjisë, organizatat profesionale dhe palët e interesuara mund të paraqesin komente ose sugjerime mbi tarifën e propozuar, qoftë përmes platformës elektronike, qoftë me shkresë zyrtare drejtuar Ministrisë.</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Pas përfundimit të diskutimit publik, Ministria shqyrton komentet dhe, nëse është e nevojshme, rishikon propozimin, duke përfshirë ndryshimet e arsyetuara përpara miratimit përfundimtar.</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 Tarifa rishikohet nga Ministria sa herë që ndryshojnë rrethanat e përcaktuara në nenin 17, paragrafi 2 të kësaj Rregulloreje.</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center"/>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lastRenderedPageBreak/>
              <w:t>Neni 19</w:t>
            </w:r>
          </w:p>
          <w:p w:rsidR="00AB194F" w:rsidRPr="00AB194F" w:rsidRDefault="00AB194F" w:rsidP="00AB194F">
            <w:pPr>
              <w:jc w:val="center"/>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t>Administrimi i tarifës</w:t>
            </w:r>
          </w:p>
          <w:p w:rsidR="00AB194F" w:rsidRPr="00AB194F" w:rsidRDefault="00AB194F" w:rsidP="00AB194F">
            <w:pPr>
              <w:jc w:val="both"/>
              <w:rPr>
                <w:rFonts w:ascii="Times New Roman" w:hAnsi="Times New Roman" w:cs="Times New Roman"/>
                <w:b/>
                <w:bCs/>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Pagesat për tarifën administrative kryhen në momentin e regjistrimit të CPE-së nga vlerësuesi i licencuar.</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Përmes PEPEN gjenerohet faturë elektronike automatike, e cila lidhet me numrin unik të certifikatës dhe ruhet në bazën e të dhënave të Ministrisë.</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Ministria mban regjistër elektronik të transaksioneve financiare që lidhen me tarifën e regjistrimit të CPE-ve, i cili përditësohet në kohë reale dhe ruhet për të paktën dhjetë (10) vite.</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 Të dhënat për numrin e CPE-ve të regjistruara dhe vlerën totale të tarifave të mbledhura publikohen çdo vit në raportin vjetor të njësisë përkatëse të Ministrisë për performancën energjetike në ndërtesa.</w:t>
            </w:r>
          </w:p>
          <w:p w:rsidR="00AB194F" w:rsidRPr="00AB194F" w:rsidRDefault="00AB194F" w:rsidP="00AB194F">
            <w:pPr>
              <w:jc w:val="both"/>
              <w:rPr>
                <w:rFonts w:ascii="Times New Roman" w:hAnsi="Times New Roman" w:cs="Times New Roman"/>
                <w:sz w:val="24"/>
                <w:szCs w:val="24"/>
                <w:lang w:val="sq-AL"/>
              </w:rPr>
            </w:pPr>
          </w:p>
          <w:p w:rsid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5. Çdo mospërputhje ndërmjet tarifave të deklaruara dhe atyre të arkëtuara trajtohet sipas procedurave të kontrollit të pavarur dhe mund të përbëjë shkelje administrative. </w:t>
            </w:r>
          </w:p>
          <w:p w:rsidR="00AB194F" w:rsidRDefault="00AB194F" w:rsidP="00AB194F">
            <w:pPr>
              <w:jc w:val="both"/>
              <w:rPr>
                <w:rFonts w:ascii="Times New Roman" w:hAnsi="Times New Roman" w:cs="Times New Roman"/>
                <w:sz w:val="24"/>
                <w:szCs w:val="24"/>
                <w:lang w:val="sq-AL"/>
              </w:rPr>
            </w:pPr>
          </w:p>
          <w:p w:rsidR="00AB194F" w:rsidRPr="00AB194F" w:rsidRDefault="00AB194F" w:rsidP="00BB2544">
            <w:pPr>
              <w:jc w:val="both"/>
              <w:rPr>
                <w:rFonts w:ascii="Times New Roman" w:hAnsi="Times New Roman" w:cs="Times New Roman"/>
                <w:b/>
                <w:sz w:val="24"/>
                <w:szCs w:val="24"/>
                <w:lang w:val="sq-AL"/>
              </w:rPr>
            </w:pPr>
            <w:r w:rsidRPr="00AB194F">
              <w:rPr>
                <w:rFonts w:ascii="Times New Roman" w:hAnsi="Times New Roman" w:cs="Times New Roman"/>
                <w:b/>
                <w:sz w:val="24"/>
                <w:szCs w:val="24"/>
                <w:lang w:val="sq-AL"/>
              </w:rPr>
              <w:t>KAPITULLI VI</w:t>
            </w:r>
          </w:p>
          <w:p w:rsidR="00AB194F" w:rsidRPr="00AB194F" w:rsidRDefault="00AB194F" w:rsidP="00BB2544">
            <w:pPr>
              <w:jc w:val="both"/>
              <w:rPr>
                <w:rFonts w:ascii="Times New Roman" w:hAnsi="Times New Roman" w:cs="Times New Roman"/>
                <w:b/>
                <w:sz w:val="24"/>
                <w:szCs w:val="24"/>
                <w:lang w:val="sq-AL"/>
              </w:rPr>
            </w:pPr>
            <w:r w:rsidRPr="00AB194F">
              <w:rPr>
                <w:rFonts w:ascii="Times New Roman" w:hAnsi="Times New Roman" w:cs="Times New Roman"/>
                <w:b/>
                <w:sz w:val="24"/>
                <w:szCs w:val="24"/>
                <w:lang w:val="sq-AL"/>
              </w:rPr>
              <w:t>VLERËSUESIT E ENERGJISË</w:t>
            </w:r>
          </w:p>
          <w:p w:rsidR="00AB194F" w:rsidRPr="00AB194F" w:rsidRDefault="00AB194F" w:rsidP="00AB194F">
            <w:pPr>
              <w:jc w:val="center"/>
              <w:rPr>
                <w:rFonts w:ascii="Times New Roman" w:hAnsi="Times New Roman" w:cs="Times New Roman"/>
                <w:b/>
                <w:sz w:val="24"/>
                <w:szCs w:val="24"/>
                <w:lang w:val="sq-AL"/>
              </w:rPr>
            </w:pPr>
          </w:p>
          <w:p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lastRenderedPageBreak/>
              <w:t>Neni 20</w:t>
            </w:r>
          </w:p>
          <w:p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Vlerësuesit e Energjisë</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1. Certifikimi energjetik i ndërtesave do të kryhet në mënyrë të pavarur nga vlerësuesit e energjisë të licencuar nga Ministria, në përputhje me këtë Rregullore dhe aktet nënligjore përkatëse. </w:t>
            </w:r>
          </w:p>
          <w:p w:rsidR="00AB194F" w:rsidRPr="00AB194F" w:rsidRDefault="00AB194F" w:rsidP="00AB194F">
            <w:pPr>
              <w:jc w:val="both"/>
              <w:rPr>
                <w:rFonts w:ascii="Times New Roman" w:hAnsi="Times New Roman" w:cs="Times New Roman"/>
                <w:sz w:val="24"/>
                <w:szCs w:val="24"/>
                <w:lang w:val="sq-AL"/>
              </w:rPr>
            </w:pPr>
          </w:p>
          <w:p w:rsidR="00297D60"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Licenca  vlerësuesit të energjisë lëshohet për periudhën pesë (5) vjeqare me mundësi vazhdimi pas plotësimit të kritereve të përcaktuara në aktet nënligjore.</w:t>
            </w:r>
          </w:p>
          <w:p w:rsidR="00297D60" w:rsidRDefault="00297D60" w:rsidP="00AB194F">
            <w:pPr>
              <w:jc w:val="both"/>
              <w:rPr>
                <w:rFonts w:ascii="Times New Roman" w:hAnsi="Times New Roman" w:cs="Times New Roman"/>
                <w:sz w:val="24"/>
                <w:szCs w:val="24"/>
                <w:lang w:val="sq-AL"/>
              </w:rPr>
            </w:pPr>
          </w:p>
          <w:p w:rsidR="00297D60" w:rsidRDefault="00297D60"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3. Vlerësuesit e energjisë mund të veprojnë si person fizik ose juridik. </w:t>
            </w:r>
          </w:p>
          <w:p w:rsidR="00AB194F" w:rsidRDefault="00AB194F" w:rsidP="00AB194F">
            <w:pPr>
              <w:jc w:val="both"/>
              <w:rPr>
                <w:lang w:val="sq-AL"/>
              </w:rPr>
            </w:pPr>
          </w:p>
          <w:p w:rsidR="00AB194F" w:rsidRPr="00AB194F" w:rsidRDefault="00AB194F" w:rsidP="00BB2544">
            <w:pPr>
              <w:jc w:val="both"/>
              <w:rPr>
                <w:rFonts w:ascii="Times New Roman" w:hAnsi="Times New Roman" w:cs="Times New Roman"/>
                <w:b/>
                <w:sz w:val="24"/>
                <w:szCs w:val="24"/>
                <w:lang w:val="pt-BR"/>
              </w:rPr>
            </w:pPr>
            <w:r w:rsidRPr="00AB194F">
              <w:rPr>
                <w:rFonts w:ascii="Times New Roman" w:hAnsi="Times New Roman" w:cs="Times New Roman"/>
                <w:b/>
                <w:sz w:val="24"/>
                <w:szCs w:val="24"/>
                <w:lang w:val="pt-BR"/>
              </w:rPr>
              <w:t>KAPITULLI VII</w:t>
            </w:r>
          </w:p>
          <w:p w:rsidR="00AB194F" w:rsidRPr="00AB194F" w:rsidRDefault="00AB194F" w:rsidP="00BB2544">
            <w:pPr>
              <w:jc w:val="both"/>
              <w:rPr>
                <w:rFonts w:ascii="Times New Roman" w:hAnsi="Times New Roman" w:cs="Times New Roman"/>
                <w:b/>
                <w:sz w:val="24"/>
                <w:szCs w:val="24"/>
                <w:lang w:val="pt-BR"/>
              </w:rPr>
            </w:pPr>
            <w:r w:rsidRPr="00AB194F">
              <w:rPr>
                <w:rFonts w:ascii="Times New Roman" w:hAnsi="Times New Roman" w:cs="Times New Roman"/>
                <w:b/>
                <w:sz w:val="24"/>
                <w:szCs w:val="24"/>
                <w:lang w:val="pt-BR"/>
              </w:rPr>
              <w:t>KONTROLLI I PAVARUR I CPE-ve</w:t>
            </w:r>
          </w:p>
          <w:p w:rsidR="00AB194F" w:rsidRPr="00AB194F" w:rsidRDefault="00AB194F" w:rsidP="00AB194F">
            <w:pPr>
              <w:jc w:val="center"/>
              <w:rPr>
                <w:rFonts w:ascii="Times New Roman" w:hAnsi="Times New Roman" w:cs="Times New Roman"/>
                <w:b/>
                <w:sz w:val="24"/>
                <w:szCs w:val="24"/>
                <w:lang w:val="sq-AL"/>
              </w:rPr>
            </w:pPr>
          </w:p>
          <w:p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Neni 21</w:t>
            </w:r>
          </w:p>
          <w:p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Procedura e kontrollit</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CPE-të dhe raportet përcjellëse të CPE-së i nënshtrohen kontrollit të pavarur, i cili kryhet nga një kontroller i autorizuar për kryerjen e kontrollit të pavarur.</w:t>
            </w:r>
          </w:p>
          <w:p w:rsidR="00AB194F" w:rsidRDefault="00AB194F" w:rsidP="00AB194F">
            <w:pPr>
              <w:jc w:val="both"/>
              <w:rPr>
                <w:rFonts w:ascii="Times New Roman" w:hAnsi="Times New Roman" w:cs="Times New Roman"/>
                <w:sz w:val="24"/>
                <w:szCs w:val="24"/>
                <w:lang w:val="sq-AL"/>
              </w:rPr>
            </w:pPr>
          </w:p>
          <w:p w:rsidR="00297D60" w:rsidRPr="00AB194F" w:rsidRDefault="00297D60"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2. Kontrolli i pavarur i CPE-së dhe raportit përcjellës mund të kryhet nga një (1) ose më së shumti tre (3) kontrollerë të </w:t>
            </w:r>
            <w:r w:rsidRPr="00AB194F">
              <w:rPr>
                <w:rFonts w:ascii="Times New Roman" w:hAnsi="Times New Roman" w:cs="Times New Roman"/>
                <w:sz w:val="24"/>
                <w:szCs w:val="24"/>
                <w:lang w:val="sq-AL"/>
              </w:rPr>
              <w:lastRenderedPageBreak/>
              <w:t>autorizuar, varësisht</w:t>
            </w:r>
            <w:r w:rsidR="000D2732">
              <w:rPr>
                <w:rFonts w:ascii="Times New Roman" w:hAnsi="Times New Roman" w:cs="Times New Roman"/>
                <w:sz w:val="24"/>
                <w:szCs w:val="24"/>
                <w:lang w:val="sq-AL"/>
              </w:rPr>
              <w:t xml:space="preserve"> nga kompleksiteti i ndërtesës.</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Qëllimi dhe mjetet e kontrollit janë përcaktuar me Ligj.</w:t>
            </w:r>
          </w:p>
          <w:p w:rsidR="00AB194F" w:rsidRPr="00AB194F" w:rsidRDefault="00AB194F" w:rsidP="00AB194F">
            <w:pPr>
              <w:jc w:val="both"/>
              <w:rPr>
                <w:rFonts w:ascii="Times New Roman" w:hAnsi="Times New Roman" w:cs="Times New Roman"/>
                <w:sz w:val="24"/>
                <w:szCs w:val="24"/>
                <w:lang w:val="sq-AL"/>
              </w:rPr>
            </w:pPr>
          </w:p>
          <w:p w:rsid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 Procesi i sistemit të pavarur të kontrollit të raporteve të CPE-së dhe Raportit përcjellës të CPE-së menaxhohet nga z</w:t>
            </w:r>
            <w:r w:rsidR="00DA2F6D">
              <w:rPr>
                <w:rFonts w:ascii="Times New Roman" w:hAnsi="Times New Roman" w:cs="Times New Roman"/>
                <w:sz w:val="24"/>
                <w:szCs w:val="24"/>
                <w:lang w:val="sq-AL"/>
              </w:rPr>
              <w:t>yrtari përgjegjës i Ministrisë.</w:t>
            </w:r>
          </w:p>
          <w:p w:rsidR="00DA2F6D" w:rsidRPr="00AB194F" w:rsidRDefault="00DA2F6D"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 Përzgjedhja e CPE-ve për kontroll bëhet në këto mënyra:</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5.1. Me përzgjedhje të rastësishme të mostrave të CPE-ve, përmes një algoritmi, në shkallën prej pesë (5) % të numrit të përgjithshëm të CPE-ve të regjistruara në PEPEN gjatë një (1) viti; ose</w:t>
            </w:r>
          </w:p>
          <w:p w:rsidR="00AB194F" w:rsidRPr="00AB194F" w:rsidRDefault="00AB194F" w:rsidP="00AB194F">
            <w:pPr>
              <w:ind w:left="288"/>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5.2. Nëse është bërë një kërkesë, kundërshtim ose ankesë specifike për ndonjë CPE të caktuar. </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6. Çdo vlerësues i nënshtrohet, të paktën një (1) herë në pesë (5) vite, kontrollit të së paku një (1) CPE-je dhe raportit përcjellës të saj, të përzgjedhur në mënyrë rastësore.</w:t>
            </w:r>
          </w:p>
          <w:p w:rsidR="00AB194F" w:rsidRDefault="00AB194F" w:rsidP="00AB194F">
            <w:pPr>
              <w:jc w:val="both"/>
              <w:rPr>
                <w:rFonts w:ascii="Times New Roman" w:hAnsi="Times New Roman" w:cs="Times New Roman"/>
                <w:sz w:val="24"/>
                <w:szCs w:val="24"/>
                <w:lang w:val="sq-AL"/>
              </w:rPr>
            </w:pPr>
          </w:p>
          <w:p w:rsidR="00DA2F6D" w:rsidRDefault="00DA2F6D" w:rsidP="00AB194F">
            <w:pPr>
              <w:jc w:val="both"/>
              <w:rPr>
                <w:rFonts w:ascii="Times New Roman" w:hAnsi="Times New Roman" w:cs="Times New Roman"/>
                <w:sz w:val="24"/>
                <w:szCs w:val="24"/>
                <w:lang w:val="sq-AL"/>
              </w:rPr>
            </w:pPr>
          </w:p>
          <w:p w:rsidR="00297D60" w:rsidRDefault="00297D60" w:rsidP="00AB194F">
            <w:pPr>
              <w:jc w:val="both"/>
              <w:rPr>
                <w:rFonts w:ascii="Times New Roman" w:hAnsi="Times New Roman" w:cs="Times New Roman"/>
                <w:sz w:val="24"/>
                <w:szCs w:val="24"/>
                <w:lang w:val="sq-AL"/>
              </w:rPr>
            </w:pPr>
          </w:p>
          <w:p w:rsidR="00297D60" w:rsidRPr="00AB194F" w:rsidRDefault="00297D60" w:rsidP="00AB194F">
            <w:pPr>
              <w:jc w:val="both"/>
              <w:rPr>
                <w:rFonts w:ascii="Times New Roman" w:hAnsi="Times New Roman" w:cs="Times New Roman"/>
                <w:sz w:val="24"/>
                <w:szCs w:val="24"/>
                <w:lang w:val="sq-AL"/>
              </w:rPr>
            </w:pPr>
          </w:p>
          <w:p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lastRenderedPageBreak/>
              <w:t>Neni 22</w:t>
            </w:r>
          </w:p>
          <w:p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Procedura e kontrollit të CPE-ve dhe raporteve përcjellëse të CPE-ve</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Kontrolleri e njofton, përmes PEPEN, vlerësuesin për fillimin e procedurës së kontrollit dhe i kërkon dorëzimin e dokumentacionit të nevojshëm apo sqarim shtesë, nëse ai nuk është i disponueshëm në platformë, apo është i nevojshëm gjatë procedurës së kontrollit.</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Vlerësuesi e dorëzon dokumentacionin e kërkuar përmes PEPEN, brenda afatit të caktuar nga kontrolleri.</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Nëse PEPEN nuk funksionon për shkak të një defekti teknik, kontrolleri e njofton vlerësuesin përmes postës elektronike. Pas rikthimit në funksion të platformës, njoftimi regjistrohet në PEPEN.</w:t>
            </w:r>
          </w:p>
          <w:p w:rsidR="00AB194F" w:rsidRDefault="00AB194F" w:rsidP="00AB194F">
            <w:pPr>
              <w:jc w:val="both"/>
              <w:rPr>
                <w:rFonts w:ascii="Times New Roman" w:hAnsi="Times New Roman" w:cs="Times New Roman"/>
                <w:sz w:val="24"/>
                <w:szCs w:val="24"/>
                <w:lang w:val="sq-AL"/>
              </w:rPr>
            </w:pPr>
          </w:p>
          <w:p w:rsidR="00DA2F6D" w:rsidRPr="00AB194F" w:rsidRDefault="00DA2F6D"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 PEPEN përdoret për:</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4.1. Përzgjedhjen e CPE-ve dhe raporteve përcjellëse të CPE-ve për kontroll;</w:t>
            </w:r>
          </w:p>
          <w:p w:rsidR="00AB194F" w:rsidRPr="00AB194F" w:rsidRDefault="00AB194F" w:rsidP="00AB194F">
            <w:pPr>
              <w:ind w:left="288"/>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4.2. Njoftimin e vlerësuesve për fillimin e procedurës së kontrollit;</w:t>
            </w:r>
          </w:p>
          <w:p w:rsidR="00AB194F" w:rsidRPr="00AB194F" w:rsidRDefault="00AB194F" w:rsidP="00AB194F">
            <w:pPr>
              <w:ind w:left="288"/>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lastRenderedPageBreak/>
              <w:t>4.3. Dorëzimin e dokumentacionit të nevojshëm për kontroll; dhe</w:t>
            </w:r>
          </w:p>
          <w:p w:rsidR="00AB194F" w:rsidRPr="00AB194F" w:rsidRDefault="00AB194F" w:rsidP="00AB194F">
            <w:pPr>
              <w:ind w:left="288"/>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4.4. Mbajtjen e evidencës për kontrollet e kryera.</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  Rezultatet e kontrolleve regjistrohen në PEPEN dhe përfshihen në raportin vjetor të njësisë përkatëse të Ministrisë për performancën energjetike në ndërtesa, bashkë me rekomandimet për përmirësim të procesit.</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Neni 23</w:t>
            </w:r>
            <w:r w:rsidRPr="00AB194F">
              <w:rPr>
                <w:rFonts w:ascii="Times New Roman" w:hAnsi="Times New Roman" w:cs="Times New Roman"/>
                <w:b/>
                <w:sz w:val="24"/>
                <w:szCs w:val="24"/>
                <w:lang w:val="sq-AL"/>
              </w:rPr>
              <w:br/>
              <w:t>Metodologjia e kontrollit të pavarur</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Metodologjia, kriteret teknike, shtrirja e kontrollit, formulari i kontrollit dhe mënyra e dokumentimit të rezultateve të kontrollit përcaktohen në Shtojcën 3 të kësaj Rregulloreje.</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Pas përfundimit të kontrollit të cilësisë, kontrolleri harton raportin e kontrollit, dhe i propozon Ministrisë të merr njërin nga vendimet në vijim:</w:t>
            </w: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2.1. Miraton CPE-në dhe Raportin përcjellës të CPE-së</w:t>
            </w:r>
          </w:p>
          <w:p w:rsidR="00AB194F" w:rsidRPr="00AB194F" w:rsidRDefault="00AB194F" w:rsidP="00297D60">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2.2. Kërkon korrigjimin e CPE-së dhe/ose Raportit përcjellës të CPE-së;</w:t>
            </w:r>
            <w:r w:rsidRPr="00AB194F">
              <w:rPr>
                <w:rFonts w:ascii="Times New Roman" w:hAnsi="Times New Roman" w:cs="Times New Roman"/>
                <w:sz w:val="24"/>
                <w:szCs w:val="24"/>
                <w:lang w:val="sq-AL"/>
              </w:rPr>
              <w:br/>
            </w:r>
            <w:r w:rsidRPr="00AB194F">
              <w:rPr>
                <w:rFonts w:ascii="Times New Roman" w:hAnsi="Times New Roman" w:cs="Times New Roman"/>
                <w:sz w:val="24"/>
                <w:szCs w:val="24"/>
                <w:lang w:val="sq-AL"/>
              </w:rPr>
              <w:lastRenderedPageBreak/>
              <w:t>2.3. Anulon CPE-në dhe Raportin përcjellës të CPE-së.</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CPE dhe Raporti përcjellës i CPE-së miratohen kur gjatë kontrollit nuk konstatohet asnjë devijim që përbën bazë për korrigjim ose refuzim.</w:t>
            </w:r>
          </w:p>
          <w:p w:rsidR="00AB194F" w:rsidRDefault="00AB194F" w:rsidP="00AB194F">
            <w:pPr>
              <w:jc w:val="both"/>
              <w:rPr>
                <w:rFonts w:ascii="Times New Roman" w:hAnsi="Times New Roman" w:cs="Times New Roman"/>
                <w:sz w:val="24"/>
                <w:szCs w:val="24"/>
                <w:lang w:val="sq-AL"/>
              </w:rPr>
            </w:pPr>
          </w:p>
          <w:p w:rsidR="00E510BC" w:rsidRPr="00AB194F" w:rsidRDefault="00E510BC"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4. </w:t>
            </w:r>
            <w:r w:rsidR="000D2732">
              <w:rPr>
                <w:rFonts w:ascii="Times New Roman" w:hAnsi="Times New Roman" w:cs="Times New Roman"/>
                <w:sz w:val="24"/>
                <w:szCs w:val="24"/>
                <w:lang w:val="sq-AL"/>
              </w:rPr>
              <w:t xml:space="preserve"> </w:t>
            </w:r>
            <w:r w:rsidRPr="00AB194F">
              <w:rPr>
                <w:rFonts w:ascii="Times New Roman" w:hAnsi="Times New Roman" w:cs="Times New Roman"/>
                <w:sz w:val="24"/>
                <w:szCs w:val="24"/>
                <w:lang w:val="sq-AL"/>
              </w:rPr>
              <w:t>Kontrolleri propozon korrigjimin e CPE-së dhe/ose  Raportit përcjellës të CPE-së kur konstatohet një ose më shumë nga rastet në vijim</w:t>
            </w:r>
            <w:r w:rsidR="000D2732">
              <w:rPr>
                <w:rFonts w:ascii="Times New Roman" w:hAnsi="Times New Roman" w:cs="Times New Roman"/>
                <w:sz w:val="24"/>
                <w:szCs w:val="24"/>
                <w:lang w:val="sq-AL"/>
              </w:rPr>
              <w:t>:</w:t>
            </w:r>
            <w:r w:rsidR="000D2732" w:rsidRPr="00AB194F">
              <w:rPr>
                <w:rFonts w:ascii="Times New Roman" w:hAnsi="Times New Roman" w:cs="Times New Roman"/>
                <w:sz w:val="24"/>
                <w:szCs w:val="24"/>
                <w:lang w:val="sq-AL"/>
              </w:rPr>
              <w:t xml:space="preserve"> </w:t>
            </w:r>
          </w:p>
          <w:p w:rsidR="0019545A" w:rsidRDefault="0019545A" w:rsidP="00AB194F">
            <w:pPr>
              <w:ind w:left="288"/>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4.1. Ndryshimi i energjisë së furnizuar e sipërfaqes së shfrytëzueshme është mbi dhjetë (10) %, por jo më shumë se njëzet (20)%;</w:t>
            </w:r>
          </w:p>
          <w:p w:rsidR="00AB194F" w:rsidRPr="00AB194F" w:rsidRDefault="00AB194F" w:rsidP="00AB194F">
            <w:pPr>
              <w:ind w:left="288"/>
              <w:jc w:val="both"/>
              <w:rPr>
                <w:rFonts w:ascii="Times New Roman" w:hAnsi="Times New Roman" w:cs="Times New Roman"/>
                <w:sz w:val="24"/>
                <w:szCs w:val="24"/>
                <w:lang w:val="sq-AL"/>
              </w:rPr>
            </w:pP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4.2. Ndryshimi i energjisë primare për sipërfaqe të shfrytëzueshme është mbi dhjetë (10)%, por jo më shumë se njëzet (20)%;</w:t>
            </w:r>
          </w:p>
          <w:p w:rsidR="00E510BC" w:rsidRDefault="00AB194F" w:rsidP="00E510BC">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4.3. Ndryshimi në pjesën e burimeve të ripërtëritshme të energjisë është mbi tre (3) %, p</w:t>
            </w:r>
            <w:r w:rsidR="00E510BC">
              <w:rPr>
                <w:rFonts w:ascii="Times New Roman" w:hAnsi="Times New Roman" w:cs="Times New Roman"/>
                <w:sz w:val="24"/>
                <w:szCs w:val="24"/>
                <w:lang w:val="sq-AL"/>
              </w:rPr>
              <w:t>or jo më shumë se dhjetë (10) %;</w:t>
            </w: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4.4. Ndryshimi i emetimeve vjetore të CO₂ është mbi dhjetë (10) %, por jo më shumë se njëzet (20)%;</w:t>
            </w:r>
          </w:p>
          <w:p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lastRenderedPageBreak/>
              <w:br/>
              <w:t>4.5. Kërkohet që masat e propozuara për përmirësimin e performancës energjetike të plotësohen ose përmirësohen.</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 Kontrolleri propozon anulimin e CPE-së dhe Raportit përcjellës të CPE-së kur konstatohet një (1) ose më shumë nga rastet në vijim:</w:t>
            </w:r>
          </w:p>
          <w:p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5.1. Ndryshon klasa e performancës energjetike e ndërtesës;</w:t>
            </w:r>
          </w:p>
          <w:p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5.2. Ndryshimi i energjisë së furnizuar është mbi njëzet (20) %;</w:t>
            </w:r>
          </w:p>
          <w:p w:rsidR="00AB194F" w:rsidRPr="00AB194F" w:rsidRDefault="00AB194F" w:rsidP="006660F1">
            <w:pPr>
              <w:ind w:left="288"/>
              <w:jc w:val="both"/>
              <w:rPr>
                <w:rFonts w:ascii="Times New Roman" w:hAnsi="Times New Roman" w:cs="Times New Roman"/>
                <w:sz w:val="24"/>
                <w:szCs w:val="24"/>
                <w:lang w:val="sq-AL"/>
              </w:rPr>
            </w:pPr>
          </w:p>
          <w:p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5.3. Ndry</w:t>
            </w:r>
            <w:r>
              <w:rPr>
                <w:rFonts w:ascii="Times New Roman" w:hAnsi="Times New Roman" w:cs="Times New Roman"/>
                <w:sz w:val="24"/>
                <w:szCs w:val="24"/>
                <w:lang w:val="sq-AL"/>
              </w:rPr>
              <w:t xml:space="preserve">shimi i energjisë primare është </w:t>
            </w:r>
            <w:r w:rsidRPr="00AB194F">
              <w:rPr>
                <w:rFonts w:ascii="Times New Roman" w:hAnsi="Times New Roman" w:cs="Times New Roman"/>
                <w:sz w:val="24"/>
                <w:szCs w:val="24"/>
                <w:lang w:val="sq-AL"/>
              </w:rPr>
              <w:t>mbi njëzet (20) %;</w:t>
            </w:r>
          </w:p>
          <w:p w:rsidR="00AB194F" w:rsidRPr="00AB194F" w:rsidRDefault="00AB194F" w:rsidP="006660F1">
            <w:pPr>
              <w:ind w:left="288"/>
              <w:jc w:val="both"/>
              <w:rPr>
                <w:rFonts w:ascii="Times New Roman" w:hAnsi="Times New Roman" w:cs="Times New Roman"/>
                <w:sz w:val="24"/>
                <w:szCs w:val="24"/>
                <w:lang w:val="sq-AL"/>
              </w:rPr>
            </w:pPr>
          </w:p>
          <w:p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5.4. Ndryshimi në pjesën e burimeve të      ripërtëritshme të energjisë është mbi      dhjetë (10)%;</w:t>
            </w:r>
          </w:p>
          <w:p w:rsidR="00AB194F" w:rsidRPr="00AB194F" w:rsidRDefault="00AB194F" w:rsidP="006660F1">
            <w:pPr>
              <w:ind w:left="288"/>
              <w:jc w:val="both"/>
              <w:rPr>
                <w:rFonts w:ascii="Times New Roman" w:hAnsi="Times New Roman" w:cs="Times New Roman"/>
                <w:sz w:val="24"/>
                <w:szCs w:val="24"/>
                <w:lang w:val="sq-AL"/>
              </w:rPr>
            </w:pPr>
          </w:p>
          <w:p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5.5. Ndryshimi i emetimeve vjetore të  CO₂ është mbi njëzet (20)%;</w:t>
            </w:r>
          </w:p>
          <w:p w:rsidR="00AB194F" w:rsidRPr="00AB194F" w:rsidRDefault="00AB194F" w:rsidP="006660F1">
            <w:pPr>
              <w:ind w:left="288"/>
              <w:jc w:val="both"/>
              <w:rPr>
                <w:rFonts w:ascii="Times New Roman" w:hAnsi="Times New Roman" w:cs="Times New Roman"/>
                <w:sz w:val="24"/>
                <w:szCs w:val="24"/>
                <w:lang w:val="sq-AL"/>
              </w:rPr>
            </w:pPr>
          </w:p>
          <w:p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5.6. Mungon dokumentacioni i  detyrueshëm, siç kërkohet në nenin 8, paragrafi 3;</w:t>
            </w:r>
          </w:p>
          <w:p w:rsidR="00AB194F" w:rsidRDefault="00AB194F" w:rsidP="006660F1">
            <w:pPr>
              <w:ind w:left="288"/>
              <w:jc w:val="both"/>
              <w:rPr>
                <w:rFonts w:ascii="Times New Roman" w:hAnsi="Times New Roman" w:cs="Times New Roman"/>
                <w:sz w:val="24"/>
                <w:szCs w:val="24"/>
                <w:lang w:val="sq-AL"/>
              </w:rPr>
            </w:pPr>
          </w:p>
          <w:p w:rsidR="00297D60" w:rsidRPr="00AB194F" w:rsidRDefault="00297D60" w:rsidP="006660F1">
            <w:pPr>
              <w:ind w:left="288"/>
              <w:jc w:val="both"/>
              <w:rPr>
                <w:rFonts w:ascii="Times New Roman" w:hAnsi="Times New Roman" w:cs="Times New Roman"/>
                <w:sz w:val="24"/>
                <w:szCs w:val="24"/>
                <w:lang w:val="sq-AL"/>
              </w:rPr>
            </w:pPr>
          </w:p>
          <w:p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lastRenderedPageBreak/>
              <w:t>5.7. Masat e propozuara për    përmirësimin e performancës energjetike janë teknikisht të   papërshtatshme.</w:t>
            </w:r>
          </w:p>
          <w:p w:rsidR="00AB194F" w:rsidRPr="00AB194F" w:rsidRDefault="00AB194F" w:rsidP="00AB194F">
            <w:pPr>
              <w:jc w:val="both"/>
              <w:rPr>
                <w:rFonts w:ascii="Times New Roman" w:hAnsi="Times New Roman" w:cs="Times New Roman"/>
                <w:sz w:val="24"/>
                <w:szCs w:val="24"/>
                <w:lang w:val="sq-AL"/>
              </w:rPr>
            </w:pPr>
          </w:p>
          <w:p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Neni 24</w:t>
            </w:r>
          </w:p>
          <w:p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Korrigjimi i CPE-së dhe Raportit përcjellës të CPE-së</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Në rastet kur kërkohet korrigjim, vlerësuesi është i detyruar të korrigjojë CPE-në dhe/ose Raportin e CPE-së, në përputhje me komentet dhe korrigjimet e përcaktuara në raportin e kontrollit, si dhe t'i ngarkojë dokumentet e korrigjuara në PEPEN brenda tridhjetë (30) ditëve nga data e marrjes së raportit të kontrollit.</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Kontrolleri shqyrton Raportin e CPE-së të korrigjuar dhe dokumentacionin shoqërues brenda pesëmbëdhjetë (15) ditëve nga data e ngarkimit të tyre në PEPEN.</w:t>
            </w:r>
          </w:p>
          <w:p w:rsidR="00AB194F" w:rsidRPr="00AB194F" w:rsidRDefault="00AB194F" w:rsidP="00AB194F">
            <w:pPr>
              <w:jc w:val="both"/>
              <w:rPr>
                <w:rFonts w:ascii="Times New Roman" w:hAnsi="Times New Roman" w:cs="Times New Roman"/>
                <w:sz w:val="24"/>
                <w:szCs w:val="24"/>
                <w:lang w:val="sq-AL"/>
              </w:rPr>
            </w:pPr>
          </w:p>
          <w:p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Neni 25</w:t>
            </w:r>
          </w:p>
          <w:p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Anulimi i CPE-së dhe Raportit përcjellës të CPE-së</w:t>
            </w:r>
          </w:p>
          <w:p w:rsidR="00AB194F" w:rsidRDefault="00AB194F" w:rsidP="00AB194F">
            <w:pPr>
              <w:jc w:val="both"/>
              <w:rPr>
                <w:rFonts w:ascii="Times New Roman" w:hAnsi="Times New Roman" w:cs="Times New Roman"/>
                <w:sz w:val="24"/>
                <w:szCs w:val="24"/>
                <w:lang w:val="sq-AL"/>
              </w:rPr>
            </w:pPr>
          </w:p>
          <w:p w:rsidR="00297D60" w:rsidRPr="00AB194F" w:rsidRDefault="00297D60"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1. Në rastet kur CPE dhe Raporti përcjellës i CPE-së anulohet në procesin e kontrollit për shkak të shkeljeve të konstatuara në procesin e vlerësimit, Ministria urdhëron </w:t>
            </w:r>
            <w:r w:rsidRPr="00AB194F">
              <w:rPr>
                <w:rFonts w:ascii="Times New Roman" w:hAnsi="Times New Roman" w:cs="Times New Roman"/>
                <w:sz w:val="24"/>
                <w:szCs w:val="24"/>
                <w:lang w:val="sq-AL"/>
              </w:rPr>
              <w:lastRenderedPageBreak/>
              <w:t>kryerjen e rivlerësimit të performancës energjetike.</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Rivlerësimi sipas paragrafit 1 të këtij neni kryhet nga i njëjti vlerësues i energjisë që ka lëshuar CPE, brenda afatit të caktuar nga Ministria dhe pa kosto shtesë për pronarin ose personin e autorizuar të ndërtesës.</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Të gjitha shpenzimet që lidhen me rivlerësimin sipas paragrafit 2 të këtij neni mbulohen nga vlerësuesi i energjisë.</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 Në rast se vlerësuesit të energjisë i është revokuar licenca ose ai nuk është më i autorizuar të ushtrojë veprimtarinë e vlerësimit të performancës energjetike, pronari i ndërtesës ose personi i autorizuar i ndërtesës angazhon një vlerësues tjetër të licencuar për kryerjen e rivlerësimit.</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5. Vlerësuesi të cilit i është revokuar licenca si pasojë e anulimit të CPE-së është përgjegjës për shpenzimet e rivlerësimit sipas paragrafit 4 të këtij neni.  </w:t>
            </w:r>
          </w:p>
          <w:p w:rsidR="00AB194F" w:rsidRDefault="00AB194F" w:rsidP="00AB194F">
            <w:pPr>
              <w:jc w:val="both"/>
              <w:rPr>
                <w:rFonts w:ascii="Times New Roman" w:hAnsi="Times New Roman" w:cs="Times New Roman"/>
                <w:sz w:val="24"/>
                <w:szCs w:val="24"/>
                <w:highlight w:val="yellow"/>
                <w:lang w:val="sq-AL"/>
              </w:rPr>
            </w:pPr>
          </w:p>
          <w:p w:rsidR="0019545A" w:rsidRDefault="0019545A" w:rsidP="00AB194F">
            <w:pPr>
              <w:jc w:val="both"/>
              <w:rPr>
                <w:rFonts w:ascii="Times New Roman" w:hAnsi="Times New Roman" w:cs="Times New Roman"/>
                <w:sz w:val="24"/>
                <w:szCs w:val="24"/>
                <w:highlight w:val="yellow"/>
                <w:lang w:val="sq-AL"/>
              </w:rPr>
            </w:pPr>
          </w:p>
          <w:p w:rsidR="0019545A" w:rsidRPr="00AB194F" w:rsidRDefault="0019545A" w:rsidP="00AB194F">
            <w:pPr>
              <w:jc w:val="both"/>
              <w:rPr>
                <w:rFonts w:ascii="Times New Roman" w:hAnsi="Times New Roman" w:cs="Times New Roman"/>
                <w:sz w:val="24"/>
                <w:szCs w:val="24"/>
                <w:highlight w:val="yellow"/>
                <w:lang w:val="sq-AL"/>
              </w:rPr>
            </w:pPr>
          </w:p>
          <w:p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Neni 26</w:t>
            </w:r>
          </w:p>
          <w:p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Procedura e ankesës ndaj vendimit për korrigjimin ose anulimin e CPE-së dhe raportit përcjellës të CPE-së</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Kundër vendimit të Ministrisë për korrigjimin ose anulimin e CPE-së dhe raportit përcjellës të CPE-së, pala ka të drejtë ankese, në përputhje me  Ligjin përkatës për Procedurën e Përgjithshme Administrative.</w:t>
            </w:r>
          </w:p>
          <w:p w:rsidR="00AB194F" w:rsidRPr="00AB194F" w:rsidRDefault="00AB194F"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Ankesa shqyrtohet nga Komisioni i Ankesave i themeluar nga Ministri, në përputhje me Ligjin.</w:t>
            </w:r>
          </w:p>
          <w:p w:rsidR="00AB194F" w:rsidRDefault="00AB194F" w:rsidP="00AB194F">
            <w:pPr>
              <w:jc w:val="both"/>
              <w:rPr>
                <w:rFonts w:ascii="Times New Roman" w:hAnsi="Times New Roman" w:cs="Times New Roman"/>
                <w:sz w:val="24"/>
                <w:szCs w:val="24"/>
                <w:lang w:val="sq-AL"/>
              </w:rPr>
            </w:pPr>
          </w:p>
          <w:p w:rsidR="0019545A" w:rsidRPr="00AB194F" w:rsidRDefault="0019545A" w:rsidP="00AB194F">
            <w:pPr>
              <w:jc w:val="both"/>
              <w:rPr>
                <w:rFonts w:ascii="Times New Roman" w:hAnsi="Times New Roman" w:cs="Times New Roman"/>
                <w:sz w:val="24"/>
                <w:szCs w:val="24"/>
                <w:lang w:val="sq-AL"/>
              </w:rPr>
            </w:pPr>
          </w:p>
          <w:p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3. Vendimi i marrë pas shqyrtimit të ankesës është përfundimtar në procedurën administrative. Kundër këtij vendimi pala mund të iniciojë konflikt administrativ, në përputhje me legjislacionin në fuqi. </w:t>
            </w:r>
          </w:p>
          <w:p w:rsidR="0019545A" w:rsidRDefault="0019545A" w:rsidP="00AB194F">
            <w:pPr>
              <w:jc w:val="both"/>
              <w:rPr>
                <w:rFonts w:ascii="Times New Roman" w:hAnsi="Times New Roman" w:cs="Times New Roman"/>
                <w:sz w:val="24"/>
                <w:szCs w:val="24"/>
                <w:lang w:val="sq-AL"/>
              </w:rPr>
            </w:pPr>
          </w:p>
          <w:p w:rsidR="0019545A" w:rsidRDefault="0019545A" w:rsidP="00AB194F">
            <w:pPr>
              <w:jc w:val="both"/>
              <w:rPr>
                <w:rFonts w:ascii="Times New Roman" w:hAnsi="Times New Roman" w:cs="Times New Roman"/>
                <w:sz w:val="24"/>
                <w:szCs w:val="24"/>
                <w:lang w:val="sq-AL"/>
              </w:rPr>
            </w:pPr>
          </w:p>
          <w:p w:rsidR="006660F1" w:rsidRPr="006660F1" w:rsidRDefault="006660F1" w:rsidP="00BB2544">
            <w:pPr>
              <w:jc w:val="both"/>
              <w:rPr>
                <w:rFonts w:ascii="Times New Roman" w:hAnsi="Times New Roman" w:cs="Times New Roman"/>
                <w:b/>
                <w:sz w:val="24"/>
                <w:szCs w:val="24"/>
                <w:lang w:val="pt-BR"/>
              </w:rPr>
            </w:pPr>
            <w:r w:rsidRPr="006660F1">
              <w:rPr>
                <w:rFonts w:ascii="Times New Roman" w:hAnsi="Times New Roman" w:cs="Times New Roman"/>
                <w:b/>
                <w:sz w:val="24"/>
                <w:szCs w:val="24"/>
                <w:lang w:val="pt-BR"/>
              </w:rPr>
              <w:t xml:space="preserve">KAPITULLI </w:t>
            </w:r>
            <w:r w:rsidRPr="006660F1">
              <w:rPr>
                <w:rFonts w:ascii="Times New Roman" w:hAnsi="Times New Roman" w:cs="Times New Roman"/>
                <w:b/>
                <w:sz w:val="24"/>
                <w:szCs w:val="24"/>
                <w:lang w:val="sq-AL"/>
              </w:rPr>
              <w:t>VIII</w:t>
            </w:r>
          </w:p>
          <w:p w:rsidR="006660F1" w:rsidRPr="006660F1" w:rsidRDefault="006660F1" w:rsidP="00BB2544">
            <w:pPr>
              <w:jc w:val="both"/>
              <w:rPr>
                <w:rFonts w:ascii="Times New Roman" w:hAnsi="Times New Roman" w:cs="Times New Roman"/>
                <w:b/>
                <w:sz w:val="24"/>
                <w:szCs w:val="24"/>
                <w:lang w:val="pt-BR"/>
              </w:rPr>
            </w:pPr>
            <w:r w:rsidRPr="006660F1">
              <w:rPr>
                <w:rFonts w:ascii="Times New Roman" w:hAnsi="Times New Roman" w:cs="Times New Roman"/>
                <w:b/>
                <w:sz w:val="24"/>
                <w:szCs w:val="24"/>
                <w:lang w:val="pt-BR"/>
              </w:rPr>
              <w:t>DETYRIMET E PALË</w:t>
            </w:r>
            <w:r>
              <w:rPr>
                <w:rFonts w:ascii="Times New Roman" w:hAnsi="Times New Roman" w:cs="Times New Roman"/>
                <w:b/>
                <w:sz w:val="24"/>
                <w:szCs w:val="24"/>
                <w:lang w:val="pt-BR"/>
              </w:rPr>
              <w:t>VE DHE KOORDINIMI INSTITUCIONAL</w:t>
            </w:r>
          </w:p>
          <w:p w:rsidR="006660F1" w:rsidRDefault="006660F1" w:rsidP="006660F1">
            <w:pPr>
              <w:jc w:val="center"/>
              <w:rPr>
                <w:rFonts w:ascii="Times New Roman" w:hAnsi="Times New Roman" w:cs="Times New Roman"/>
                <w:b/>
                <w:sz w:val="24"/>
                <w:szCs w:val="24"/>
                <w:lang w:val="pt-BR"/>
              </w:rPr>
            </w:pPr>
          </w:p>
          <w:p w:rsidR="0019545A" w:rsidRPr="006660F1" w:rsidRDefault="0019545A" w:rsidP="006660F1">
            <w:pPr>
              <w:jc w:val="center"/>
              <w:rPr>
                <w:rFonts w:ascii="Times New Roman" w:hAnsi="Times New Roman" w:cs="Times New Roman"/>
                <w:b/>
                <w:sz w:val="24"/>
                <w:szCs w:val="24"/>
                <w:lang w:val="pt-BR"/>
              </w:rPr>
            </w:pPr>
          </w:p>
          <w:p w:rsidR="006660F1" w:rsidRPr="006660F1" w:rsidRDefault="006660F1" w:rsidP="006660F1">
            <w:pPr>
              <w:jc w:val="center"/>
              <w:rPr>
                <w:rFonts w:ascii="Times New Roman" w:hAnsi="Times New Roman" w:cs="Times New Roman"/>
                <w:b/>
                <w:sz w:val="24"/>
                <w:szCs w:val="24"/>
                <w:lang w:val="pt-BR"/>
              </w:rPr>
            </w:pPr>
            <w:r w:rsidRPr="006660F1">
              <w:rPr>
                <w:rFonts w:ascii="Times New Roman" w:hAnsi="Times New Roman" w:cs="Times New Roman"/>
                <w:b/>
                <w:sz w:val="24"/>
                <w:szCs w:val="24"/>
                <w:lang w:val="pt-BR"/>
              </w:rPr>
              <w:t>Neni 27</w:t>
            </w:r>
          </w:p>
          <w:p w:rsidR="006660F1" w:rsidRPr="006660F1" w:rsidRDefault="006660F1" w:rsidP="006660F1">
            <w:pPr>
              <w:jc w:val="center"/>
              <w:rPr>
                <w:rFonts w:ascii="Times New Roman" w:hAnsi="Times New Roman" w:cs="Times New Roman"/>
                <w:b/>
                <w:sz w:val="24"/>
                <w:szCs w:val="24"/>
                <w:lang w:val="pt-BR"/>
              </w:rPr>
            </w:pPr>
            <w:r w:rsidRPr="006660F1">
              <w:rPr>
                <w:rFonts w:ascii="Times New Roman" w:hAnsi="Times New Roman" w:cs="Times New Roman"/>
                <w:b/>
                <w:sz w:val="24"/>
                <w:szCs w:val="24"/>
                <w:lang w:val="pt-BR"/>
              </w:rPr>
              <w:t>Detyrimet e vlerësuesit të energjisë</w:t>
            </w:r>
          </w:p>
          <w:p w:rsidR="006660F1" w:rsidRPr="006660F1" w:rsidRDefault="006660F1" w:rsidP="006660F1">
            <w:pPr>
              <w:jc w:val="both"/>
              <w:rPr>
                <w:rFonts w:ascii="Times New Roman" w:hAnsi="Times New Roman" w:cs="Times New Roman"/>
                <w:sz w:val="24"/>
                <w:szCs w:val="24"/>
                <w:lang w:val="pt-BR"/>
              </w:rPr>
            </w:pPr>
          </w:p>
          <w:p w:rsidR="006660F1" w:rsidRP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 xml:space="preserve">1. Vlerësuesi i energjisë është përgjegjës për kryerjen e vlerësimit energjetik në përputhje me legjislacionin përkatës për performancën energjetike të ndërtesave. </w:t>
            </w:r>
          </w:p>
          <w:p w:rsidR="006660F1" w:rsidRPr="006660F1" w:rsidRDefault="006660F1" w:rsidP="006660F1">
            <w:pPr>
              <w:jc w:val="both"/>
              <w:rPr>
                <w:rFonts w:ascii="Times New Roman" w:hAnsi="Times New Roman" w:cs="Times New Roman"/>
                <w:sz w:val="24"/>
                <w:szCs w:val="24"/>
                <w:lang w:val="pt-BR"/>
              </w:rPr>
            </w:pPr>
          </w:p>
          <w:p w:rsidR="006660F1" w:rsidRP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lastRenderedPageBreak/>
              <w:t>2. Gjatë procesit të vlerësimit, vlerësuesi duhet të:</w:t>
            </w:r>
          </w:p>
          <w:p w:rsidR="006660F1" w:rsidRPr="006660F1" w:rsidRDefault="006660F1" w:rsidP="006660F1">
            <w:pPr>
              <w:jc w:val="both"/>
              <w:rPr>
                <w:rFonts w:ascii="Times New Roman" w:hAnsi="Times New Roman" w:cs="Times New Roman"/>
                <w:sz w:val="24"/>
                <w:szCs w:val="24"/>
                <w:lang w:val="pt-BR"/>
              </w:rPr>
            </w:pPr>
          </w:p>
          <w:p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2.1. Sigurojë që të gjitha të dhënat hyrëse të jenë të verifikueshme dhe të dokumentuara;</w:t>
            </w:r>
          </w:p>
          <w:p w:rsidR="006660F1" w:rsidRPr="006660F1" w:rsidRDefault="006660F1" w:rsidP="006660F1">
            <w:pPr>
              <w:ind w:left="288"/>
              <w:jc w:val="both"/>
              <w:rPr>
                <w:rFonts w:ascii="Times New Roman" w:hAnsi="Times New Roman" w:cs="Times New Roman"/>
                <w:sz w:val="24"/>
                <w:szCs w:val="24"/>
                <w:lang w:val="pt-BR"/>
              </w:rPr>
            </w:pPr>
          </w:p>
          <w:p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2.2.</w:t>
            </w:r>
            <w:r>
              <w:rPr>
                <w:rFonts w:ascii="Times New Roman" w:hAnsi="Times New Roman" w:cs="Times New Roman"/>
                <w:sz w:val="24"/>
                <w:szCs w:val="24"/>
                <w:lang w:val="pt-BR"/>
              </w:rPr>
              <w:t xml:space="preserve"> </w:t>
            </w:r>
            <w:r w:rsidRPr="006660F1">
              <w:rPr>
                <w:rFonts w:ascii="Times New Roman" w:hAnsi="Times New Roman" w:cs="Times New Roman"/>
                <w:sz w:val="24"/>
                <w:szCs w:val="24"/>
                <w:lang w:val="pt-BR"/>
              </w:rPr>
              <w:t>Rrespektojë formatet standarde të CPE-së dhe raportit të CPE-së të përcaktuara nga Ministria;</w:t>
            </w:r>
          </w:p>
          <w:p w:rsidR="006660F1" w:rsidRPr="006660F1" w:rsidRDefault="006660F1" w:rsidP="006660F1">
            <w:pPr>
              <w:ind w:left="288"/>
              <w:jc w:val="both"/>
              <w:rPr>
                <w:rFonts w:ascii="Times New Roman" w:hAnsi="Times New Roman" w:cs="Times New Roman"/>
                <w:sz w:val="24"/>
                <w:szCs w:val="24"/>
                <w:lang w:val="pt-BR"/>
              </w:rPr>
            </w:pPr>
          </w:p>
          <w:p w:rsidR="006660F1" w:rsidRPr="006660F1" w:rsidRDefault="006660F1" w:rsidP="006660F1">
            <w:pPr>
              <w:ind w:left="288"/>
              <w:jc w:val="both"/>
              <w:rPr>
                <w:rFonts w:ascii="Times New Roman" w:hAnsi="Times New Roman" w:cs="Times New Roman"/>
                <w:sz w:val="24"/>
                <w:szCs w:val="24"/>
                <w:lang w:val="de-DE"/>
              </w:rPr>
            </w:pPr>
            <w:r w:rsidRPr="006660F1">
              <w:rPr>
                <w:rFonts w:ascii="Times New Roman" w:hAnsi="Times New Roman" w:cs="Times New Roman"/>
                <w:sz w:val="24"/>
                <w:szCs w:val="24"/>
                <w:lang w:val="de-DE"/>
              </w:rPr>
              <w:t>2.3.</w:t>
            </w:r>
            <w:r>
              <w:rPr>
                <w:rFonts w:ascii="Times New Roman" w:hAnsi="Times New Roman" w:cs="Times New Roman"/>
                <w:sz w:val="24"/>
                <w:szCs w:val="24"/>
                <w:lang w:val="de-DE"/>
              </w:rPr>
              <w:t xml:space="preserve"> </w:t>
            </w:r>
            <w:r w:rsidRPr="006660F1">
              <w:rPr>
                <w:rFonts w:ascii="Times New Roman" w:hAnsi="Times New Roman" w:cs="Times New Roman"/>
                <w:sz w:val="24"/>
                <w:szCs w:val="24"/>
                <w:lang w:val="de-DE"/>
              </w:rPr>
              <w:t>Ruajë objektivitetin profesional dhe të shmang çdo konflikt interesi;</w:t>
            </w:r>
          </w:p>
          <w:p w:rsidR="006660F1" w:rsidRPr="006660F1" w:rsidRDefault="006660F1" w:rsidP="006660F1">
            <w:pPr>
              <w:ind w:left="288"/>
              <w:jc w:val="both"/>
              <w:rPr>
                <w:rFonts w:ascii="Times New Roman" w:hAnsi="Times New Roman" w:cs="Times New Roman"/>
                <w:sz w:val="24"/>
                <w:szCs w:val="24"/>
                <w:lang w:val="de-DE"/>
              </w:rPr>
            </w:pPr>
          </w:p>
          <w:p w:rsidR="006660F1" w:rsidRPr="006660F1" w:rsidRDefault="006660F1" w:rsidP="006660F1">
            <w:pPr>
              <w:ind w:left="288"/>
              <w:jc w:val="both"/>
              <w:rPr>
                <w:rFonts w:ascii="Times New Roman" w:hAnsi="Times New Roman" w:cs="Times New Roman"/>
                <w:sz w:val="24"/>
                <w:szCs w:val="24"/>
                <w:lang w:val="de-DE"/>
              </w:rPr>
            </w:pPr>
            <w:r w:rsidRPr="006660F1">
              <w:rPr>
                <w:rFonts w:ascii="Times New Roman" w:hAnsi="Times New Roman" w:cs="Times New Roman"/>
                <w:sz w:val="24"/>
                <w:szCs w:val="24"/>
                <w:lang w:val="de-DE"/>
              </w:rPr>
              <w:t>2.4. Sigurojë që CPE-ja dhe raporti përcjellës i CPE-së të përmbajnë të dhëna të plota, të sakta dhe të verifikueshme;</w:t>
            </w:r>
          </w:p>
          <w:p w:rsidR="006660F1" w:rsidRPr="006660F1" w:rsidRDefault="006660F1" w:rsidP="006660F1">
            <w:pPr>
              <w:ind w:left="288"/>
              <w:jc w:val="both"/>
              <w:rPr>
                <w:rFonts w:ascii="Times New Roman" w:hAnsi="Times New Roman" w:cs="Times New Roman"/>
                <w:sz w:val="24"/>
                <w:szCs w:val="24"/>
                <w:lang w:val="de-DE"/>
              </w:rPr>
            </w:pPr>
          </w:p>
          <w:p w:rsidR="006660F1" w:rsidRPr="006660F1" w:rsidRDefault="006660F1" w:rsidP="006660F1">
            <w:pPr>
              <w:ind w:left="288"/>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2.5. </w:t>
            </w:r>
            <w:r w:rsidRPr="006660F1">
              <w:rPr>
                <w:rFonts w:ascii="Times New Roman" w:hAnsi="Times New Roman" w:cs="Times New Roman"/>
                <w:sz w:val="24"/>
                <w:szCs w:val="24"/>
                <w:lang w:val="pt-BR"/>
              </w:rPr>
              <w:t>Ruajë konfidencialitetin e informacionit teknik dhe personal të pronarit të ndërtesës.</w:t>
            </w:r>
          </w:p>
          <w:p w:rsidR="00E510BC" w:rsidRPr="006660F1" w:rsidRDefault="00E510BC" w:rsidP="006660F1">
            <w:pPr>
              <w:jc w:val="both"/>
              <w:rPr>
                <w:rFonts w:ascii="Times New Roman" w:hAnsi="Times New Roman" w:cs="Times New Roman"/>
                <w:sz w:val="24"/>
                <w:szCs w:val="24"/>
                <w:lang w:val="pt-BR"/>
              </w:rPr>
            </w:pPr>
          </w:p>
          <w:p w:rsidR="006660F1" w:rsidRP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 xml:space="preserve">3. Gjatë procesit të kontrollit të pavarur, vlerësuesi duhet të: </w:t>
            </w:r>
          </w:p>
          <w:p w:rsidR="006660F1" w:rsidRPr="006660F1" w:rsidRDefault="006660F1" w:rsidP="006660F1">
            <w:pPr>
              <w:jc w:val="both"/>
              <w:rPr>
                <w:rFonts w:ascii="Times New Roman" w:hAnsi="Times New Roman" w:cs="Times New Roman"/>
                <w:sz w:val="24"/>
                <w:szCs w:val="24"/>
                <w:lang w:val="pt-BR"/>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3.1. Të bashkëpunojë me kontrollerin dhe Ministrinë gjatë gjithë procedurës së kontrollit;</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 xml:space="preserve">3.2. Të sigurojë, brenda pesëmbëdhjetë (15) ditëve nga njoftimi, çdo dokumentacion ose informacion shtesë </w:t>
            </w:r>
            <w:r w:rsidRPr="006660F1">
              <w:rPr>
                <w:rFonts w:ascii="Times New Roman" w:hAnsi="Times New Roman" w:cs="Times New Roman"/>
                <w:sz w:val="24"/>
                <w:szCs w:val="24"/>
                <w:lang w:val="sq-AL"/>
              </w:rPr>
              <w:lastRenderedPageBreak/>
              <w:t>të kërkuar për verifikimin e CPE-së, nëse ai dokumentacion nuk është tashmë i ngarkuar në PEPEN,</w:t>
            </w:r>
          </w:p>
          <w:p w:rsidR="006660F1" w:rsidRPr="006660F1" w:rsidRDefault="006660F1" w:rsidP="006660F1">
            <w:pPr>
              <w:ind w:left="288"/>
              <w:jc w:val="both"/>
              <w:rPr>
                <w:rFonts w:ascii="Times New Roman" w:hAnsi="Times New Roman" w:cs="Times New Roman"/>
                <w:sz w:val="24"/>
                <w:szCs w:val="24"/>
                <w:lang w:val="sq-AL"/>
              </w:rPr>
            </w:pPr>
          </w:p>
          <w:p w:rsidR="006660F1" w:rsidRDefault="006660F1" w:rsidP="00E510BC">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3.3. Të korrigjojë CPE-në dhe raportin përcjellës të CPE-së në përputhje me komentet në raportin e kontrollit, brenda afatit të</w:t>
            </w:r>
            <w:r w:rsidR="00E510BC">
              <w:rPr>
                <w:rFonts w:ascii="Times New Roman" w:hAnsi="Times New Roman" w:cs="Times New Roman"/>
                <w:sz w:val="24"/>
                <w:szCs w:val="24"/>
                <w:lang w:val="sq-AL"/>
              </w:rPr>
              <w:t xml:space="preserve"> përcaktuar në këtë Rregullore.</w:t>
            </w:r>
          </w:p>
          <w:p w:rsidR="0019545A" w:rsidRPr="006660F1" w:rsidRDefault="0019545A"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4. Vlerësuesi është i detyruar të ruajë dokumentacionin teknik dhe të dhënat origjinale të llogaritjeve për një periudhë jo më të shkurtër se dymbëdhjetë (12) vite, duke mundësuar auditim ose kontroll të mëvonshëm nga Ministria.</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5. Vlerësuesi është i detyruar të zbatojë Rregulloren përkatëse për Kodin e Praktikës për Vlerësuesit e Energjisë, të miratuar nga Ministria.</w:t>
            </w:r>
          </w:p>
          <w:p w:rsidR="006660F1" w:rsidRDefault="006660F1" w:rsidP="006660F1">
            <w:pPr>
              <w:jc w:val="both"/>
              <w:rPr>
                <w:rFonts w:ascii="Times New Roman" w:hAnsi="Times New Roman" w:cs="Times New Roman"/>
                <w:sz w:val="24"/>
                <w:szCs w:val="24"/>
                <w:lang w:val="sq-AL"/>
              </w:rPr>
            </w:pPr>
          </w:p>
          <w:p w:rsidR="00E510BC" w:rsidRPr="006660F1" w:rsidRDefault="00E510BC" w:rsidP="006660F1">
            <w:pPr>
              <w:jc w:val="both"/>
              <w:rPr>
                <w:rFonts w:ascii="Times New Roman" w:hAnsi="Times New Roman" w:cs="Times New Roman"/>
                <w:sz w:val="24"/>
                <w:szCs w:val="24"/>
                <w:lang w:val="sq-AL"/>
              </w:rPr>
            </w:pPr>
          </w:p>
          <w:p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Neni 28</w:t>
            </w:r>
          </w:p>
          <w:p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Detyrimet e pronarit të ndërtesës</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 Pronari i ndërtesës ose personi i autorizuar i ndërtesës është përgjegjës për:</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1.1. Ofrimin e të dhënave të sakta dhe të verifikueshme për ndërtesën dhe sistemet e sa</w:t>
            </w:r>
            <w:r>
              <w:rPr>
                <w:rFonts w:ascii="Times New Roman" w:hAnsi="Times New Roman" w:cs="Times New Roman"/>
                <w:sz w:val="24"/>
                <w:szCs w:val="24"/>
                <w:lang w:val="sq-AL"/>
              </w:rPr>
              <w:t>j gjatë procesit të vlerësimit;</w:t>
            </w:r>
          </w:p>
          <w:p w:rsidR="006660F1" w:rsidRPr="006660F1" w:rsidRDefault="006660F1" w:rsidP="006660F1">
            <w:pPr>
              <w:ind w:left="288"/>
              <w:jc w:val="both"/>
              <w:rPr>
                <w:rFonts w:ascii="Times New Roman" w:hAnsi="Times New Roman" w:cs="Times New Roman"/>
                <w:sz w:val="24"/>
                <w:szCs w:val="24"/>
                <w:lang w:val="sq-AL"/>
              </w:rPr>
            </w:pPr>
          </w:p>
          <w:p w:rsid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1.2. Sigurimin e qasjes fizike për vlerësuesin gjatë vizitës në ndërtesë</w:t>
            </w:r>
            <w:r>
              <w:rPr>
                <w:rFonts w:ascii="Times New Roman" w:hAnsi="Times New Roman" w:cs="Times New Roman"/>
                <w:sz w:val="24"/>
                <w:szCs w:val="24"/>
                <w:lang w:val="sq-AL"/>
              </w:rPr>
              <w:t>;</w:t>
            </w:r>
          </w:p>
          <w:p w:rsidR="006660F1" w:rsidRDefault="006660F1" w:rsidP="006660F1">
            <w:pPr>
              <w:ind w:left="288"/>
              <w:jc w:val="both"/>
              <w:rPr>
                <w:rFonts w:ascii="Times New Roman" w:hAnsi="Times New Roman" w:cs="Times New Roman"/>
                <w:sz w:val="24"/>
                <w:szCs w:val="24"/>
                <w:lang w:val="sq-AL"/>
              </w:rPr>
            </w:pPr>
          </w:p>
          <w:p w:rsidR="0019545A" w:rsidRDefault="0019545A" w:rsidP="006660F1">
            <w:pPr>
              <w:ind w:left="288"/>
              <w:jc w:val="both"/>
              <w:rPr>
                <w:rFonts w:ascii="Times New Roman" w:hAnsi="Times New Roman" w:cs="Times New Roman"/>
                <w:sz w:val="24"/>
                <w:szCs w:val="24"/>
                <w:lang w:val="sq-AL"/>
              </w:rPr>
            </w:pPr>
          </w:p>
          <w:p w:rsidR="006660F1" w:rsidRPr="00E510BC" w:rsidRDefault="006660F1" w:rsidP="00E510BC">
            <w:pPr>
              <w:ind w:left="288"/>
              <w:jc w:val="both"/>
              <w:rPr>
                <w:rFonts w:ascii="Times New Roman" w:hAnsi="Times New Roman" w:cs="Times New Roman"/>
                <w:sz w:val="24"/>
                <w:szCs w:val="24"/>
              </w:rPr>
            </w:pPr>
            <w:r w:rsidRPr="00E510BC">
              <w:rPr>
                <w:rFonts w:ascii="Times New Roman" w:hAnsi="Times New Roman" w:cs="Times New Roman"/>
                <w:sz w:val="24"/>
                <w:szCs w:val="24"/>
              </w:rPr>
              <w:t>1.3. Ruajtjen dhe ekspozimin e CPE-së në vendin e përcaktuar nga kjo rregullore (për ndërtesat publike dhe tregtare);</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1.4. Aplikimin për rinovim të CPE-së pas çdo rinovimi të madh ose ndryshimi të destinimit të ndërtesës;</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1.5. Përdorimin e CPE-së vetëm për qëllimet për të cilat është lëshuar dhe mos-manipulimin e saj në asnjë formë.</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2. Pronari është gjithashtu përgjegjës për dorëzimin e kopjes së CPE-së në rast të shitjes, dhënies me qira ose kalimit të pronësisë së ndërtesës.</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3. Pronarët ose përfaqësuesit e autorizuar të pronarëve të ndërtesave janë përgjegjës për sigurimin e CPE-së për çdo rast të parashikuar në nenin 4 të kësaj Rregullore dhe për dorëzimin e saj tek autoriteti kompetent ose tek pala e interesuar.</w:t>
            </w:r>
          </w:p>
          <w:p w:rsidR="006660F1" w:rsidRDefault="006660F1" w:rsidP="006660F1">
            <w:pPr>
              <w:jc w:val="both"/>
              <w:rPr>
                <w:rFonts w:ascii="Times New Roman" w:hAnsi="Times New Roman" w:cs="Times New Roman"/>
                <w:sz w:val="24"/>
                <w:szCs w:val="24"/>
                <w:lang w:val="sq-AL"/>
              </w:rPr>
            </w:pPr>
          </w:p>
          <w:p w:rsidR="0019545A" w:rsidRDefault="0019545A" w:rsidP="006660F1">
            <w:pPr>
              <w:jc w:val="both"/>
              <w:rPr>
                <w:rFonts w:ascii="Times New Roman" w:hAnsi="Times New Roman" w:cs="Times New Roman"/>
                <w:sz w:val="24"/>
                <w:szCs w:val="24"/>
                <w:lang w:val="sq-AL"/>
              </w:rPr>
            </w:pPr>
          </w:p>
          <w:p w:rsidR="00297D60" w:rsidRDefault="00297D60" w:rsidP="006660F1">
            <w:pPr>
              <w:jc w:val="both"/>
              <w:rPr>
                <w:rFonts w:ascii="Times New Roman" w:hAnsi="Times New Roman" w:cs="Times New Roman"/>
                <w:sz w:val="24"/>
                <w:szCs w:val="24"/>
                <w:lang w:val="sq-AL"/>
              </w:rPr>
            </w:pPr>
          </w:p>
          <w:p w:rsidR="00297D60" w:rsidRPr="006660F1" w:rsidRDefault="00297D60" w:rsidP="006660F1">
            <w:pPr>
              <w:jc w:val="both"/>
              <w:rPr>
                <w:rFonts w:ascii="Times New Roman" w:hAnsi="Times New Roman" w:cs="Times New Roman"/>
                <w:sz w:val="24"/>
                <w:szCs w:val="24"/>
                <w:lang w:val="sq-AL"/>
              </w:rPr>
            </w:pPr>
          </w:p>
          <w:p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lastRenderedPageBreak/>
              <w:t>Neni 29</w:t>
            </w:r>
          </w:p>
          <w:p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Koordinimi institucional, monitorimi dhe raportimi</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 Ministria ë</w:t>
            </w:r>
            <w:r>
              <w:rPr>
                <w:rFonts w:ascii="Times New Roman" w:hAnsi="Times New Roman" w:cs="Times New Roman"/>
                <w:sz w:val="24"/>
                <w:szCs w:val="24"/>
                <w:lang w:val="sq-AL"/>
              </w:rPr>
              <w:t>shtë autoriteti përgjegjës për:</w:t>
            </w:r>
          </w:p>
          <w:p w:rsidR="006660F1" w:rsidRDefault="006660F1" w:rsidP="006660F1">
            <w:pPr>
              <w:jc w:val="both"/>
              <w:rPr>
                <w:rFonts w:ascii="Times New Roman" w:hAnsi="Times New Roman" w:cs="Times New Roman"/>
                <w:sz w:val="24"/>
                <w:szCs w:val="24"/>
                <w:lang w:val="sq-AL"/>
              </w:rPr>
            </w:pPr>
          </w:p>
          <w:p w:rsidR="0019545A" w:rsidRPr="006660F1" w:rsidRDefault="0019545A" w:rsidP="006660F1">
            <w:pPr>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 xml:space="preserve">1.1. Mbikëqyrjen e zbatimit të kësaj rregulloreje; </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 xml:space="preserve">1.2. Miratimin e formateve të CPE-së dhe të raportit përcjellës të CPE-së; </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1.3. Administrimin e PEPEN;</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Pr>
                <w:rFonts w:ascii="Times New Roman" w:hAnsi="Times New Roman" w:cs="Times New Roman"/>
                <w:sz w:val="24"/>
                <w:szCs w:val="24"/>
                <w:lang w:val="sq-AL"/>
              </w:rPr>
              <w:t>1.4.</w:t>
            </w:r>
            <w:r w:rsidRPr="006660F1">
              <w:rPr>
                <w:rFonts w:ascii="Times New Roman" w:hAnsi="Times New Roman" w:cs="Times New Roman"/>
                <w:sz w:val="24"/>
                <w:szCs w:val="24"/>
                <w:lang w:val="sq-AL"/>
              </w:rPr>
              <w:t>Përgatitjen e raportit vjetor kombëtar mbi performancën energjetike të ndërtesave.</w:t>
            </w:r>
          </w:p>
          <w:p w:rsidR="006660F1" w:rsidRDefault="006660F1" w:rsidP="006660F1">
            <w:pPr>
              <w:jc w:val="both"/>
              <w:rPr>
                <w:rFonts w:ascii="Times New Roman" w:hAnsi="Times New Roman" w:cs="Times New Roman"/>
                <w:sz w:val="24"/>
                <w:szCs w:val="24"/>
                <w:lang w:val="sq-AL"/>
              </w:rPr>
            </w:pPr>
          </w:p>
          <w:p w:rsidR="0019545A" w:rsidRPr="006660F1" w:rsidRDefault="0019545A" w:rsidP="006660F1">
            <w:pPr>
              <w:jc w:val="both"/>
              <w:rPr>
                <w:rFonts w:ascii="Times New Roman" w:hAnsi="Times New Roman" w:cs="Times New Roman"/>
                <w:sz w:val="24"/>
                <w:szCs w:val="24"/>
                <w:lang w:val="sq-AL"/>
              </w:rPr>
            </w:pPr>
          </w:p>
          <w:p w:rsid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2. Ministria monitoron në mënyrë të vazhdueshme zbatimin e kësaj Rregulloreje dhe funksionimin e sistemit të certifikimit të performancës energjetike të ndërtesave.</w:t>
            </w:r>
            <w:r w:rsidR="00E510BC">
              <w:rPr>
                <w:rFonts w:ascii="Times New Roman" w:hAnsi="Times New Roman" w:cs="Times New Roman"/>
                <w:sz w:val="24"/>
                <w:szCs w:val="24"/>
                <w:lang w:val="sq-AL"/>
              </w:rPr>
              <w:t xml:space="preserve"> </w:t>
            </w:r>
          </w:p>
          <w:p w:rsidR="0019545A" w:rsidRPr="006660F1" w:rsidRDefault="0019545A"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3. Monitorimi, së paku përfshinë:</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 xml:space="preserve">3.1. Analizimin e të dhënave nga PEPEN për trendet e certifikimit dhe klasat energjetike; </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lastRenderedPageBreak/>
              <w:t xml:space="preserve">3.2. Vlerësimin e efektivitetit të kontrolleve të pavarura dhe masave të ndërmarra për përmirësim; </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3.3. Identifikimin e barrierave administrative, teknike dhe institucionale;</w:t>
            </w:r>
          </w:p>
          <w:p w:rsidR="006660F1" w:rsidRPr="006660F1" w:rsidRDefault="006660F1" w:rsidP="006660F1">
            <w:pPr>
              <w:ind w:left="288"/>
              <w:jc w:val="both"/>
              <w:rPr>
                <w:rFonts w:ascii="Times New Roman" w:hAnsi="Times New Roman" w:cs="Times New Roman"/>
                <w:sz w:val="24"/>
                <w:szCs w:val="24"/>
                <w:lang w:val="pt-BR"/>
              </w:rPr>
            </w:pPr>
          </w:p>
          <w:p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3.4. Propozimin e masave për ngritjen e kapaciteteve të vlerësuesve dhe komunave.</w:t>
            </w:r>
          </w:p>
          <w:p w:rsidR="0019545A" w:rsidRPr="006660F1" w:rsidRDefault="0019545A" w:rsidP="006660F1">
            <w:pPr>
              <w:jc w:val="both"/>
              <w:rPr>
                <w:rFonts w:ascii="Times New Roman" w:hAnsi="Times New Roman" w:cs="Times New Roman"/>
                <w:sz w:val="24"/>
                <w:szCs w:val="24"/>
                <w:lang w:val="pt-BR"/>
              </w:rPr>
            </w:pPr>
          </w:p>
          <w:p w:rsidR="006660F1" w:rsidRP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4. Komunat janë përgjegjëse për:</w:t>
            </w:r>
          </w:p>
          <w:p w:rsidR="006660F1" w:rsidRPr="006660F1" w:rsidRDefault="006660F1" w:rsidP="006660F1">
            <w:pPr>
              <w:jc w:val="both"/>
              <w:rPr>
                <w:rFonts w:ascii="Times New Roman" w:hAnsi="Times New Roman" w:cs="Times New Roman"/>
                <w:sz w:val="24"/>
                <w:szCs w:val="24"/>
                <w:lang w:val="pt-BR"/>
              </w:rPr>
            </w:pPr>
          </w:p>
          <w:p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4.1. Zbatimin e kërkesës për CPE gjatë procesit të dhënies së lejeve ndërt</w:t>
            </w:r>
            <w:r>
              <w:rPr>
                <w:rFonts w:ascii="Times New Roman" w:hAnsi="Times New Roman" w:cs="Times New Roman"/>
                <w:sz w:val="24"/>
                <w:szCs w:val="24"/>
                <w:lang w:val="pt-BR"/>
              </w:rPr>
              <w:t>imore dhe lejeve të përdorimit,</w:t>
            </w:r>
          </w:p>
          <w:p w:rsidR="006660F1" w:rsidRDefault="006660F1" w:rsidP="006660F1">
            <w:pPr>
              <w:ind w:left="288"/>
              <w:jc w:val="both"/>
              <w:rPr>
                <w:rFonts w:ascii="Times New Roman" w:hAnsi="Times New Roman" w:cs="Times New Roman"/>
                <w:sz w:val="24"/>
                <w:szCs w:val="24"/>
                <w:lang w:val="pt-BR"/>
              </w:rPr>
            </w:pPr>
          </w:p>
          <w:p w:rsidR="0019545A" w:rsidRPr="006660F1" w:rsidRDefault="0019545A" w:rsidP="006660F1">
            <w:pPr>
              <w:ind w:left="288"/>
              <w:jc w:val="both"/>
              <w:rPr>
                <w:rFonts w:ascii="Times New Roman" w:hAnsi="Times New Roman" w:cs="Times New Roman"/>
                <w:sz w:val="24"/>
                <w:szCs w:val="24"/>
                <w:lang w:val="pt-BR"/>
              </w:rPr>
            </w:pPr>
          </w:p>
          <w:p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 xml:space="preserve">4.2. Promovimin dhe ndërgjegjësimin qytetar për rëndësinë e CPE-së. </w:t>
            </w:r>
          </w:p>
          <w:p w:rsidR="006660F1" w:rsidRDefault="006660F1" w:rsidP="006660F1">
            <w:pPr>
              <w:jc w:val="both"/>
              <w:rPr>
                <w:rFonts w:ascii="Times New Roman" w:hAnsi="Times New Roman" w:cs="Times New Roman"/>
                <w:sz w:val="24"/>
                <w:szCs w:val="24"/>
                <w:lang w:val="sq-AL"/>
              </w:rPr>
            </w:pPr>
          </w:p>
          <w:p w:rsidR="00297D60" w:rsidRDefault="00297D60" w:rsidP="006660F1">
            <w:pPr>
              <w:jc w:val="both"/>
              <w:rPr>
                <w:rFonts w:ascii="Times New Roman" w:hAnsi="Times New Roman" w:cs="Times New Roman"/>
                <w:sz w:val="24"/>
                <w:szCs w:val="24"/>
                <w:lang w:val="sq-AL"/>
              </w:rPr>
            </w:pPr>
          </w:p>
          <w:p w:rsidR="00297D60" w:rsidRDefault="00297D60" w:rsidP="006660F1">
            <w:pPr>
              <w:jc w:val="both"/>
              <w:rPr>
                <w:rFonts w:ascii="Times New Roman" w:hAnsi="Times New Roman" w:cs="Times New Roman"/>
                <w:sz w:val="24"/>
                <w:szCs w:val="24"/>
                <w:lang w:val="sq-AL"/>
              </w:rPr>
            </w:pPr>
          </w:p>
          <w:p w:rsidR="006660F1" w:rsidRPr="006660F1" w:rsidRDefault="006660F1" w:rsidP="00BB2544">
            <w:pPr>
              <w:jc w:val="both"/>
              <w:rPr>
                <w:rFonts w:ascii="Times New Roman" w:hAnsi="Times New Roman" w:cs="Times New Roman"/>
                <w:b/>
                <w:sz w:val="24"/>
                <w:szCs w:val="24"/>
                <w:lang w:val="pt-BR"/>
              </w:rPr>
            </w:pPr>
            <w:r w:rsidRPr="006660F1">
              <w:rPr>
                <w:rFonts w:ascii="Times New Roman" w:hAnsi="Times New Roman" w:cs="Times New Roman"/>
                <w:b/>
                <w:sz w:val="24"/>
                <w:szCs w:val="24"/>
                <w:lang w:val="pt-BR"/>
              </w:rPr>
              <w:t>KAPITULLI IX</w:t>
            </w:r>
          </w:p>
          <w:p w:rsidR="006660F1" w:rsidRPr="006660F1" w:rsidRDefault="006660F1" w:rsidP="00BB2544">
            <w:pPr>
              <w:jc w:val="both"/>
              <w:rPr>
                <w:rFonts w:ascii="Times New Roman" w:hAnsi="Times New Roman" w:cs="Times New Roman"/>
                <w:b/>
                <w:sz w:val="24"/>
                <w:szCs w:val="24"/>
                <w:lang w:val="pt-BR"/>
              </w:rPr>
            </w:pPr>
            <w:r w:rsidRPr="006660F1">
              <w:rPr>
                <w:rFonts w:ascii="Times New Roman" w:hAnsi="Times New Roman" w:cs="Times New Roman"/>
                <w:b/>
                <w:sz w:val="24"/>
                <w:szCs w:val="24"/>
                <w:lang w:val="pt-BR"/>
              </w:rPr>
              <w:t>DISPOZITAT PËRFUNDIMTARE</w:t>
            </w:r>
          </w:p>
          <w:p w:rsidR="006660F1" w:rsidRPr="006660F1" w:rsidRDefault="006660F1" w:rsidP="006660F1">
            <w:pPr>
              <w:jc w:val="center"/>
              <w:rPr>
                <w:rFonts w:ascii="Times New Roman" w:hAnsi="Times New Roman" w:cs="Times New Roman"/>
                <w:b/>
                <w:sz w:val="24"/>
                <w:szCs w:val="24"/>
                <w:lang w:val="pt-BR"/>
              </w:rPr>
            </w:pPr>
          </w:p>
          <w:p w:rsidR="006660F1" w:rsidRPr="006660F1" w:rsidRDefault="006660F1" w:rsidP="006660F1">
            <w:pPr>
              <w:jc w:val="center"/>
              <w:rPr>
                <w:rFonts w:ascii="Times New Roman" w:hAnsi="Times New Roman" w:cs="Times New Roman"/>
                <w:b/>
                <w:sz w:val="24"/>
                <w:szCs w:val="24"/>
                <w:lang w:val="pt-BR"/>
              </w:rPr>
            </w:pPr>
            <w:r w:rsidRPr="006660F1">
              <w:rPr>
                <w:rFonts w:ascii="Times New Roman" w:hAnsi="Times New Roman" w:cs="Times New Roman"/>
                <w:b/>
                <w:sz w:val="24"/>
                <w:szCs w:val="24"/>
                <w:lang w:val="pt-BR"/>
              </w:rPr>
              <w:t>Neni 30</w:t>
            </w:r>
          </w:p>
          <w:p w:rsidR="006660F1" w:rsidRPr="006660F1" w:rsidRDefault="006660F1" w:rsidP="006660F1">
            <w:pPr>
              <w:jc w:val="center"/>
              <w:rPr>
                <w:rFonts w:ascii="Times New Roman" w:hAnsi="Times New Roman" w:cs="Times New Roman"/>
                <w:b/>
                <w:sz w:val="24"/>
                <w:szCs w:val="24"/>
                <w:lang w:val="pt-BR"/>
              </w:rPr>
            </w:pPr>
            <w:r w:rsidRPr="006660F1">
              <w:rPr>
                <w:rFonts w:ascii="Times New Roman" w:hAnsi="Times New Roman" w:cs="Times New Roman"/>
                <w:b/>
                <w:sz w:val="24"/>
                <w:szCs w:val="24"/>
                <w:lang w:val="pt-BR"/>
              </w:rPr>
              <w:t>Dispozitat kalimtare</w:t>
            </w:r>
          </w:p>
          <w:p w:rsidR="006660F1" w:rsidRPr="006660F1" w:rsidRDefault="006660F1" w:rsidP="006660F1">
            <w:pPr>
              <w:jc w:val="both"/>
              <w:rPr>
                <w:rFonts w:ascii="Times New Roman" w:hAnsi="Times New Roman" w:cs="Times New Roman"/>
                <w:sz w:val="24"/>
                <w:szCs w:val="24"/>
                <w:lang w:val="pt-BR"/>
              </w:rPr>
            </w:pPr>
          </w:p>
          <w:p w:rsid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 xml:space="preserve">CPE-të e lëshuara para hyrjes në fuqi të kësaj Rregulloreje mbeten të vlefshme deri në përfundimin e afatit të tyre të </w:t>
            </w:r>
            <w:r w:rsidRPr="006660F1">
              <w:rPr>
                <w:rFonts w:ascii="Times New Roman" w:hAnsi="Times New Roman" w:cs="Times New Roman"/>
                <w:sz w:val="24"/>
                <w:szCs w:val="24"/>
                <w:lang w:val="pt-BR"/>
              </w:rPr>
              <w:lastRenderedPageBreak/>
              <w:t>vlefshmërisë, përveç rasteve kur kërkohet CPE e re për shkak të rinovimit të madh të ndërtesës.</w:t>
            </w:r>
          </w:p>
          <w:p w:rsidR="00297D60" w:rsidRPr="006660F1" w:rsidRDefault="00297D60" w:rsidP="006660F1">
            <w:pPr>
              <w:jc w:val="both"/>
              <w:rPr>
                <w:rFonts w:ascii="Times New Roman" w:hAnsi="Times New Roman" w:cs="Times New Roman"/>
                <w:sz w:val="24"/>
                <w:szCs w:val="24"/>
                <w:lang w:val="pt-BR"/>
              </w:rPr>
            </w:pPr>
          </w:p>
          <w:p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Neni 31</w:t>
            </w:r>
          </w:p>
          <w:p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Shtojcat</w:t>
            </w:r>
          </w:p>
          <w:p w:rsidR="006660F1" w:rsidRPr="006660F1" w:rsidRDefault="006660F1" w:rsidP="006660F1">
            <w:pPr>
              <w:jc w:val="both"/>
              <w:rPr>
                <w:rFonts w:ascii="Times New Roman" w:hAnsi="Times New Roman" w:cs="Times New Roman"/>
                <w:sz w:val="24"/>
                <w:szCs w:val="24"/>
                <w:lang w:val="sq-AL"/>
              </w:rPr>
            </w:pPr>
          </w:p>
          <w:p w:rsid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 Pjesë përbërëse e kësaj  Rregullore janë Shtojcat  e bashkangjitura si vijon:</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1.1. Shtojca 1 - Formati dhe përmbajtja e CPE-së;</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1.2.  Shtojca 2 - Formati dhe përmbajtja e formularit për mbledhjen e të dhënave nga vlerësuesit e energjisë’</w:t>
            </w:r>
          </w:p>
          <w:p w:rsidR="006660F1" w:rsidRPr="006660F1" w:rsidRDefault="006660F1" w:rsidP="006660F1">
            <w:pPr>
              <w:ind w:left="288"/>
              <w:jc w:val="both"/>
              <w:rPr>
                <w:rFonts w:ascii="Times New Roman" w:hAnsi="Times New Roman" w:cs="Times New Roman"/>
                <w:sz w:val="24"/>
                <w:szCs w:val="24"/>
                <w:lang w:val="sq-AL"/>
              </w:rPr>
            </w:pPr>
          </w:p>
          <w:p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1.3. Shtojca 3 - Metodologjia, kriteret teknike, shtrirja e kontrollit, formulari i kontrollit dhe mënyra e dokumentimit të rezultateve të kontrollit.</w:t>
            </w:r>
          </w:p>
          <w:p w:rsidR="006660F1" w:rsidRDefault="006660F1" w:rsidP="006660F1">
            <w:pPr>
              <w:jc w:val="both"/>
              <w:rPr>
                <w:rFonts w:ascii="Times New Roman" w:hAnsi="Times New Roman" w:cs="Times New Roman"/>
                <w:noProof/>
                <w:sz w:val="24"/>
                <w:szCs w:val="24"/>
                <w:lang w:val="sq-AL"/>
              </w:rPr>
            </w:pPr>
          </w:p>
          <w:p w:rsidR="00297D60" w:rsidRPr="006660F1" w:rsidRDefault="00297D60" w:rsidP="006660F1">
            <w:pPr>
              <w:jc w:val="both"/>
              <w:rPr>
                <w:rFonts w:ascii="Times New Roman" w:hAnsi="Times New Roman" w:cs="Times New Roman"/>
                <w:noProof/>
                <w:sz w:val="24"/>
                <w:szCs w:val="24"/>
                <w:lang w:val="sq-AL"/>
              </w:rPr>
            </w:pPr>
          </w:p>
          <w:p w:rsidR="006660F1" w:rsidRPr="006660F1" w:rsidRDefault="006660F1" w:rsidP="006660F1">
            <w:pPr>
              <w:jc w:val="center"/>
              <w:rPr>
                <w:rFonts w:ascii="Times New Roman" w:hAnsi="Times New Roman" w:cs="Times New Roman"/>
                <w:b/>
                <w:noProof/>
                <w:sz w:val="24"/>
                <w:szCs w:val="24"/>
                <w:lang w:val="sq-AL"/>
              </w:rPr>
            </w:pPr>
            <w:r w:rsidRPr="006660F1">
              <w:rPr>
                <w:rFonts w:ascii="Times New Roman" w:hAnsi="Times New Roman" w:cs="Times New Roman"/>
                <w:b/>
                <w:noProof/>
                <w:sz w:val="24"/>
                <w:szCs w:val="24"/>
                <w:lang w:val="sq-AL"/>
              </w:rPr>
              <w:t>Neni 32</w:t>
            </w:r>
          </w:p>
          <w:p w:rsidR="006660F1" w:rsidRPr="006660F1" w:rsidRDefault="006660F1" w:rsidP="006660F1">
            <w:pPr>
              <w:jc w:val="center"/>
              <w:rPr>
                <w:rFonts w:ascii="Times New Roman" w:hAnsi="Times New Roman" w:cs="Times New Roman"/>
                <w:b/>
                <w:noProof/>
                <w:sz w:val="24"/>
                <w:szCs w:val="24"/>
                <w:lang w:val="sq-AL"/>
              </w:rPr>
            </w:pPr>
            <w:r w:rsidRPr="006660F1">
              <w:rPr>
                <w:rFonts w:ascii="Times New Roman" w:hAnsi="Times New Roman" w:cs="Times New Roman"/>
                <w:b/>
                <w:noProof/>
                <w:sz w:val="24"/>
                <w:szCs w:val="24"/>
                <w:lang w:val="sq-AL"/>
              </w:rPr>
              <w:t>Shfuzqizimi</w:t>
            </w:r>
          </w:p>
          <w:p w:rsidR="006660F1" w:rsidRPr="006660F1" w:rsidRDefault="006660F1" w:rsidP="00397434">
            <w:pPr>
              <w:jc w:val="both"/>
              <w:rPr>
                <w:rFonts w:ascii="Times New Roman" w:hAnsi="Times New Roman" w:cs="Times New Roman"/>
                <w:noProof/>
                <w:sz w:val="24"/>
                <w:szCs w:val="24"/>
                <w:lang w:val="sq-AL"/>
              </w:rPr>
            </w:pPr>
          </w:p>
          <w:p w:rsidR="006660F1" w:rsidRPr="006660F1" w:rsidRDefault="006660F1" w:rsidP="006660F1">
            <w:pPr>
              <w:jc w:val="both"/>
              <w:rPr>
                <w:rFonts w:ascii="Times New Roman" w:hAnsi="Times New Roman" w:cs="Times New Roman"/>
                <w:noProof/>
                <w:sz w:val="24"/>
                <w:szCs w:val="24"/>
                <w:lang w:val="sq-AL"/>
              </w:rPr>
            </w:pPr>
            <w:r w:rsidRPr="006660F1">
              <w:rPr>
                <w:rFonts w:ascii="Times New Roman" w:hAnsi="Times New Roman" w:cs="Times New Roman"/>
                <w:noProof/>
                <w:sz w:val="24"/>
                <w:szCs w:val="24"/>
                <w:lang w:val="sq-AL"/>
              </w:rPr>
              <w:t>Me hyrjen në fuqi të kësaj Rregullore, shfuqizohet Rregullorja Nr. 03/18 për Procedurën e Certifikimit të Përformancës Energjetike në Ndërtesë.</w:t>
            </w:r>
          </w:p>
          <w:p w:rsidR="006660F1" w:rsidRDefault="006660F1" w:rsidP="006660F1">
            <w:pPr>
              <w:jc w:val="both"/>
              <w:rPr>
                <w:rFonts w:ascii="Times New Roman" w:eastAsia="Calibri" w:hAnsi="Times New Roman" w:cs="Times New Roman"/>
                <w:sz w:val="24"/>
                <w:szCs w:val="24"/>
                <w:lang w:val="sq-AL"/>
              </w:rPr>
            </w:pPr>
          </w:p>
          <w:p w:rsidR="00297D60" w:rsidRDefault="00297D60" w:rsidP="006660F1">
            <w:pPr>
              <w:jc w:val="both"/>
              <w:rPr>
                <w:rFonts w:ascii="Times New Roman" w:eastAsia="Calibri" w:hAnsi="Times New Roman" w:cs="Times New Roman"/>
                <w:sz w:val="24"/>
                <w:szCs w:val="24"/>
                <w:lang w:val="sq-AL"/>
              </w:rPr>
            </w:pPr>
          </w:p>
          <w:p w:rsidR="00297D60" w:rsidRPr="006660F1" w:rsidRDefault="00297D60" w:rsidP="006660F1">
            <w:pPr>
              <w:jc w:val="both"/>
              <w:rPr>
                <w:rFonts w:ascii="Times New Roman" w:eastAsia="Calibri" w:hAnsi="Times New Roman" w:cs="Times New Roman"/>
                <w:sz w:val="24"/>
                <w:szCs w:val="24"/>
                <w:lang w:val="sq-AL"/>
              </w:rPr>
            </w:pPr>
          </w:p>
          <w:p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lastRenderedPageBreak/>
              <w:t>Neni 33</w:t>
            </w:r>
          </w:p>
          <w:p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Hyrja në fuqi</w:t>
            </w:r>
          </w:p>
          <w:p w:rsidR="006660F1" w:rsidRPr="006660F1" w:rsidRDefault="006660F1" w:rsidP="006660F1">
            <w:pPr>
              <w:jc w:val="both"/>
              <w:rPr>
                <w:rFonts w:ascii="Times New Roman" w:hAnsi="Times New Roman" w:cs="Times New Roman"/>
                <w:noProof/>
                <w:sz w:val="24"/>
                <w:szCs w:val="24"/>
                <w:lang w:val="sq-AL"/>
              </w:rPr>
            </w:pPr>
          </w:p>
          <w:p w:rsidR="006660F1" w:rsidRPr="006660F1" w:rsidRDefault="006660F1" w:rsidP="006660F1">
            <w:pPr>
              <w:jc w:val="both"/>
              <w:rPr>
                <w:rFonts w:ascii="Times New Roman" w:hAnsi="Times New Roman" w:cs="Times New Roman"/>
                <w:noProof/>
                <w:sz w:val="24"/>
                <w:szCs w:val="24"/>
                <w:lang w:val="sq-AL"/>
              </w:rPr>
            </w:pPr>
            <w:r w:rsidRPr="006660F1">
              <w:rPr>
                <w:rFonts w:ascii="Times New Roman" w:hAnsi="Times New Roman" w:cs="Times New Roman"/>
                <w:noProof/>
                <w:sz w:val="24"/>
                <w:szCs w:val="24"/>
                <w:lang w:val="sq-AL"/>
              </w:rPr>
              <w:t xml:space="preserve">Kjo Rregullore hyn në fuqi shtatë (7) ditë pas publikimit në Gazetën Zyrtare të  Republikës së Kosovës. </w:t>
            </w:r>
          </w:p>
          <w:p w:rsidR="006660F1" w:rsidRDefault="006660F1" w:rsidP="006660F1">
            <w:pPr>
              <w:jc w:val="both"/>
              <w:rPr>
                <w:rFonts w:ascii="Times New Roman" w:hAnsi="Times New Roman" w:cs="Times New Roman"/>
                <w:noProof/>
                <w:sz w:val="24"/>
                <w:szCs w:val="24"/>
                <w:lang w:val="sq-AL"/>
              </w:rPr>
            </w:pPr>
          </w:p>
          <w:p w:rsidR="00297D60" w:rsidRDefault="00297D60" w:rsidP="006660F1">
            <w:pPr>
              <w:jc w:val="both"/>
              <w:rPr>
                <w:rFonts w:ascii="Times New Roman" w:hAnsi="Times New Roman" w:cs="Times New Roman"/>
                <w:noProof/>
                <w:sz w:val="24"/>
                <w:szCs w:val="24"/>
                <w:lang w:val="sq-AL"/>
              </w:rPr>
            </w:pPr>
          </w:p>
          <w:p w:rsidR="00297D60" w:rsidRDefault="00297D60" w:rsidP="006660F1">
            <w:pPr>
              <w:jc w:val="both"/>
              <w:rPr>
                <w:rFonts w:ascii="Times New Roman" w:hAnsi="Times New Roman" w:cs="Times New Roman"/>
                <w:noProof/>
                <w:sz w:val="24"/>
                <w:szCs w:val="24"/>
                <w:lang w:val="sq-AL"/>
              </w:rPr>
            </w:pPr>
          </w:p>
          <w:p w:rsidR="00297D60" w:rsidRPr="006660F1" w:rsidRDefault="00297D60" w:rsidP="006660F1">
            <w:pPr>
              <w:jc w:val="both"/>
              <w:rPr>
                <w:rFonts w:ascii="Times New Roman" w:hAnsi="Times New Roman" w:cs="Times New Roman"/>
                <w:noProof/>
                <w:sz w:val="24"/>
                <w:szCs w:val="24"/>
                <w:lang w:val="sq-AL"/>
              </w:rPr>
            </w:pPr>
          </w:p>
          <w:p w:rsidR="006660F1" w:rsidRPr="00881162" w:rsidRDefault="006660F1" w:rsidP="006660F1">
            <w:pPr>
              <w:jc w:val="right"/>
              <w:rPr>
                <w:rFonts w:ascii="Times New Roman" w:hAnsi="Times New Roman" w:cs="Times New Roman"/>
                <w:b/>
                <w:noProof/>
                <w:sz w:val="24"/>
                <w:szCs w:val="24"/>
                <w:lang w:val="sq-AL"/>
              </w:rPr>
            </w:pPr>
            <w:r w:rsidRPr="006660F1">
              <w:rPr>
                <w:rFonts w:ascii="Times New Roman" w:hAnsi="Times New Roman" w:cs="Times New Roman"/>
                <w:noProof/>
                <w:sz w:val="24"/>
                <w:szCs w:val="24"/>
                <w:lang w:val="sq-AL"/>
              </w:rPr>
              <w:t xml:space="preserve">  </w:t>
            </w:r>
            <w:r w:rsidRPr="00881162">
              <w:rPr>
                <w:rFonts w:ascii="Times New Roman" w:hAnsi="Times New Roman" w:cs="Times New Roman"/>
                <w:b/>
                <w:noProof/>
                <w:sz w:val="24"/>
                <w:szCs w:val="24"/>
                <w:lang w:val="sq-AL"/>
              </w:rPr>
              <w:t>Fitore Pacolli Dalipi</w:t>
            </w:r>
          </w:p>
          <w:p w:rsidR="006660F1" w:rsidRPr="006660F1" w:rsidRDefault="006660F1" w:rsidP="006660F1">
            <w:pPr>
              <w:jc w:val="right"/>
              <w:rPr>
                <w:rFonts w:ascii="Times New Roman" w:hAnsi="Times New Roman" w:cs="Times New Roman"/>
                <w:noProof/>
                <w:sz w:val="24"/>
                <w:szCs w:val="24"/>
                <w:lang w:val="sq-AL"/>
              </w:rPr>
            </w:pPr>
            <w:r w:rsidRPr="006660F1">
              <w:rPr>
                <w:rFonts w:ascii="Times New Roman" w:hAnsi="Times New Roman" w:cs="Times New Roman"/>
                <w:noProof/>
                <w:sz w:val="24"/>
                <w:szCs w:val="24"/>
                <w:lang w:val="sq-AL"/>
              </w:rPr>
              <w:t xml:space="preserve"> ____________________</w:t>
            </w:r>
          </w:p>
          <w:p w:rsidR="000F290A" w:rsidRDefault="006660F1" w:rsidP="000F290A">
            <w:pPr>
              <w:jc w:val="right"/>
              <w:rPr>
                <w:rFonts w:ascii="Times New Roman" w:hAnsi="Times New Roman" w:cs="Times New Roman"/>
                <w:noProof/>
                <w:sz w:val="24"/>
                <w:szCs w:val="24"/>
                <w:lang w:val="sq-AL"/>
              </w:rPr>
            </w:pPr>
            <w:r w:rsidRPr="006660F1">
              <w:rPr>
                <w:rFonts w:ascii="Times New Roman" w:hAnsi="Times New Roman" w:cs="Times New Roman"/>
                <w:noProof/>
                <w:sz w:val="24"/>
                <w:szCs w:val="24"/>
                <w:lang w:val="sq-AL"/>
              </w:rPr>
              <w:t xml:space="preserve"> Ministre e Ministrisë së Mjedisit dhe Planifikimit Hapësinor </w:t>
            </w:r>
          </w:p>
          <w:p w:rsidR="00397434" w:rsidRDefault="00397434" w:rsidP="00C22860">
            <w:pPr>
              <w:jc w:val="right"/>
              <w:rPr>
                <w:rFonts w:ascii="Times New Roman" w:hAnsi="Times New Roman" w:cs="Times New Roman"/>
                <w:noProof/>
                <w:sz w:val="24"/>
                <w:szCs w:val="24"/>
                <w:lang w:val="sq-AL"/>
              </w:rPr>
            </w:pPr>
          </w:p>
          <w:p w:rsidR="00397434" w:rsidRPr="000F290A" w:rsidRDefault="000F290A" w:rsidP="00397434">
            <w:pPr>
              <w:jc w:val="right"/>
              <w:rPr>
                <w:rFonts w:ascii="Times New Roman" w:hAnsi="Times New Roman" w:cs="Times New Roman"/>
                <w:noProof/>
                <w:sz w:val="24"/>
                <w:szCs w:val="24"/>
                <w:lang w:val="sq-AL"/>
              </w:rPr>
            </w:pPr>
            <w:r>
              <w:rPr>
                <w:rFonts w:ascii="Times New Roman" w:hAnsi="Times New Roman" w:cs="Times New Roman"/>
                <w:noProof/>
                <w:sz w:val="24"/>
                <w:szCs w:val="24"/>
                <w:lang w:val="sq-AL"/>
              </w:rPr>
              <w:t xml:space="preserve">Prishtinë, …./…../2026 </w:t>
            </w:r>
          </w:p>
        </w:tc>
        <w:tc>
          <w:tcPr>
            <w:tcW w:w="4317" w:type="dxa"/>
          </w:tcPr>
          <w:p w:rsidR="006660F1" w:rsidRPr="006660F1" w:rsidRDefault="006660F1" w:rsidP="006660F1">
            <w:pPr>
              <w:jc w:val="both"/>
              <w:rPr>
                <w:rFonts w:ascii="Times New Roman" w:eastAsia="Calibri" w:hAnsi="Times New Roman" w:cs="Times New Roman"/>
                <w:b/>
                <w:bCs/>
                <w:sz w:val="24"/>
                <w:szCs w:val="24"/>
              </w:rPr>
            </w:pPr>
            <w:r w:rsidRPr="006660F1">
              <w:rPr>
                <w:rFonts w:ascii="Times New Roman" w:hAnsi="Times New Roman" w:cs="Times New Roman"/>
                <w:b/>
                <w:sz w:val="24"/>
                <w:szCs w:val="24"/>
              </w:rPr>
              <w:lastRenderedPageBreak/>
              <w:t>The Minister of the Ministry of Environment and Spatial Planning,</w:t>
            </w:r>
          </w:p>
          <w:p w:rsidR="006660F1" w:rsidRPr="006660F1" w:rsidRDefault="006660F1" w:rsidP="006660F1">
            <w:pPr>
              <w:jc w:val="both"/>
              <w:rPr>
                <w:rFonts w:ascii="Times New Roman" w:eastAsia="Calibri" w:hAnsi="Times New Roman" w:cs="Times New Roman"/>
                <w:bCs/>
                <w:sz w:val="24"/>
                <w:szCs w:val="24"/>
                <w:lang w:val="sr-Latn-BA"/>
              </w:rPr>
            </w:pPr>
          </w:p>
          <w:p w:rsidR="006660F1" w:rsidRPr="006660F1" w:rsidRDefault="006660F1" w:rsidP="006660F1">
            <w:pPr>
              <w:jc w:val="both"/>
              <w:rPr>
                <w:rFonts w:ascii="Times New Roman" w:hAnsi="Times New Roman" w:cs="Times New Roman"/>
                <w:bCs/>
                <w:sz w:val="24"/>
                <w:szCs w:val="24"/>
              </w:rPr>
            </w:pPr>
            <w:r w:rsidRPr="006660F1">
              <w:rPr>
                <w:rFonts w:ascii="Times New Roman" w:hAnsi="Times New Roman" w:cs="Times New Roman"/>
                <w:sz w:val="24"/>
                <w:szCs w:val="24"/>
              </w:rPr>
              <w:t>Pursuant to Article 14 paragraph 3 of Law No. 08/L-242 on Energy Performance of Buildings (Official Gazette of the Republic of Kosovo, No. 10/12 June 2024, Prishtina); Article 11, paragraph 1, sub-paragraph 1.5 of Law No. 08/L-117 on the Government of the Republic of Kosovo (Official Gazette, No. 34/22 dated 18.11.2022); and Article 9, paragraph 2 of Regulation (GRK) – No. 17/2024 on the Work of the Government of the Republic of Kosovo,</w:t>
            </w:r>
          </w:p>
          <w:p w:rsidR="006660F1" w:rsidRPr="006660F1" w:rsidRDefault="006660F1" w:rsidP="006660F1">
            <w:pPr>
              <w:jc w:val="both"/>
              <w:rPr>
                <w:rFonts w:ascii="Times New Roman" w:hAnsi="Times New Roman" w:cs="Times New Roman"/>
                <w:sz w:val="24"/>
                <w:szCs w:val="24"/>
                <w:lang w:val="sr-Latn-BA"/>
              </w:rPr>
            </w:pPr>
          </w:p>
          <w:p w:rsidR="006660F1" w:rsidRPr="006660F1" w:rsidRDefault="006660F1" w:rsidP="006660F1">
            <w:pPr>
              <w:jc w:val="both"/>
              <w:rPr>
                <w:rFonts w:ascii="Times New Roman" w:eastAsia="Calibri" w:hAnsi="Times New Roman" w:cs="Times New Roman"/>
                <w:sz w:val="24"/>
                <w:szCs w:val="24"/>
              </w:rPr>
            </w:pPr>
            <w:r w:rsidRPr="006660F1">
              <w:rPr>
                <w:rFonts w:ascii="Times New Roman" w:hAnsi="Times New Roman" w:cs="Times New Roman"/>
                <w:sz w:val="24"/>
                <w:szCs w:val="24"/>
              </w:rPr>
              <w:t xml:space="preserve">Issues: </w:t>
            </w:r>
          </w:p>
          <w:p w:rsidR="006660F1" w:rsidRPr="006660F1" w:rsidRDefault="006660F1" w:rsidP="006660F1">
            <w:pPr>
              <w:jc w:val="both"/>
              <w:rPr>
                <w:rFonts w:ascii="Times New Roman" w:eastAsia="Calibri" w:hAnsi="Times New Roman" w:cs="Times New Roman"/>
                <w:bCs/>
                <w:sz w:val="24"/>
                <w:szCs w:val="24"/>
                <w:lang w:val="sr-Latn-BA"/>
              </w:rPr>
            </w:pPr>
          </w:p>
          <w:p w:rsidR="006660F1" w:rsidRPr="00C822FD" w:rsidRDefault="006660F1" w:rsidP="006660F1">
            <w:pPr>
              <w:jc w:val="both"/>
              <w:rPr>
                <w:rFonts w:ascii="Times New Roman" w:hAnsi="Times New Roman" w:cs="Times New Roman"/>
                <w:b/>
                <w:sz w:val="24"/>
                <w:szCs w:val="24"/>
                <w:lang w:val="sq-AL"/>
              </w:rPr>
            </w:pPr>
            <w:r w:rsidRPr="00C822FD">
              <w:rPr>
                <w:rFonts w:ascii="Times New Roman" w:hAnsi="Times New Roman" w:cs="Times New Roman"/>
                <w:b/>
                <w:sz w:val="24"/>
                <w:szCs w:val="24"/>
              </w:rPr>
              <w:t>REGULATION (MESP) No. Xx/2026 ON ENERGY PERFORMANCE CERTIFICATION (EPC) OF BUILDINGS</w:t>
            </w:r>
          </w:p>
          <w:p w:rsidR="006660F1" w:rsidRPr="006660F1" w:rsidRDefault="006660F1" w:rsidP="006660F1">
            <w:pPr>
              <w:jc w:val="both"/>
              <w:rPr>
                <w:rFonts w:ascii="Times New Roman" w:hAnsi="Times New Roman" w:cs="Times New Roman"/>
                <w:sz w:val="24"/>
                <w:szCs w:val="24"/>
                <w:lang w:val="sq-AL"/>
              </w:rPr>
            </w:pPr>
          </w:p>
          <w:p w:rsidR="006660F1" w:rsidRPr="00C822FD" w:rsidRDefault="006660F1" w:rsidP="00C22860">
            <w:pPr>
              <w:jc w:val="both"/>
              <w:rPr>
                <w:rFonts w:ascii="Times New Roman" w:eastAsia="Calibri" w:hAnsi="Times New Roman" w:cs="Times New Roman"/>
                <w:b/>
                <w:bCs/>
                <w:sz w:val="24"/>
                <w:szCs w:val="24"/>
              </w:rPr>
            </w:pPr>
            <w:r w:rsidRPr="00C822FD">
              <w:rPr>
                <w:rFonts w:ascii="Times New Roman" w:hAnsi="Times New Roman" w:cs="Times New Roman"/>
                <w:b/>
                <w:sz w:val="24"/>
                <w:szCs w:val="24"/>
              </w:rPr>
              <w:t>CHAPTER I</w:t>
            </w:r>
          </w:p>
          <w:p w:rsidR="006660F1" w:rsidRPr="00C822FD" w:rsidRDefault="006660F1" w:rsidP="00C22860">
            <w:pPr>
              <w:jc w:val="both"/>
              <w:rPr>
                <w:rFonts w:ascii="Times New Roman" w:eastAsia="Calibri" w:hAnsi="Times New Roman" w:cs="Times New Roman"/>
                <w:b/>
                <w:bCs/>
                <w:sz w:val="24"/>
                <w:szCs w:val="24"/>
              </w:rPr>
            </w:pPr>
            <w:r w:rsidRPr="00C822FD">
              <w:rPr>
                <w:rFonts w:ascii="Times New Roman" w:hAnsi="Times New Roman" w:cs="Times New Roman"/>
                <w:b/>
                <w:sz w:val="24"/>
                <w:szCs w:val="24"/>
              </w:rPr>
              <w:t>GENERAL PROVISIONS</w:t>
            </w:r>
          </w:p>
          <w:p w:rsidR="006660F1" w:rsidRPr="00C822FD" w:rsidRDefault="006660F1" w:rsidP="00C822FD">
            <w:pPr>
              <w:jc w:val="center"/>
              <w:rPr>
                <w:rFonts w:ascii="Times New Roman" w:eastAsia="Calibri" w:hAnsi="Times New Roman" w:cs="Times New Roman"/>
                <w:b/>
                <w:bCs/>
                <w:sz w:val="24"/>
                <w:szCs w:val="24"/>
                <w:lang w:val="sq-AL"/>
              </w:rPr>
            </w:pP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1</w:t>
            </w: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Purpose</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The purpose of this Regulation is to determine the process of energy certification of buildings, fees, procedures for issuing and registering the EPC of the </w:t>
            </w:r>
            <w:r w:rsidRPr="006660F1">
              <w:rPr>
                <w:rFonts w:ascii="Times New Roman" w:hAnsi="Times New Roman" w:cs="Times New Roman"/>
                <w:sz w:val="24"/>
                <w:szCs w:val="24"/>
              </w:rPr>
              <w:lastRenderedPageBreak/>
              <w:t>relevant building, the content of the EPC, and of the EPC follow-up Report, and the independent control system.</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This Regulation is partially aligned with Directive (EU) 2018/844 of the European Parliament and of the Council of 30 May 2018 amending Directive 2010/31/EU on the energy performance of buildings and Directive 2012/27/EU on energy efficiency.</w:t>
            </w:r>
          </w:p>
          <w:p w:rsidR="006660F1" w:rsidRPr="006660F1" w:rsidRDefault="006660F1" w:rsidP="006660F1">
            <w:pPr>
              <w:jc w:val="both"/>
              <w:rPr>
                <w:rFonts w:ascii="Times New Roman" w:hAnsi="Times New Roman" w:cs="Times New Roman"/>
                <w:sz w:val="24"/>
                <w:szCs w:val="24"/>
              </w:rPr>
            </w:pP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2</w:t>
            </w:r>
          </w:p>
          <w:p w:rsidR="006660F1" w:rsidRPr="00C822FD" w:rsidRDefault="006660F1" w:rsidP="00C822FD">
            <w:pPr>
              <w:jc w:val="center"/>
              <w:rPr>
                <w:rFonts w:ascii="Times New Roman" w:hAnsi="Times New Roman" w:cs="Times New Roman"/>
                <w:b/>
                <w:sz w:val="24"/>
                <w:szCs w:val="24"/>
                <w:shd w:val="clear" w:color="auto" w:fill="FFFFFF"/>
              </w:rPr>
            </w:pPr>
            <w:r w:rsidRPr="00C822FD">
              <w:rPr>
                <w:rFonts w:ascii="Times New Roman" w:hAnsi="Times New Roman" w:cs="Times New Roman"/>
                <w:b/>
                <w:sz w:val="24"/>
                <w:szCs w:val="24"/>
                <w:shd w:val="clear" w:color="auto" w:fill="FFFFFF"/>
              </w:rPr>
              <w:t>Scope</w:t>
            </w:r>
          </w:p>
          <w:p w:rsidR="006660F1" w:rsidRPr="006660F1" w:rsidRDefault="006660F1" w:rsidP="006660F1">
            <w:pPr>
              <w:jc w:val="both"/>
              <w:rPr>
                <w:rFonts w:ascii="Times New Roman" w:hAnsi="Times New Roman" w:cs="Times New Roman"/>
                <w:sz w:val="24"/>
                <w:szCs w:val="24"/>
                <w:highlight w:val="yellow"/>
                <w:shd w:val="clear" w:color="auto" w:fill="FFFFFF"/>
              </w:rPr>
            </w:pPr>
          </w:p>
          <w:p w:rsid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The provisions of this Regulation shall apply to buildings and building units which, in accordance with the applicable legislation on the energy performance of buildings, are subject to the requirements for the assessment and certification of energy performance, as well as to owners, persons authorized to carry out the assessment, certification and inspection of energy performance, and competent institutions involved in the administration and supervision of the energy certification system.</w:t>
            </w:r>
          </w:p>
          <w:p w:rsidR="00C822FD" w:rsidRPr="006660F1" w:rsidRDefault="00C822FD" w:rsidP="006660F1">
            <w:pPr>
              <w:jc w:val="both"/>
              <w:rPr>
                <w:rFonts w:ascii="Times New Roman" w:hAnsi="Times New Roman" w:cs="Times New Roman"/>
                <w:sz w:val="24"/>
                <w:szCs w:val="24"/>
              </w:rPr>
            </w:pP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3</w:t>
            </w:r>
          </w:p>
          <w:p w:rsidR="006660F1" w:rsidRPr="00C822FD" w:rsidRDefault="006660F1" w:rsidP="00C822FD">
            <w:pPr>
              <w:jc w:val="center"/>
              <w:rPr>
                <w:rFonts w:ascii="Times New Roman" w:hAnsi="Times New Roman" w:cs="Times New Roman"/>
                <w:b/>
                <w:sz w:val="24"/>
                <w:szCs w:val="24"/>
                <w:shd w:val="clear" w:color="auto" w:fill="FFFFFF"/>
              </w:rPr>
            </w:pPr>
            <w:r w:rsidRPr="00C822FD">
              <w:rPr>
                <w:rFonts w:ascii="Times New Roman" w:hAnsi="Times New Roman" w:cs="Times New Roman"/>
                <w:b/>
                <w:sz w:val="24"/>
                <w:szCs w:val="24"/>
                <w:shd w:val="clear" w:color="auto" w:fill="FFFFFF"/>
              </w:rPr>
              <w:t>Definitions</w:t>
            </w:r>
          </w:p>
          <w:p w:rsidR="006660F1" w:rsidRPr="006660F1" w:rsidRDefault="006660F1" w:rsidP="006660F1">
            <w:pPr>
              <w:jc w:val="both"/>
              <w:rPr>
                <w:rFonts w:ascii="Times New Roman" w:hAnsi="Times New Roman" w:cs="Times New Roman"/>
                <w:sz w:val="24"/>
                <w:szCs w:val="24"/>
                <w:shd w:val="clear" w:color="auto" w:fill="FFFFFF"/>
              </w:rPr>
            </w:pPr>
          </w:p>
          <w:p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rPr>
              <w:lastRenderedPageBreak/>
              <w:t>1</w:t>
            </w:r>
            <w:r w:rsidRPr="006660F1">
              <w:rPr>
                <w:rFonts w:ascii="Times New Roman" w:hAnsi="Times New Roman" w:cs="Times New Roman"/>
                <w:sz w:val="24"/>
                <w:szCs w:val="24"/>
                <w:lang w:val="sq-AL"/>
              </w:rPr>
              <w:t>.  The terms used in this Regulation shall have the following meanings:</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1.1. </w:t>
            </w:r>
            <w:r w:rsidRPr="00C822FD">
              <w:rPr>
                <w:rFonts w:ascii="Times New Roman" w:hAnsi="Times New Roman" w:cs="Times New Roman"/>
                <w:b/>
                <w:sz w:val="24"/>
                <w:szCs w:val="24"/>
              </w:rPr>
              <w:t>Apartment block</w:t>
            </w:r>
            <w:r w:rsidRPr="006660F1">
              <w:rPr>
                <w:rFonts w:ascii="Times New Roman" w:hAnsi="Times New Roman" w:cs="Times New Roman"/>
                <w:sz w:val="24"/>
                <w:szCs w:val="24"/>
              </w:rPr>
              <w:t xml:space="preserve"> – (collective residential building) – residential building consisting of two (2) or more residential units (apartments), designed or adapted for separate use, which share common areas such as entrances, staircases, corridors, elevators or auxiliary spaces;</w:t>
            </w:r>
          </w:p>
          <w:p w:rsidR="00C822FD" w:rsidRDefault="00C822FD" w:rsidP="00C822FD">
            <w:pPr>
              <w:jc w:val="both"/>
              <w:rPr>
                <w:rFonts w:ascii="Times New Roman" w:hAnsi="Times New Roman" w:cs="Times New Roman"/>
                <w:sz w:val="24"/>
                <w:szCs w:val="24"/>
              </w:rPr>
            </w:pPr>
          </w:p>
          <w:p w:rsidR="00C822FD" w:rsidRPr="006660F1" w:rsidRDefault="00C822FD"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1.2. </w:t>
            </w:r>
            <w:r w:rsidRPr="00C822FD">
              <w:rPr>
                <w:rFonts w:ascii="Times New Roman" w:hAnsi="Times New Roman" w:cs="Times New Roman"/>
                <w:b/>
                <w:sz w:val="24"/>
                <w:szCs w:val="24"/>
              </w:rPr>
              <w:t>Common area</w:t>
            </w:r>
            <w:r w:rsidRPr="006660F1">
              <w:rPr>
                <w:rFonts w:ascii="Times New Roman" w:hAnsi="Times New Roman" w:cs="Times New Roman"/>
                <w:sz w:val="24"/>
                <w:szCs w:val="24"/>
              </w:rPr>
              <w:t xml:space="preserve"> – an (1) area of a (1) building shared by two (2) or more building units for the purposes of common </w:t>
            </w:r>
            <w:r w:rsidR="00C822FD">
              <w:rPr>
                <w:rFonts w:ascii="Times New Roman" w:hAnsi="Times New Roman" w:cs="Times New Roman"/>
                <w:sz w:val="24"/>
                <w:szCs w:val="24"/>
              </w:rPr>
              <w:t>use, access or as a passageway;</w:t>
            </w: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1.3.  </w:t>
            </w:r>
            <w:r w:rsidRPr="00C822FD">
              <w:rPr>
                <w:rFonts w:ascii="Times New Roman" w:hAnsi="Times New Roman" w:cs="Times New Roman"/>
                <w:b/>
                <w:sz w:val="24"/>
                <w:szCs w:val="24"/>
              </w:rPr>
              <w:t>EPC follow-up Report</w:t>
            </w:r>
            <w:r w:rsidRPr="006660F1">
              <w:rPr>
                <w:rFonts w:ascii="Times New Roman" w:hAnsi="Times New Roman" w:cs="Times New Roman"/>
                <w:sz w:val="24"/>
                <w:szCs w:val="24"/>
              </w:rPr>
              <w:t xml:space="preserve"> – technical certificate report containing data on calculations, recommendations, and energy performance parameters of the building;</w:t>
            </w:r>
          </w:p>
          <w:p w:rsidR="006660F1" w:rsidRPr="006660F1" w:rsidRDefault="006660F1" w:rsidP="00C822FD">
            <w:pPr>
              <w:ind w:left="288"/>
              <w:jc w:val="both"/>
              <w:rPr>
                <w:rFonts w:ascii="Times New Roman" w:eastAsia="Calibri"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1.4.  </w:t>
            </w:r>
            <w:r w:rsidRPr="00C822FD">
              <w:rPr>
                <w:rFonts w:ascii="Times New Roman" w:hAnsi="Times New Roman" w:cs="Times New Roman"/>
                <w:b/>
                <w:sz w:val="24"/>
                <w:szCs w:val="24"/>
              </w:rPr>
              <w:t>Public building</w:t>
            </w:r>
            <w:r w:rsidRPr="006660F1">
              <w:rPr>
                <w:rFonts w:ascii="Times New Roman" w:hAnsi="Times New Roman" w:cs="Times New Roman"/>
                <w:sz w:val="24"/>
                <w:szCs w:val="24"/>
              </w:rPr>
              <w:t xml:space="preserve"> – building owned or used by public institutions, which serves to provide public services;</w:t>
            </w: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1.5. </w:t>
            </w:r>
            <w:r w:rsidRPr="00C822FD">
              <w:rPr>
                <w:rFonts w:ascii="Times New Roman" w:hAnsi="Times New Roman" w:cs="Times New Roman"/>
                <w:b/>
                <w:sz w:val="24"/>
                <w:szCs w:val="24"/>
              </w:rPr>
              <w:t>Multi-purpose building</w:t>
            </w:r>
            <w:r w:rsidRPr="006660F1">
              <w:rPr>
                <w:rFonts w:ascii="Times New Roman" w:hAnsi="Times New Roman" w:cs="Times New Roman"/>
                <w:sz w:val="24"/>
                <w:szCs w:val="24"/>
              </w:rPr>
              <w:t xml:space="preserve"> </w:t>
            </w:r>
            <w:r w:rsidR="00C822FD">
              <w:rPr>
                <w:rFonts w:ascii="Times New Roman" w:hAnsi="Times New Roman" w:cs="Times New Roman"/>
                <w:sz w:val="24"/>
                <w:szCs w:val="24"/>
              </w:rPr>
              <w:t>-</w:t>
            </w:r>
            <w:r w:rsidRPr="006660F1">
              <w:rPr>
                <w:rFonts w:ascii="Times New Roman" w:hAnsi="Times New Roman" w:cs="Times New Roman"/>
                <w:sz w:val="24"/>
                <w:szCs w:val="24"/>
              </w:rPr>
              <w:t xml:space="preserve"> a building that is used for more than one (1) functional category at the same time. </w:t>
            </w:r>
            <w:r w:rsidRPr="006660F1">
              <w:rPr>
                <w:rFonts w:ascii="Times New Roman" w:hAnsi="Times New Roman" w:cs="Times New Roman"/>
                <w:sz w:val="24"/>
                <w:szCs w:val="24"/>
              </w:rPr>
              <w:lastRenderedPageBreak/>
              <w:t>This means that the spaces inside the building are used for different functions, such as housing, offices, services, commerce, education, recreation, etc. In these buildings, functional areas may be combined within a single facility, or separated into different floors, but all contribute to the overall function of the building.</w:t>
            </w:r>
          </w:p>
          <w:p w:rsidR="006660F1" w:rsidRDefault="006660F1" w:rsidP="00C822FD">
            <w:pPr>
              <w:ind w:left="288"/>
              <w:jc w:val="both"/>
              <w:rPr>
                <w:rFonts w:ascii="Times New Roman" w:hAnsi="Times New Roman" w:cs="Times New Roman"/>
                <w:sz w:val="24"/>
                <w:szCs w:val="24"/>
              </w:rPr>
            </w:pPr>
          </w:p>
          <w:p w:rsidR="00C822FD" w:rsidRPr="006660F1" w:rsidRDefault="00C822FD"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1.6. </w:t>
            </w:r>
            <w:r w:rsidRPr="00C822FD">
              <w:rPr>
                <w:rFonts w:ascii="Times New Roman" w:hAnsi="Times New Roman" w:cs="Times New Roman"/>
                <w:b/>
                <w:sz w:val="24"/>
                <w:szCs w:val="24"/>
              </w:rPr>
              <w:t>Independent control system</w:t>
            </w:r>
            <w:r w:rsidRPr="006660F1">
              <w:rPr>
                <w:rFonts w:ascii="Times New Roman" w:hAnsi="Times New Roman" w:cs="Times New Roman"/>
                <w:sz w:val="24"/>
                <w:szCs w:val="24"/>
              </w:rPr>
              <w:t xml:space="preserve"> – mechanism for verifying and ensuring the quality of issued certificates;</w:t>
            </w: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eastAsia="Calibri" w:hAnsi="Times New Roman" w:cs="Times New Roman"/>
                <w:sz w:val="24"/>
                <w:szCs w:val="24"/>
              </w:rPr>
            </w:pPr>
          </w:p>
          <w:p w:rsidR="006660F1" w:rsidRPr="006660F1" w:rsidRDefault="006660F1" w:rsidP="00C822FD">
            <w:pPr>
              <w:ind w:left="288"/>
              <w:jc w:val="both"/>
              <w:rPr>
                <w:rFonts w:ascii="Times New Roman" w:eastAsia="Calibri" w:hAnsi="Times New Roman" w:cs="Times New Roman"/>
                <w:sz w:val="24"/>
                <w:szCs w:val="24"/>
              </w:rPr>
            </w:pPr>
            <w:r w:rsidRPr="006660F1">
              <w:rPr>
                <w:rFonts w:ascii="Times New Roman" w:hAnsi="Times New Roman" w:cs="Times New Roman"/>
                <w:sz w:val="24"/>
                <w:szCs w:val="24"/>
              </w:rPr>
              <w:t xml:space="preserve">1.7. </w:t>
            </w:r>
            <w:r w:rsidRPr="00C822FD">
              <w:rPr>
                <w:rFonts w:ascii="Times New Roman" w:hAnsi="Times New Roman" w:cs="Times New Roman"/>
                <w:b/>
                <w:sz w:val="24"/>
                <w:szCs w:val="24"/>
              </w:rPr>
              <w:t>Register of Energy Assessors</w:t>
            </w:r>
            <w:r w:rsidRPr="006660F1">
              <w:rPr>
                <w:rFonts w:ascii="Times New Roman" w:hAnsi="Times New Roman" w:cs="Times New Roman"/>
                <w:sz w:val="24"/>
                <w:szCs w:val="24"/>
              </w:rPr>
              <w:t xml:space="preserve"> – database containing the list and status of licensed energy assessors, an integral part of the EPBEP Platform;</w:t>
            </w: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1.8. </w:t>
            </w:r>
            <w:r w:rsidRPr="00C822FD">
              <w:rPr>
                <w:rFonts w:ascii="Times New Roman" w:hAnsi="Times New Roman" w:cs="Times New Roman"/>
                <w:b/>
                <w:sz w:val="24"/>
                <w:szCs w:val="24"/>
              </w:rPr>
              <w:t>Training program provider</w:t>
            </w:r>
            <w:r w:rsidRPr="006660F1">
              <w:rPr>
                <w:rFonts w:ascii="Times New Roman" w:hAnsi="Times New Roman" w:cs="Times New Roman"/>
                <w:sz w:val="24"/>
                <w:szCs w:val="24"/>
              </w:rPr>
              <w:t xml:space="preserve"> – subject authorized by the Ministry for the organization and implementation of training programs for energy assessors;</w:t>
            </w:r>
          </w:p>
          <w:p w:rsidR="006660F1" w:rsidRDefault="006660F1" w:rsidP="00C822FD">
            <w:pPr>
              <w:ind w:left="288"/>
              <w:jc w:val="both"/>
              <w:rPr>
                <w:rFonts w:ascii="Times New Roman" w:eastAsia="Calibri" w:hAnsi="Times New Roman" w:cs="Times New Roman"/>
                <w:sz w:val="24"/>
                <w:szCs w:val="24"/>
              </w:rPr>
            </w:pPr>
          </w:p>
          <w:p w:rsidR="00881162" w:rsidRPr="006660F1" w:rsidRDefault="00881162" w:rsidP="00C822FD">
            <w:pPr>
              <w:ind w:left="288"/>
              <w:jc w:val="both"/>
              <w:rPr>
                <w:rFonts w:ascii="Times New Roman" w:eastAsia="Calibri" w:hAnsi="Times New Roman" w:cs="Times New Roman"/>
                <w:sz w:val="24"/>
                <w:szCs w:val="24"/>
              </w:rPr>
            </w:pPr>
          </w:p>
          <w:p w:rsid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1.9. </w:t>
            </w:r>
            <w:r w:rsidRPr="00C822FD">
              <w:rPr>
                <w:rFonts w:ascii="Times New Roman" w:hAnsi="Times New Roman" w:cs="Times New Roman"/>
                <w:b/>
                <w:sz w:val="24"/>
                <w:szCs w:val="24"/>
              </w:rPr>
              <w:t>Valid certificate</w:t>
            </w:r>
            <w:r w:rsidRPr="006660F1">
              <w:rPr>
                <w:rFonts w:ascii="Times New Roman" w:hAnsi="Times New Roman" w:cs="Times New Roman"/>
                <w:sz w:val="24"/>
                <w:szCs w:val="24"/>
              </w:rPr>
              <w:t xml:space="preserve"> – Energy Performance Certificate that has not expired and has not been declared invalid by the Ministry;</w:t>
            </w:r>
          </w:p>
          <w:p w:rsidR="00C822FD" w:rsidRPr="006660F1" w:rsidRDefault="00C822FD"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eastAsia="Calibri" w:hAnsi="Times New Roman" w:cs="Times New Roman"/>
                <w:sz w:val="24"/>
                <w:szCs w:val="24"/>
              </w:rPr>
            </w:pPr>
            <w:r w:rsidRPr="006660F1">
              <w:rPr>
                <w:rFonts w:ascii="Times New Roman" w:hAnsi="Times New Roman" w:cs="Times New Roman"/>
                <w:sz w:val="24"/>
                <w:szCs w:val="24"/>
              </w:rPr>
              <w:lastRenderedPageBreak/>
              <w:t xml:space="preserve">1.10. </w:t>
            </w:r>
            <w:r w:rsidRPr="00C822FD">
              <w:rPr>
                <w:rFonts w:ascii="Times New Roman" w:hAnsi="Times New Roman" w:cs="Times New Roman"/>
                <w:b/>
                <w:sz w:val="24"/>
                <w:szCs w:val="24"/>
              </w:rPr>
              <w:t>Construction Inspectorate</w:t>
            </w:r>
            <w:r w:rsidRPr="006660F1">
              <w:rPr>
                <w:rFonts w:ascii="Times New Roman" w:hAnsi="Times New Roman" w:cs="Times New Roman"/>
                <w:sz w:val="24"/>
                <w:szCs w:val="24"/>
              </w:rPr>
              <w:t xml:space="preserve"> – body responsible for supervising the implementation of the requirements of this Regulation in the field;</w:t>
            </w: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eastAsia="Calibri" w:hAnsi="Times New Roman" w:cs="Times New Roman"/>
                <w:sz w:val="24"/>
                <w:szCs w:val="24"/>
              </w:rPr>
            </w:pPr>
            <w:r w:rsidRPr="006660F1">
              <w:rPr>
                <w:rFonts w:ascii="Times New Roman" w:hAnsi="Times New Roman" w:cs="Times New Roman"/>
                <w:sz w:val="24"/>
                <w:szCs w:val="24"/>
              </w:rPr>
              <w:t xml:space="preserve">1.11. </w:t>
            </w:r>
            <w:r w:rsidRPr="006660F1">
              <w:rPr>
                <w:rFonts w:ascii="Times New Roman" w:hAnsi="Times New Roman" w:cs="Times New Roman"/>
                <w:color w:val="000000"/>
                <w:sz w:val="24"/>
                <w:szCs w:val="24"/>
              </w:rPr>
              <w:t xml:space="preserve"> </w:t>
            </w:r>
            <w:r w:rsidRPr="006660F1">
              <w:rPr>
                <w:rFonts w:ascii="Times New Roman" w:hAnsi="Times New Roman" w:cs="Times New Roman"/>
                <w:sz w:val="24"/>
                <w:szCs w:val="24"/>
              </w:rPr>
              <w:t xml:space="preserve"> </w:t>
            </w:r>
            <w:r w:rsidRPr="00C822FD">
              <w:rPr>
                <w:rFonts w:ascii="Times New Roman" w:hAnsi="Times New Roman" w:cs="Times New Roman"/>
                <w:b/>
                <w:sz w:val="24"/>
                <w:szCs w:val="24"/>
              </w:rPr>
              <w:t>Energy Performance of Buildings Electronic Platform (EPBEP)</w:t>
            </w:r>
            <w:r w:rsidRPr="006660F1">
              <w:rPr>
                <w:rFonts w:ascii="Times New Roman" w:hAnsi="Times New Roman" w:cs="Times New Roman"/>
                <w:sz w:val="24"/>
                <w:szCs w:val="24"/>
              </w:rPr>
              <w:t xml:space="preserve"> – the electronic system established, operated, maintained and updated by the Ministry for the processing, issuance and storage of Energy Performance Certificates (EPCs) and follow-up reports, maintaining data on the energy consumption of buildings, monitoring the verification of EPCs within the independent control system, and administering data and the status of energy assessors</w:t>
            </w:r>
            <w:bookmarkStart w:id="0" w:name="_Hlk108429839"/>
          </w:p>
          <w:bookmarkEnd w:id="0"/>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1.</w:t>
            </w:r>
            <w:r w:rsidR="00C822FD" w:rsidRPr="006660F1">
              <w:rPr>
                <w:rFonts w:ascii="Times New Roman" w:hAnsi="Times New Roman" w:cs="Times New Roman"/>
                <w:sz w:val="24"/>
                <w:szCs w:val="24"/>
              </w:rPr>
              <w:t xml:space="preserve">12. </w:t>
            </w:r>
            <w:r w:rsidR="00C822FD" w:rsidRPr="00C822FD">
              <w:rPr>
                <w:rFonts w:ascii="Times New Roman" w:hAnsi="Times New Roman" w:cs="Times New Roman"/>
                <w:b/>
                <w:sz w:val="24"/>
                <w:szCs w:val="24"/>
              </w:rPr>
              <w:t>Independent</w:t>
            </w:r>
            <w:r w:rsidRPr="00C822FD">
              <w:rPr>
                <w:rFonts w:ascii="Times New Roman" w:hAnsi="Times New Roman" w:cs="Times New Roman"/>
                <w:b/>
                <w:sz w:val="24"/>
                <w:szCs w:val="24"/>
              </w:rPr>
              <w:t xml:space="preserve"> controller</w:t>
            </w:r>
            <w:r w:rsidRPr="006660F1">
              <w:rPr>
                <w:rFonts w:ascii="Times New Roman" w:hAnsi="Times New Roman" w:cs="Times New Roman"/>
                <w:sz w:val="24"/>
                <w:szCs w:val="24"/>
              </w:rPr>
              <w:t xml:space="preserve"> – a natural or legal person selected and authorized to conduct an independent audit of Energy Performance Certificates (EPCs), in order to verify their validity, accuracy and compliance with the legal and technical requirements set by the Ministry.</w:t>
            </w:r>
          </w:p>
          <w:p w:rsidR="006660F1" w:rsidRPr="006660F1" w:rsidRDefault="006660F1" w:rsidP="00C822FD">
            <w:pPr>
              <w:ind w:left="288"/>
              <w:jc w:val="both"/>
              <w:rPr>
                <w:rFonts w:ascii="Times New Roman" w:eastAsia="Calibri" w:hAnsi="Times New Roman" w:cs="Times New Roman"/>
                <w:sz w:val="24"/>
                <w:szCs w:val="24"/>
              </w:rPr>
            </w:pPr>
          </w:p>
          <w:p w:rsidR="006660F1" w:rsidRPr="006660F1" w:rsidRDefault="006660F1" w:rsidP="00C822FD">
            <w:pPr>
              <w:ind w:left="288"/>
              <w:jc w:val="both"/>
              <w:rPr>
                <w:rFonts w:ascii="Times New Roman" w:eastAsia="Calibri"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1.</w:t>
            </w:r>
            <w:r w:rsidR="00C822FD" w:rsidRPr="006660F1">
              <w:rPr>
                <w:rFonts w:ascii="Times New Roman" w:hAnsi="Times New Roman" w:cs="Times New Roman"/>
                <w:sz w:val="24"/>
                <w:szCs w:val="24"/>
              </w:rPr>
              <w:t xml:space="preserve">13. </w:t>
            </w:r>
            <w:r w:rsidR="00C822FD" w:rsidRPr="00C822FD">
              <w:rPr>
                <w:rFonts w:ascii="Times New Roman" w:hAnsi="Times New Roman" w:cs="Times New Roman"/>
                <w:b/>
                <w:sz w:val="24"/>
                <w:szCs w:val="24"/>
              </w:rPr>
              <w:t>National</w:t>
            </w:r>
            <w:r w:rsidRPr="00C822FD">
              <w:rPr>
                <w:rFonts w:ascii="Times New Roman" w:hAnsi="Times New Roman" w:cs="Times New Roman"/>
                <w:b/>
                <w:sz w:val="24"/>
                <w:szCs w:val="24"/>
              </w:rPr>
              <w:t xml:space="preserve"> Calculation Methodology (NCM)</w:t>
            </w:r>
            <w:r w:rsidRPr="006660F1">
              <w:rPr>
                <w:rFonts w:ascii="Times New Roman" w:hAnsi="Times New Roman" w:cs="Times New Roman"/>
                <w:sz w:val="24"/>
                <w:szCs w:val="24"/>
              </w:rPr>
              <w:t xml:space="preserve"> – presents the </w:t>
            </w:r>
            <w:r w:rsidRPr="006660F1">
              <w:rPr>
                <w:rFonts w:ascii="Times New Roman" w:hAnsi="Times New Roman" w:cs="Times New Roman"/>
                <w:sz w:val="24"/>
                <w:szCs w:val="24"/>
              </w:rPr>
              <w:lastRenderedPageBreak/>
              <w:t>methodology for calculating the integrated energy performance of the building. The NCM is used in the calculation of optimal cost levels for the energy performance requirements of buildings, building units and building elements, which is used for the preparation and issuance of Energy Performance Certificates.</w:t>
            </w:r>
          </w:p>
          <w:p w:rsidR="006660F1" w:rsidRDefault="006660F1" w:rsidP="00C822FD">
            <w:pPr>
              <w:ind w:left="288"/>
              <w:jc w:val="both"/>
              <w:rPr>
                <w:rFonts w:ascii="Times New Roman" w:hAnsi="Times New Roman" w:cs="Times New Roman"/>
                <w:sz w:val="24"/>
                <w:szCs w:val="24"/>
              </w:rPr>
            </w:pPr>
          </w:p>
          <w:p w:rsidR="00C822FD" w:rsidRPr="006660F1" w:rsidRDefault="00C822FD"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1.14. </w:t>
            </w:r>
            <w:r w:rsidRPr="00C822FD">
              <w:rPr>
                <w:rFonts w:ascii="Times New Roman" w:hAnsi="Times New Roman" w:cs="Times New Roman"/>
                <w:b/>
                <w:sz w:val="24"/>
                <w:szCs w:val="24"/>
              </w:rPr>
              <w:t>Accompanying documents of an EPC</w:t>
            </w:r>
            <w:r w:rsidRPr="006660F1">
              <w:rPr>
                <w:rFonts w:ascii="Times New Roman" w:hAnsi="Times New Roman" w:cs="Times New Roman"/>
                <w:sz w:val="24"/>
                <w:szCs w:val="24"/>
              </w:rPr>
              <w:t xml:space="preserve"> - include the technical documentation of the building, data on materials and installations, as well as calculations, measurements, and inspections that prove energy efficiency. These documents serve to confirm thermal characteristics, heating/cooling systems, and real or calculated energy consumption. Together, they provide the complete basis for the building’s energy assessment and classification.</w:t>
            </w:r>
          </w:p>
          <w:p w:rsidR="006660F1" w:rsidRPr="006660F1" w:rsidRDefault="006660F1" w:rsidP="00C822FD">
            <w:pPr>
              <w:ind w:left="288"/>
              <w:jc w:val="both"/>
              <w:rPr>
                <w:rFonts w:ascii="Times New Roman" w:eastAsia="Calibri"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lang w:val="sq-AL"/>
              </w:rPr>
            </w:pPr>
            <w:r w:rsidRPr="006660F1">
              <w:rPr>
                <w:rFonts w:ascii="Times New Roman" w:hAnsi="Times New Roman" w:cs="Times New Roman"/>
                <w:sz w:val="24"/>
                <w:szCs w:val="24"/>
              </w:rPr>
              <w:t>1</w:t>
            </w:r>
            <w:r w:rsidRPr="006660F1">
              <w:rPr>
                <w:rFonts w:ascii="Times New Roman" w:hAnsi="Times New Roman" w:cs="Times New Roman"/>
                <w:sz w:val="24"/>
                <w:szCs w:val="24"/>
                <w:lang w:val="sq-AL"/>
              </w:rPr>
              <w:t xml:space="preserve">.15. </w:t>
            </w:r>
            <w:r w:rsidRPr="00C822FD">
              <w:rPr>
                <w:rFonts w:ascii="Times New Roman" w:hAnsi="Times New Roman" w:cs="Times New Roman"/>
                <w:b/>
                <w:sz w:val="24"/>
                <w:szCs w:val="24"/>
                <w:lang w:val="sq-AL"/>
              </w:rPr>
              <w:t>Law</w:t>
            </w:r>
            <w:r w:rsidRPr="006660F1">
              <w:rPr>
                <w:rFonts w:ascii="Times New Roman" w:hAnsi="Times New Roman" w:cs="Times New Roman"/>
                <w:sz w:val="24"/>
                <w:szCs w:val="24"/>
                <w:lang w:val="sq-AL"/>
              </w:rPr>
              <w:t xml:space="preserve"> – Law No. 08/L-242 on Energy Performance of Buildings.</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terms and expressions used in this Regulation shall have the same meaning as defined in the applicable legislation on the energy performance of buildings.</w:t>
            </w:r>
          </w:p>
          <w:p w:rsidR="006660F1" w:rsidRPr="006660F1" w:rsidRDefault="006660F1" w:rsidP="006660F1">
            <w:pPr>
              <w:jc w:val="both"/>
              <w:rPr>
                <w:rFonts w:ascii="Times New Roman" w:hAnsi="Times New Roman" w:cs="Times New Roman"/>
                <w:sz w:val="24"/>
                <w:szCs w:val="24"/>
                <w:lang w:val="sq-AL"/>
              </w:rPr>
            </w:pPr>
          </w:p>
          <w:p w:rsidR="00C822FD" w:rsidRDefault="00C822FD"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Using a noun in one gender</w:t>
            </w:r>
            <w:r w:rsidR="00881162">
              <w:rPr>
                <w:rFonts w:ascii="Times New Roman" w:hAnsi="Times New Roman" w:cs="Times New Roman"/>
                <w:sz w:val="24"/>
                <w:szCs w:val="24"/>
              </w:rPr>
              <w:t xml:space="preserve"> also implies the other gender.</w:t>
            </w:r>
          </w:p>
          <w:p w:rsidR="006660F1" w:rsidRPr="006660F1" w:rsidRDefault="006660F1" w:rsidP="006660F1">
            <w:pPr>
              <w:jc w:val="both"/>
              <w:rPr>
                <w:rFonts w:ascii="Times New Roman" w:hAnsi="Times New Roman" w:cs="Times New Roman"/>
                <w:sz w:val="24"/>
                <w:szCs w:val="24"/>
                <w:lang w:val="sq-AL"/>
              </w:rPr>
            </w:pPr>
          </w:p>
          <w:p w:rsidR="006660F1" w:rsidRPr="00C822FD" w:rsidRDefault="006660F1" w:rsidP="00C22860">
            <w:pPr>
              <w:jc w:val="both"/>
              <w:rPr>
                <w:rFonts w:ascii="Times New Roman" w:hAnsi="Times New Roman" w:cs="Times New Roman"/>
                <w:b/>
                <w:sz w:val="24"/>
                <w:szCs w:val="24"/>
              </w:rPr>
            </w:pPr>
            <w:r w:rsidRPr="00C822FD">
              <w:rPr>
                <w:rFonts w:ascii="Times New Roman" w:hAnsi="Times New Roman" w:cs="Times New Roman"/>
                <w:b/>
                <w:sz w:val="24"/>
                <w:szCs w:val="24"/>
              </w:rPr>
              <w:t>CHAPTER II</w:t>
            </w:r>
          </w:p>
          <w:p w:rsidR="006660F1" w:rsidRPr="00C822FD" w:rsidRDefault="006660F1" w:rsidP="00C22860">
            <w:pPr>
              <w:jc w:val="both"/>
              <w:rPr>
                <w:rFonts w:ascii="Times New Roman" w:hAnsi="Times New Roman" w:cs="Times New Roman"/>
                <w:b/>
                <w:bCs/>
                <w:sz w:val="24"/>
                <w:szCs w:val="24"/>
              </w:rPr>
            </w:pPr>
            <w:r w:rsidRPr="00C822FD">
              <w:rPr>
                <w:rFonts w:ascii="Times New Roman" w:hAnsi="Times New Roman" w:cs="Times New Roman"/>
                <w:b/>
                <w:sz w:val="24"/>
                <w:szCs w:val="24"/>
              </w:rPr>
              <w:t>BUILDING ENERGY CERTIFICATION PROCESS</w:t>
            </w:r>
          </w:p>
          <w:p w:rsidR="006660F1" w:rsidRPr="00C822FD" w:rsidRDefault="006660F1" w:rsidP="00C822FD">
            <w:pPr>
              <w:jc w:val="center"/>
              <w:rPr>
                <w:rFonts w:ascii="Times New Roman" w:hAnsi="Times New Roman" w:cs="Times New Roman"/>
                <w:b/>
                <w:sz w:val="24"/>
                <w:szCs w:val="24"/>
              </w:rPr>
            </w:pPr>
          </w:p>
          <w:p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4</w:t>
            </w: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Buildings for which EPC is issued</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issuance of an Energy Performance Certificate (EPC) is mandatory for the following cases:</w:t>
            </w:r>
          </w:p>
          <w:p w:rsidR="006660F1" w:rsidRPr="006660F1" w:rsidRDefault="006660F1" w:rsidP="006660F1">
            <w:pPr>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1.1. new buildings and new building units,</w:t>
            </w: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1.2. existing buildings and their units undergoing major renovation, </w:t>
            </w: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1.3. any building or unit of an existing building that </w:t>
            </w:r>
            <w:r w:rsidR="00C822FD">
              <w:rPr>
                <w:rFonts w:ascii="Times New Roman" w:hAnsi="Times New Roman" w:cs="Times New Roman"/>
                <w:sz w:val="24"/>
                <w:szCs w:val="24"/>
              </w:rPr>
              <w:t xml:space="preserve">is sold or rented, </w:t>
            </w:r>
          </w:p>
          <w:p w:rsidR="006660F1" w:rsidRDefault="006660F1" w:rsidP="00C822FD">
            <w:pPr>
              <w:ind w:left="288"/>
              <w:jc w:val="both"/>
              <w:rPr>
                <w:rFonts w:ascii="Times New Roman" w:hAnsi="Times New Roman" w:cs="Times New Roman"/>
                <w:sz w:val="24"/>
                <w:szCs w:val="24"/>
              </w:rPr>
            </w:pPr>
          </w:p>
          <w:p w:rsidR="00881162" w:rsidRPr="006660F1" w:rsidRDefault="00881162"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1.4. for any existing building, with a total usable floor area greater than two hundred and fifty (250) m2, which is frequently visited by the public, or which is used by a public authority. </w:t>
            </w:r>
          </w:p>
          <w:p w:rsidR="006660F1" w:rsidRPr="006660F1" w:rsidRDefault="006660F1" w:rsidP="006660F1">
            <w:pPr>
              <w:jc w:val="both"/>
              <w:rPr>
                <w:rFonts w:ascii="Times New Roman" w:hAnsi="Times New Roman" w:cs="Times New Roman"/>
                <w:sz w:val="24"/>
                <w:szCs w:val="24"/>
                <w:lang w:val="sq-AL"/>
              </w:rPr>
            </w:pPr>
          </w:p>
          <w:p w:rsidR="00C822FD" w:rsidRPr="006660F1" w:rsidRDefault="00C822FD" w:rsidP="006660F1">
            <w:pPr>
              <w:jc w:val="both"/>
              <w:rPr>
                <w:rFonts w:ascii="Times New Roman" w:hAnsi="Times New Roman" w:cs="Times New Roman"/>
                <w:sz w:val="24"/>
                <w:szCs w:val="24"/>
                <w:lang w:val="sq-AL"/>
              </w:rPr>
            </w:pPr>
          </w:p>
          <w:p w:rsidR="00881162" w:rsidRDefault="00881162" w:rsidP="00C822FD">
            <w:pPr>
              <w:jc w:val="center"/>
              <w:rPr>
                <w:rFonts w:ascii="Times New Roman" w:hAnsi="Times New Roman" w:cs="Times New Roman"/>
                <w:b/>
                <w:sz w:val="24"/>
                <w:szCs w:val="24"/>
              </w:rPr>
            </w:pPr>
          </w:p>
          <w:p w:rsidR="00F0657F" w:rsidRDefault="00F0657F" w:rsidP="00C822FD">
            <w:pPr>
              <w:jc w:val="center"/>
              <w:rPr>
                <w:rFonts w:ascii="Times New Roman" w:hAnsi="Times New Roman" w:cs="Times New Roman"/>
                <w:b/>
                <w:sz w:val="24"/>
                <w:szCs w:val="24"/>
              </w:rPr>
            </w:pP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5</w:t>
            </w: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Certification of the energy performance of the building unit or representative building</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Certification for the building unit may be based on:</w:t>
            </w:r>
          </w:p>
          <w:p w:rsidR="006660F1" w:rsidRPr="006660F1" w:rsidRDefault="006660F1" w:rsidP="006660F1">
            <w:pPr>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1.1. the common certification of the entire building, or </w:t>
            </w: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1.2. the assessment of a (1) representative unit of a building with the same energy-relevant characteristics in the same building.</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Certification for individual houses may be based on the assessment of another representative house of similar design and size and with similar energy performance qualities, if this match can be guaranteed by the energy assessor preparing the energy performance certificate.</w:t>
            </w:r>
          </w:p>
          <w:p w:rsidR="006660F1" w:rsidRDefault="006660F1" w:rsidP="006660F1">
            <w:pPr>
              <w:jc w:val="both"/>
              <w:rPr>
                <w:rFonts w:ascii="Times New Roman" w:hAnsi="Times New Roman" w:cs="Times New Roman"/>
                <w:sz w:val="24"/>
                <w:szCs w:val="24"/>
                <w:lang w:val="sq-AL"/>
              </w:rPr>
            </w:pPr>
          </w:p>
          <w:p w:rsidR="00881162" w:rsidRPr="006660F1" w:rsidRDefault="00881162" w:rsidP="006660F1">
            <w:pPr>
              <w:jc w:val="both"/>
              <w:rPr>
                <w:rFonts w:ascii="Times New Roman" w:hAnsi="Times New Roman" w:cs="Times New Roman"/>
                <w:sz w:val="24"/>
                <w:szCs w:val="24"/>
                <w:lang w:val="sq-AL"/>
              </w:rPr>
            </w:pP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6</w:t>
            </w:r>
          </w:p>
          <w:p w:rsidR="006660F1" w:rsidRPr="00F0657F" w:rsidRDefault="006660F1" w:rsidP="00F0657F">
            <w:pPr>
              <w:jc w:val="center"/>
              <w:rPr>
                <w:rFonts w:ascii="Times New Roman" w:hAnsi="Times New Roman" w:cs="Times New Roman"/>
                <w:b/>
                <w:sz w:val="24"/>
                <w:szCs w:val="24"/>
              </w:rPr>
            </w:pPr>
            <w:r w:rsidRPr="00C822FD">
              <w:rPr>
                <w:rFonts w:ascii="Times New Roman" w:hAnsi="Times New Roman" w:cs="Times New Roman"/>
                <w:b/>
                <w:sz w:val="24"/>
                <w:szCs w:val="24"/>
              </w:rPr>
              <w:t>Special cases of energy perform</w:t>
            </w:r>
            <w:r w:rsidR="00F0657F">
              <w:rPr>
                <w:rFonts w:ascii="Times New Roman" w:hAnsi="Times New Roman" w:cs="Times New Roman"/>
                <w:b/>
                <w:sz w:val="24"/>
                <w:szCs w:val="24"/>
              </w:rPr>
              <w:t>ance certification of buildings</w:t>
            </w:r>
          </w:p>
          <w:p w:rsidR="00881162" w:rsidRPr="006660F1" w:rsidRDefault="00881162"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In the case of a multi-apartment building, an EPC is required for each unit of the building and a separate one for </w:t>
            </w:r>
            <w:r w:rsidRPr="006660F1">
              <w:rPr>
                <w:rFonts w:ascii="Times New Roman" w:hAnsi="Times New Roman" w:cs="Times New Roman"/>
                <w:sz w:val="24"/>
                <w:szCs w:val="24"/>
              </w:rPr>
              <w:lastRenderedPageBreak/>
              <w:t>common areas, or one (1)</w:t>
            </w:r>
            <w:r w:rsidR="00C822FD">
              <w:rPr>
                <w:rFonts w:ascii="Times New Roman" w:hAnsi="Times New Roman" w:cs="Times New Roman"/>
                <w:sz w:val="24"/>
                <w:szCs w:val="24"/>
              </w:rPr>
              <w:t xml:space="preserve"> EPC for the entire building.</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In the case of a shopping center divided into separate retail units, an EPC is required for each separate unit and a separate EPC for common areas, or one (1) EPC for the entire building.</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C822FD"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In cases where the administrative building is divided into building units, an EPC is required for each building unit and a separate one for common areas, or one (1) </w:t>
            </w:r>
            <w:r w:rsidR="00C822FD">
              <w:rPr>
                <w:rFonts w:ascii="Times New Roman" w:hAnsi="Times New Roman" w:cs="Times New Roman"/>
                <w:sz w:val="24"/>
                <w:szCs w:val="24"/>
              </w:rPr>
              <w:t>EPC for the entire building.</w:t>
            </w:r>
          </w:p>
          <w:p w:rsidR="006660F1" w:rsidRDefault="006660F1" w:rsidP="006660F1">
            <w:pPr>
              <w:jc w:val="both"/>
              <w:rPr>
                <w:rFonts w:ascii="Times New Roman" w:eastAsia="Calibri" w:hAnsi="Times New Roman" w:cs="Times New Roman"/>
                <w:sz w:val="24"/>
                <w:szCs w:val="24"/>
              </w:rPr>
            </w:pPr>
          </w:p>
          <w:p w:rsidR="00F0657F" w:rsidRPr="006660F1" w:rsidRDefault="00F0657F" w:rsidP="006660F1">
            <w:pPr>
              <w:jc w:val="both"/>
              <w:rPr>
                <w:rFonts w:ascii="Times New Roman" w:eastAsia="Calibri"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In a multi-purpose building divided into building units, an EPC is required for each building unit, based on the type of building and a separate one for common areas, or one (1) EPC for the entire building.</w:t>
            </w:r>
          </w:p>
          <w:p w:rsidR="006660F1" w:rsidRPr="006660F1" w:rsidRDefault="006660F1" w:rsidP="006660F1">
            <w:pPr>
              <w:jc w:val="both"/>
              <w:rPr>
                <w:rFonts w:ascii="Times New Roman" w:hAnsi="Times New Roman" w:cs="Times New Roman"/>
                <w:bCs/>
                <w:sz w:val="24"/>
                <w:szCs w:val="24"/>
                <w:lang w:val="sq-AL"/>
              </w:rPr>
            </w:pPr>
          </w:p>
          <w:p w:rsidR="006660F1" w:rsidRPr="006660F1" w:rsidRDefault="006660F1" w:rsidP="006660F1">
            <w:pPr>
              <w:jc w:val="both"/>
              <w:rPr>
                <w:rFonts w:ascii="Times New Roman" w:hAnsi="Times New Roman" w:cs="Times New Roman"/>
                <w:bCs/>
                <w:sz w:val="24"/>
                <w:szCs w:val="24"/>
                <w:lang w:val="sq-AL"/>
              </w:rPr>
            </w:pPr>
          </w:p>
          <w:p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7</w:t>
            </w: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Types of EPCs</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This Regulation defines two (2) types of EPCs, depending on the stage of development of the building and the purpose of the energy assessment, as follows: </w:t>
            </w:r>
          </w:p>
          <w:p w:rsidR="006660F1" w:rsidRPr="006660F1" w:rsidRDefault="006660F1" w:rsidP="006660F1">
            <w:pPr>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lastRenderedPageBreak/>
              <w:t xml:space="preserve">1.1. as-designed EPC, and </w:t>
            </w:r>
          </w:p>
          <w:p w:rsidR="006660F1" w:rsidRPr="006660F1" w:rsidRDefault="006660F1" w:rsidP="00C822FD">
            <w:pPr>
              <w:ind w:left="288"/>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1.2. as-built EPC. </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2. The as-designed EPC is issued for new buildings and existing buildings undergoing major renovation, at the construction permit application stage, and is prepared based on the main project and technical documentation. </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The as-designed EPC verifies the fulfillment of the minimum energy performance requirements or criteria for a nearly zero energy building (NZEB) of the project submitted for construction permit. </w:t>
            </w:r>
          </w:p>
          <w:p w:rsidR="006660F1" w:rsidRDefault="006660F1" w:rsidP="006660F1">
            <w:pPr>
              <w:jc w:val="both"/>
              <w:rPr>
                <w:rFonts w:ascii="Times New Roman" w:hAnsi="Times New Roman" w:cs="Times New Roman"/>
                <w:sz w:val="24"/>
                <w:szCs w:val="24"/>
              </w:rPr>
            </w:pPr>
          </w:p>
          <w:p w:rsidR="00C822FD" w:rsidRPr="006660F1" w:rsidRDefault="00C822FD"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as-built EPC is issued:</w:t>
            </w:r>
          </w:p>
          <w:p w:rsidR="006660F1" w:rsidRPr="006660F1" w:rsidRDefault="006660F1" w:rsidP="006660F1">
            <w:pPr>
              <w:jc w:val="both"/>
              <w:rPr>
                <w:rFonts w:ascii="Times New Roman" w:hAnsi="Times New Roman" w:cs="Times New Roman"/>
                <w:sz w:val="24"/>
                <w:szCs w:val="24"/>
              </w:rPr>
            </w:pPr>
          </w:p>
          <w:p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4.1. After the completion of the construction of new buildings or major renovation of existing buildings, at the stage of application for a certificate of occupancy, and</w:t>
            </w:r>
          </w:p>
          <w:p w:rsidR="006660F1" w:rsidRPr="006660F1" w:rsidRDefault="006660F1" w:rsidP="00C822FD">
            <w:pPr>
              <w:ind w:left="288"/>
              <w:jc w:val="both"/>
              <w:rPr>
                <w:rFonts w:ascii="Times New Roman" w:hAnsi="Times New Roman" w:cs="Times New Roman"/>
                <w:sz w:val="24"/>
                <w:szCs w:val="24"/>
              </w:rPr>
            </w:pPr>
          </w:p>
          <w:p w:rsid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4.2. For existing buildings that are sold, re</w:t>
            </w:r>
            <w:r w:rsidR="00C822FD">
              <w:rPr>
                <w:rFonts w:ascii="Times New Roman" w:hAnsi="Times New Roman" w:cs="Times New Roman"/>
                <w:sz w:val="24"/>
                <w:szCs w:val="24"/>
              </w:rPr>
              <w:t xml:space="preserve">nted or visited by the public. </w:t>
            </w:r>
          </w:p>
          <w:p w:rsidR="00C822FD" w:rsidRDefault="00C822FD" w:rsidP="006660F1">
            <w:pPr>
              <w:jc w:val="both"/>
              <w:rPr>
                <w:rFonts w:ascii="Times New Roman" w:hAnsi="Times New Roman" w:cs="Times New Roman"/>
                <w:sz w:val="24"/>
                <w:szCs w:val="24"/>
              </w:rPr>
            </w:pPr>
          </w:p>
          <w:p w:rsidR="00C822FD" w:rsidRPr="006660F1" w:rsidRDefault="00C822FD"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5. The as-built EPC for new buildings or existing buildings undergoing major renovation is prepared on the basis of the </w:t>
            </w:r>
            <w:r w:rsidRPr="006660F1">
              <w:rPr>
                <w:rFonts w:ascii="Times New Roman" w:hAnsi="Times New Roman" w:cs="Times New Roman"/>
                <w:sz w:val="24"/>
                <w:szCs w:val="24"/>
              </w:rPr>
              <w:lastRenderedPageBreak/>
              <w:t>on-site assessment, verification of the implementation of the main project, and actual data of the building and technical systems.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6. The as-built EPC for existing buildings that are sold, rented or visited by the public, is prepared based on the on-site assessment and actual data of the building and technical systems.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7. The as-built EPC replaces any previous as-designed EPC and is registered in the EPBEP.</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8. The EPC is prepared and signed by the licensed energy assessor and contains the elements specified in this Regulation.</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8</w:t>
            </w:r>
          </w:p>
          <w:p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Evaluation and calculation methodology:</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assessment of the energy performance of the building must be based on the relevant Regulation on the National Calculation Methodology (NCM), and the requirements set out in the relevant Regulation on Minimum Requirements for the Energy Performance of Buildings.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2. The calculation and assessment of energy performance for the issuance of the EPC is carried out only through the software approved by the Ministry, using accurate data about the building and its technical systems.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When preparing the EPC, the energy assessor must use verifiable data, such as: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3.1. For new buildings, at least: </w:t>
            </w:r>
          </w:p>
          <w:p w:rsidR="00C822FD" w:rsidRPr="006660F1" w:rsidRDefault="00C822FD" w:rsidP="006660F1">
            <w:pPr>
              <w:jc w:val="both"/>
              <w:rPr>
                <w:rFonts w:ascii="Times New Roman" w:hAnsi="Times New Roman" w:cs="Times New Roman"/>
                <w:sz w:val="24"/>
                <w:szCs w:val="24"/>
              </w:rPr>
            </w:pPr>
          </w:p>
          <w:p w:rsidR="006660F1" w:rsidRPr="006660F1" w:rsidRDefault="006660F1" w:rsidP="00C822FD">
            <w:pPr>
              <w:ind w:left="562"/>
              <w:jc w:val="both"/>
              <w:rPr>
                <w:rFonts w:ascii="Times New Roman" w:hAnsi="Times New Roman" w:cs="Times New Roman"/>
                <w:sz w:val="24"/>
                <w:szCs w:val="24"/>
              </w:rPr>
            </w:pPr>
            <w:r w:rsidRPr="006660F1">
              <w:rPr>
                <w:rFonts w:ascii="Times New Roman" w:hAnsi="Times New Roman" w:cs="Times New Roman"/>
                <w:sz w:val="24"/>
                <w:szCs w:val="24"/>
              </w:rPr>
              <w:t>3.1.1. the property certificate for the parcel where the project is being developed,</w:t>
            </w:r>
          </w:p>
          <w:p w:rsidR="006660F1" w:rsidRPr="006660F1" w:rsidRDefault="006660F1" w:rsidP="00C822FD">
            <w:pPr>
              <w:ind w:left="562"/>
              <w:jc w:val="both"/>
              <w:rPr>
                <w:rFonts w:ascii="Times New Roman" w:hAnsi="Times New Roman" w:cs="Times New Roman"/>
                <w:sz w:val="24"/>
                <w:szCs w:val="24"/>
              </w:rPr>
            </w:pPr>
          </w:p>
          <w:p w:rsidR="006660F1" w:rsidRPr="006660F1" w:rsidRDefault="006660F1" w:rsidP="00C822FD">
            <w:pPr>
              <w:ind w:left="562"/>
              <w:jc w:val="both"/>
              <w:rPr>
                <w:rFonts w:ascii="Times New Roman" w:hAnsi="Times New Roman" w:cs="Times New Roman"/>
                <w:sz w:val="24"/>
                <w:szCs w:val="24"/>
              </w:rPr>
            </w:pPr>
            <w:r w:rsidRPr="006660F1">
              <w:rPr>
                <w:rFonts w:ascii="Times New Roman" w:hAnsi="Times New Roman" w:cs="Times New Roman"/>
                <w:sz w:val="24"/>
                <w:szCs w:val="24"/>
              </w:rPr>
              <w:t xml:space="preserve">3.1.2. the main project,  </w:t>
            </w:r>
          </w:p>
          <w:p w:rsidR="006660F1" w:rsidRPr="006660F1" w:rsidRDefault="006660F1" w:rsidP="00C822FD">
            <w:pPr>
              <w:ind w:left="562"/>
              <w:jc w:val="both"/>
              <w:rPr>
                <w:rFonts w:ascii="Times New Roman" w:hAnsi="Times New Roman" w:cs="Times New Roman"/>
                <w:sz w:val="24"/>
                <w:szCs w:val="24"/>
              </w:rPr>
            </w:pPr>
          </w:p>
          <w:p w:rsidR="006660F1" w:rsidRPr="006660F1" w:rsidRDefault="006660F1" w:rsidP="00C822FD">
            <w:pPr>
              <w:ind w:left="562"/>
              <w:jc w:val="both"/>
              <w:rPr>
                <w:rFonts w:ascii="Times New Roman" w:hAnsi="Times New Roman" w:cs="Times New Roman"/>
                <w:sz w:val="24"/>
                <w:szCs w:val="24"/>
              </w:rPr>
            </w:pPr>
            <w:r w:rsidRPr="006660F1">
              <w:rPr>
                <w:rFonts w:ascii="Times New Roman" w:hAnsi="Times New Roman" w:cs="Times New Roman"/>
                <w:sz w:val="24"/>
                <w:szCs w:val="24"/>
              </w:rPr>
              <w:t>3.1.3. material specifications,</w:t>
            </w:r>
          </w:p>
          <w:p w:rsidR="006660F1" w:rsidRPr="006660F1" w:rsidRDefault="006660F1" w:rsidP="00C822FD">
            <w:pPr>
              <w:ind w:left="562"/>
              <w:jc w:val="both"/>
              <w:rPr>
                <w:rFonts w:ascii="Times New Roman" w:hAnsi="Times New Roman" w:cs="Times New Roman"/>
                <w:sz w:val="24"/>
                <w:szCs w:val="24"/>
              </w:rPr>
            </w:pPr>
          </w:p>
          <w:p w:rsidR="006660F1" w:rsidRPr="006660F1" w:rsidRDefault="00C822FD" w:rsidP="00C822FD">
            <w:pPr>
              <w:ind w:left="562"/>
              <w:jc w:val="both"/>
              <w:rPr>
                <w:rFonts w:ascii="Times New Roman" w:hAnsi="Times New Roman" w:cs="Times New Roman"/>
                <w:sz w:val="24"/>
                <w:szCs w:val="24"/>
              </w:rPr>
            </w:pPr>
            <w:r>
              <w:rPr>
                <w:rFonts w:ascii="Times New Roman" w:hAnsi="Times New Roman" w:cs="Times New Roman"/>
                <w:sz w:val="24"/>
                <w:szCs w:val="24"/>
              </w:rPr>
              <w:t xml:space="preserve">3.1.4. technical systems </w:t>
            </w:r>
            <w:r w:rsidR="006660F1" w:rsidRPr="006660F1">
              <w:rPr>
                <w:rFonts w:ascii="Times New Roman" w:hAnsi="Times New Roman" w:cs="Times New Roman"/>
                <w:sz w:val="24"/>
                <w:szCs w:val="24"/>
              </w:rPr>
              <w:t>documentation,</w:t>
            </w:r>
          </w:p>
          <w:p w:rsidR="006660F1" w:rsidRPr="006660F1" w:rsidRDefault="006660F1" w:rsidP="00C822FD">
            <w:pPr>
              <w:ind w:left="562"/>
              <w:jc w:val="both"/>
              <w:rPr>
                <w:rFonts w:ascii="Times New Roman" w:hAnsi="Times New Roman" w:cs="Times New Roman"/>
                <w:sz w:val="24"/>
                <w:szCs w:val="24"/>
              </w:rPr>
            </w:pPr>
          </w:p>
          <w:p w:rsidR="006660F1" w:rsidRPr="006660F1" w:rsidRDefault="006660F1" w:rsidP="00C822FD">
            <w:pPr>
              <w:ind w:left="562"/>
              <w:jc w:val="both"/>
              <w:rPr>
                <w:rFonts w:ascii="Times New Roman" w:hAnsi="Times New Roman" w:cs="Times New Roman"/>
                <w:sz w:val="24"/>
                <w:szCs w:val="24"/>
              </w:rPr>
            </w:pPr>
            <w:r w:rsidRPr="006660F1">
              <w:rPr>
                <w:rFonts w:ascii="Times New Roman" w:hAnsi="Times New Roman" w:cs="Times New Roman"/>
                <w:sz w:val="24"/>
                <w:szCs w:val="24"/>
              </w:rPr>
              <w:t xml:space="preserve">3.1.5. data on energy sources. </w:t>
            </w:r>
          </w:p>
          <w:p w:rsidR="006660F1" w:rsidRDefault="006660F1" w:rsidP="006660F1">
            <w:pPr>
              <w:jc w:val="both"/>
              <w:rPr>
                <w:rFonts w:ascii="Times New Roman" w:hAnsi="Times New Roman" w:cs="Times New Roman"/>
                <w:sz w:val="24"/>
                <w:szCs w:val="24"/>
              </w:rPr>
            </w:pPr>
          </w:p>
          <w:p w:rsidR="00F0657F" w:rsidRPr="006660F1" w:rsidRDefault="00F0657F" w:rsidP="006660F1">
            <w:pPr>
              <w:jc w:val="both"/>
              <w:rPr>
                <w:rFonts w:ascii="Times New Roman" w:hAnsi="Times New Roman" w:cs="Times New Roman"/>
                <w:sz w:val="24"/>
                <w:szCs w:val="24"/>
              </w:rPr>
            </w:pPr>
          </w:p>
          <w:p w:rsidR="006660F1" w:rsidRPr="006660F1" w:rsidRDefault="006660F1" w:rsidP="00C822FD">
            <w:pPr>
              <w:ind w:left="144"/>
              <w:jc w:val="both"/>
              <w:rPr>
                <w:rFonts w:ascii="Times New Roman" w:hAnsi="Times New Roman" w:cs="Times New Roman"/>
                <w:sz w:val="24"/>
                <w:szCs w:val="24"/>
              </w:rPr>
            </w:pPr>
            <w:r w:rsidRPr="006660F1">
              <w:rPr>
                <w:rFonts w:ascii="Times New Roman" w:hAnsi="Times New Roman" w:cs="Times New Roman"/>
                <w:sz w:val="24"/>
                <w:szCs w:val="24"/>
              </w:rPr>
              <w:t>3.2. For existing buildings, at least:</w:t>
            </w:r>
          </w:p>
          <w:p w:rsidR="006660F1" w:rsidRPr="006660F1" w:rsidRDefault="006660F1" w:rsidP="006660F1">
            <w:pPr>
              <w:jc w:val="both"/>
              <w:rPr>
                <w:rFonts w:ascii="Times New Roman" w:hAnsi="Times New Roman" w:cs="Times New Roman"/>
                <w:sz w:val="24"/>
                <w:szCs w:val="24"/>
              </w:rPr>
            </w:pPr>
          </w:p>
          <w:p w:rsidR="006660F1" w:rsidRPr="006660F1" w:rsidRDefault="006660F1" w:rsidP="00C822FD">
            <w:pPr>
              <w:ind w:left="562"/>
              <w:jc w:val="both"/>
              <w:rPr>
                <w:rFonts w:ascii="Times New Roman" w:hAnsi="Times New Roman" w:cs="Times New Roman"/>
                <w:sz w:val="24"/>
                <w:szCs w:val="24"/>
                <w:lang w:val="de-DE"/>
              </w:rPr>
            </w:pPr>
            <w:r w:rsidRPr="006660F1">
              <w:rPr>
                <w:rFonts w:ascii="Times New Roman" w:hAnsi="Times New Roman" w:cs="Times New Roman"/>
                <w:sz w:val="24"/>
                <w:szCs w:val="24"/>
              </w:rPr>
              <w:t xml:space="preserve">3.2.1. </w:t>
            </w:r>
            <w:r w:rsidRPr="006660F1">
              <w:rPr>
                <w:rFonts w:ascii="Times New Roman" w:hAnsi="Times New Roman" w:cs="Times New Roman"/>
                <w:color w:val="064FA1"/>
                <w:sz w:val="24"/>
                <w:szCs w:val="24"/>
                <w:shd w:val="clear" w:color="auto" w:fill="FFFFFF"/>
              </w:rPr>
              <w:t xml:space="preserve"> </w:t>
            </w:r>
            <w:r w:rsidRPr="006660F1">
              <w:rPr>
                <w:rFonts w:ascii="Times New Roman" w:hAnsi="Times New Roman" w:cs="Times New Roman"/>
                <w:sz w:val="24"/>
                <w:szCs w:val="24"/>
                <w:lang w:val="de-DE"/>
              </w:rPr>
              <w:t>Property certificate fort the building – if any) or a statement of the building staturs from the owner;</w:t>
            </w:r>
          </w:p>
          <w:p w:rsidR="006660F1" w:rsidRDefault="006660F1" w:rsidP="00C822FD">
            <w:pPr>
              <w:ind w:left="562"/>
              <w:jc w:val="both"/>
              <w:rPr>
                <w:rFonts w:ascii="Times New Roman" w:hAnsi="Times New Roman" w:cs="Times New Roman"/>
                <w:sz w:val="24"/>
                <w:szCs w:val="24"/>
              </w:rPr>
            </w:pPr>
          </w:p>
          <w:p w:rsidR="00C822FD" w:rsidRPr="006660F1" w:rsidRDefault="00C822FD" w:rsidP="00C822FD">
            <w:pPr>
              <w:ind w:left="562"/>
              <w:jc w:val="both"/>
              <w:rPr>
                <w:rFonts w:ascii="Times New Roman" w:hAnsi="Times New Roman" w:cs="Times New Roman"/>
                <w:sz w:val="24"/>
                <w:szCs w:val="24"/>
              </w:rPr>
            </w:pPr>
          </w:p>
          <w:p w:rsidR="006660F1" w:rsidRPr="00C822FD" w:rsidRDefault="006660F1" w:rsidP="00C822FD">
            <w:pPr>
              <w:ind w:left="562"/>
              <w:jc w:val="both"/>
              <w:rPr>
                <w:rFonts w:ascii="Times New Roman" w:hAnsi="Times New Roman" w:cs="Times New Roman"/>
                <w:sz w:val="24"/>
                <w:szCs w:val="24"/>
                <w:lang w:val="de-DE"/>
              </w:rPr>
            </w:pPr>
            <w:r w:rsidRPr="006660F1">
              <w:rPr>
                <w:rFonts w:ascii="Times New Roman" w:hAnsi="Times New Roman" w:cs="Times New Roman"/>
                <w:sz w:val="24"/>
                <w:szCs w:val="24"/>
                <w:lang w:val="de-DE"/>
              </w:rPr>
              <w:t>3.2.2. site visit to the building, interviewing the owner/authorized person regarding data on the building and technical systems, performing measurements of building elements, inspecting technical systems to obtain the n</w:t>
            </w:r>
            <w:r w:rsidR="00C822FD">
              <w:rPr>
                <w:rFonts w:ascii="Times New Roman" w:hAnsi="Times New Roman" w:cs="Times New Roman"/>
                <w:sz w:val="24"/>
                <w:szCs w:val="24"/>
                <w:lang w:val="de-DE"/>
              </w:rPr>
              <w:t xml:space="preserve">ecessary information/data,  </w:t>
            </w:r>
          </w:p>
          <w:p w:rsidR="006660F1" w:rsidRPr="006660F1" w:rsidRDefault="006660F1" w:rsidP="00C822FD">
            <w:pPr>
              <w:ind w:left="562"/>
              <w:jc w:val="both"/>
              <w:rPr>
                <w:rFonts w:ascii="Times New Roman" w:hAnsi="Times New Roman" w:cs="Times New Roman"/>
                <w:sz w:val="24"/>
                <w:szCs w:val="24"/>
              </w:rPr>
            </w:pPr>
          </w:p>
          <w:p w:rsidR="006660F1" w:rsidRPr="006660F1" w:rsidRDefault="006660F1" w:rsidP="00C822FD">
            <w:pPr>
              <w:ind w:left="562"/>
              <w:jc w:val="both"/>
              <w:rPr>
                <w:rFonts w:ascii="Times New Roman" w:hAnsi="Times New Roman" w:cs="Times New Roman"/>
                <w:sz w:val="24"/>
                <w:szCs w:val="24"/>
                <w:lang w:val="de-DE"/>
              </w:rPr>
            </w:pPr>
            <w:r w:rsidRPr="006660F1">
              <w:rPr>
                <w:rFonts w:ascii="Times New Roman" w:hAnsi="Times New Roman" w:cs="Times New Roman"/>
                <w:sz w:val="24"/>
                <w:szCs w:val="24"/>
                <w:lang w:val="de-DE"/>
              </w:rPr>
              <w:t>3.2.3. analysis of data, if available, from the main project documentation, architectural and engineering plans, material specifications, documentation for technical systems and energy sources.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energy performance assessment should reflect the actual or projected use of the building, taking into account the building’s occupancy profile and the operation of technical systems.</w:t>
            </w:r>
          </w:p>
          <w:p w:rsidR="006660F1" w:rsidRDefault="006660F1" w:rsidP="006660F1">
            <w:pPr>
              <w:jc w:val="both"/>
              <w:rPr>
                <w:rFonts w:ascii="Times New Roman" w:hAnsi="Times New Roman" w:cs="Times New Roman"/>
                <w:sz w:val="24"/>
                <w:szCs w:val="24"/>
              </w:rPr>
            </w:pPr>
          </w:p>
          <w:p w:rsidR="00C822FD" w:rsidRPr="006660F1" w:rsidRDefault="00C822FD" w:rsidP="006660F1">
            <w:pPr>
              <w:jc w:val="both"/>
              <w:rPr>
                <w:rFonts w:ascii="Times New Roman" w:hAnsi="Times New Roman" w:cs="Times New Roman"/>
                <w:sz w:val="24"/>
                <w:szCs w:val="24"/>
              </w:rPr>
            </w:pPr>
          </w:p>
          <w:p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9</w:t>
            </w:r>
          </w:p>
          <w:p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EPC validity</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EPC is valid for ten (10) years from the date of issuance, unless circumstances occur that, according to the Law, lead to the premature termination of the validity of the EPC.</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An invalid or expired EPC cannot be used in administrative, technical or legal processes, and must be replaced with a new EPC, when required.</w:t>
            </w:r>
          </w:p>
          <w:p w:rsidR="006660F1" w:rsidRDefault="006660F1" w:rsidP="006660F1">
            <w:pPr>
              <w:jc w:val="both"/>
              <w:rPr>
                <w:rFonts w:ascii="Times New Roman" w:hAnsi="Times New Roman" w:cs="Times New Roman"/>
                <w:bCs/>
                <w:sz w:val="24"/>
                <w:szCs w:val="24"/>
              </w:rPr>
            </w:pPr>
          </w:p>
          <w:p w:rsidR="00C822FD" w:rsidRPr="006660F1" w:rsidRDefault="00C822FD" w:rsidP="006660F1">
            <w:pPr>
              <w:jc w:val="both"/>
              <w:rPr>
                <w:rFonts w:ascii="Times New Roman" w:hAnsi="Times New Roman" w:cs="Times New Roman"/>
                <w:bCs/>
                <w:sz w:val="24"/>
                <w:szCs w:val="24"/>
              </w:rPr>
            </w:pPr>
          </w:p>
          <w:p w:rsidR="006660F1" w:rsidRPr="00C822FD" w:rsidRDefault="006660F1" w:rsidP="00C22860">
            <w:pPr>
              <w:jc w:val="both"/>
              <w:rPr>
                <w:rFonts w:ascii="Times New Roman" w:hAnsi="Times New Roman" w:cs="Times New Roman"/>
                <w:b/>
                <w:bCs/>
                <w:sz w:val="24"/>
                <w:szCs w:val="24"/>
              </w:rPr>
            </w:pPr>
            <w:r w:rsidRPr="00C822FD">
              <w:rPr>
                <w:rFonts w:ascii="Times New Roman" w:hAnsi="Times New Roman" w:cs="Times New Roman"/>
                <w:b/>
                <w:sz w:val="24"/>
                <w:szCs w:val="24"/>
              </w:rPr>
              <w:t>CHAPTER III</w:t>
            </w:r>
          </w:p>
          <w:p w:rsidR="006660F1" w:rsidRPr="00C822FD" w:rsidRDefault="006660F1" w:rsidP="00C22860">
            <w:pPr>
              <w:jc w:val="both"/>
              <w:rPr>
                <w:rFonts w:ascii="Times New Roman" w:hAnsi="Times New Roman" w:cs="Times New Roman"/>
                <w:b/>
                <w:bCs/>
                <w:sz w:val="24"/>
                <w:szCs w:val="24"/>
              </w:rPr>
            </w:pPr>
            <w:r w:rsidRPr="00C822FD">
              <w:rPr>
                <w:rFonts w:ascii="Times New Roman" w:hAnsi="Times New Roman" w:cs="Times New Roman"/>
                <w:b/>
                <w:sz w:val="24"/>
                <w:szCs w:val="24"/>
              </w:rPr>
              <w:t>PROCEDURES FOR THE ISSUANCE, REGISTRATION AND PUBLICATION OF EPCs</w:t>
            </w:r>
          </w:p>
          <w:p w:rsidR="006660F1" w:rsidRPr="00C822FD" w:rsidRDefault="006660F1" w:rsidP="00C822FD">
            <w:pPr>
              <w:jc w:val="center"/>
              <w:rPr>
                <w:rFonts w:ascii="Times New Roman" w:hAnsi="Times New Roman" w:cs="Times New Roman"/>
                <w:b/>
                <w:bCs/>
                <w:sz w:val="24"/>
                <w:szCs w:val="24"/>
              </w:rPr>
            </w:pPr>
          </w:p>
          <w:p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10</w:t>
            </w:r>
          </w:p>
          <w:p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EPC issuance procedure</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building owner or authorized representative shall engage, through authorization, a licensed energy assessor from the Ministry’s public list.</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assessor shall apply to the EPBEP with the building data, upon which the EPBEP shall generate a unique identification number.</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The assessor shall conduct an inspection of the building to collect the data necessary for assessing energy performance. During the inspection, the assessor shall complete the data collection form, the content of which is set out in Annex 2 to this Regulation. </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4. The assessor shall conduct the assessment of the building’s energy performance by entering data and calculating through the official software approved by the Ministry.</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Upon completing the assessment, the assessor shall enter the data, the EPC Report, and the required supporting documents in the EPBEP.</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6. The EPBEP shall generate the EPC, which the assessor shall download, sign, and deliver to the owner.</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7. The assessor must complete the preparation and issuance of the EPC within thirty (30) days from the date of opening the EPC case in the EPBEP. Otherwise, the system shall automatically delete the case.</w:t>
            </w:r>
          </w:p>
          <w:p w:rsidR="006660F1" w:rsidRDefault="006660F1" w:rsidP="006660F1">
            <w:pPr>
              <w:jc w:val="both"/>
              <w:rPr>
                <w:rFonts w:ascii="Times New Roman" w:hAnsi="Times New Roman" w:cs="Times New Roman"/>
                <w:sz w:val="24"/>
                <w:szCs w:val="24"/>
              </w:rPr>
            </w:pPr>
          </w:p>
          <w:p w:rsidR="00C822FD" w:rsidRPr="006660F1" w:rsidRDefault="00C822FD" w:rsidP="006660F1">
            <w:pPr>
              <w:jc w:val="both"/>
              <w:rPr>
                <w:rFonts w:ascii="Times New Roman" w:hAnsi="Times New Roman" w:cs="Times New Roman"/>
                <w:sz w:val="24"/>
                <w:szCs w:val="24"/>
              </w:rPr>
            </w:pPr>
          </w:p>
          <w:p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11</w:t>
            </w:r>
          </w:p>
          <w:p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Energy Performance of Buildings Electronic Platform – EPBEP</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EPBEP is the official system in which the processing, issuance, and storage of EPCs by licensed assessors is carried out.</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2. The EPC, EPC Report and accompanying documents are stored in the system until the expiration of the EPC.</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The EPBEP can be integrated with other necessary electronic systems, with the authorization of the Ministry.  </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public shall have access to the information part of the EPBEP, while detailed technical data shall remain accessible only to the Ministry, the energy assessor, and the controller.</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In the public register the EPBEP shall offers at least the display of the energy class, according to the Municipality, the type of building and the status of the EPC.</w:t>
            </w:r>
          </w:p>
          <w:p w:rsidR="006660F1" w:rsidRPr="006660F1" w:rsidRDefault="006660F1" w:rsidP="006660F1">
            <w:pPr>
              <w:jc w:val="both"/>
              <w:rPr>
                <w:rFonts w:ascii="Times New Roman" w:hAnsi="Times New Roman" w:cs="Times New Roman"/>
                <w:color w:val="0070C0"/>
                <w:sz w:val="24"/>
                <w:szCs w:val="24"/>
              </w:rPr>
            </w:pPr>
          </w:p>
          <w:p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Article 12</w:t>
            </w:r>
          </w:p>
          <w:p w:rsidR="006660F1" w:rsidRPr="00696E50" w:rsidRDefault="006660F1" w:rsidP="00696E50">
            <w:pPr>
              <w:jc w:val="center"/>
              <w:rPr>
                <w:rFonts w:ascii="Times New Roman" w:hAnsi="Times New Roman" w:cs="Times New Roman"/>
                <w:b/>
                <w:sz w:val="24"/>
                <w:szCs w:val="24"/>
              </w:rPr>
            </w:pPr>
            <w:r w:rsidRPr="00696E50">
              <w:rPr>
                <w:rFonts w:ascii="Times New Roman" w:hAnsi="Times New Roman" w:cs="Times New Roman"/>
                <w:b/>
                <w:sz w:val="24"/>
                <w:szCs w:val="24"/>
              </w:rPr>
              <w:t>Storage and protection of personal data in the EPBEP</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EPBEP shall process and store personal data in accordance with the legislation on the protection of personal data, and only the minimum information necessary to identify the building, the assessor and the documents of the assessment process.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2. Access to personal data shall be limited only to the Ministry and licensed assessors </w:t>
            </w:r>
            <w:r w:rsidRPr="006660F1">
              <w:rPr>
                <w:rFonts w:ascii="Times New Roman" w:hAnsi="Times New Roman" w:cs="Times New Roman"/>
                <w:sz w:val="24"/>
                <w:szCs w:val="24"/>
              </w:rPr>
              <w:lastRenderedPageBreak/>
              <w:t>for the documents they prepare, for the purposes of implementing the obligations set forth by the Law.</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The EPBEP shall ensure data protection through technical and organizational security measures, including encryption, authentication, and audit logs. </w:t>
            </w:r>
          </w:p>
          <w:p w:rsidR="006660F1" w:rsidRDefault="006660F1" w:rsidP="006660F1">
            <w:pPr>
              <w:jc w:val="both"/>
              <w:rPr>
                <w:rFonts w:ascii="Times New Roman" w:hAnsi="Times New Roman" w:cs="Times New Roman"/>
                <w:sz w:val="24"/>
                <w:szCs w:val="24"/>
              </w:rPr>
            </w:pPr>
          </w:p>
          <w:p w:rsidR="00F0657F" w:rsidRPr="006660F1" w:rsidRDefault="00F0657F" w:rsidP="006660F1">
            <w:pPr>
              <w:jc w:val="both"/>
              <w:rPr>
                <w:rFonts w:ascii="Times New Roman" w:hAnsi="Times New Roman" w:cs="Times New Roman"/>
                <w:sz w:val="24"/>
                <w:szCs w:val="24"/>
              </w:rPr>
            </w:pPr>
          </w:p>
          <w:p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Article 13</w:t>
            </w:r>
          </w:p>
          <w:p w:rsidR="006660F1" w:rsidRPr="00696E50" w:rsidRDefault="006660F1" w:rsidP="00696E50">
            <w:pPr>
              <w:jc w:val="center"/>
              <w:rPr>
                <w:rFonts w:ascii="Times New Roman" w:hAnsi="Times New Roman" w:cs="Times New Roman"/>
                <w:b/>
                <w:sz w:val="24"/>
                <w:szCs w:val="24"/>
              </w:rPr>
            </w:pPr>
            <w:r w:rsidRPr="00696E50">
              <w:rPr>
                <w:rFonts w:ascii="Times New Roman" w:hAnsi="Times New Roman" w:cs="Times New Roman"/>
                <w:b/>
                <w:sz w:val="24"/>
                <w:szCs w:val="24"/>
              </w:rPr>
              <w:t>Publication of EPCs</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For a building whose usable area is greater than two hundred and fifty (250) m</w:t>
            </w:r>
            <w:r w:rsidRPr="006660F1">
              <w:rPr>
                <w:rFonts w:ascii="Times New Roman" w:hAnsi="Times New Roman" w:cs="Times New Roman"/>
                <w:sz w:val="24"/>
                <w:szCs w:val="24"/>
                <w:vertAlign w:val="superscript"/>
              </w:rPr>
              <w:t>2</w:t>
            </w:r>
            <w:r w:rsidRPr="006660F1">
              <w:rPr>
                <w:rFonts w:ascii="Times New Roman" w:hAnsi="Times New Roman" w:cs="Times New Roman"/>
                <w:sz w:val="24"/>
                <w:szCs w:val="24"/>
              </w:rPr>
              <w:t>, and which is frequently visited by the public or used by a public authority, the EPC must be displayed in a conspicuous place that is clearly visible to the public.</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For buildings that are sold or rented, the energy class must be mentioned in any publication or advertising material for the sale or rental.</w:t>
            </w:r>
          </w:p>
          <w:p w:rsidR="006660F1" w:rsidRDefault="006660F1" w:rsidP="006660F1">
            <w:pPr>
              <w:jc w:val="both"/>
              <w:rPr>
                <w:rFonts w:ascii="Times New Roman" w:hAnsi="Times New Roman" w:cs="Times New Roman"/>
                <w:sz w:val="24"/>
                <w:szCs w:val="24"/>
              </w:rPr>
            </w:pPr>
          </w:p>
          <w:p w:rsidR="00F0657F" w:rsidRPr="006660F1" w:rsidRDefault="00F0657F" w:rsidP="006660F1">
            <w:pPr>
              <w:jc w:val="both"/>
              <w:rPr>
                <w:rFonts w:ascii="Times New Roman" w:hAnsi="Times New Roman" w:cs="Times New Roman"/>
                <w:sz w:val="24"/>
                <w:szCs w:val="24"/>
              </w:rPr>
            </w:pPr>
          </w:p>
          <w:p w:rsidR="006660F1" w:rsidRPr="00F0657F"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Based on EPBEP data, the Ministry shall include in summarized form in the annual national reports, data on the e</w:t>
            </w:r>
            <w:r w:rsidR="00F0657F">
              <w:rPr>
                <w:rFonts w:ascii="Times New Roman" w:hAnsi="Times New Roman" w:cs="Times New Roman"/>
                <w:sz w:val="24"/>
                <w:szCs w:val="24"/>
              </w:rPr>
              <w:t>nergy performance of buildings.</w:t>
            </w:r>
          </w:p>
          <w:p w:rsidR="00F0657F" w:rsidRDefault="00F0657F" w:rsidP="006660F1">
            <w:pPr>
              <w:jc w:val="both"/>
              <w:rPr>
                <w:rFonts w:ascii="Times New Roman" w:hAnsi="Times New Roman" w:cs="Times New Roman"/>
                <w:bCs/>
                <w:sz w:val="24"/>
                <w:szCs w:val="24"/>
              </w:rPr>
            </w:pPr>
          </w:p>
          <w:p w:rsidR="00F0657F" w:rsidRPr="006660F1" w:rsidRDefault="00F0657F" w:rsidP="006660F1">
            <w:pPr>
              <w:jc w:val="both"/>
              <w:rPr>
                <w:rFonts w:ascii="Times New Roman" w:hAnsi="Times New Roman" w:cs="Times New Roman"/>
                <w:bCs/>
                <w:sz w:val="24"/>
                <w:szCs w:val="24"/>
              </w:rPr>
            </w:pPr>
          </w:p>
          <w:p w:rsidR="006660F1" w:rsidRPr="00696E50" w:rsidRDefault="006660F1" w:rsidP="00C22860">
            <w:pPr>
              <w:jc w:val="both"/>
              <w:rPr>
                <w:rFonts w:ascii="Times New Roman" w:hAnsi="Times New Roman" w:cs="Times New Roman"/>
                <w:b/>
                <w:bCs/>
                <w:sz w:val="24"/>
                <w:szCs w:val="24"/>
              </w:rPr>
            </w:pPr>
            <w:r w:rsidRPr="00696E50">
              <w:rPr>
                <w:rFonts w:ascii="Times New Roman" w:hAnsi="Times New Roman" w:cs="Times New Roman"/>
                <w:b/>
                <w:sz w:val="24"/>
                <w:szCs w:val="24"/>
              </w:rPr>
              <w:lastRenderedPageBreak/>
              <w:t>CHAPTER IV</w:t>
            </w:r>
          </w:p>
          <w:p w:rsidR="006660F1" w:rsidRPr="00696E50" w:rsidRDefault="006660F1" w:rsidP="00C22860">
            <w:pPr>
              <w:jc w:val="both"/>
              <w:rPr>
                <w:rFonts w:ascii="Times New Roman" w:hAnsi="Times New Roman" w:cs="Times New Roman"/>
                <w:b/>
                <w:bCs/>
                <w:sz w:val="24"/>
                <w:szCs w:val="24"/>
              </w:rPr>
            </w:pPr>
            <w:r w:rsidRPr="00696E50">
              <w:rPr>
                <w:rFonts w:ascii="Times New Roman" w:hAnsi="Times New Roman" w:cs="Times New Roman"/>
                <w:b/>
                <w:sz w:val="24"/>
                <w:szCs w:val="24"/>
              </w:rPr>
              <w:t>CONTENT OF THE EPCs AND THE EPC REPORT</w:t>
            </w:r>
          </w:p>
          <w:p w:rsidR="006660F1" w:rsidRPr="00696E50" w:rsidRDefault="006660F1" w:rsidP="00696E50">
            <w:pPr>
              <w:jc w:val="center"/>
              <w:rPr>
                <w:rFonts w:ascii="Times New Roman" w:hAnsi="Times New Roman" w:cs="Times New Roman"/>
                <w:b/>
                <w:sz w:val="24"/>
                <w:szCs w:val="24"/>
                <w:lang w:val="sq-AL"/>
              </w:rPr>
            </w:pPr>
          </w:p>
          <w:p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Article 14</w:t>
            </w:r>
          </w:p>
          <w:p w:rsidR="006660F1" w:rsidRPr="00696E50" w:rsidRDefault="006660F1" w:rsidP="00696E50">
            <w:pPr>
              <w:jc w:val="center"/>
              <w:rPr>
                <w:rFonts w:ascii="Times New Roman" w:hAnsi="Times New Roman" w:cs="Times New Roman"/>
                <w:b/>
                <w:sz w:val="24"/>
                <w:szCs w:val="24"/>
              </w:rPr>
            </w:pPr>
            <w:r w:rsidRPr="00696E50">
              <w:rPr>
                <w:rFonts w:ascii="Times New Roman" w:hAnsi="Times New Roman" w:cs="Times New Roman"/>
                <w:b/>
                <w:sz w:val="24"/>
                <w:szCs w:val="24"/>
              </w:rPr>
              <w:t>Content of the EPC</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The EPC shall contain at least the following essential information: </w:t>
            </w:r>
          </w:p>
          <w:p w:rsidR="006660F1" w:rsidRPr="006660F1" w:rsidRDefault="006660F1" w:rsidP="006660F1">
            <w:pPr>
              <w:jc w:val="both"/>
              <w:rPr>
                <w:rFonts w:ascii="Times New Roman" w:hAnsi="Times New Roman" w:cs="Times New Roman"/>
                <w:sz w:val="24"/>
                <w:szCs w:val="24"/>
              </w:rPr>
            </w:pPr>
          </w:p>
          <w:p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1.1. general building data,</w:t>
            </w: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1.2. EPC data,</w:t>
            </w: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1.3. energy performance data, </w:t>
            </w:r>
          </w:p>
          <w:p w:rsidR="006660F1" w:rsidRPr="006660F1" w:rsidRDefault="006660F1" w:rsidP="00696E50">
            <w:pPr>
              <w:ind w:left="288"/>
              <w:jc w:val="both"/>
              <w:rPr>
                <w:rFonts w:ascii="Times New Roman" w:hAnsi="Times New Roman" w:cs="Times New Roman"/>
                <w:sz w:val="24"/>
                <w:szCs w:val="24"/>
              </w:rPr>
            </w:pPr>
          </w:p>
          <w:p w:rsidR="006660F1" w:rsidRPr="006660F1" w:rsidRDefault="006660F1" w:rsidP="00696E50">
            <w:pPr>
              <w:ind w:left="288"/>
              <w:jc w:val="both"/>
              <w:rPr>
                <w:rFonts w:ascii="Times New Roman" w:eastAsia="Calibri" w:hAnsi="Times New Roman" w:cs="Times New Roman"/>
                <w:sz w:val="24"/>
                <w:szCs w:val="24"/>
              </w:rPr>
            </w:pPr>
            <w:r w:rsidRPr="006660F1">
              <w:rPr>
                <w:rFonts w:ascii="Times New Roman" w:hAnsi="Times New Roman" w:cs="Times New Roman"/>
                <w:sz w:val="24"/>
                <w:szCs w:val="24"/>
              </w:rPr>
              <w:t xml:space="preserve"> </w:t>
            </w:r>
          </w:p>
          <w:p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1.4. energy balance in the building,</w:t>
            </w: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1.5. administrative data;</w:t>
            </w:r>
          </w:p>
          <w:p w:rsidR="006660F1" w:rsidRPr="006660F1" w:rsidRDefault="006660F1" w:rsidP="006660F1">
            <w:pPr>
              <w:jc w:val="both"/>
              <w:rPr>
                <w:rFonts w:ascii="Times New Roman" w:eastAsia="Calibri"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EPC is presented in a standardized format by the Ministry as provided forin Annex 1 of this Regulation.</w:t>
            </w:r>
          </w:p>
          <w:p w:rsidR="006660F1" w:rsidRDefault="006660F1" w:rsidP="006660F1">
            <w:pPr>
              <w:jc w:val="both"/>
              <w:rPr>
                <w:rFonts w:ascii="Times New Roman" w:eastAsia="Calibri" w:hAnsi="Times New Roman" w:cs="Times New Roman"/>
                <w:sz w:val="24"/>
                <w:szCs w:val="24"/>
              </w:rPr>
            </w:pPr>
          </w:p>
          <w:p w:rsidR="00696E50" w:rsidRPr="006660F1" w:rsidRDefault="00696E50" w:rsidP="006660F1">
            <w:pPr>
              <w:jc w:val="both"/>
              <w:rPr>
                <w:rFonts w:ascii="Times New Roman" w:eastAsia="Calibri" w:hAnsi="Times New Roman" w:cs="Times New Roman"/>
                <w:sz w:val="24"/>
                <w:szCs w:val="24"/>
              </w:rPr>
            </w:pPr>
          </w:p>
          <w:p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Article 15</w:t>
            </w:r>
          </w:p>
          <w:p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EPC follow-up report</w:t>
            </w:r>
          </w:p>
          <w:p w:rsidR="006660F1" w:rsidRPr="006660F1" w:rsidRDefault="006660F1" w:rsidP="006660F1">
            <w:pPr>
              <w:jc w:val="both"/>
              <w:rPr>
                <w:rFonts w:ascii="Times New Roman" w:hAnsi="Times New Roman" w:cs="Times New Roman"/>
                <w:bCs/>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EPC follow-up Report is generated by the software in two (2) versions, as follows:</w:t>
            </w:r>
          </w:p>
          <w:p w:rsidR="006660F1" w:rsidRPr="006660F1" w:rsidRDefault="006660F1" w:rsidP="006660F1">
            <w:pPr>
              <w:jc w:val="both"/>
              <w:rPr>
                <w:rFonts w:ascii="Times New Roman" w:hAnsi="Times New Roman" w:cs="Times New Roman"/>
                <w:sz w:val="24"/>
                <w:szCs w:val="24"/>
              </w:rPr>
            </w:pPr>
          </w:p>
          <w:p w:rsidR="006660F1" w:rsidRPr="006660F1" w:rsidRDefault="00696E50" w:rsidP="00696E50">
            <w:pPr>
              <w:ind w:left="288"/>
              <w:jc w:val="both"/>
              <w:rPr>
                <w:rFonts w:ascii="Times New Roman" w:hAnsi="Times New Roman" w:cs="Times New Roman"/>
                <w:sz w:val="24"/>
                <w:szCs w:val="24"/>
              </w:rPr>
            </w:pPr>
            <w:r>
              <w:rPr>
                <w:rFonts w:ascii="Times New Roman" w:hAnsi="Times New Roman" w:cs="Times New Roman"/>
                <w:sz w:val="24"/>
                <w:szCs w:val="24"/>
              </w:rPr>
              <w:t>1</w:t>
            </w:r>
            <w:r w:rsidR="006660F1" w:rsidRPr="006660F1">
              <w:rPr>
                <w:rFonts w:ascii="Times New Roman" w:hAnsi="Times New Roman" w:cs="Times New Roman"/>
                <w:sz w:val="24"/>
                <w:szCs w:val="24"/>
              </w:rPr>
              <w:t>.1. Extended report, and</w:t>
            </w:r>
          </w:p>
          <w:p w:rsidR="006660F1" w:rsidRPr="006660F1" w:rsidRDefault="006660F1" w:rsidP="00696E50">
            <w:pPr>
              <w:ind w:left="288"/>
              <w:jc w:val="both"/>
              <w:rPr>
                <w:rFonts w:ascii="Times New Roman" w:hAnsi="Times New Roman" w:cs="Times New Roman"/>
                <w:sz w:val="24"/>
                <w:szCs w:val="24"/>
              </w:rPr>
            </w:pPr>
          </w:p>
          <w:p w:rsidR="006660F1" w:rsidRPr="006660F1" w:rsidRDefault="00696E50" w:rsidP="00696E50">
            <w:pPr>
              <w:ind w:left="288"/>
              <w:jc w:val="both"/>
              <w:rPr>
                <w:rFonts w:ascii="Times New Roman" w:hAnsi="Times New Roman" w:cs="Times New Roman"/>
                <w:sz w:val="24"/>
                <w:szCs w:val="24"/>
              </w:rPr>
            </w:pPr>
            <w:r>
              <w:rPr>
                <w:rFonts w:ascii="Times New Roman" w:hAnsi="Times New Roman" w:cs="Times New Roman"/>
                <w:sz w:val="24"/>
                <w:szCs w:val="24"/>
              </w:rPr>
              <w:t>1</w:t>
            </w:r>
            <w:r w:rsidR="006660F1" w:rsidRPr="006660F1">
              <w:rPr>
                <w:rFonts w:ascii="Times New Roman" w:hAnsi="Times New Roman" w:cs="Times New Roman"/>
                <w:sz w:val="24"/>
                <w:szCs w:val="24"/>
              </w:rPr>
              <w:t>.2. Abbreviated report.</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extended EPC report shall include at least:</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.1. Data on the project (building),  </w:t>
            </w: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.2. Building owner data, </w:t>
            </w: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.3. Data on the energy assessor and/or data about the team that prepared the EPC,</w:t>
            </w: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.4. Reference values for climatic conditions,</w:t>
            </w: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.5. Reference values for energy sources (fuels), </w:t>
            </w: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 Summary data for the entire building, including:</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.6.1. general parameters of the building,</w:t>
            </w:r>
          </w:p>
          <w:p w:rsidR="006660F1" w:rsidRPr="006660F1" w:rsidRDefault="006660F1" w:rsidP="00696E50">
            <w:pPr>
              <w:ind w:left="562"/>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.6.2. energy characteristics,</w:t>
            </w:r>
          </w:p>
          <w:p w:rsidR="006660F1" w:rsidRPr="006660F1" w:rsidRDefault="006660F1" w:rsidP="00696E50">
            <w:pPr>
              <w:ind w:left="562"/>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.6.3. summary of the surfaces of the elements of the building’s thermal envelope,</w:t>
            </w:r>
          </w:p>
          <w:p w:rsidR="006660F1" w:rsidRPr="006660F1" w:rsidRDefault="006660F1" w:rsidP="00696E50">
            <w:pPr>
              <w:ind w:left="562"/>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.6.4. average data on occupancy comfort conditions for areas of the building that are heated, ventilated or cooled (conditioned),</w:t>
            </w:r>
          </w:p>
          <w:p w:rsidR="006660F1" w:rsidRPr="006660F1" w:rsidRDefault="006660F1" w:rsidP="00696E50">
            <w:pPr>
              <w:ind w:left="562"/>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.6.5. conditioned surfaces of the building,</w:t>
            </w:r>
          </w:p>
          <w:p w:rsidR="006660F1" w:rsidRPr="006660F1" w:rsidRDefault="006660F1" w:rsidP="00696E50">
            <w:pPr>
              <w:ind w:left="562"/>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.6.6. useful energy of heating, ventilation and air conditioning (HVAC) systems,</w:t>
            </w:r>
          </w:p>
          <w:p w:rsidR="006660F1" w:rsidRPr="006660F1" w:rsidRDefault="006660F1" w:rsidP="00696E50">
            <w:pPr>
              <w:ind w:left="562"/>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.6.7 final energy for heating,</w:t>
            </w:r>
          </w:p>
          <w:p w:rsidR="006660F1" w:rsidRPr="006660F1" w:rsidRDefault="006660F1" w:rsidP="00696E50">
            <w:pPr>
              <w:ind w:left="562"/>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.6.8. final energy for lighting,</w:t>
            </w:r>
          </w:p>
          <w:p w:rsidR="006660F1" w:rsidRPr="006660F1" w:rsidRDefault="006660F1" w:rsidP="00696E50">
            <w:pPr>
              <w:ind w:left="562"/>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.6.9. final energy for forced </w:t>
            </w:r>
          </w:p>
          <w:p w:rsidR="006660F1" w:rsidRPr="006660F1" w:rsidRDefault="006660F1" w:rsidP="00696E50">
            <w:pPr>
              <w:ind w:left="562"/>
              <w:jc w:val="both"/>
              <w:rPr>
                <w:rFonts w:ascii="Times New Roman" w:hAnsi="Times New Roman" w:cs="Times New Roman"/>
                <w:sz w:val="24"/>
                <w:szCs w:val="24"/>
              </w:rPr>
            </w:pPr>
            <w:r w:rsidRPr="006660F1">
              <w:rPr>
                <w:rFonts w:ascii="Times New Roman" w:hAnsi="Times New Roman" w:cs="Times New Roman"/>
                <w:sz w:val="24"/>
                <w:szCs w:val="24"/>
              </w:rPr>
              <w:t>ventilation,</w:t>
            </w:r>
          </w:p>
          <w:p w:rsidR="006660F1" w:rsidRPr="006660F1" w:rsidRDefault="006660F1" w:rsidP="00696E50">
            <w:pPr>
              <w:ind w:left="562"/>
              <w:jc w:val="both"/>
              <w:rPr>
                <w:rFonts w:ascii="Times New Roman" w:eastAsia="Calibri" w:hAnsi="Times New Roman" w:cs="Times New Roman"/>
                <w:sz w:val="24"/>
                <w:szCs w:val="24"/>
              </w:rPr>
            </w:pPr>
          </w:p>
          <w:p w:rsidR="006660F1" w:rsidRPr="00696E50"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.6.10. final energy </w:t>
            </w:r>
            <w:r w:rsidR="00696E50">
              <w:rPr>
                <w:rFonts w:ascii="Times New Roman" w:hAnsi="Times New Roman" w:cs="Times New Roman"/>
                <w:sz w:val="24"/>
                <w:szCs w:val="24"/>
              </w:rPr>
              <w:t>for air conditioning (cooling).</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 Description of individual building elements, areas and systems:</w:t>
            </w:r>
          </w:p>
          <w:p w:rsidR="006660F1" w:rsidRDefault="006660F1" w:rsidP="006660F1">
            <w:pPr>
              <w:jc w:val="both"/>
              <w:rPr>
                <w:rFonts w:ascii="Times New Roman" w:eastAsia="Calibri" w:hAnsi="Times New Roman" w:cs="Times New Roman"/>
                <w:sz w:val="24"/>
                <w:szCs w:val="24"/>
              </w:rPr>
            </w:pPr>
          </w:p>
          <w:p w:rsidR="00696E50" w:rsidRPr="006660F1" w:rsidRDefault="00696E50" w:rsidP="006660F1">
            <w:pPr>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.7.1. building elements:</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.7.1.1. non-transparent elements of the building,</w:t>
            </w:r>
          </w:p>
          <w:p w:rsidR="006660F1" w:rsidRPr="006660F1" w:rsidRDefault="006660F1" w:rsidP="00696E50">
            <w:pPr>
              <w:ind w:left="720"/>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lastRenderedPageBreak/>
              <w:t>2</w:t>
            </w:r>
            <w:r w:rsidR="006660F1" w:rsidRPr="006660F1">
              <w:rPr>
                <w:rFonts w:ascii="Times New Roman" w:hAnsi="Times New Roman" w:cs="Times New Roman"/>
                <w:sz w:val="24"/>
                <w:szCs w:val="24"/>
              </w:rPr>
              <w:t>.7.1.2. transparent (glazed) elements of the building.</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.7.2. Areas:</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.7.2.1. surfaces and forms of air conditioning of the areas,</w:t>
            </w:r>
          </w:p>
          <w:p w:rsidR="006660F1" w:rsidRPr="006660F1" w:rsidRDefault="006660F1" w:rsidP="00696E50">
            <w:pPr>
              <w:ind w:left="720"/>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.7.2.2. useful energy demand for each area according to each HVAC system and technical system in those areas.</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.7.3. Heating and hot water supply:</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.7.3.1. structure of treated areas,</w:t>
            </w:r>
          </w:p>
          <w:p w:rsidR="006660F1" w:rsidRPr="006660F1" w:rsidRDefault="006660F1" w:rsidP="00696E50">
            <w:pPr>
              <w:ind w:left="720"/>
              <w:jc w:val="both"/>
              <w:rPr>
                <w:rFonts w:ascii="Times New Roman" w:eastAsia="Calibri" w:hAnsi="Times New Roman" w:cs="Times New Roman"/>
                <w:sz w:val="24"/>
                <w:szCs w:val="24"/>
              </w:rPr>
            </w:pPr>
          </w:p>
          <w:p w:rsidR="006660F1" w:rsidRPr="006660F1" w:rsidRDefault="006660F1" w:rsidP="00696E50">
            <w:pPr>
              <w:ind w:left="720"/>
              <w:jc w:val="both"/>
              <w:rPr>
                <w:rFonts w:ascii="Times New Roman"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.7.3.2. useful heat generated,</w:t>
            </w:r>
          </w:p>
          <w:p w:rsidR="006660F1" w:rsidRPr="006660F1" w:rsidRDefault="006660F1" w:rsidP="00696E50">
            <w:pPr>
              <w:ind w:left="720"/>
              <w:jc w:val="both"/>
              <w:rPr>
                <w:rFonts w:ascii="Times New Roman" w:hAnsi="Times New Roman" w:cs="Times New Roman"/>
                <w:sz w:val="24"/>
                <w:szCs w:val="24"/>
              </w:rPr>
            </w:pPr>
          </w:p>
          <w:p w:rsidR="006660F1" w:rsidRPr="006660F1" w:rsidRDefault="006660F1" w:rsidP="00696E50">
            <w:pPr>
              <w:ind w:left="720"/>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.7.3.3. electricity demand from heat generators,</w:t>
            </w:r>
          </w:p>
          <w:p w:rsidR="006660F1" w:rsidRPr="006660F1" w:rsidRDefault="006660F1" w:rsidP="00696E50">
            <w:pPr>
              <w:ind w:left="720"/>
              <w:jc w:val="both"/>
              <w:rPr>
                <w:rFonts w:ascii="Times New Roman" w:eastAsia="Calibri" w:hAnsi="Times New Roman" w:cs="Times New Roman"/>
                <w:sz w:val="24"/>
                <w:szCs w:val="24"/>
              </w:rPr>
            </w:pPr>
          </w:p>
          <w:p w:rsidR="006660F1" w:rsidRPr="006660F1" w:rsidRDefault="006660F1" w:rsidP="00696E50">
            <w:pPr>
              <w:ind w:left="720"/>
              <w:jc w:val="both"/>
              <w:rPr>
                <w:rFonts w:ascii="Times New Roman" w:hAnsi="Times New Roman" w:cs="Times New Roman"/>
                <w:sz w:val="24"/>
                <w:szCs w:val="24"/>
              </w:rPr>
            </w:pPr>
          </w:p>
          <w:p w:rsidR="006660F1" w:rsidRPr="006660F1" w:rsidRDefault="001926E3" w:rsidP="00696E50">
            <w:pPr>
              <w:ind w:left="720"/>
              <w:jc w:val="both"/>
              <w:rPr>
                <w:rFonts w:ascii="Times New Roman" w:eastAsia="Calibri" w:hAnsi="Times New Roman" w:cs="Times New Roman"/>
                <w:sz w:val="24"/>
                <w:szCs w:val="24"/>
              </w:rPr>
            </w:pPr>
            <w:r>
              <w:rPr>
                <w:rFonts w:ascii="Times New Roman" w:hAnsi="Times New Roman" w:cs="Times New Roman"/>
                <w:sz w:val="24"/>
                <w:szCs w:val="24"/>
              </w:rPr>
              <w:t>2</w:t>
            </w:r>
            <w:r w:rsidR="00696E50">
              <w:rPr>
                <w:rFonts w:ascii="Times New Roman" w:hAnsi="Times New Roman" w:cs="Times New Roman"/>
                <w:sz w:val="24"/>
                <w:szCs w:val="24"/>
              </w:rPr>
              <w:t>.7.3.4</w:t>
            </w:r>
            <w:r w:rsidR="006660F1" w:rsidRPr="006660F1">
              <w:rPr>
                <w:rFonts w:ascii="Times New Roman" w:hAnsi="Times New Roman" w:cs="Times New Roman"/>
                <w:sz w:val="24"/>
                <w:szCs w:val="24"/>
              </w:rPr>
              <w:t>. heat generators – fuels, local heating and district (central) heating.</w:t>
            </w:r>
          </w:p>
          <w:p w:rsidR="006660F1" w:rsidRPr="006660F1" w:rsidRDefault="006660F1" w:rsidP="006660F1">
            <w:pPr>
              <w:jc w:val="both"/>
              <w:rPr>
                <w:rFonts w:ascii="Times New Roman"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.7.4. Lighting:</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.7.4.1. lighting by areas.</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.7.5. HVAC systems:</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.7.5.1. overview of HVAC systems,</w:t>
            </w:r>
          </w:p>
          <w:p w:rsidR="006660F1" w:rsidRPr="006660F1" w:rsidRDefault="006660F1" w:rsidP="00696E50">
            <w:pPr>
              <w:ind w:left="720"/>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.7.5.2. final electrical power demand for fans.</w:t>
            </w:r>
          </w:p>
          <w:p w:rsidR="006660F1" w:rsidRDefault="006660F1" w:rsidP="006660F1">
            <w:pPr>
              <w:jc w:val="both"/>
              <w:rPr>
                <w:rFonts w:ascii="Times New Roman" w:eastAsia="Calibri" w:hAnsi="Times New Roman" w:cs="Times New Roman"/>
                <w:sz w:val="24"/>
                <w:szCs w:val="24"/>
              </w:rPr>
            </w:pPr>
          </w:p>
          <w:p w:rsidR="00D35FFF" w:rsidRPr="006660F1" w:rsidRDefault="00D35FFF" w:rsidP="006660F1">
            <w:pPr>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 Area supplied with colling:</w:t>
            </w:r>
          </w:p>
          <w:p w:rsidR="006660F1" w:rsidRPr="006660F1" w:rsidRDefault="006660F1" w:rsidP="006660F1">
            <w:pPr>
              <w:jc w:val="both"/>
              <w:rPr>
                <w:rFonts w:ascii="Times New Roman" w:eastAsia="Calibri"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.7.6.1. structure of the treated spaces and the useful cooling generated,</w:t>
            </w:r>
          </w:p>
          <w:p w:rsidR="006660F1" w:rsidRPr="006660F1" w:rsidRDefault="006660F1" w:rsidP="00696E50">
            <w:pPr>
              <w:ind w:left="720"/>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.7.6.2. cooling generators – electric power,</w:t>
            </w:r>
          </w:p>
          <w:p w:rsidR="006660F1" w:rsidRPr="006660F1" w:rsidRDefault="006660F1" w:rsidP="00696E50">
            <w:pPr>
              <w:ind w:left="720"/>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.7.6.3. cooling generators – fuels, local cooling and district (central) cooling,</w:t>
            </w:r>
          </w:p>
          <w:p w:rsidR="006660F1" w:rsidRPr="006660F1" w:rsidRDefault="006660F1" w:rsidP="00696E50">
            <w:pPr>
              <w:ind w:left="720"/>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.7.6.4. auxiliary energy for cooling,</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.7.7. Generation (production) of electric power, including energy from RES:</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.7.7.1. Electric power balance.</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.7.8. Indicator for CO₂ emissions.</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.8. Feasible recommendations for optimal cost or cost-effective improvements for: </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562"/>
              <w:jc w:val="both"/>
              <w:rPr>
                <w:rFonts w:ascii="Times New Roman" w:eastAsia="Calibri"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.8.1. measures related to any major renovation of the building envelope or technical systems of the building, </w:t>
            </w:r>
          </w:p>
          <w:p w:rsidR="006660F1" w:rsidRPr="006660F1" w:rsidRDefault="006660F1" w:rsidP="00696E50">
            <w:pPr>
              <w:ind w:left="562"/>
              <w:jc w:val="both"/>
              <w:rPr>
                <w:rFonts w:ascii="Times New Roman" w:hAnsi="Times New Roman" w:cs="Times New Roman"/>
                <w:sz w:val="24"/>
                <w:szCs w:val="24"/>
              </w:rPr>
            </w:pPr>
          </w:p>
          <w:p w:rsidR="006660F1" w:rsidRPr="006660F1" w:rsidRDefault="006660F1" w:rsidP="00696E50">
            <w:pPr>
              <w:ind w:left="562"/>
              <w:jc w:val="both"/>
              <w:rPr>
                <w:rFonts w:ascii="Times New Roman" w:hAnsi="Times New Roman" w:cs="Times New Roman"/>
                <w:sz w:val="24"/>
                <w:szCs w:val="24"/>
              </w:rPr>
            </w:pPr>
          </w:p>
          <w:p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.8.2. measures for specific building elements, regardless of any major renovation of the building envelope or technical systems of the building. </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.9. NCM reference and approved software version, </w:t>
            </w:r>
          </w:p>
          <w:p w:rsidR="006660F1" w:rsidRPr="006660F1" w:rsidRDefault="006660F1" w:rsidP="00696E50">
            <w:pPr>
              <w:ind w:left="288"/>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.10. date of issuance and registration code.</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660F1">
            <w:pPr>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 The abbreviated report, which is submitted to the building owner, contains at least:</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 xml:space="preserve">.1. </w:t>
            </w:r>
            <w:r w:rsidR="006660F1" w:rsidRPr="006660F1">
              <w:rPr>
                <w:rFonts w:ascii="Times New Roman" w:hAnsi="Times New Roman" w:cs="Times New Roman"/>
                <w:i/>
                <w:sz w:val="24"/>
                <w:szCs w:val="24"/>
              </w:rPr>
              <w:t xml:space="preserve"> </w:t>
            </w:r>
            <w:r w:rsidR="006660F1" w:rsidRPr="006660F1">
              <w:rPr>
                <w:rFonts w:ascii="Times New Roman" w:hAnsi="Times New Roman" w:cs="Times New Roman"/>
                <w:sz w:val="24"/>
                <w:szCs w:val="24"/>
              </w:rPr>
              <w:t>Building overview:</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.1.1. General parameters of buildings,</w:t>
            </w:r>
          </w:p>
          <w:p w:rsidR="006660F1" w:rsidRPr="006660F1" w:rsidRDefault="006660F1" w:rsidP="00696E50">
            <w:pPr>
              <w:ind w:left="432"/>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lastRenderedPageBreak/>
              <w:t>3</w:t>
            </w:r>
            <w:r w:rsidR="006660F1" w:rsidRPr="006660F1">
              <w:rPr>
                <w:rFonts w:ascii="Times New Roman" w:hAnsi="Times New Roman" w:cs="Times New Roman"/>
                <w:sz w:val="24"/>
                <w:szCs w:val="24"/>
              </w:rPr>
              <w:t>.1.2. Energy indicators and total energy demand,</w:t>
            </w:r>
          </w:p>
          <w:p w:rsidR="006660F1" w:rsidRPr="006660F1" w:rsidRDefault="006660F1" w:rsidP="00696E50">
            <w:pPr>
              <w:ind w:left="432"/>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.1.3. Summary of the elements of the building’s thermal envelope,</w:t>
            </w:r>
          </w:p>
          <w:p w:rsidR="006660F1" w:rsidRPr="006660F1" w:rsidRDefault="006660F1" w:rsidP="00696E50">
            <w:pPr>
              <w:ind w:left="432"/>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.1.4. Average usage data f</w:t>
            </w:r>
            <w:r w:rsidR="00696E50">
              <w:rPr>
                <w:rFonts w:ascii="Times New Roman" w:hAnsi="Times New Roman" w:cs="Times New Roman"/>
                <w:sz w:val="24"/>
                <w:szCs w:val="24"/>
              </w:rPr>
              <w:t>or thermally conditioned areas,</w:t>
            </w:r>
          </w:p>
          <w:p w:rsidR="006660F1" w:rsidRDefault="006660F1" w:rsidP="00696E50">
            <w:pPr>
              <w:ind w:left="432"/>
              <w:jc w:val="both"/>
              <w:rPr>
                <w:rFonts w:ascii="Times New Roman" w:eastAsia="Calibri" w:hAnsi="Times New Roman" w:cs="Times New Roman"/>
                <w:sz w:val="24"/>
                <w:szCs w:val="24"/>
              </w:rPr>
            </w:pPr>
          </w:p>
          <w:p w:rsidR="000D2732" w:rsidRPr="006660F1" w:rsidRDefault="000D2732" w:rsidP="00696E50">
            <w:pPr>
              <w:ind w:left="432"/>
              <w:jc w:val="both"/>
              <w:rPr>
                <w:rFonts w:ascii="Times New Roman" w:eastAsia="Calibri" w:hAnsi="Times New Roman" w:cs="Times New Roman"/>
                <w:sz w:val="24"/>
                <w:szCs w:val="24"/>
              </w:rPr>
            </w:pPr>
          </w:p>
          <w:p w:rsid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.1.5. Building conditioning,</w:t>
            </w:r>
          </w:p>
          <w:p w:rsidR="00696E50" w:rsidRPr="006660F1" w:rsidRDefault="00696E50" w:rsidP="00696E50">
            <w:pPr>
              <w:ind w:left="432"/>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.1.6. Useful energy for</w:t>
            </w:r>
            <w:r w:rsidR="00696E50">
              <w:rPr>
                <w:rFonts w:ascii="Times New Roman" w:hAnsi="Times New Roman" w:cs="Times New Roman"/>
                <w:sz w:val="24"/>
                <w:szCs w:val="24"/>
              </w:rPr>
              <w:t xml:space="preserve"> room systems and HVAC systems,</w:t>
            </w:r>
          </w:p>
          <w:p w:rsidR="006660F1" w:rsidRDefault="006660F1" w:rsidP="00696E50">
            <w:pPr>
              <w:ind w:left="432"/>
              <w:jc w:val="both"/>
              <w:rPr>
                <w:rFonts w:ascii="Times New Roman" w:eastAsia="Calibri" w:hAnsi="Times New Roman" w:cs="Times New Roman"/>
                <w:sz w:val="24"/>
                <w:szCs w:val="24"/>
              </w:rPr>
            </w:pPr>
          </w:p>
          <w:p w:rsidR="000D2732" w:rsidRPr="006660F1" w:rsidRDefault="000D2732" w:rsidP="00696E50">
            <w:pPr>
              <w:ind w:left="432"/>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.1.7. Final energy for heating systems,</w:t>
            </w:r>
          </w:p>
          <w:p w:rsidR="006660F1" w:rsidRPr="006660F1" w:rsidRDefault="006660F1" w:rsidP="00696E50">
            <w:pPr>
              <w:ind w:left="432"/>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.1.8. Final energy for lighting,</w:t>
            </w:r>
          </w:p>
          <w:p w:rsidR="006660F1" w:rsidRPr="006660F1" w:rsidRDefault="006660F1" w:rsidP="00696E50">
            <w:pPr>
              <w:ind w:left="432"/>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.1.9. Final energy for mechanical ventilation,</w:t>
            </w:r>
          </w:p>
          <w:p w:rsidR="006660F1" w:rsidRPr="006660F1" w:rsidRDefault="006660F1" w:rsidP="00696E50">
            <w:pPr>
              <w:ind w:left="432"/>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.1.10. Final energy for cooling systems,</w:t>
            </w:r>
          </w:p>
          <w:p w:rsidR="006660F1" w:rsidRPr="006660F1" w:rsidRDefault="006660F1" w:rsidP="00696E50">
            <w:pPr>
              <w:ind w:left="432"/>
              <w:jc w:val="both"/>
              <w:rPr>
                <w:rFonts w:ascii="Times New Roman" w:eastAsia="Calibri" w:hAnsi="Times New Roman" w:cs="Times New Roman"/>
                <w:sz w:val="24"/>
                <w:szCs w:val="24"/>
              </w:rPr>
            </w:pPr>
          </w:p>
          <w:p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.1.11. Final energy for steam generators,</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0D2732">
            <w:pPr>
              <w:ind w:left="288"/>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 Description of individual components:</w:t>
            </w:r>
          </w:p>
          <w:p w:rsidR="006660F1" w:rsidRPr="006660F1" w:rsidRDefault="006660F1" w:rsidP="006660F1">
            <w:pPr>
              <w:jc w:val="both"/>
              <w:rPr>
                <w:rFonts w:ascii="Times New Roman" w:eastAsia="Calibri" w:hAnsi="Times New Roman" w:cs="Times New Roman"/>
                <w:sz w:val="24"/>
                <w:szCs w:val="24"/>
              </w:rPr>
            </w:pPr>
          </w:p>
          <w:p w:rsidR="006660F1" w:rsidRPr="006660F1"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lastRenderedPageBreak/>
              <w:t>3</w:t>
            </w:r>
            <w:r w:rsidR="006660F1" w:rsidRPr="006660F1">
              <w:rPr>
                <w:rFonts w:ascii="Times New Roman" w:hAnsi="Times New Roman" w:cs="Times New Roman"/>
                <w:sz w:val="24"/>
                <w:szCs w:val="24"/>
              </w:rPr>
              <w:t>.2.1. Project components</w:t>
            </w:r>
          </w:p>
          <w:p w:rsidR="006660F1" w:rsidRPr="006660F1" w:rsidRDefault="006660F1" w:rsidP="000D2732">
            <w:pPr>
              <w:ind w:left="562"/>
              <w:jc w:val="both"/>
              <w:rPr>
                <w:rFonts w:ascii="Times New Roman" w:eastAsia="Calibri" w:hAnsi="Times New Roman" w:cs="Times New Roman"/>
                <w:sz w:val="24"/>
                <w:szCs w:val="24"/>
              </w:rPr>
            </w:pPr>
          </w:p>
          <w:p w:rsidR="006660F1" w:rsidRPr="006660F1"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.2.2. Areas,</w:t>
            </w:r>
          </w:p>
          <w:p w:rsidR="006660F1" w:rsidRPr="006660F1" w:rsidRDefault="006660F1" w:rsidP="000D2732">
            <w:pPr>
              <w:ind w:left="562"/>
              <w:jc w:val="both"/>
              <w:rPr>
                <w:rFonts w:ascii="Times New Roman" w:eastAsia="Calibri" w:hAnsi="Times New Roman" w:cs="Times New Roman"/>
                <w:sz w:val="24"/>
                <w:szCs w:val="24"/>
              </w:rPr>
            </w:pPr>
          </w:p>
          <w:p w:rsidR="006660F1" w:rsidRPr="000D2732"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.2.3. Heating and dom</w:t>
            </w:r>
            <w:r w:rsidR="000D2732">
              <w:rPr>
                <w:rFonts w:ascii="Times New Roman" w:hAnsi="Times New Roman" w:cs="Times New Roman"/>
                <w:sz w:val="24"/>
                <w:szCs w:val="24"/>
              </w:rPr>
              <w:t>estic hot water supply systems,</w:t>
            </w:r>
          </w:p>
          <w:p w:rsidR="006660F1" w:rsidRDefault="006660F1" w:rsidP="000D2732">
            <w:pPr>
              <w:ind w:left="562"/>
              <w:jc w:val="both"/>
              <w:rPr>
                <w:rFonts w:ascii="Times New Roman" w:eastAsia="Calibri" w:hAnsi="Times New Roman" w:cs="Times New Roman"/>
                <w:sz w:val="24"/>
                <w:szCs w:val="24"/>
              </w:rPr>
            </w:pPr>
          </w:p>
          <w:p w:rsidR="00316AA5" w:rsidRPr="006660F1" w:rsidRDefault="00316AA5" w:rsidP="000D2732">
            <w:pPr>
              <w:ind w:left="562"/>
              <w:jc w:val="both"/>
              <w:rPr>
                <w:rFonts w:ascii="Times New Roman" w:eastAsia="Calibri" w:hAnsi="Times New Roman" w:cs="Times New Roman"/>
                <w:sz w:val="24"/>
                <w:szCs w:val="24"/>
              </w:rPr>
            </w:pPr>
          </w:p>
          <w:p w:rsidR="006660F1" w:rsidRPr="006660F1"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.2.4. Lighting systems,</w:t>
            </w:r>
          </w:p>
          <w:p w:rsidR="006660F1" w:rsidRPr="006660F1" w:rsidRDefault="006660F1" w:rsidP="000D2732">
            <w:pPr>
              <w:ind w:left="562"/>
              <w:jc w:val="both"/>
              <w:rPr>
                <w:rFonts w:ascii="Times New Roman" w:eastAsia="Calibri" w:hAnsi="Times New Roman" w:cs="Times New Roman"/>
                <w:sz w:val="24"/>
                <w:szCs w:val="24"/>
              </w:rPr>
            </w:pPr>
          </w:p>
          <w:p w:rsidR="006660F1" w:rsidRPr="006660F1"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.2.5. HVAC systems,</w:t>
            </w:r>
          </w:p>
          <w:p w:rsidR="006660F1" w:rsidRPr="006660F1" w:rsidRDefault="006660F1" w:rsidP="000D2732">
            <w:pPr>
              <w:ind w:left="562"/>
              <w:jc w:val="both"/>
              <w:rPr>
                <w:rFonts w:ascii="Times New Roman" w:eastAsia="Calibri" w:hAnsi="Times New Roman" w:cs="Times New Roman"/>
                <w:sz w:val="24"/>
                <w:szCs w:val="24"/>
              </w:rPr>
            </w:pPr>
          </w:p>
          <w:p w:rsidR="006660F1" w:rsidRPr="000D2732"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0D2732">
              <w:rPr>
                <w:rFonts w:ascii="Times New Roman" w:hAnsi="Times New Roman" w:cs="Times New Roman"/>
                <w:sz w:val="24"/>
                <w:szCs w:val="24"/>
              </w:rPr>
              <w:t>.2.6. Cooling supply documents</w:t>
            </w:r>
          </w:p>
          <w:p w:rsidR="006660F1" w:rsidRDefault="006660F1" w:rsidP="000D2732">
            <w:pPr>
              <w:ind w:left="562"/>
              <w:jc w:val="both"/>
              <w:rPr>
                <w:rFonts w:ascii="Times New Roman" w:hAnsi="Times New Roman" w:cs="Times New Roman"/>
                <w:sz w:val="24"/>
                <w:szCs w:val="24"/>
              </w:rPr>
            </w:pPr>
          </w:p>
          <w:p w:rsidR="000D2732" w:rsidRPr="006660F1" w:rsidRDefault="000D2732" w:rsidP="000D2732">
            <w:pPr>
              <w:ind w:left="562"/>
              <w:jc w:val="both"/>
              <w:rPr>
                <w:rFonts w:ascii="Times New Roman" w:hAnsi="Times New Roman" w:cs="Times New Roman"/>
                <w:sz w:val="24"/>
                <w:szCs w:val="24"/>
              </w:rPr>
            </w:pPr>
          </w:p>
          <w:p w:rsidR="006660F1" w:rsidRPr="006660F1" w:rsidRDefault="001926E3" w:rsidP="000D2732">
            <w:pPr>
              <w:ind w:left="562"/>
              <w:jc w:val="both"/>
              <w:rPr>
                <w:rFonts w:ascii="Times New Roman" w:eastAsia="Calibri"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.2.7. Electric power generation</w:t>
            </w:r>
            <w:r w:rsidR="000D2732">
              <w:rPr>
                <w:rFonts w:ascii="Times New Roman" w:hAnsi="Times New Roman" w:cs="Times New Roman"/>
                <w:sz w:val="24"/>
                <w:szCs w:val="24"/>
              </w:rPr>
              <w:t>.</w:t>
            </w:r>
          </w:p>
          <w:p w:rsidR="006660F1" w:rsidRDefault="006660F1" w:rsidP="006660F1">
            <w:pPr>
              <w:jc w:val="both"/>
              <w:rPr>
                <w:rFonts w:ascii="Times New Roman" w:eastAsia="Calibri" w:hAnsi="Times New Roman" w:cs="Times New Roman"/>
                <w:sz w:val="24"/>
                <w:szCs w:val="24"/>
                <w:lang w:val="sq-AL"/>
              </w:rPr>
            </w:pPr>
          </w:p>
          <w:p w:rsidR="00316AA5" w:rsidRPr="006660F1" w:rsidRDefault="00316AA5" w:rsidP="006660F1">
            <w:pPr>
              <w:jc w:val="both"/>
              <w:rPr>
                <w:rFonts w:ascii="Times New Roman" w:eastAsia="Calibri" w:hAnsi="Times New Roman" w:cs="Times New Roman"/>
                <w:sz w:val="24"/>
                <w:szCs w:val="24"/>
                <w:lang w:val="sq-AL"/>
              </w:rPr>
            </w:pPr>
          </w:p>
          <w:p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Article 16</w:t>
            </w:r>
          </w:p>
          <w:p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Determining the energy class of the building</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Buildings are ranked in eight energy classes, on a scale from A to to G, where A represents the most favorable energy class, while G represents the most unfavorable energy class. </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energy class of the building is determined by the energy performance indicator, in accor</w:t>
            </w:r>
            <w:r w:rsidR="000D2732">
              <w:rPr>
                <w:rFonts w:ascii="Times New Roman" w:hAnsi="Times New Roman" w:cs="Times New Roman"/>
                <w:sz w:val="24"/>
                <w:szCs w:val="24"/>
              </w:rPr>
              <w:t>dance with the following table:</w:t>
            </w:r>
          </w:p>
          <w:p w:rsidR="006660F1" w:rsidRPr="006660F1" w:rsidRDefault="006660F1" w:rsidP="006660F1">
            <w:pPr>
              <w:jc w:val="bot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016"/>
              <w:gridCol w:w="2016"/>
            </w:tblGrid>
            <w:tr w:rsidR="006660F1" w:rsidRPr="006660F1" w:rsidTr="000D2732">
              <w:trPr>
                <w:trHeight w:hRule="exact" w:val="379"/>
                <w:jc w:val="center"/>
              </w:trPr>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Energy class</w:t>
                  </w:r>
                </w:p>
              </w:tc>
              <w:tc>
                <w:tcPr>
                  <w:tcW w:w="2016" w:type="dxa"/>
                  <w:vAlign w:val="center"/>
                </w:tcPr>
                <w:p w:rsidR="006660F1" w:rsidRPr="006660F1" w:rsidRDefault="006660F1" w:rsidP="006660F1">
                  <w:pPr>
                    <w:jc w:val="both"/>
                    <w:rPr>
                      <w:rFonts w:ascii="Times New Roman" w:hAnsi="Times New Roman" w:cs="Times New Roman"/>
                      <w:sz w:val="24"/>
                      <w:szCs w:val="24"/>
                      <w:lang w:val="sq-AL"/>
                    </w:rPr>
                  </w:pPr>
                </w:p>
              </w:tc>
            </w:tr>
            <w:tr w:rsidR="006660F1" w:rsidRPr="006660F1" w:rsidTr="000D2732">
              <w:trPr>
                <w:trHeight w:hRule="exact" w:val="340"/>
                <w:jc w:val="center"/>
              </w:trPr>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A+</w:t>
                  </w:r>
                </w:p>
              </w:tc>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PE &lt; 0</w:t>
                  </w:r>
                </w:p>
              </w:tc>
            </w:tr>
            <w:tr w:rsidR="006660F1" w:rsidRPr="006660F1" w:rsidTr="000D2732">
              <w:trPr>
                <w:trHeight w:hRule="exact" w:val="340"/>
                <w:jc w:val="center"/>
              </w:trPr>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A</w:t>
                  </w:r>
                </w:p>
              </w:tc>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0 &lt; PE ≤ 0,35</w:t>
                  </w:r>
                </w:p>
              </w:tc>
            </w:tr>
            <w:tr w:rsidR="006660F1" w:rsidRPr="006660F1" w:rsidTr="000D2732">
              <w:trPr>
                <w:trHeight w:hRule="exact" w:val="340"/>
                <w:jc w:val="center"/>
              </w:trPr>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B</w:t>
                  </w:r>
                </w:p>
              </w:tc>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0,35 &lt; PE ≤ 0,50</w:t>
                  </w:r>
                </w:p>
              </w:tc>
            </w:tr>
            <w:tr w:rsidR="006660F1" w:rsidRPr="006660F1" w:rsidTr="000D2732">
              <w:trPr>
                <w:trHeight w:hRule="exact" w:val="340"/>
                <w:jc w:val="center"/>
              </w:trPr>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C</w:t>
                  </w:r>
                </w:p>
              </w:tc>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0,50 &lt; PE ≤ 0,71</w:t>
                  </w:r>
                </w:p>
              </w:tc>
            </w:tr>
            <w:tr w:rsidR="006660F1" w:rsidRPr="006660F1" w:rsidTr="000D2732">
              <w:trPr>
                <w:trHeight w:hRule="exact" w:val="340"/>
                <w:jc w:val="center"/>
              </w:trPr>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D</w:t>
                  </w:r>
                </w:p>
              </w:tc>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0,71 &lt; PE ≤ 1,00</w:t>
                  </w:r>
                </w:p>
              </w:tc>
            </w:tr>
            <w:tr w:rsidR="006660F1" w:rsidRPr="006660F1" w:rsidTr="000D2732">
              <w:trPr>
                <w:trHeight w:hRule="exact" w:val="340"/>
                <w:jc w:val="center"/>
              </w:trPr>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E</w:t>
                  </w:r>
                </w:p>
              </w:tc>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1,00 &lt; PE ≤ 1,41</w:t>
                  </w:r>
                </w:p>
              </w:tc>
            </w:tr>
            <w:tr w:rsidR="006660F1" w:rsidRPr="006660F1" w:rsidTr="000D2732">
              <w:trPr>
                <w:trHeight w:hRule="exact" w:val="340"/>
                <w:jc w:val="center"/>
              </w:trPr>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F</w:t>
                  </w:r>
                </w:p>
              </w:tc>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1,41 &lt; PE ≤ 2,00</w:t>
                  </w:r>
                </w:p>
              </w:tc>
            </w:tr>
            <w:tr w:rsidR="006660F1" w:rsidRPr="006660F1" w:rsidTr="000D2732">
              <w:trPr>
                <w:trHeight w:hRule="exact" w:val="340"/>
                <w:jc w:val="center"/>
              </w:trPr>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G</w:t>
                  </w:r>
                </w:p>
              </w:tc>
              <w:tc>
                <w:tcPr>
                  <w:tcW w:w="2016" w:type="dxa"/>
                  <w:vAlign w:val="center"/>
                </w:tcPr>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2,00 &lt; PE</w:t>
                  </w:r>
                </w:p>
              </w:tc>
            </w:tr>
          </w:tbl>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energy performance (EP) indicator is determined based on the relevant Regulation on Minimum Energy Performance Requirements for Buildings.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A building with energy class D is considered a building that meets the minimum energy performance requirements. Classes above D (A+, A, B, C) indicate buildings with higher efficiency.</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rPr>
              <w:t>5. The energy class of the building is graphically indicated by an arrow on the energy scale in the EPC, along with data on the building’s energy performance indicator.</w:t>
            </w:r>
          </w:p>
          <w:p w:rsidR="006660F1" w:rsidRPr="006660F1" w:rsidRDefault="006660F1" w:rsidP="006660F1">
            <w:pPr>
              <w:jc w:val="both"/>
              <w:rPr>
                <w:rFonts w:ascii="Times New Roman" w:hAnsi="Times New Roman" w:cs="Times New Roman"/>
                <w:sz w:val="24"/>
                <w:szCs w:val="24"/>
              </w:rPr>
            </w:pPr>
          </w:p>
          <w:p w:rsidR="006660F1" w:rsidRPr="000D2732" w:rsidRDefault="006660F1" w:rsidP="00BB2544">
            <w:pPr>
              <w:jc w:val="both"/>
              <w:rPr>
                <w:rFonts w:ascii="Times New Roman" w:hAnsi="Times New Roman" w:cs="Times New Roman"/>
                <w:b/>
                <w:bCs/>
                <w:sz w:val="24"/>
                <w:szCs w:val="24"/>
              </w:rPr>
            </w:pPr>
            <w:r w:rsidRPr="000D2732">
              <w:rPr>
                <w:rFonts w:ascii="Times New Roman" w:hAnsi="Times New Roman" w:cs="Times New Roman"/>
                <w:b/>
                <w:sz w:val="24"/>
                <w:szCs w:val="24"/>
              </w:rPr>
              <w:t>CHAPTER V</w:t>
            </w:r>
          </w:p>
          <w:p w:rsidR="006660F1" w:rsidRPr="000D2732" w:rsidRDefault="006660F1" w:rsidP="00BB2544">
            <w:pPr>
              <w:jc w:val="both"/>
              <w:rPr>
                <w:rFonts w:ascii="Times New Roman" w:hAnsi="Times New Roman" w:cs="Times New Roman"/>
                <w:b/>
                <w:bCs/>
                <w:sz w:val="24"/>
                <w:szCs w:val="24"/>
              </w:rPr>
            </w:pPr>
            <w:r w:rsidRPr="000D2732">
              <w:rPr>
                <w:rFonts w:ascii="Times New Roman" w:hAnsi="Times New Roman" w:cs="Times New Roman"/>
                <w:b/>
                <w:sz w:val="24"/>
                <w:szCs w:val="24"/>
              </w:rPr>
              <w:t>ADMINISTRATIVE FEES FOR REGISTRATION OF EPCs</w:t>
            </w:r>
          </w:p>
          <w:p w:rsidR="006660F1" w:rsidRPr="000D2732" w:rsidRDefault="006660F1" w:rsidP="000D2732">
            <w:pPr>
              <w:jc w:val="center"/>
              <w:rPr>
                <w:rFonts w:ascii="Times New Roman" w:hAnsi="Times New Roman" w:cs="Times New Roman"/>
                <w:b/>
                <w:sz w:val="24"/>
                <w:szCs w:val="24"/>
                <w:lang w:val="sq-AL"/>
              </w:rPr>
            </w:pPr>
          </w:p>
          <w:p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t>Article 17</w:t>
            </w:r>
          </w:p>
          <w:p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Determination of the administrative fee for the registration of EPCs</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eastAsia="Calibri" w:hAnsi="Times New Roman" w:cs="Times New Roman"/>
                <w:sz w:val="24"/>
                <w:szCs w:val="24"/>
              </w:rPr>
            </w:pPr>
            <w:r w:rsidRPr="006660F1">
              <w:rPr>
                <w:rFonts w:ascii="Times New Roman" w:hAnsi="Times New Roman" w:cs="Times New Roman"/>
                <w:sz w:val="24"/>
                <w:szCs w:val="24"/>
              </w:rPr>
              <w:t>1. The administrative fee for the registration and issuance of the EPC is expressed as a fixed cost per certificate, charged to the energy assessor, and set by decision of the Minister, according to the principle of covering administrative costs.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2. The administrative fee for the registration and issuance </w:t>
            </w:r>
            <w:r w:rsidR="000D2732">
              <w:rPr>
                <w:rFonts w:ascii="Times New Roman" w:hAnsi="Times New Roman" w:cs="Times New Roman"/>
                <w:sz w:val="24"/>
                <w:szCs w:val="24"/>
              </w:rPr>
              <w:t>of EPCs is calculated based on:</w:t>
            </w: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     </w:t>
            </w:r>
          </w:p>
          <w:p w:rsidR="006660F1" w:rsidRPr="006660F1" w:rsidRDefault="000D2732" w:rsidP="000D2732">
            <w:pPr>
              <w:ind w:left="288"/>
              <w:jc w:val="both"/>
              <w:rPr>
                <w:rFonts w:ascii="Times New Roman" w:hAnsi="Times New Roman" w:cs="Times New Roman"/>
                <w:sz w:val="24"/>
                <w:szCs w:val="24"/>
              </w:rPr>
            </w:pPr>
            <w:r w:rsidRPr="000D2732">
              <w:rPr>
                <w:rFonts w:ascii="Times New Roman" w:hAnsi="Times New Roman" w:cs="Times New Roman"/>
                <w:sz w:val="24"/>
                <w:szCs w:val="24"/>
              </w:rPr>
              <w:t xml:space="preserve">2.1. The average annual number of </w:t>
            </w:r>
            <w:r w:rsidR="006660F1" w:rsidRPr="000D2732">
              <w:rPr>
                <w:rFonts w:ascii="Times New Roman" w:hAnsi="Times New Roman" w:cs="Times New Roman"/>
                <w:sz w:val="24"/>
                <w:szCs w:val="24"/>
              </w:rPr>
              <w:t xml:space="preserve">EPCs registered in the EPBEP </w:t>
            </w:r>
            <w:r w:rsidRPr="000D2732">
              <w:rPr>
                <w:rFonts w:ascii="Times New Roman" w:hAnsi="Times New Roman" w:cs="Times New Roman"/>
                <w:sz w:val="24"/>
                <w:szCs w:val="24"/>
              </w:rPr>
              <w:t>over the</w:t>
            </w:r>
            <w:r w:rsidR="006660F1" w:rsidRPr="000D2732">
              <w:rPr>
                <w:rFonts w:ascii="Times New Roman" w:hAnsi="Times New Roman" w:cs="Times New Roman"/>
                <w:sz w:val="24"/>
                <w:szCs w:val="24"/>
              </w:rPr>
              <w:t xml:space="preserve"> </w:t>
            </w:r>
            <w:r w:rsidRPr="000D2732">
              <w:rPr>
                <w:rFonts w:ascii="Times New Roman" w:hAnsi="Times New Roman" w:cs="Times New Roman"/>
                <w:sz w:val="24"/>
                <w:szCs w:val="24"/>
              </w:rPr>
              <w:t xml:space="preserve">past three (3) years or, in the absence of data, an </w:t>
            </w:r>
            <w:r w:rsidR="006660F1" w:rsidRPr="000D2732">
              <w:rPr>
                <w:rFonts w:ascii="Times New Roman" w:hAnsi="Times New Roman" w:cs="Times New Roman"/>
                <w:sz w:val="24"/>
                <w:szCs w:val="24"/>
              </w:rPr>
              <w:t xml:space="preserve">estimate of </w:t>
            </w:r>
            <w:r w:rsidRPr="000D2732">
              <w:rPr>
                <w:rFonts w:ascii="Times New Roman" w:hAnsi="Times New Roman" w:cs="Times New Roman"/>
                <w:sz w:val="24"/>
                <w:szCs w:val="24"/>
              </w:rPr>
              <w:t xml:space="preserve">the </w:t>
            </w:r>
            <w:r w:rsidR="006660F1" w:rsidRPr="000D2732">
              <w:rPr>
                <w:rFonts w:ascii="Times New Roman" w:hAnsi="Times New Roman" w:cs="Times New Roman"/>
                <w:sz w:val="24"/>
                <w:szCs w:val="24"/>
              </w:rPr>
              <w:t>annual workload,</w:t>
            </w:r>
          </w:p>
          <w:p w:rsidR="006660F1" w:rsidRPr="006660F1" w:rsidRDefault="006660F1" w:rsidP="000D2732">
            <w:pPr>
              <w:ind w:left="288"/>
              <w:jc w:val="both"/>
              <w:rPr>
                <w:rFonts w:ascii="Times New Roman" w:hAnsi="Times New Roman" w:cs="Times New Roman"/>
                <w:sz w:val="24"/>
                <w:szCs w:val="24"/>
              </w:rPr>
            </w:pPr>
          </w:p>
          <w:p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t>2.2. The annual budget required for the maintenance and technical development of the software and the EPBEP, for security updates, quality control and data publication,</w:t>
            </w:r>
          </w:p>
          <w:p w:rsidR="006660F1" w:rsidRPr="006660F1" w:rsidRDefault="006660F1" w:rsidP="000D2732">
            <w:pPr>
              <w:ind w:left="288"/>
              <w:jc w:val="both"/>
              <w:rPr>
                <w:rFonts w:ascii="Times New Roman" w:hAnsi="Times New Roman" w:cs="Times New Roman"/>
                <w:sz w:val="24"/>
                <w:szCs w:val="24"/>
              </w:rPr>
            </w:pPr>
          </w:p>
          <w:p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t>2.3. Ministry expenses for the administration, verification and electronic archiving of EPCs.</w:t>
            </w:r>
          </w:p>
          <w:p w:rsidR="006660F1" w:rsidRPr="006660F1" w:rsidRDefault="006660F1" w:rsidP="006660F1">
            <w:pPr>
              <w:jc w:val="both"/>
              <w:rPr>
                <w:rFonts w:ascii="Times New Roman" w:hAnsi="Times New Roman" w:cs="Times New Roman"/>
                <w:sz w:val="24"/>
                <w:szCs w:val="24"/>
              </w:rPr>
            </w:pPr>
          </w:p>
          <w:p w:rsidR="006660F1" w:rsidRPr="00DA2F6D"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3. The fee is regularly published on t</w:t>
            </w:r>
            <w:r w:rsidR="00DA2F6D">
              <w:rPr>
                <w:rFonts w:ascii="Times New Roman" w:hAnsi="Times New Roman" w:cs="Times New Roman"/>
                <w:sz w:val="24"/>
                <w:szCs w:val="24"/>
              </w:rPr>
              <w:t>he Ministry’s official website.</w:t>
            </w:r>
          </w:p>
          <w:p w:rsidR="000D2732" w:rsidRDefault="000D2732" w:rsidP="006660F1">
            <w:pPr>
              <w:jc w:val="both"/>
              <w:rPr>
                <w:rFonts w:ascii="Times New Roman" w:hAnsi="Times New Roman" w:cs="Times New Roman"/>
                <w:sz w:val="24"/>
                <w:szCs w:val="24"/>
                <w:lang w:val="sq-AL"/>
              </w:rPr>
            </w:pPr>
          </w:p>
          <w:p w:rsidR="00DA2F6D" w:rsidRPr="006660F1" w:rsidRDefault="00DA2F6D" w:rsidP="006660F1">
            <w:pPr>
              <w:jc w:val="both"/>
              <w:rPr>
                <w:rFonts w:ascii="Times New Roman" w:hAnsi="Times New Roman" w:cs="Times New Roman"/>
                <w:sz w:val="24"/>
                <w:szCs w:val="24"/>
                <w:lang w:val="sq-AL"/>
              </w:rPr>
            </w:pPr>
          </w:p>
          <w:p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t>Article 18</w:t>
            </w:r>
          </w:p>
          <w:p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Procedure for approval and publication of the fee</w:t>
            </w:r>
          </w:p>
          <w:p w:rsidR="006660F1" w:rsidRPr="006660F1" w:rsidRDefault="006660F1" w:rsidP="006660F1">
            <w:pPr>
              <w:jc w:val="both"/>
              <w:rPr>
                <w:rFonts w:ascii="Times New Roman" w:hAnsi="Times New Roman" w:cs="Times New Roman"/>
                <w:bCs/>
                <w:sz w:val="24"/>
                <w:szCs w:val="24"/>
              </w:rPr>
            </w:pPr>
          </w:p>
          <w:p w:rsidR="006660F1" w:rsidRPr="000D2732" w:rsidRDefault="006660F1" w:rsidP="000D2732">
            <w:pPr>
              <w:jc w:val="both"/>
              <w:rPr>
                <w:rFonts w:ascii="Times New Roman" w:hAnsi="Times New Roman" w:cs="Times New Roman"/>
                <w:sz w:val="24"/>
                <w:szCs w:val="24"/>
              </w:rPr>
            </w:pPr>
            <w:r w:rsidRPr="000D2732">
              <w:rPr>
                <w:rFonts w:ascii="Times New Roman" w:hAnsi="Times New Roman" w:cs="Times New Roman"/>
                <w:sz w:val="24"/>
                <w:szCs w:val="24"/>
              </w:rPr>
              <w:t>1. The Ministry publishes the proposal for the adm</w:t>
            </w:r>
            <w:r w:rsidR="000D2732" w:rsidRPr="000D2732">
              <w:rPr>
                <w:rFonts w:ascii="Times New Roman" w:hAnsi="Times New Roman" w:cs="Times New Roman"/>
                <w:sz w:val="24"/>
                <w:szCs w:val="24"/>
              </w:rPr>
              <w:t xml:space="preserve">inistrative fee on the official </w:t>
            </w:r>
            <w:r w:rsidRPr="000D2732">
              <w:rPr>
                <w:rFonts w:ascii="Times New Roman" w:hAnsi="Times New Roman" w:cs="Times New Roman"/>
                <w:sz w:val="24"/>
                <w:szCs w:val="24"/>
              </w:rPr>
              <w:t xml:space="preserve">website for public </w:t>
            </w:r>
            <w:r w:rsidR="000D2732" w:rsidRPr="000D2732">
              <w:rPr>
                <w:rFonts w:ascii="Times New Roman" w:hAnsi="Times New Roman" w:cs="Times New Roman"/>
                <w:sz w:val="24"/>
                <w:szCs w:val="24"/>
              </w:rPr>
              <w:t>discussion for</w:t>
            </w:r>
            <w:r w:rsidRPr="000D2732">
              <w:rPr>
                <w:rFonts w:ascii="Times New Roman" w:hAnsi="Times New Roman" w:cs="Times New Roman"/>
                <w:sz w:val="24"/>
                <w:szCs w:val="24"/>
              </w:rPr>
              <w:t xml:space="preserve"> a period of not less than fifteen (15) calendar days. </w:t>
            </w:r>
          </w:p>
          <w:p w:rsidR="006660F1" w:rsidRDefault="006660F1" w:rsidP="006660F1">
            <w:pPr>
              <w:jc w:val="both"/>
              <w:rPr>
                <w:rFonts w:ascii="Times New Roman" w:hAnsi="Times New Roman" w:cs="Times New Roman"/>
                <w:sz w:val="24"/>
                <w:szCs w:val="24"/>
              </w:rPr>
            </w:pPr>
          </w:p>
          <w:p w:rsidR="000D2732" w:rsidRPr="006660F1" w:rsidRDefault="000D2732"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During the public discussion period, citizens, energy assessors, professional organizations and stakeholders may submit comments or suggestions on the proposed fee, either through the electronic platform or by official le</w:t>
            </w:r>
            <w:r w:rsidR="000D2732">
              <w:rPr>
                <w:rFonts w:ascii="Times New Roman" w:hAnsi="Times New Roman" w:cs="Times New Roman"/>
                <w:sz w:val="24"/>
                <w:szCs w:val="24"/>
              </w:rPr>
              <w:t>tter addressed to the Ministry.</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After the public discussion is completed, the Ministry reviews the comments and, if necessary, revises the proposal, including reasoned changes, before final approval.</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fee is reviewed by the Ministry whenever the circumstances specified in Article 17, paragraph 2 of this Regulation change.</w:t>
            </w:r>
          </w:p>
          <w:p w:rsidR="006660F1" w:rsidRPr="006660F1" w:rsidRDefault="006660F1" w:rsidP="006660F1">
            <w:pPr>
              <w:jc w:val="both"/>
              <w:rPr>
                <w:rFonts w:ascii="Times New Roman" w:hAnsi="Times New Roman" w:cs="Times New Roman"/>
                <w:sz w:val="24"/>
                <w:szCs w:val="24"/>
                <w:lang w:val="sq-AL"/>
              </w:rPr>
            </w:pPr>
          </w:p>
          <w:p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lastRenderedPageBreak/>
              <w:t>Article 19</w:t>
            </w:r>
          </w:p>
          <w:p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t>Fee administration</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Payments for the administrative fee are made at the time of registration of the EPC by the licensed assessor.</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Through the EPBEP, an automatic electronic invoice is generated, which is linked to the unique certificate number and stored in the Ministry’s database.</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Ministry maintains an electronic register of financial transactions related to the EPC registration fee, which is updated in real time and stored for at least ten (10) years.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4. Data on the number of registered EPCs and the total value of fees collected are published </w:t>
            </w:r>
            <w:r w:rsidR="000D2732" w:rsidRPr="006660F1">
              <w:rPr>
                <w:rFonts w:ascii="Times New Roman" w:hAnsi="Times New Roman" w:cs="Times New Roman"/>
                <w:sz w:val="24"/>
                <w:szCs w:val="24"/>
              </w:rPr>
              <w:t>annually in</w:t>
            </w:r>
            <w:r w:rsidRPr="006660F1">
              <w:rPr>
                <w:rFonts w:ascii="Times New Roman" w:hAnsi="Times New Roman" w:cs="Times New Roman"/>
                <w:sz w:val="24"/>
                <w:szCs w:val="24"/>
              </w:rPr>
              <w:t xml:space="preserve"> the annual report of the relevant Ministry unit responsible for energy performance in buildings.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Any discrepancy between declared and collected fees is handled according to independent control procedures and may constitute an administrative violation.</w:t>
            </w:r>
          </w:p>
          <w:p w:rsidR="006660F1" w:rsidRDefault="006660F1" w:rsidP="006660F1">
            <w:pPr>
              <w:jc w:val="both"/>
              <w:rPr>
                <w:rFonts w:ascii="Times New Roman" w:hAnsi="Times New Roman" w:cs="Times New Roman"/>
                <w:sz w:val="24"/>
                <w:szCs w:val="24"/>
              </w:rPr>
            </w:pPr>
          </w:p>
          <w:p w:rsidR="000D2732" w:rsidRPr="006660F1" w:rsidRDefault="000D2732" w:rsidP="006660F1">
            <w:pPr>
              <w:jc w:val="both"/>
              <w:rPr>
                <w:rFonts w:ascii="Times New Roman" w:hAnsi="Times New Roman" w:cs="Times New Roman"/>
                <w:sz w:val="24"/>
                <w:szCs w:val="24"/>
              </w:rPr>
            </w:pPr>
          </w:p>
          <w:p w:rsidR="006660F1" w:rsidRPr="000D2732" w:rsidRDefault="006660F1" w:rsidP="00BB2544">
            <w:pPr>
              <w:jc w:val="both"/>
              <w:rPr>
                <w:rFonts w:ascii="Times New Roman" w:eastAsia="Calibri" w:hAnsi="Times New Roman" w:cs="Times New Roman"/>
                <w:b/>
                <w:bCs/>
                <w:sz w:val="24"/>
                <w:szCs w:val="24"/>
              </w:rPr>
            </w:pPr>
            <w:r w:rsidRPr="000D2732">
              <w:rPr>
                <w:rFonts w:ascii="Times New Roman" w:hAnsi="Times New Roman" w:cs="Times New Roman"/>
                <w:b/>
                <w:sz w:val="24"/>
                <w:szCs w:val="24"/>
              </w:rPr>
              <w:t>CHAPTER VI</w:t>
            </w:r>
          </w:p>
          <w:p w:rsidR="006660F1" w:rsidRPr="000D2732" w:rsidRDefault="006660F1" w:rsidP="00BB2544">
            <w:pPr>
              <w:jc w:val="both"/>
              <w:rPr>
                <w:rFonts w:ascii="Times New Roman" w:hAnsi="Times New Roman" w:cs="Times New Roman"/>
                <w:b/>
                <w:sz w:val="24"/>
                <w:szCs w:val="24"/>
              </w:rPr>
            </w:pPr>
            <w:r w:rsidRPr="000D2732">
              <w:rPr>
                <w:rFonts w:ascii="Times New Roman" w:hAnsi="Times New Roman" w:cs="Times New Roman"/>
                <w:b/>
                <w:sz w:val="24"/>
                <w:szCs w:val="24"/>
              </w:rPr>
              <w:t>ENERGY ASSESSORS</w:t>
            </w:r>
          </w:p>
          <w:p w:rsidR="006660F1" w:rsidRPr="000D2732" w:rsidRDefault="006660F1" w:rsidP="000D2732">
            <w:pPr>
              <w:jc w:val="center"/>
              <w:rPr>
                <w:rFonts w:ascii="Times New Roman" w:hAnsi="Times New Roman" w:cs="Times New Roman"/>
                <w:b/>
                <w:sz w:val="24"/>
                <w:szCs w:val="24"/>
                <w:lang w:val="sq-AL"/>
              </w:rPr>
            </w:pPr>
          </w:p>
          <w:p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lastRenderedPageBreak/>
              <w:t>Article 20</w:t>
            </w:r>
          </w:p>
          <w:p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Energy Assessors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Energy certification of buildings will be carried out independently by energy assessors licensed by the Ministry, in accordance with this Regulation and relevant bylaws. </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energy assessor license is issued for a period of five (5) years with the possibility of extension upon meeting the criteria set out in the bylaws.</w:t>
            </w:r>
          </w:p>
          <w:p w:rsidR="006660F1" w:rsidRDefault="006660F1" w:rsidP="006660F1">
            <w:pPr>
              <w:jc w:val="both"/>
              <w:rPr>
                <w:rFonts w:ascii="Times New Roman" w:hAnsi="Times New Roman" w:cs="Times New Roman"/>
                <w:sz w:val="24"/>
                <w:szCs w:val="24"/>
                <w:highlight w:val="cyan"/>
                <w:lang w:val="sq-AL"/>
              </w:rPr>
            </w:pPr>
          </w:p>
          <w:p w:rsidR="00297D60" w:rsidRPr="006660F1" w:rsidRDefault="00297D60" w:rsidP="006660F1">
            <w:pPr>
              <w:jc w:val="both"/>
              <w:rPr>
                <w:rFonts w:ascii="Times New Roman" w:hAnsi="Times New Roman" w:cs="Times New Roman"/>
                <w:sz w:val="24"/>
                <w:szCs w:val="24"/>
                <w:highlight w:val="cyan"/>
                <w:lang w:val="sq-AL"/>
              </w:rPr>
            </w:pPr>
          </w:p>
          <w:p w:rsidR="006660F1" w:rsidRPr="006660F1" w:rsidRDefault="00297D60" w:rsidP="006660F1">
            <w:pPr>
              <w:jc w:val="both"/>
              <w:rPr>
                <w:rFonts w:ascii="Times New Roman" w:hAnsi="Times New Roman" w:cs="Times New Roman"/>
                <w:sz w:val="24"/>
                <w:szCs w:val="24"/>
                <w:highlight w:val="cyan"/>
                <w:lang w:val="sq-AL"/>
              </w:rPr>
            </w:pPr>
            <w:r w:rsidRPr="00297D60">
              <w:rPr>
                <w:rFonts w:ascii="Times New Roman" w:hAnsi="Times New Roman" w:cs="Times New Roman"/>
                <w:sz w:val="24"/>
                <w:szCs w:val="24"/>
                <w:lang w:val="sq-AL"/>
              </w:rPr>
              <w:t>3. Energy assessors may operate as natural persons or legal persons.</w:t>
            </w:r>
          </w:p>
          <w:p w:rsidR="006660F1" w:rsidRPr="006660F1" w:rsidRDefault="006660F1" w:rsidP="006660F1">
            <w:pPr>
              <w:jc w:val="both"/>
              <w:rPr>
                <w:rFonts w:ascii="Times New Roman" w:hAnsi="Times New Roman" w:cs="Times New Roman"/>
                <w:sz w:val="24"/>
                <w:szCs w:val="24"/>
                <w:highlight w:val="cyan"/>
                <w:lang w:val="sq-AL"/>
              </w:rPr>
            </w:pPr>
          </w:p>
          <w:p w:rsidR="006660F1" w:rsidRPr="000D2732" w:rsidRDefault="006660F1" w:rsidP="00BB2544">
            <w:pPr>
              <w:jc w:val="both"/>
              <w:rPr>
                <w:rFonts w:ascii="Times New Roman" w:hAnsi="Times New Roman" w:cs="Times New Roman"/>
                <w:b/>
                <w:bCs/>
                <w:sz w:val="24"/>
                <w:szCs w:val="24"/>
              </w:rPr>
            </w:pPr>
            <w:r w:rsidRPr="000D2732">
              <w:rPr>
                <w:rFonts w:ascii="Times New Roman" w:hAnsi="Times New Roman" w:cs="Times New Roman"/>
                <w:b/>
                <w:sz w:val="24"/>
                <w:szCs w:val="24"/>
              </w:rPr>
              <w:t>CHAPTER VII</w:t>
            </w:r>
          </w:p>
          <w:p w:rsidR="006660F1" w:rsidRPr="000D2732" w:rsidRDefault="006660F1" w:rsidP="00BB2544">
            <w:pPr>
              <w:jc w:val="both"/>
              <w:rPr>
                <w:rFonts w:ascii="Times New Roman" w:hAnsi="Times New Roman" w:cs="Times New Roman"/>
                <w:b/>
                <w:bCs/>
                <w:sz w:val="24"/>
                <w:szCs w:val="24"/>
              </w:rPr>
            </w:pPr>
            <w:r w:rsidRPr="000D2732">
              <w:rPr>
                <w:rFonts w:ascii="Times New Roman" w:hAnsi="Times New Roman" w:cs="Times New Roman"/>
                <w:b/>
                <w:sz w:val="24"/>
                <w:szCs w:val="24"/>
              </w:rPr>
              <w:t>INDEPENDENT CONTROL OF EPCs</w:t>
            </w:r>
          </w:p>
          <w:p w:rsidR="006660F1" w:rsidRPr="000D2732" w:rsidRDefault="006660F1" w:rsidP="000D2732">
            <w:pPr>
              <w:jc w:val="center"/>
              <w:rPr>
                <w:rFonts w:ascii="Times New Roman" w:hAnsi="Times New Roman" w:cs="Times New Roman"/>
                <w:b/>
                <w:sz w:val="24"/>
                <w:szCs w:val="24"/>
                <w:lang w:val="sq-AL"/>
              </w:rPr>
            </w:pPr>
          </w:p>
          <w:p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t>Article 21</w:t>
            </w:r>
          </w:p>
          <w:p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t>Control procedure</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EPCs and EPC follow-up Reports are subject to independent control, which is carried out by a controller authorized to conduct independent control.</w:t>
            </w:r>
          </w:p>
          <w:p w:rsidR="006660F1" w:rsidRDefault="006660F1" w:rsidP="006660F1">
            <w:pPr>
              <w:jc w:val="both"/>
              <w:rPr>
                <w:rFonts w:ascii="Times New Roman" w:hAnsi="Times New Roman" w:cs="Times New Roman"/>
                <w:sz w:val="24"/>
                <w:szCs w:val="24"/>
                <w:lang w:val="sq-AL"/>
              </w:rPr>
            </w:pPr>
          </w:p>
          <w:p w:rsidR="00297D60" w:rsidRPr="006660F1" w:rsidRDefault="00297D60"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2. The independent control of the EPC and the follow-up report may be performed by one (1) or a maximum of three (3) </w:t>
            </w:r>
            <w:r w:rsidRPr="006660F1">
              <w:rPr>
                <w:rFonts w:ascii="Times New Roman" w:hAnsi="Times New Roman" w:cs="Times New Roman"/>
                <w:sz w:val="24"/>
                <w:szCs w:val="24"/>
              </w:rPr>
              <w:lastRenderedPageBreak/>
              <w:t>authorized controllers, depending on the complexity of the building.</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purpose and means of control are defined by Law.</w:t>
            </w:r>
          </w:p>
          <w:p w:rsidR="006660F1" w:rsidRPr="006660F1" w:rsidRDefault="006660F1" w:rsidP="006660F1">
            <w:pPr>
              <w:jc w:val="both"/>
              <w:rPr>
                <w:rFonts w:ascii="Times New Roman" w:hAnsi="Times New Roman" w:cs="Times New Roman"/>
                <w:sz w:val="24"/>
                <w:szCs w:val="24"/>
                <w:lang w:val="sq-AL"/>
              </w:rPr>
            </w:pPr>
          </w:p>
          <w:p w:rsidR="006660F1" w:rsidRPr="00DA2F6D"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process of the independent system of control of the EPC reports and the EPC follow-up Report is managed by the respon</w:t>
            </w:r>
            <w:r w:rsidR="00DA2F6D">
              <w:rPr>
                <w:rFonts w:ascii="Times New Roman" w:hAnsi="Times New Roman" w:cs="Times New Roman"/>
                <w:sz w:val="24"/>
                <w:szCs w:val="24"/>
              </w:rPr>
              <w:t>sible official of the Ministry.</w:t>
            </w:r>
          </w:p>
          <w:p w:rsidR="00DA2F6D" w:rsidRPr="006660F1" w:rsidRDefault="00DA2F6D"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The selection of EPCs for control is done in the following ways: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5.1. By randomly selecting samples of EPCs, through an algorithm, at a rate of five (</w:t>
            </w:r>
            <w:r w:rsidR="000D2732" w:rsidRPr="006660F1">
              <w:rPr>
                <w:rFonts w:ascii="Times New Roman" w:hAnsi="Times New Roman" w:cs="Times New Roman"/>
                <w:sz w:val="24"/>
                <w:szCs w:val="24"/>
              </w:rPr>
              <w:t>5) %</w:t>
            </w:r>
            <w:r w:rsidRPr="006660F1">
              <w:rPr>
                <w:rFonts w:ascii="Times New Roman" w:hAnsi="Times New Roman" w:cs="Times New Roman"/>
                <w:sz w:val="24"/>
                <w:szCs w:val="24"/>
              </w:rPr>
              <w:t xml:space="preserve"> of the total number of EPCs registered in the EPBEP over one year; or</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5.2. If a specific request, objection or complaint has been filed about a particular EPC. </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6. Each assessor shall be subject, at least once every five (5) years, to the control of at least one randomly selecte</w:t>
            </w:r>
            <w:r w:rsidR="000D2732">
              <w:rPr>
                <w:rFonts w:ascii="Times New Roman" w:hAnsi="Times New Roman" w:cs="Times New Roman"/>
                <w:sz w:val="24"/>
                <w:szCs w:val="24"/>
              </w:rPr>
              <w:t>d EPC and its follow-up report.</w:t>
            </w:r>
          </w:p>
          <w:p w:rsidR="006660F1" w:rsidRDefault="006660F1" w:rsidP="006660F1">
            <w:pPr>
              <w:jc w:val="both"/>
              <w:rPr>
                <w:rFonts w:ascii="Times New Roman" w:hAnsi="Times New Roman" w:cs="Times New Roman"/>
                <w:sz w:val="24"/>
                <w:szCs w:val="24"/>
                <w:lang w:val="sq-AL"/>
              </w:rPr>
            </w:pPr>
          </w:p>
          <w:p w:rsidR="00297D60" w:rsidRDefault="00297D60" w:rsidP="006660F1">
            <w:pPr>
              <w:jc w:val="both"/>
              <w:rPr>
                <w:rFonts w:ascii="Times New Roman" w:hAnsi="Times New Roman" w:cs="Times New Roman"/>
                <w:sz w:val="24"/>
                <w:szCs w:val="24"/>
                <w:lang w:val="sq-AL"/>
              </w:rPr>
            </w:pPr>
          </w:p>
          <w:p w:rsidR="00DA2F6D" w:rsidRDefault="00DA2F6D" w:rsidP="006660F1">
            <w:pPr>
              <w:jc w:val="both"/>
              <w:rPr>
                <w:rFonts w:ascii="Times New Roman" w:hAnsi="Times New Roman" w:cs="Times New Roman"/>
                <w:sz w:val="24"/>
                <w:szCs w:val="24"/>
                <w:lang w:val="sq-AL"/>
              </w:rPr>
            </w:pPr>
          </w:p>
          <w:p w:rsidR="00297D60" w:rsidRPr="006660F1" w:rsidRDefault="00297D60" w:rsidP="006660F1">
            <w:pPr>
              <w:jc w:val="both"/>
              <w:rPr>
                <w:rFonts w:ascii="Times New Roman" w:hAnsi="Times New Roman" w:cs="Times New Roman"/>
                <w:sz w:val="24"/>
                <w:szCs w:val="24"/>
                <w:lang w:val="sq-AL"/>
              </w:rPr>
            </w:pPr>
          </w:p>
          <w:p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lastRenderedPageBreak/>
              <w:t>Article 22</w:t>
            </w:r>
          </w:p>
          <w:p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Procedure for controlling EPCs and EPC follow-up Reports</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controller notifies, through the EPBEP, the assessor of the start of the control procedure and requests the submission of the necessary documentation or additional clarification, if it is not available on the platform, or is necessary during the control procedure.</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assessor submits the required documentation through the EPBEP, within the deadline set by the controller.</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If the EPBEP is not operational due to a technical defect, the controller notifies the assessor via email. After the platform operation is restored, the notificat</w:t>
            </w:r>
            <w:r w:rsidR="000D2732">
              <w:rPr>
                <w:rFonts w:ascii="Times New Roman" w:hAnsi="Times New Roman" w:cs="Times New Roman"/>
                <w:sz w:val="24"/>
                <w:szCs w:val="24"/>
              </w:rPr>
              <w:t>ion is registered in the EPBEP.</w:t>
            </w:r>
          </w:p>
          <w:p w:rsidR="006660F1" w:rsidRDefault="006660F1" w:rsidP="006660F1">
            <w:pPr>
              <w:jc w:val="both"/>
              <w:rPr>
                <w:rFonts w:ascii="Times New Roman" w:hAnsi="Times New Roman" w:cs="Times New Roman"/>
                <w:sz w:val="24"/>
                <w:szCs w:val="24"/>
              </w:rPr>
            </w:pPr>
          </w:p>
          <w:p w:rsidR="00DA2F6D" w:rsidRPr="006660F1" w:rsidRDefault="00DA2F6D"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EPBEP is used for:</w:t>
            </w:r>
          </w:p>
          <w:p w:rsidR="006660F1" w:rsidRPr="006660F1" w:rsidRDefault="006660F1" w:rsidP="006660F1">
            <w:pPr>
              <w:jc w:val="both"/>
              <w:rPr>
                <w:rFonts w:ascii="Times New Roman" w:hAnsi="Times New Roman" w:cs="Times New Roman"/>
                <w:sz w:val="24"/>
                <w:szCs w:val="24"/>
              </w:rPr>
            </w:pPr>
          </w:p>
          <w:p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t>4.1. selection of EPCs and EPC follow-up Reports for control;</w:t>
            </w:r>
          </w:p>
          <w:p w:rsidR="006660F1" w:rsidRPr="006660F1" w:rsidRDefault="006660F1" w:rsidP="000D2732">
            <w:pPr>
              <w:ind w:left="288"/>
              <w:jc w:val="both"/>
              <w:rPr>
                <w:rFonts w:ascii="Times New Roman" w:hAnsi="Times New Roman" w:cs="Times New Roman"/>
                <w:sz w:val="24"/>
                <w:szCs w:val="24"/>
              </w:rPr>
            </w:pPr>
          </w:p>
          <w:p w:rsidR="006660F1" w:rsidRPr="006660F1" w:rsidRDefault="006660F1" w:rsidP="000D2732">
            <w:pPr>
              <w:ind w:left="288"/>
              <w:jc w:val="both"/>
              <w:rPr>
                <w:rFonts w:ascii="Times New Roman" w:hAnsi="Times New Roman" w:cs="Times New Roman"/>
                <w:sz w:val="24"/>
                <w:szCs w:val="24"/>
              </w:rPr>
            </w:pPr>
          </w:p>
          <w:p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t>4.2. notification of the assessors for the start of the control procedure;</w:t>
            </w:r>
          </w:p>
          <w:p w:rsidR="006660F1" w:rsidRPr="006660F1" w:rsidRDefault="006660F1" w:rsidP="000D2732">
            <w:pPr>
              <w:ind w:left="288"/>
              <w:jc w:val="both"/>
              <w:rPr>
                <w:rFonts w:ascii="Times New Roman" w:hAnsi="Times New Roman" w:cs="Times New Roman"/>
                <w:sz w:val="24"/>
                <w:szCs w:val="24"/>
              </w:rPr>
            </w:pPr>
          </w:p>
          <w:p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lastRenderedPageBreak/>
              <w:t>4.3. submission of the necessary documentation for control; and</w:t>
            </w:r>
          </w:p>
          <w:p w:rsidR="006660F1" w:rsidRPr="006660F1" w:rsidRDefault="006660F1" w:rsidP="000D2732">
            <w:pPr>
              <w:ind w:left="288"/>
              <w:jc w:val="both"/>
              <w:rPr>
                <w:rFonts w:ascii="Times New Roman" w:hAnsi="Times New Roman" w:cs="Times New Roman"/>
                <w:sz w:val="24"/>
                <w:szCs w:val="24"/>
              </w:rPr>
            </w:pPr>
          </w:p>
          <w:p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t>4.4. keeping records of the controls carried out.</w:t>
            </w:r>
          </w:p>
          <w:p w:rsidR="006660F1" w:rsidRPr="006660F1" w:rsidRDefault="006660F1" w:rsidP="006660F1">
            <w:pPr>
              <w:jc w:val="both"/>
              <w:rPr>
                <w:rFonts w:ascii="Times New Roman" w:hAnsi="Times New Roman" w:cs="Times New Roman"/>
                <w:sz w:val="24"/>
                <w:szCs w:val="24"/>
                <w:highlight w:val="yellow"/>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The results of the controls are recorded in the EPBEP and included in the annual report of the relevant Ministry unit responsible for energy performance in buildings, together with recommendations for improving the process.</w:t>
            </w:r>
          </w:p>
          <w:p w:rsidR="006660F1" w:rsidRPr="006660F1" w:rsidRDefault="006660F1" w:rsidP="006660F1">
            <w:pPr>
              <w:jc w:val="both"/>
              <w:rPr>
                <w:rFonts w:ascii="Times New Roman" w:hAnsi="Times New Roman" w:cs="Times New Roman"/>
                <w:sz w:val="24"/>
                <w:szCs w:val="24"/>
                <w:lang w:val="sq-AL"/>
              </w:rPr>
            </w:pPr>
          </w:p>
          <w:p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Article 23</w:t>
            </w:r>
            <w:r w:rsidRPr="000D2732">
              <w:rPr>
                <w:rFonts w:ascii="Times New Roman" w:hAnsi="Times New Roman" w:cs="Times New Roman"/>
                <w:b/>
                <w:sz w:val="24"/>
                <w:szCs w:val="24"/>
              </w:rPr>
              <w:br/>
              <w:t>Independent control methodology</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methodology, technical criteria, scope of the control, the control form and the method of documenting the control results, are set out in Annex 3 to this Regulation.</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After completing the quality control, the controller drafts the control report, and proposes to the Ministry to take one of the following decisions:</w:t>
            </w:r>
          </w:p>
          <w:p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br/>
              <w:t>2.1. approve the EPC and the EPC follow-up report</w:t>
            </w:r>
          </w:p>
          <w:p w:rsidR="006660F1" w:rsidRPr="006660F1" w:rsidRDefault="006660F1" w:rsidP="00297D60">
            <w:pPr>
              <w:ind w:left="288"/>
              <w:jc w:val="both"/>
              <w:rPr>
                <w:rFonts w:ascii="Times New Roman" w:hAnsi="Times New Roman" w:cs="Times New Roman"/>
                <w:sz w:val="24"/>
                <w:szCs w:val="24"/>
              </w:rPr>
            </w:pPr>
            <w:r w:rsidRPr="006660F1">
              <w:rPr>
                <w:rFonts w:ascii="Times New Roman" w:hAnsi="Times New Roman" w:cs="Times New Roman"/>
                <w:sz w:val="24"/>
                <w:szCs w:val="24"/>
              </w:rPr>
              <w:br/>
              <w:t>2.2. request correction of the EPC and/or the EPC follow-up Report;</w:t>
            </w:r>
            <w:r w:rsidRPr="006660F1">
              <w:rPr>
                <w:rFonts w:ascii="Times New Roman" w:hAnsi="Times New Roman" w:cs="Times New Roman"/>
                <w:sz w:val="24"/>
                <w:szCs w:val="24"/>
              </w:rPr>
              <w:br/>
            </w:r>
            <w:r w:rsidRPr="006660F1">
              <w:rPr>
                <w:rFonts w:ascii="Times New Roman" w:hAnsi="Times New Roman" w:cs="Times New Roman"/>
                <w:sz w:val="24"/>
                <w:szCs w:val="24"/>
              </w:rPr>
              <w:lastRenderedPageBreak/>
              <w:t>2.3. reject the EPC and the EPC follow-up Report.</w:t>
            </w:r>
          </w:p>
          <w:p w:rsidR="006660F1" w:rsidRPr="006660F1" w:rsidRDefault="006660F1"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EPC and the EPC follow-up Report are approved when no deviations are found during the inspection that constitute grounds for correction or rejection.</w:t>
            </w:r>
          </w:p>
          <w:p w:rsidR="006660F1" w:rsidRDefault="006660F1" w:rsidP="000D2732">
            <w:pPr>
              <w:jc w:val="both"/>
              <w:rPr>
                <w:rFonts w:ascii="Times New Roman" w:hAnsi="Times New Roman" w:cs="Times New Roman"/>
                <w:sz w:val="24"/>
                <w:szCs w:val="24"/>
                <w:lang w:val="sq-AL"/>
              </w:rPr>
            </w:pPr>
          </w:p>
          <w:p w:rsidR="00E510BC" w:rsidRPr="000D2732" w:rsidRDefault="00E510BC" w:rsidP="000D2732">
            <w:pPr>
              <w:jc w:val="both"/>
              <w:rPr>
                <w:rFonts w:ascii="Times New Roman" w:hAnsi="Times New Roman" w:cs="Times New Roman"/>
                <w:sz w:val="24"/>
                <w:szCs w:val="24"/>
                <w:lang w:val="sq-AL"/>
              </w:rPr>
            </w:pPr>
          </w:p>
          <w:p w:rsidR="006660F1" w:rsidRPr="000D2732" w:rsidRDefault="006660F1" w:rsidP="000D2732">
            <w:pPr>
              <w:jc w:val="both"/>
              <w:rPr>
                <w:rFonts w:ascii="Times New Roman" w:hAnsi="Times New Roman" w:cs="Times New Roman"/>
                <w:sz w:val="24"/>
                <w:szCs w:val="24"/>
              </w:rPr>
            </w:pPr>
            <w:r w:rsidRPr="000D2732">
              <w:rPr>
                <w:rFonts w:ascii="Times New Roman" w:hAnsi="Times New Roman" w:cs="Times New Roman"/>
                <w:sz w:val="24"/>
                <w:szCs w:val="24"/>
              </w:rPr>
              <w:t>4. The Controller proposes the correction of the EPC and/or the EPC follow-up Report when one or more of the following cases are found:</w:t>
            </w:r>
          </w:p>
          <w:p w:rsidR="0019545A"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br/>
              <w:t>4.1. the difference in the delivered energy and the usable floor area is more than ten (</w:t>
            </w:r>
            <w:r w:rsidR="00DA2F6D">
              <w:rPr>
                <w:rFonts w:ascii="Times New Roman" w:hAnsi="Times New Roman" w:cs="Times New Roman"/>
                <w:sz w:val="24"/>
                <w:szCs w:val="24"/>
              </w:rPr>
              <w:t>10)</w:t>
            </w:r>
            <w:r w:rsidR="00DA2F6D" w:rsidRPr="000D2732">
              <w:rPr>
                <w:rFonts w:ascii="Times New Roman" w:hAnsi="Times New Roman" w:cs="Times New Roman"/>
                <w:sz w:val="24"/>
                <w:szCs w:val="24"/>
              </w:rPr>
              <w:t xml:space="preserve"> %</w:t>
            </w:r>
            <w:r w:rsidRPr="000D2732">
              <w:rPr>
                <w:rFonts w:ascii="Times New Roman" w:hAnsi="Times New Roman" w:cs="Times New Roman"/>
                <w:sz w:val="24"/>
                <w:szCs w:val="24"/>
              </w:rPr>
              <w:t>, but no more than twenty (</w:t>
            </w:r>
            <w:r w:rsidR="000D2732" w:rsidRPr="000D2732">
              <w:rPr>
                <w:rFonts w:ascii="Times New Roman" w:hAnsi="Times New Roman" w:cs="Times New Roman"/>
                <w:sz w:val="24"/>
                <w:szCs w:val="24"/>
              </w:rPr>
              <w:t>20) %</w:t>
            </w:r>
            <w:r w:rsidRPr="000D2732">
              <w:rPr>
                <w:rFonts w:ascii="Times New Roman" w:hAnsi="Times New Roman" w:cs="Times New Roman"/>
                <w:sz w:val="24"/>
                <w:szCs w:val="24"/>
              </w:rPr>
              <w:t>;</w:t>
            </w:r>
          </w:p>
          <w:p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br/>
              <w:t>4.2. the difference in primary energy per usable floor area is more than ten (</w:t>
            </w:r>
            <w:r w:rsidR="000D2732" w:rsidRPr="000D2732">
              <w:rPr>
                <w:rFonts w:ascii="Times New Roman" w:hAnsi="Times New Roman" w:cs="Times New Roman"/>
                <w:sz w:val="24"/>
                <w:szCs w:val="24"/>
              </w:rPr>
              <w:t>10) %</w:t>
            </w:r>
            <w:r w:rsidRPr="000D2732">
              <w:rPr>
                <w:rFonts w:ascii="Times New Roman" w:hAnsi="Times New Roman" w:cs="Times New Roman"/>
                <w:sz w:val="24"/>
                <w:szCs w:val="24"/>
              </w:rPr>
              <w:t>, but no more than twenty (</w:t>
            </w:r>
            <w:r w:rsidR="00E510BC">
              <w:rPr>
                <w:rFonts w:ascii="Times New Roman" w:hAnsi="Times New Roman" w:cs="Times New Roman"/>
                <w:sz w:val="24"/>
                <w:szCs w:val="24"/>
              </w:rPr>
              <w:t>20)</w:t>
            </w:r>
            <w:r w:rsidR="000D2732" w:rsidRPr="000D2732">
              <w:rPr>
                <w:rFonts w:ascii="Times New Roman" w:hAnsi="Times New Roman" w:cs="Times New Roman"/>
                <w:sz w:val="24"/>
                <w:szCs w:val="24"/>
              </w:rPr>
              <w:t>%</w:t>
            </w:r>
            <w:r w:rsidRPr="000D2732">
              <w:rPr>
                <w:rFonts w:ascii="Times New Roman" w:hAnsi="Times New Roman" w:cs="Times New Roman"/>
                <w:sz w:val="24"/>
                <w:szCs w:val="24"/>
              </w:rPr>
              <w:t>;</w:t>
            </w:r>
          </w:p>
          <w:p w:rsidR="0019545A" w:rsidRDefault="0019545A" w:rsidP="0019545A">
            <w:pPr>
              <w:ind w:left="288"/>
              <w:jc w:val="both"/>
              <w:rPr>
                <w:rFonts w:ascii="Times New Roman" w:hAnsi="Times New Roman" w:cs="Times New Roman"/>
                <w:sz w:val="24"/>
                <w:szCs w:val="24"/>
              </w:rPr>
            </w:pPr>
          </w:p>
          <w:p w:rsidR="006660F1" w:rsidRPr="00E510BC" w:rsidRDefault="006660F1" w:rsidP="00E510BC">
            <w:pPr>
              <w:ind w:left="288"/>
              <w:jc w:val="both"/>
              <w:rPr>
                <w:rFonts w:ascii="Times New Roman" w:hAnsi="Times New Roman" w:cs="Times New Roman"/>
                <w:sz w:val="24"/>
                <w:szCs w:val="24"/>
              </w:rPr>
            </w:pPr>
            <w:r w:rsidRPr="000D2732">
              <w:br/>
            </w:r>
            <w:r w:rsidRPr="00E510BC">
              <w:rPr>
                <w:rFonts w:ascii="Times New Roman" w:hAnsi="Times New Roman" w:cs="Times New Roman"/>
                <w:sz w:val="24"/>
                <w:szCs w:val="24"/>
              </w:rPr>
              <w:t>4.3. the difference in the share of renewable energy sources is more than three (</w:t>
            </w:r>
            <w:r w:rsidR="000D2732" w:rsidRPr="00E510BC">
              <w:rPr>
                <w:rFonts w:ascii="Times New Roman" w:hAnsi="Times New Roman" w:cs="Times New Roman"/>
                <w:sz w:val="24"/>
                <w:szCs w:val="24"/>
              </w:rPr>
              <w:t>3) %</w:t>
            </w:r>
            <w:r w:rsidRPr="00E510BC">
              <w:rPr>
                <w:rFonts w:ascii="Times New Roman" w:hAnsi="Times New Roman" w:cs="Times New Roman"/>
                <w:sz w:val="24"/>
                <w:szCs w:val="24"/>
              </w:rPr>
              <w:t>, but no more than ten (</w:t>
            </w:r>
            <w:r w:rsidR="00E510BC" w:rsidRPr="00E510BC">
              <w:rPr>
                <w:rFonts w:ascii="Times New Roman" w:hAnsi="Times New Roman" w:cs="Times New Roman"/>
                <w:sz w:val="24"/>
                <w:szCs w:val="24"/>
              </w:rPr>
              <w:t>10) %</w:t>
            </w:r>
            <w:r w:rsidRPr="00E510BC">
              <w:rPr>
                <w:rFonts w:ascii="Times New Roman" w:hAnsi="Times New Roman" w:cs="Times New Roman"/>
                <w:sz w:val="24"/>
                <w:szCs w:val="24"/>
              </w:rPr>
              <w:t>;</w:t>
            </w:r>
          </w:p>
          <w:p w:rsidR="00297D60" w:rsidRDefault="006660F1" w:rsidP="00297D60">
            <w:pPr>
              <w:ind w:left="288"/>
              <w:jc w:val="both"/>
              <w:rPr>
                <w:rFonts w:ascii="Times New Roman" w:hAnsi="Times New Roman" w:cs="Times New Roman"/>
                <w:sz w:val="24"/>
                <w:szCs w:val="24"/>
              </w:rPr>
            </w:pPr>
            <w:r w:rsidRPr="000D2732">
              <w:rPr>
                <w:rFonts w:ascii="Times New Roman" w:hAnsi="Times New Roman" w:cs="Times New Roman"/>
                <w:sz w:val="24"/>
                <w:szCs w:val="24"/>
              </w:rPr>
              <w:br/>
              <w:t>4.4. the difference in annual CO₂ emissions is more than ten (</w:t>
            </w:r>
            <w:r w:rsidR="000D2732" w:rsidRPr="000D2732">
              <w:rPr>
                <w:rFonts w:ascii="Times New Roman" w:hAnsi="Times New Roman" w:cs="Times New Roman"/>
                <w:sz w:val="24"/>
                <w:szCs w:val="24"/>
              </w:rPr>
              <w:t>10) %</w:t>
            </w:r>
            <w:r w:rsidRPr="000D2732">
              <w:rPr>
                <w:rFonts w:ascii="Times New Roman" w:hAnsi="Times New Roman" w:cs="Times New Roman"/>
                <w:sz w:val="24"/>
                <w:szCs w:val="24"/>
              </w:rPr>
              <w:t>, but no more than twenty (</w:t>
            </w:r>
            <w:r w:rsidR="0019545A" w:rsidRPr="000D2732">
              <w:rPr>
                <w:rFonts w:ascii="Times New Roman" w:hAnsi="Times New Roman" w:cs="Times New Roman"/>
                <w:sz w:val="24"/>
                <w:szCs w:val="24"/>
              </w:rPr>
              <w:t>20) %</w:t>
            </w:r>
            <w:r w:rsidRPr="000D2732">
              <w:rPr>
                <w:rFonts w:ascii="Times New Roman" w:hAnsi="Times New Roman" w:cs="Times New Roman"/>
                <w:sz w:val="24"/>
                <w:szCs w:val="24"/>
              </w:rPr>
              <w:t>;</w:t>
            </w:r>
          </w:p>
          <w:p w:rsidR="006660F1" w:rsidRPr="000D2732" w:rsidRDefault="006660F1" w:rsidP="00297D60">
            <w:pPr>
              <w:ind w:left="288"/>
              <w:jc w:val="both"/>
              <w:rPr>
                <w:rFonts w:ascii="Times New Roman" w:hAnsi="Times New Roman" w:cs="Times New Roman"/>
                <w:sz w:val="24"/>
                <w:szCs w:val="24"/>
              </w:rPr>
            </w:pPr>
            <w:r w:rsidRPr="000D2732">
              <w:rPr>
                <w:rFonts w:ascii="Times New Roman" w:hAnsi="Times New Roman" w:cs="Times New Roman"/>
                <w:sz w:val="24"/>
                <w:szCs w:val="24"/>
              </w:rPr>
              <w:lastRenderedPageBreak/>
              <w:br/>
              <w:t xml:space="preserve">4.5. The proposed measures to improve energy performance are required to be completed or improved. </w:t>
            </w:r>
          </w:p>
          <w:p w:rsidR="006660F1" w:rsidRDefault="006660F1" w:rsidP="000D2732">
            <w:pPr>
              <w:jc w:val="both"/>
              <w:rPr>
                <w:rFonts w:ascii="Times New Roman" w:hAnsi="Times New Roman" w:cs="Times New Roman"/>
                <w:sz w:val="24"/>
                <w:szCs w:val="24"/>
                <w:lang w:val="sq-AL"/>
              </w:rPr>
            </w:pPr>
          </w:p>
          <w:p w:rsidR="0019545A" w:rsidRPr="000D2732" w:rsidRDefault="0019545A" w:rsidP="000D2732">
            <w:pPr>
              <w:jc w:val="both"/>
              <w:rPr>
                <w:rFonts w:ascii="Times New Roman" w:hAnsi="Times New Roman" w:cs="Times New Roman"/>
                <w:sz w:val="24"/>
                <w:szCs w:val="24"/>
                <w:lang w:val="sq-AL"/>
              </w:rPr>
            </w:pPr>
          </w:p>
          <w:p w:rsidR="006660F1" w:rsidRPr="000D2732" w:rsidRDefault="006660F1" w:rsidP="000D2732">
            <w:pPr>
              <w:jc w:val="both"/>
              <w:rPr>
                <w:rFonts w:ascii="Times New Roman" w:hAnsi="Times New Roman" w:cs="Times New Roman"/>
                <w:sz w:val="24"/>
                <w:szCs w:val="24"/>
              </w:rPr>
            </w:pPr>
            <w:r w:rsidRPr="000D2732">
              <w:rPr>
                <w:rFonts w:ascii="Times New Roman" w:hAnsi="Times New Roman" w:cs="Times New Roman"/>
                <w:sz w:val="24"/>
                <w:szCs w:val="24"/>
              </w:rPr>
              <w:t>5. The controller proposes the rejection of the EPC and the EPC follow-up Report when one or more of the following cases are found:</w:t>
            </w:r>
          </w:p>
          <w:p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br/>
              <w:t>5.1. the energy performance class of the building changes;</w:t>
            </w:r>
          </w:p>
          <w:p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br/>
              <w:t>5.2. The change in delivered energy is more than twenty (</w:t>
            </w:r>
            <w:r w:rsidR="0019545A" w:rsidRPr="000D2732">
              <w:rPr>
                <w:rFonts w:ascii="Times New Roman" w:hAnsi="Times New Roman" w:cs="Times New Roman"/>
                <w:sz w:val="24"/>
                <w:szCs w:val="24"/>
              </w:rPr>
              <w:t>20) %</w:t>
            </w:r>
            <w:r w:rsidRPr="000D2732">
              <w:rPr>
                <w:rFonts w:ascii="Times New Roman" w:hAnsi="Times New Roman" w:cs="Times New Roman"/>
                <w:sz w:val="24"/>
                <w:szCs w:val="24"/>
              </w:rPr>
              <w:t>;</w:t>
            </w:r>
          </w:p>
          <w:p w:rsidR="006660F1" w:rsidRPr="000D2732" w:rsidRDefault="006660F1" w:rsidP="0019545A">
            <w:pPr>
              <w:ind w:left="288"/>
              <w:jc w:val="both"/>
              <w:rPr>
                <w:rFonts w:ascii="Times New Roman" w:hAnsi="Times New Roman" w:cs="Times New Roman"/>
                <w:sz w:val="24"/>
                <w:szCs w:val="24"/>
              </w:rPr>
            </w:pPr>
          </w:p>
          <w:p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t>5.3. The change in primary energy is more than twenty (</w:t>
            </w:r>
            <w:r w:rsidR="0019545A" w:rsidRPr="000D2732">
              <w:rPr>
                <w:rFonts w:ascii="Times New Roman" w:hAnsi="Times New Roman" w:cs="Times New Roman"/>
                <w:sz w:val="24"/>
                <w:szCs w:val="24"/>
              </w:rPr>
              <w:t>20) %</w:t>
            </w:r>
            <w:r w:rsidRPr="000D2732">
              <w:rPr>
                <w:rFonts w:ascii="Times New Roman" w:hAnsi="Times New Roman" w:cs="Times New Roman"/>
                <w:sz w:val="24"/>
                <w:szCs w:val="24"/>
              </w:rPr>
              <w:t>;</w:t>
            </w:r>
          </w:p>
          <w:p w:rsidR="006660F1" w:rsidRPr="000D2732" w:rsidRDefault="006660F1" w:rsidP="0019545A">
            <w:pPr>
              <w:ind w:left="288"/>
              <w:jc w:val="both"/>
              <w:rPr>
                <w:rFonts w:ascii="Times New Roman" w:hAnsi="Times New Roman" w:cs="Times New Roman"/>
                <w:sz w:val="24"/>
                <w:szCs w:val="24"/>
              </w:rPr>
            </w:pPr>
          </w:p>
          <w:p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t>5.4. The change in the share of renewable energy sources is more than ten (</w:t>
            </w:r>
            <w:r w:rsidR="0019545A" w:rsidRPr="000D2732">
              <w:rPr>
                <w:rFonts w:ascii="Times New Roman" w:hAnsi="Times New Roman" w:cs="Times New Roman"/>
                <w:sz w:val="24"/>
                <w:szCs w:val="24"/>
              </w:rPr>
              <w:t>10) %</w:t>
            </w:r>
            <w:r w:rsidR="0019545A">
              <w:rPr>
                <w:rFonts w:ascii="Times New Roman" w:hAnsi="Times New Roman" w:cs="Times New Roman"/>
                <w:sz w:val="24"/>
                <w:szCs w:val="24"/>
              </w:rPr>
              <w:t>;</w:t>
            </w:r>
          </w:p>
          <w:p w:rsidR="006660F1" w:rsidRPr="000D2732" w:rsidRDefault="006660F1" w:rsidP="0019545A">
            <w:pPr>
              <w:ind w:left="288"/>
              <w:jc w:val="both"/>
              <w:rPr>
                <w:rFonts w:ascii="Times New Roman" w:hAnsi="Times New Roman" w:cs="Times New Roman"/>
                <w:sz w:val="24"/>
                <w:szCs w:val="24"/>
              </w:rPr>
            </w:pPr>
          </w:p>
          <w:p w:rsidR="006660F1" w:rsidRDefault="006660F1" w:rsidP="00297D60">
            <w:pPr>
              <w:ind w:left="288"/>
              <w:jc w:val="both"/>
              <w:rPr>
                <w:rFonts w:ascii="Times New Roman" w:hAnsi="Times New Roman" w:cs="Times New Roman"/>
                <w:sz w:val="24"/>
                <w:szCs w:val="24"/>
              </w:rPr>
            </w:pPr>
            <w:r w:rsidRPr="000D2732">
              <w:rPr>
                <w:rFonts w:ascii="Times New Roman" w:hAnsi="Times New Roman" w:cs="Times New Roman"/>
                <w:sz w:val="24"/>
                <w:szCs w:val="24"/>
              </w:rPr>
              <w:t>5.5. The change in annual CO₂ emissions is more than twenty (20)%.</w:t>
            </w:r>
            <w:r w:rsidRPr="000D2732">
              <w:rPr>
                <w:rFonts w:ascii="Times New Roman" w:hAnsi="Times New Roman" w:cs="Times New Roman"/>
                <w:sz w:val="24"/>
                <w:szCs w:val="24"/>
              </w:rPr>
              <w:br/>
            </w:r>
            <w:r w:rsidRPr="000D2732">
              <w:rPr>
                <w:rFonts w:ascii="Times New Roman" w:hAnsi="Times New Roman" w:cs="Times New Roman"/>
                <w:sz w:val="24"/>
                <w:szCs w:val="24"/>
              </w:rPr>
              <w:br/>
              <w:t>5.6. The mandatory documentation, as required under Article 8, paragraph 3, is missing;</w:t>
            </w:r>
          </w:p>
          <w:p w:rsidR="00297D60" w:rsidRPr="000D2732" w:rsidRDefault="00297D60" w:rsidP="00297D60">
            <w:pPr>
              <w:ind w:left="288"/>
              <w:jc w:val="both"/>
              <w:rPr>
                <w:rFonts w:ascii="Times New Roman" w:hAnsi="Times New Roman" w:cs="Times New Roman"/>
                <w:sz w:val="24"/>
                <w:szCs w:val="24"/>
              </w:rPr>
            </w:pPr>
          </w:p>
          <w:p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lastRenderedPageBreak/>
              <w:t>5.7. The proposed measures to improve energy performance are technically inappropriate.</w:t>
            </w:r>
          </w:p>
          <w:p w:rsidR="006660F1" w:rsidRDefault="006660F1" w:rsidP="000D2732">
            <w:pPr>
              <w:jc w:val="both"/>
              <w:rPr>
                <w:rFonts w:ascii="Times New Roman" w:hAnsi="Times New Roman" w:cs="Times New Roman"/>
                <w:sz w:val="24"/>
                <w:szCs w:val="24"/>
                <w:lang w:val="sq-AL"/>
              </w:rPr>
            </w:pPr>
          </w:p>
          <w:p w:rsidR="0019545A" w:rsidRPr="000D2732" w:rsidRDefault="0019545A" w:rsidP="000D2732">
            <w:pPr>
              <w:jc w:val="both"/>
              <w:rPr>
                <w:rFonts w:ascii="Times New Roman" w:hAnsi="Times New Roman" w:cs="Times New Roman"/>
                <w:sz w:val="24"/>
                <w:szCs w:val="24"/>
                <w:lang w:val="sq-AL"/>
              </w:rPr>
            </w:pPr>
          </w:p>
          <w:p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Article 24</w:t>
            </w:r>
          </w:p>
          <w:p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Correction of the EPC and the EPC follow-up Report</w:t>
            </w:r>
          </w:p>
          <w:p w:rsidR="006660F1" w:rsidRPr="000D2732" w:rsidRDefault="006660F1" w:rsidP="000D2732">
            <w:pPr>
              <w:jc w:val="both"/>
              <w:rPr>
                <w:rFonts w:ascii="Times New Roman" w:hAnsi="Times New Roman" w:cs="Times New Roman"/>
                <w:sz w:val="24"/>
                <w:szCs w:val="24"/>
                <w:lang w:val="sq-AL"/>
              </w:rPr>
            </w:pPr>
          </w:p>
          <w:p w:rsidR="006660F1" w:rsidRPr="000D2732" w:rsidRDefault="006660F1" w:rsidP="000D2732">
            <w:pPr>
              <w:jc w:val="both"/>
              <w:rPr>
                <w:rFonts w:ascii="Times New Roman" w:hAnsi="Times New Roman" w:cs="Times New Roman"/>
                <w:sz w:val="24"/>
                <w:szCs w:val="24"/>
              </w:rPr>
            </w:pPr>
            <w:r w:rsidRPr="000D2732">
              <w:rPr>
                <w:rFonts w:ascii="Times New Roman" w:hAnsi="Times New Roman" w:cs="Times New Roman"/>
                <w:sz w:val="24"/>
                <w:szCs w:val="24"/>
              </w:rPr>
              <w:t>1. In cases where correction is required, the assessor is obliged to correct the EPC and/or EPC Report, in accordance with the comments and corrections specified in the control report, and to upload the corrected documents to the EPBEP within thirty (30) days from the date of receipt of the control report.</w:t>
            </w:r>
          </w:p>
          <w:p w:rsidR="006660F1" w:rsidRPr="000D2732" w:rsidRDefault="006660F1" w:rsidP="000D2732">
            <w:pPr>
              <w:jc w:val="both"/>
              <w:rPr>
                <w:rFonts w:ascii="Times New Roman" w:hAnsi="Times New Roman" w:cs="Times New Roman"/>
                <w:sz w:val="24"/>
                <w:szCs w:val="24"/>
              </w:rPr>
            </w:pPr>
          </w:p>
          <w:p w:rsidR="006660F1" w:rsidRPr="006660F1" w:rsidRDefault="006660F1" w:rsidP="000D2732">
            <w:pPr>
              <w:jc w:val="both"/>
              <w:rPr>
                <w:lang w:val="sq-AL"/>
              </w:rPr>
            </w:pPr>
            <w:r w:rsidRPr="000D2732">
              <w:rPr>
                <w:rFonts w:ascii="Times New Roman" w:hAnsi="Times New Roman" w:cs="Times New Roman"/>
                <w:sz w:val="24"/>
                <w:szCs w:val="24"/>
              </w:rPr>
              <w:t>2. The Controller reviews the corrected EPC Report and accompanying documentation within fifteen (15) days from the date of their upload to the EPBEP.</w:t>
            </w:r>
          </w:p>
          <w:p w:rsidR="006660F1" w:rsidRDefault="006660F1" w:rsidP="006660F1">
            <w:pPr>
              <w:jc w:val="both"/>
              <w:rPr>
                <w:rFonts w:ascii="Times New Roman" w:hAnsi="Times New Roman" w:cs="Times New Roman"/>
                <w:sz w:val="24"/>
                <w:szCs w:val="24"/>
                <w:lang w:val="sq-AL"/>
              </w:rPr>
            </w:pPr>
          </w:p>
          <w:p w:rsidR="0019545A" w:rsidRPr="006660F1" w:rsidRDefault="0019545A" w:rsidP="006660F1">
            <w:pPr>
              <w:jc w:val="both"/>
              <w:rPr>
                <w:rFonts w:ascii="Times New Roman" w:hAnsi="Times New Roman" w:cs="Times New Roman"/>
                <w:sz w:val="24"/>
                <w:szCs w:val="24"/>
                <w:lang w:val="sq-AL"/>
              </w:rPr>
            </w:pPr>
          </w:p>
          <w:p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Article 25</w:t>
            </w:r>
          </w:p>
          <w:p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Rejection of the EPC and the EPC follow-up Report</w:t>
            </w:r>
          </w:p>
          <w:p w:rsidR="006660F1" w:rsidRDefault="006660F1" w:rsidP="006660F1">
            <w:pPr>
              <w:jc w:val="both"/>
              <w:rPr>
                <w:rFonts w:ascii="Times New Roman" w:hAnsi="Times New Roman" w:cs="Times New Roman"/>
                <w:bCs/>
                <w:sz w:val="24"/>
                <w:szCs w:val="24"/>
              </w:rPr>
            </w:pPr>
          </w:p>
          <w:p w:rsidR="00297D60" w:rsidRPr="006660F1" w:rsidRDefault="00297D60"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In cases where the EPC and the EPC follow-up Report are rejected in the control process due to violations found in the </w:t>
            </w:r>
            <w:r w:rsidRPr="006660F1">
              <w:rPr>
                <w:rFonts w:ascii="Times New Roman" w:hAnsi="Times New Roman" w:cs="Times New Roman"/>
                <w:sz w:val="24"/>
                <w:szCs w:val="24"/>
              </w:rPr>
              <w:lastRenderedPageBreak/>
              <w:t>assessment process, the Ministry orders a reassessment of energy performance.</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reassessment under paragraph 1 of this article shall be carried out by the same energy assessor who issued the EPC, within the deadline set by the Ministry and at no additional cost to the owner or authorized person of the building.</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All costs related to the reassessment under paragraph 2 of this Article shall be covered by the energy assessor.</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If the energy assessor’s license has been revoked or they are no longer authorized to exercise the activity of energy performance assessment, the building owner or the authorized person of the building shall engage another licensed assessor to conduct the reassessment.</w:t>
            </w:r>
          </w:p>
          <w:p w:rsidR="006660F1" w:rsidRPr="006660F1" w:rsidRDefault="006660F1" w:rsidP="006660F1">
            <w:pPr>
              <w:jc w:val="both"/>
              <w:rPr>
                <w:rFonts w:ascii="Times New Roman" w:hAnsi="Times New Roman" w:cs="Times New Roman"/>
                <w:sz w:val="24"/>
                <w:szCs w:val="24"/>
              </w:rPr>
            </w:pPr>
          </w:p>
          <w:p w:rsidR="006660F1" w:rsidRPr="0019545A"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The assessor whose license has been revoked as a result of the cancellation of the EPC, is responsible for the costs of the reassessment under</w:t>
            </w:r>
            <w:r w:rsidR="0019545A">
              <w:rPr>
                <w:rFonts w:ascii="Times New Roman" w:hAnsi="Times New Roman" w:cs="Times New Roman"/>
                <w:sz w:val="24"/>
                <w:szCs w:val="24"/>
              </w:rPr>
              <w:t xml:space="preserve"> paragraph 4 of this Article.  </w:t>
            </w:r>
          </w:p>
          <w:p w:rsidR="006660F1" w:rsidRDefault="006660F1" w:rsidP="006660F1">
            <w:pPr>
              <w:jc w:val="both"/>
              <w:rPr>
                <w:rFonts w:ascii="Times New Roman" w:hAnsi="Times New Roman" w:cs="Times New Roman"/>
                <w:sz w:val="24"/>
                <w:szCs w:val="24"/>
              </w:rPr>
            </w:pPr>
          </w:p>
          <w:p w:rsidR="0019545A" w:rsidRPr="006660F1" w:rsidRDefault="0019545A" w:rsidP="006660F1">
            <w:pPr>
              <w:jc w:val="both"/>
              <w:rPr>
                <w:rFonts w:ascii="Times New Roman" w:hAnsi="Times New Roman" w:cs="Times New Roman"/>
                <w:sz w:val="24"/>
                <w:szCs w:val="24"/>
              </w:rPr>
            </w:pPr>
          </w:p>
          <w:p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Article 26</w:t>
            </w:r>
          </w:p>
          <w:p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Appeal procedure against the decision to correct or reject the EPC and the EPC follow-up Report</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party has the right to appeal against the Ministry’s decision to correct or reject the EPC and the EPC follow-up Report, in accordance with the relevant Law on General Administrative Procedure</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complaint shall be reviewed by the Complaints Commission established by the Ministry, in accordance with the Law.</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decision taken after reviewing the complaint shall be final in the administrative procedure. The party may initiate an administrative dispute against this decision, in accordance with the legislation in force.</w:t>
            </w:r>
          </w:p>
          <w:p w:rsidR="0019545A" w:rsidRPr="006660F1" w:rsidRDefault="0019545A" w:rsidP="006660F1">
            <w:pPr>
              <w:jc w:val="both"/>
              <w:rPr>
                <w:rFonts w:ascii="Times New Roman" w:hAnsi="Times New Roman" w:cs="Times New Roman"/>
                <w:sz w:val="24"/>
                <w:szCs w:val="24"/>
                <w:highlight w:val="yellow"/>
                <w:lang w:val="sq-AL"/>
              </w:rPr>
            </w:pPr>
          </w:p>
          <w:p w:rsidR="006660F1" w:rsidRPr="0019545A" w:rsidRDefault="006660F1" w:rsidP="00BB2544">
            <w:pPr>
              <w:jc w:val="both"/>
              <w:rPr>
                <w:rFonts w:ascii="Times New Roman" w:hAnsi="Times New Roman" w:cs="Times New Roman"/>
                <w:b/>
                <w:bCs/>
                <w:sz w:val="24"/>
                <w:szCs w:val="24"/>
              </w:rPr>
            </w:pPr>
            <w:r w:rsidRPr="0019545A">
              <w:rPr>
                <w:rFonts w:ascii="Times New Roman" w:hAnsi="Times New Roman" w:cs="Times New Roman"/>
                <w:b/>
                <w:sz w:val="24"/>
                <w:szCs w:val="24"/>
              </w:rPr>
              <w:t>CHAPTER VIII</w:t>
            </w:r>
          </w:p>
          <w:p w:rsidR="006660F1" w:rsidRPr="0019545A" w:rsidRDefault="006660F1" w:rsidP="00BB2544">
            <w:pPr>
              <w:jc w:val="both"/>
              <w:rPr>
                <w:rFonts w:ascii="Times New Roman" w:hAnsi="Times New Roman" w:cs="Times New Roman"/>
                <w:b/>
                <w:bCs/>
                <w:sz w:val="24"/>
                <w:szCs w:val="24"/>
              </w:rPr>
            </w:pPr>
            <w:r w:rsidRPr="0019545A">
              <w:rPr>
                <w:rFonts w:ascii="Times New Roman" w:hAnsi="Times New Roman" w:cs="Times New Roman"/>
                <w:b/>
                <w:sz w:val="24"/>
                <w:szCs w:val="24"/>
              </w:rPr>
              <w:t>OBLIGATIONS OF THE PARTIES AND INSTITUTIONAL COORDINATION</w:t>
            </w:r>
          </w:p>
          <w:p w:rsidR="006660F1" w:rsidRPr="006660F1" w:rsidRDefault="006660F1" w:rsidP="006660F1">
            <w:pPr>
              <w:jc w:val="both"/>
              <w:rPr>
                <w:rFonts w:ascii="Times New Roman" w:hAnsi="Times New Roman" w:cs="Times New Roman"/>
                <w:sz w:val="24"/>
                <w:szCs w:val="24"/>
              </w:rPr>
            </w:pPr>
          </w:p>
          <w:p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Article 27</w:t>
            </w:r>
          </w:p>
          <w:p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Energy assessor’s obligations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Energy Assessor is responsible for carrying out the energy assessment in accordance with the applicable legislation on the energy performance of buildings.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2. During the assessment process, the assessor must:</w:t>
            </w:r>
          </w:p>
          <w:p w:rsidR="006660F1" w:rsidRPr="006660F1" w:rsidRDefault="006660F1" w:rsidP="006660F1">
            <w:pPr>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2.1. ensure that all the data entered are verifiable and documented,</w:t>
            </w: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2.2. respect the standard EPC and EPC report formats determined by the Ministry,</w:t>
            </w:r>
          </w:p>
          <w:p w:rsidR="006660F1" w:rsidRPr="006660F1" w:rsidRDefault="006660F1" w:rsidP="0019545A">
            <w:pPr>
              <w:ind w:left="288"/>
              <w:jc w:val="both"/>
              <w:rPr>
                <w:rFonts w:ascii="Times New Roman" w:hAnsi="Times New Roman" w:cs="Times New Roman"/>
                <w:sz w:val="24"/>
                <w:szCs w:val="24"/>
              </w:rPr>
            </w:pPr>
          </w:p>
          <w:p w:rsid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2.3. maintain professional objectivity and avoid any </w:t>
            </w:r>
            <w:r w:rsidR="0019545A">
              <w:rPr>
                <w:rFonts w:ascii="Times New Roman" w:hAnsi="Times New Roman" w:cs="Times New Roman"/>
                <w:sz w:val="24"/>
                <w:szCs w:val="24"/>
              </w:rPr>
              <w:t>conflict of interest,</w:t>
            </w:r>
          </w:p>
          <w:p w:rsidR="0019545A" w:rsidRPr="006660F1" w:rsidRDefault="0019545A"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2.4. ensure that the EPC and the EPC follow-up Report contain complete, accurate and verifiable data,</w:t>
            </w:r>
          </w:p>
          <w:p w:rsidR="006660F1" w:rsidRDefault="006660F1" w:rsidP="0019545A">
            <w:pPr>
              <w:ind w:left="288"/>
              <w:jc w:val="both"/>
              <w:rPr>
                <w:rFonts w:ascii="Times New Roman" w:hAnsi="Times New Roman" w:cs="Times New Roman"/>
                <w:sz w:val="24"/>
                <w:szCs w:val="24"/>
              </w:rPr>
            </w:pPr>
          </w:p>
          <w:p w:rsidR="0019545A" w:rsidRPr="006660F1" w:rsidRDefault="0019545A"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2.5. maintain the confidentiality of the technical and personal information of the building owner.</w:t>
            </w:r>
          </w:p>
          <w:p w:rsidR="00E510BC" w:rsidRPr="006660F1" w:rsidRDefault="00E510BC"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During the independent review process, the assessor must: </w:t>
            </w:r>
          </w:p>
          <w:p w:rsidR="006660F1" w:rsidRPr="006660F1" w:rsidRDefault="006660F1" w:rsidP="006660F1">
            <w:pPr>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3.1. cooperate with the controller and the Ministry throughout the entire control procedure,</w:t>
            </w: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3.2. provide, within fifteen (15) days of notification, any additional documentation or information required </w:t>
            </w:r>
            <w:r w:rsidRPr="006660F1">
              <w:rPr>
                <w:rFonts w:ascii="Times New Roman" w:hAnsi="Times New Roman" w:cs="Times New Roman"/>
                <w:sz w:val="24"/>
                <w:szCs w:val="24"/>
              </w:rPr>
              <w:lastRenderedPageBreak/>
              <w:t>for the verification of the EPC, if that documentation is not already uploaded to the EPBEP,</w:t>
            </w:r>
          </w:p>
          <w:p w:rsidR="006660F1" w:rsidRPr="006660F1" w:rsidRDefault="006660F1" w:rsidP="0019545A">
            <w:pPr>
              <w:ind w:left="288"/>
              <w:jc w:val="both"/>
              <w:rPr>
                <w:rFonts w:ascii="Times New Roman" w:hAnsi="Times New Roman" w:cs="Times New Roman"/>
                <w:sz w:val="24"/>
                <w:szCs w:val="24"/>
              </w:rPr>
            </w:pPr>
          </w:p>
          <w:p w:rsidR="0019545A" w:rsidRDefault="006660F1" w:rsidP="00E510BC">
            <w:pPr>
              <w:ind w:left="288"/>
              <w:jc w:val="both"/>
              <w:rPr>
                <w:rFonts w:ascii="Times New Roman" w:hAnsi="Times New Roman" w:cs="Times New Roman"/>
                <w:sz w:val="24"/>
                <w:szCs w:val="24"/>
              </w:rPr>
            </w:pPr>
            <w:r w:rsidRPr="006660F1">
              <w:rPr>
                <w:rFonts w:ascii="Times New Roman" w:hAnsi="Times New Roman" w:cs="Times New Roman"/>
                <w:sz w:val="24"/>
                <w:szCs w:val="24"/>
              </w:rPr>
              <w:t>3.3. correct the EPC and the EPC follow-up Report in accordance with the comments in the control report, within the deadline set out in this Regulation.</w:t>
            </w:r>
          </w:p>
          <w:p w:rsidR="0019545A" w:rsidRDefault="0019545A" w:rsidP="006660F1">
            <w:pPr>
              <w:jc w:val="both"/>
              <w:rPr>
                <w:rFonts w:ascii="Times New Roman" w:hAnsi="Times New Roman" w:cs="Times New Roman"/>
                <w:sz w:val="24"/>
                <w:szCs w:val="24"/>
              </w:rPr>
            </w:pPr>
          </w:p>
          <w:p w:rsidR="00E510BC" w:rsidRPr="006660F1" w:rsidRDefault="00E510BC"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assessor is obliged to preserve the technical documentation and original calculation data for a period of no less than twelve (12) years, enabling subsequent audit or control by the Ministry.</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The assessor is obliged to implement the relevant Regulation on the Code of Practice for Energy Assessors, adopted by the Ministry.</w:t>
            </w:r>
          </w:p>
          <w:p w:rsidR="006660F1" w:rsidRDefault="006660F1" w:rsidP="006660F1">
            <w:pPr>
              <w:jc w:val="both"/>
              <w:rPr>
                <w:rFonts w:ascii="Times New Roman" w:hAnsi="Times New Roman" w:cs="Times New Roman"/>
                <w:bCs/>
                <w:sz w:val="24"/>
                <w:szCs w:val="24"/>
                <w:lang w:val="sq-AL"/>
              </w:rPr>
            </w:pPr>
          </w:p>
          <w:p w:rsidR="00E510BC" w:rsidRPr="006660F1" w:rsidRDefault="00E510BC" w:rsidP="006660F1">
            <w:pPr>
              <w:jc w:val="both"/>
              <w:rPr>
                <w:rFonts w:ascii="Times New Roman" w:hAnsi="Times New Roman" w:cs="Times New Roman"/>
                <w:bCs/>
                <w:sz w:val="24"/>
                <w:szCs w:val="24"/>
                <w:lang w:val="sq-AL"/>
              </w:rPr>
            </w:pPr>
          </w:p>
          <w:p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Article 28</w:t>
            </w:r>
          </w:p>
          <w:p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Buildings owner’s obligations</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building owner or authorized person of the building is responsible for:</w:t>
            </w:r>
          </w:p>
          <w:p w:rsidR="006660F1" w:rsidRPr="006660F1" w:rsidRDefault="006660F1" w:rsidP="006660F1">
            <w:pPr>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1.1. providing accurate and verifiable data about the building and its systems during the assessment process;</w:t>
            </w:r>
          </w:p>
          <w:p w:rsidR="006660F1" w:rsidRDefault="006660F1" w:rsidP="0019545A">
            <w:pPr>
              <w:ind w:left="288"/>
              <w:jc w:val="both"/>
              <w:rPr>
                <w:rFonts w:ascii="Times New Roman" w:hAnsi="Times New Roman" w:cs="Times New Roman"/>
                <w:sz w:val="24"/>
                <w:szCs w:val="24"/>
              </w:rPr>
            </w:pPr>
          </w:p>
          <w:p w:rsidR="0019545A" w:rsidRPr="006660F1" w:rsidRDefault="0019545A"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1.2. ensuring physical access for the assessor during the site visit to the building;</w:t>
            </w: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1.3. store and display of the EPC in the location specified by this regulation (for public and commercial buildings);</w:t>
            </w:r>
          </w:p>
          <w:p w:rsidR="006660F1" w:rsidRDefault="006660F1" w:rsidP="0019545A">
            <w:pPr>
              <w:ind w:left="288"/>
              <w:jc w:val="both"/>
              <w:rPr>
                <w:rFonts w:ascii="Times New Roman" w:hAnsi="Times New Roman" w:cs="Times New Roman"/>
                <w:sz w:val="24"/>
                <w:szCs w:val="24"/>
              </w:rPr>
            </w:pPr>
          </w:p>
          <w:p w:rsidR="0019545A" w:rsidRPr="006660F1" w:rsidRDefault="0019545A"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1.4. apply for renewal of the EPC after any major renovation or change of purpose of the building;</w:t>
            </w:r>
          </w:p>
          <w:p w:rsidR="006660F1" w:rsidRPr="006660F1" w:rsidRDefault="006660F1" w:rsidP="006660F1">
            <w:pPr>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1.5. use the EPC only for the purposes for which it was issued and not manipulate it in any way.</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owner is also responsible for submitting a copy of the EPC in the event of sale, lease, or transfer of ownership of the building.</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owners or authorized representatives of the building owners are responsible for providing the EPC for any case provided for in Article 4 of this Regulation and for submitting it to the competent authority or to the interested party.</w:t>
            </w:r>
          </w:p>
          <w:p w:rsidR="0019545A" w:rsidRDefault="0019545A" w:rsidP="006660F1">
            <w:pPr>
              <w:jc w:val="both"/>
              <w:rPr>
                <w:rFonts w:ascii="Times New Roman" w:hAnsi="Times New Roman" w:cs="Times New Roman"/>
                <w:sz w:val="24"/>
                <w:szCs w:val="24"/>
                <w:lang w:val="sq-AL"/>
              </w:rPr>
            </w:pPr>
          </w:p>
          <w:p w:rsidR="00297D60" w:rsidRDefault="00297D60" w:rsidP="006660F1">
            <w:pPr>
              <w:jc w:val="both"/>
              <w:rPr>
                <w:rFonts w:ascii="Times New Roman" w:hAnsi="Times New Roman" w:cs="Times New Roman"/>
                <w:sz w:val="24"/>
                <w:szCs w:val="24"/>
                <w:lang w:val="sq-AL"/>
              </w:rPr>
            </w:pPr>
          </w:p>
          <w:p w:rsidR="00297D60" w:rsidRPr="006660F1" w:rsidRDefault="00297D60" w:rsidP="006660F1">
            <w:pPr>
              <w:jc w:val="both"/>
              <w:rPr>
                <w:rFonts w:ascii="Times New Roman" w:hAnsi="Times New Roman" w:cs="Times New Roman"/>
                <w:sz w:val="24"/>
                <w:szCs w:val="24"/>
                <w:lang w:val="sq-AL"/>
              </w:rPr>
            </w:pPr>
          </w:p>
          <w:p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lastRenderedPageBreak/>
              <w:t>Article 29</w:t>
            </w:r>
          </w:p>
          <w:p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Institutional coordination, monitoring and reporting</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Ministry is the authority responsible for:</w:t>
            </w:r>
          </w:p>
          <w:p w:rsidR="006660F1" w:rsidRPr="006660F1" w:rsidRDefault="006660F1" w:rsidP="006660F1">
            <w:pPr>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1.1. supervising the implementation of this regulation and the relevant law; </w:t>
            </w: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1.2. approve the formats of the EPC and EPC follow-up Report; </w:t>
            </w: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1.3. administration of the EPBEP;</w:t>
            </w: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1.4. preparation of the annual national report on the energy performance of buildings.</w:t>
            </w:r>
          </w:p>
          <w:p w:rsidR="006660F1" w:rsidRDefault="006660F1" w:rsidP="006660F1">
            <w:pPr>
              <w:jc w:val="both"/>
              <w:rPr>
                <w:rFonts w:ascii="Times New Roman" w:hAnsi="Times New Roman" w:cs="Times New Roman"/>
                <w:sz w:val="24"/>
                <w:szCs w:val="24"/>
              </w:rPr>
            </w:pPr>
          </w:p>
          <w:p w:rsidR="0019545A" w:rsidRPr="006660F1" w:rsidRDefault="0019545A"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2. </w:t>
            </w:r>
            <w:r w:rsidRPr="006660F1">
              <w:rPr>
                <w:rStyle w:val="Strong"/>
                <w:rFonts w:ascii="Times New Roman" w:hAnsi="Times New Roman" w:cs="Times New Roman"/>
                <w:b w:val="0"/>
                <w:sz w:val="24"/>
                <w:szCs w:val="24"/>
              </w:rPr>
              <w:t>The Ministry</w:t>
            </w:r>
            <w:r w:rsidRPr="006660F1">
              <w:rPr>
                <w:rStyle w:val="Strong"/>
                <w:rFonts w:ascii="Times New Roman" w:hAnsi="Times New Roman" w:cs="Times New Roman"/>
                <w:sz w:val="24"/>
                <w:szCs w:val="24"/>
              </w:rPr>
              <w:t xml:space="preserve"> </w:t>
            </w:r>
            <w:r w:rsidRPr="006660F1">
              <w:rPr>
                <w:rFonts w:ascii="Times New Roman" w:hAnsi="Times New Roman" w:cs="Times New Roman"/>
                <w:sz w:val="24"/>
                <w:szCs w:val="24"/>
              </w:rPr>
              <w:t xml:space="preserve">shall continuously monitor the implementation of this regulation and the functioning of the energy performance certification system for buildings. </w:t>
            </w:r>
          </w:p>
          <w:p w:rsidR="006660F1" w:rsidRDefault="006660F1" w:rsidP="006660F1">
            <w:pPr>
              <w:jc w:val="both"/>
              <w:rPr>
                <w:rFonts w:ascii="Times New Roman" w:hAnsi="Times New Roman" w:cs="Times New Roman"/>
                <w:sz w:val="24"/>
                <w:szCs w:val="24"/>
                <w:lang w:val="sq-AL"/>
              </w:rPr>
            </w:pPr>
          </w:p>
          <w:p w:rsidR="0019545A" w:rsidRPr="006660F1" w:rsidRDefault="0019545A" w:rsidP="006660F1">
            <w:pPr>
              <w:jc w:val="both"/>
              <w:rPr>
                <w:rFonts w:ascii="Times New Roman" w:hAnsi="Times New Roman" w:cs="Times New Roman"/>
                <w:sz w:val="24"/>
                <w:szCs w:val="24"/>
                <w:lang w:val="sq-AL"/>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Monitoring shall include, at a minimum:</w:t>
            </w:r>
          </w:p>
          <w:p w:rsidR="006660F1" w:rsidRPr="006660F1" w:rsidRDefault="006660F1" w:rsidP="006660F1">
            <w:pPr>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3.1. analyzing data from the EPBEP on certification trends and energy classes, </w:t>
            </w: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lastRenderedPageBreak/>
              <w:t xml:space="preserve">3.2. assessing the effectiveness of independent controls and measures taken for improvement, </w:t>
            </w: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3.3. identification of administrative, techni</w:t>
            </w:r>
            <w:r w:rsidR="0019545A">
              <w:rPr>
                <w:rFonts w:ascii="Times New Roman" w:hAnsi="Times New Roman" w:cs="Times New Roman"/>
                <w:sz w:val="24"/>
                <w:szCs w:val="24"/>
              </w:rPr>
              <w:t>cal and institutional barriers,</w:t>
            </w:r>
          </w:p>
          <w:p w:rsidR="006660F1" w:rsidRDefault="006660F1" w:rsidP="0019545A">
            <w:pPr>
              <w:ind w:left="288"/>
              <w:jc w:val="both"/>
              <w:rPr>
                <w:rFonts w:ascii="Times New Roman" w:hAnsi="Times New Roman" w:cs="Times New Roman"/>
                <w:sz w:val="24"/>
                <w:szCs w:val="24"/>
              </w:rPr>
            </w:pPr>
          </w:p>
          <w:p w:rsidR="0019545A" w:rsidRPr="006660F1" w:rsidRDefault="0019545A"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3.4. proposing measures to build the capacities of</w:t>
            </w:r>
            <w:r w:rsidR="0019545A">
              <w:rPr>
                <w:rFonts w:ascii="Times New Roman" w:hAnsi="Times New Roman" w:cs="Times New Roman"/>
                <w:sz w:val="24"/>
                <w:szCs w:val="24"/>
              </w:rPr>
              <w:t xml:space="preserve"> assessors and municipalities.</w:t>
            </w:r>
          </w:p>
          <w:p w:rsidR="006660F1" w:rsidRPr="006660F1" w:rsidRDefault="006660F1" w:rsidP="006660F1">
            <w:pPr>
              <w:jc w:val="both"/>
              <w:rPr>
                <w:rFonts w:ascii="Times New Roman" w:hAnsi="Times New Roman" w:cs="Times New Roman"/>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Municipalities shall be responsible for:</w:t>
            </w:r>
          </w:p>
          <w:p w:rsidR="0019545A" w:rsidRPr="006660F1" w:rsidRDefault="0019545A" w:rsidP="006660F1">
            <w:pPr>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4.1. implementation of the EPC requirement during the process of issuing construction permits and occupancy permits,</w:t>
            </w:r>
          </w:p>
          <w:p w:rsidR="006660F1" w:rsidRPr="006660F1" w:rsidRDefault="006660F1" w:rsidP="0019545A">
            <w:pPr>
              <w:ind w:left="288"/>
              <w:jc w:val="both"/>
              <w:rPr>
                <w:rFonts w:ascii="Times New Roman" w:hAnsi="Times New Roman" w:cs="Times New Roman"/>
                <w:sz w:val="24"/>
                <w:szCs w:val="24"/>
              </w:rPr>
            </w:pPr>
          </w:p>
          <w:p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4.2. promotion and citizen awareness of the importance of EPCs.</w:t>
            </w:r>
          </w:p>
          <w:p w:rsidR="006660F1" w:rsidRDefault="006660F1" w:rsidP="006660F1">
            <w:pPr>
              <w:jc w:val="both"/>
              <w:rPr>
                <w:rFonts w:ascii="Times New Roman" w:hAnsi="Times New Roman" w:cs="Times New Roman"/>
                <w:bCs/>
                <w:sz w:val="24"/>
                <w:szCs w:val="24"/>
              </w:rPr>
            </w:pPr>
          </w:p>
          <w:p w:rsidR="00297D60" w:rsidRDefault="00297D60" w:rsidP="006660F1">
            <w:pPr>
              <w:jc w:val="both"/>
              <w:rPr>
                <w:rFonts w:ascii="Times New Roman" w:hAnsi="Times New Roman" w:cs="Times New Roman"/>
                <w:bCs/>
                <w:sz w:val="24"/>
                <w:szCs w:val="24"/>
              </w:rPr>
            </w:pPr>
          </w:p>
          <w:p w:rsidR="00297D60" w:rsidRPr="006660F1" w:rsidRDefault="00297D60" w:rsidP="006660F1">
            <w:pPr>
              <w:jc w:val="both"/>
              <w:rPr>
                <w:rFonts w:ascii="Times New Roman" w:hAnsi="Times New Roman" w:cs="Times New Roman"/>
                <w:bCs/>
                <w:sz w:val="24"/>
                <w:szCs w:val="24"/>
              </w:rPr>
            </w:pPr>
          </w:p>
          <w:p w:rsidR="006660F1" w:rsidRPr="0019545A" w:rsidRDefault="006660F1" w:rsidP="00BB2544">
            <w:pPr>
              <w:jc w:val="both"/>
              <w:rPr>
                <w:rFonts w:ascii="Times New Roman" w:hAnsi="Times New Roman" w:cs="Times New Roman"/>
                <w:b/>
                <w:bCs/>
                <w:sz w:val="24"/>
                <w:szCs w:val="24"/>
                <w:lang w:val="fr-FR"/>
              </w:rPr>
            </w:pPr>
            <w:r w:rsidRPr="0019545A">
              <w:rPr>
                <w:rFonts w:ascii="Times New Roman" w:hAnsi="Times New Roman" w:cs="Times New Roman"/>
                <w:b/>
                <w:sz w:val="24"/>
                <w:szCs w:val="24"/>
              </w:rPr>
              <w:t>CHAPTER IX</w:t>
            </w:r>
            <w:r w:rsidRPr="0019545A">
              <w:rPr>
                <w:rFonts w:ascii="Times New Roman" w:hAnsi="Times New Roman" w:cs="Times New Roman"/>
                <w:b/>
                <w:sz w:val="24"/>
                <w:szCs w:val="24"/>
                <w:lang w:val="fr-FR"/>
              </w:rPr>
              <w:t>CHAPTER IX</w:t>
            </w:r>
          </w:p>
          <w:p w:rsidR="006660F1" w:rsidRPr="0019545A" w:rsidRDefault="006660F1" w:rsidP="00BB2544">
            <w:pPr>
              <w:jc w:val="both"/>
              <w:rPr>
                <w:rFonts w:ascii="Times New Roman" w:hAnsi="Times New Roman" w:cs="Times New Roman"/>
                <w:b/>
                <w:bCs/>
                <w:sz w:val="24"/>
                <w:szCs w:val="24"/>
                <w:lang w:val="fr-FR"/>
              </w:rPr>
            </w:pPr>
            <w:r w:rsidRPr="0019545A">
              <w:rPr>
                <w:rFonts w:ascii="Times New Roman" w:hAnsi="Times New Roman" w:cs="Times New Roman"/>
                <w:b/>
                <w:sz w:val="24"/>
                <w:szCs w:val="24"/>
                <w:lang w:val="fr-FR"/>
              </w:rPr>
              <w:t>FINAL PROVISIONS</w:t>
            </w:r>
          </w:p>
          <w:p w:rsidR="006660F1" w:rsidRPr="0019545A" w:rsidRDefault="006660F1" w:rsidP="0019545A">
            <w:pPr>
              <w:jc w:val="center"/>
              <w:rPr>
                <w:rFonts w:ascii="Times New Roman" w:hAnsi="Times New Roman" w:cs="Times New Roman"/>
                <w:b/>
                <w:sz w:val="24"/>
                <w:szCs w:val="24"/>
                <w:lang w:val="fr-FR"/>
              </w:rPr>
            </w:pPr>
          </w:p>
          <w:p w:rsidR="006660F1" w:rsidRPr="0019545A" w:rsidRDefault="006660F1" w:rsidP="0019545A">
            <w:pPr>
              <w:jc w:val="center"/>
              <w:rPr>
                <w:rFonts w:ascii="Times New Roman" w:hAnsi="Times New Roman" w:cs="Times New Roman"/>
                <w:b/>
                <w:bCs/>
                <w:sz w:val="24"/>
                <w:szCs w:val="24"/>
                <w:lang w:val="fr-FR"/>
              </w:rPr>
            </w:pPr>
            <w:r w:rsidRPr="0019545A">
              <w:rPr>
                <w:rFonts w:ascii="Times New Roman" w:hAnsi="Times New Roman" w:cs="Times New Roman"/>
                <w:b/>
                <w:sz w:val="24"/>
                <w:szCs w:val="24"/>
                <w:lang w:val="fr-FR"/>
              </w:rPr>
              <w:t>Article 30</w:t>
            </w:r>
          </w:p>
          <w:p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Transitional Provisions</w:t>
            </w:r>
          </w:p>
          <w:p w:rsidR="006660F1" w:rsidRPr="006660F1" w:rsidRDefault="006660F1" w:rsidP="006660F1">
            <w:pPr>
              <w:jc w:val="both"/>
              <w:rPr>
                <w:rFonts w:ascii="Times New Roman" w:hAnsi="Times New Roman" w:cs="Times New Roman"/>
                <w:bCs/>
                <w:sz w:val="24"/>
                <w:szCs w:val="24"/>
              </w:rPr>
            </w:pPr>
          </w:p>
          <w:p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EPCs issued before the entry into force of this Regulation remain valid until the end of their validity period, except in cases </w:t>
            </w:r>
            <w:r w:rsidRPr="006660F1">
              <w:rPr>
                <w:rFonts w:ascii="Times New Roman" w:hAnsi="Times New Roman" w:cs="Times New Roman"/>
                <w:sz w:val="24"/>
                <w:szCs w:val="24"/>
              </w:rPr>
              <w:lastRenderedPageBreak/>
              <w:t>where a new EPC is required due to major renovation of the building.</w:t>
            </w:r>
          </w:p>
          <w:p w:rsidR="0019545A" w:rsidRDefault="0019545A" w:rsidP="006660F1">
            <w:pPr>
              <w:jc w:val="both"/>
              <w:rPr>
                <w:rFonts w:ascii="Times New Roman" w:hAnsi="Times New Roman" w:cs="Times New Roman"/>
                <w:bCs/>
                <w:noProof/>
                <w:color w:val="0070C0"/>
                <w:sz w:val="24"/>
                <w:szCs w:val="24"/>
                <w:lang w:val="sq-AL"/>
              </w:rPr>
            </w:pPr>
          </w:p>
          <w:p w:rsidR="00297D60" w:rsidRPr="006660F1" w:rsidRDefault="00297D60" w:rsidP="006660F1">
            <w:pPr>
              <w:jc w:val="both"/>
              <w:rPr>
                <w:rFonts w:ascii="Times New Roman" w:hAnsi="Times New Roman" w:cs="Times New Roman"/>
                <w:bCs/>
                <w:noProof/>
                <w:color w:val="0070C0"/>
                <w:sz w:val="24"/>
                <w:szCs w:val="24"/>
                <w:lang w:val="sq-AL"/>
              </w:rPr>
            </w:pPr>
          </w:p>
          <w:p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Article 31</w:t>
            </w:r>
          </w:p>
          <w:p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Annexes</w:t>
            </w:r>
          </w:p>
          <w:p w:rsidR="006660F1" w:rsidRPr="006660F1" w:rsidRDefault="006660F1" w:rsidP="006660F1">
            <w:pPr>
              <w:jc w:val="both"/>
              <w:rPr>
                <w:rFonts w:ascii="Times New Roman" w:hAnsi="Times New Roman" w:cs="Times New Roman"/>
                <w:sz w:val="24"/>
                <w:szCs w:val="24"/>
                <w:lang w:val="sq-AL"/>
              </w:rPr>
            </w:pPr>
          </w:p>
          <w:p w:rsid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following Annexes are an integral part of this Regulation:</w:t>
            </w:r>
          </w:p>
          <w:p w:rsidR="0019545A" w:rsidRPr="006660F1" w:rsidRDefault="0019545A" w:rsidP="006660F1">
            <w:pPr>
              <w:jc w:val="both"/>
              <w:rPr>
                <w:rFonts w:ascii="Times New Roman" w:hAnsi="Times New Roman" w:cs="Times New Roman"/>
                <w:sz w:val="24"/>
                <w:szCs w:val="24"/>
              </w:rPr>
            </w:pPr>
          </w:p>
          <w:p w:rsidR="006660F1" w:rsidRPr="006660F1" w:rsidRDefault="006660F1" w:rsidP="000F290A">
            <w:pPr>
              <w:ind w:left="288"/>
              <w:jc w:val="both"/>
              <w:rPr>
                <w:rFonts w:ascii="Times New Roman" w:hAnsi="Times New Roman" w:cs="Times New Roman"/>
                <w:sz w:val="24"/>
                <w:szCs w:val="24"/>
              </w:rPr>
            </w:pPr>
            <w:r w:rsidRPr="006660F1">
              <w:rPr>
                <w:rFonts w:ascii="Times New Roman" w:hAnsi="Times New Roman" w:cs="Times New Roman"/>
                <w:sz w:val="24"/>
                <w:szCs w:val="24"/>
              </w:rPr>
              <w:t>1.1. Annex 1 - Format and content of the EPC,</w:t>
            </w:r>
          </w:p>
          <w:p w:rsidR="006660F1" w:rsidRPr="006660F1" w:rsidRDefault="006660F1" w:rsidP="000F290A">
            <w:pPr>
              <w:ind w:left="288"/>
              <w:jc w:val="both"/>
              <w:rPr>
                <w:rFonts w:ascii="Times New Roman" w:hAnsi="Times New Roman" w:cs="Times New Roman"/>
                <w:sz w:val="24"/>
                <w:szCs w:val="24"/>
              </w:rPr>
            </w:pPr>
          </w:p>
          <w:p w:rsidR="006660F1" w:rsidRPr="006660F1" w:rsidRDefault="006660F1" w:rsidP="000F290A">
            <w:pPr>
              <w:ind w:left="288"/>
              <w:jc w:val="both"/>
              <w:rPr>
                <w:rFonts w:ascii="Times New Roman" w:hAnsi="Times New Roman" w:cs="Times New Roman"/>
                <w:sz w:val="24"/>
                <w:szCs w:val="24"/>
              </w:rPr>
            </w:pPr>
            <w:r w:rsidRPr="006660F1">
              <w:rPr>
                <w:rFonts w:ascii="Times New Roman" w:hAnsi="Times New Roman" w:cs="Times New Roman"/>
                <w:sz w:val="24"/>
                <w:szCs w:val="24"/>
              </w:rPr>
              <w:t>1.2.  Annex 2 - Format and content of the form for collecting data from energy assessors,</w:t>
            </w:r>
          </w:p>
          <w:p w:rsidR="006660F1" w:rsidRPr="006660F1" w:rsidRDefault="006660F1" w:rsidP="000F290A">
            <w:pPr>
              <w:ind w:left="288"/>
              <w:jc w:val="both"/>
              <w:rPr>
                <w:rFonts w:ascii="Times New Roman" w:hAnsi="Times New Roman" w:cs="Times New Roman"/>
                <w:sz w:val="24"/>
                <w:szCs w:val="24"/>
              </w:rPr>
            </w:pPr>
          </w:p>
          <w:p w:rsidR="006660F1" w:rsidRPr="006660F1" w:rsidRDefault="006660F1" w:rsidP="000F290A">
            <w:pPr>
              <w:ind w:left="288"/>
              <w:jc w:val="both"/>
              <w:rPr>
                <w:rFonts w:ascii="Times New Roman" w:hAnsi="Times New Roman" w:cs="Times New Roman"/>
                <w:sz w:val="24"/>
                <w:szCs w:val="24"/>
              </w:rPr>
            </w:pPr>
            <w:r w:rsidRPr="006660F1">
              <w:rPr>
                <w:rFonts w:ascii="Times New Roman" w:hAnsi="Times New Roman" w:cs="Times New Roman"/>
                <w:sz w:val="24"/>
                <w:szCs w:val="24"/>
              </w:rPr>
              <w:t>1.3. Methodology, technical criteria, scope of control, control form and method of documenting control results.</w:t>
            </w:r>
          </w:p>
          <w:p w:rsidR="006660F1" w:rsidRPr="006660F1" w:rsidRDefault="006660F1" w:rsidP="006660F1">
            <w:pPr>
              <w:jc w:val="both"/>
              <w:rPr>
                <w:rFonts w:ascii="Times New Roman" w:hAnsi="Times New Roman" w:cs="Times New Roman"/>
                <w:noProof/>
                <w:sz w:val="24"/>
                <w:szCs w:val="24"/>
                <w:lang w:val="sq-AL"/>
              </w:rPr>
            </w:pPr>
          </w:p>
          <w:p w:rsidR="006660F1" w:rsidRDefault="006660F1" w:rsidP="006660F1">
            <w:pPr>
              <w:jc w:val="both"/>
              <w:rPr>
                <w:rFonts w:ascii="Times New Roman" w:hAnsi="Times New Roman" w:cs="Times New Roman"/>
                <w:sz w:val="24"/>
                <w:szCs w:val="24"/>
              </w:rPr>
            </w:pPr>
          </w:p>
          <w:p w:rsidR="00297D60" w:rsidRPr="006660F1" w:rsidRDefault="00297D60" w:rsidP="006660F1">
            <w:pPr>
              <w:jc w:val="both"/>
              <w:rPr>
                <w:rFonts w:ascii="Times New Roman" w:hAnsi="Times New Roman" w:cs="Times New Roman"/>
                <w:sz w:val="24"/>
                <w:szCs w:val="24"/>
              </w:rPr>
            </w:pPr>
          </w:p>
          <w:p w:rsidR="006660F1" w:rsidRPr="00881162" w:rsidRDefault="006660F1" w:rsidP="00881162">
            <w:pPr>
              <w:jc w:val="center"/>
              <w:rPr>
                <w:rFonts w:ascii="Times New Roman" w:hAnsi="Times New Roman" w:cs="Times New Roman"/>
                <w:b/>
                <w:noProof/>
                <w:sz w:val="24"/>
                <w:szCs w:val="24"/>
              </w:rPr>
            </w:pPr>
            <w:r w:rsidRPr="00881162">
              <w:rPr>
                <w:rFonts w:ascii="Times New Roman" w:hAnsi="Times New Roman" w:cs="Times New Roman"/>
                <w:b/>
                <w:sz w:val="24"/>
                <w:szCs w:val="24"/>
              </w:rPr>
              <w:t>Article 32</w:t>
            </w:r>
          </w:p>
          <w:p w:rsidR="006660F1" w:rsidRPr="00881162" w:rsidRDefault="006660F1" w:rsidP="00881162">
            <w:pPr>
              <w:jc w:val="center"/>
              <w:rPr>
                <w:rFonts w:ascii="Times New Roman" w:hAnsi="Times New Roman" w:cs="Times New Roman"/>
                <w:b/>
                <w:noProof/>
                <w:sz w:val="24"/>
                <w:szCs w:val="24"/>
              </w:rPr>
            </w:pPr>
            <w:r w:rsidRPr="00881162">
              <w:rPr>
                <w:rFonts w:ascii="Times New Roman" w:hAnsi="Times New Roman" w:cs="Times New Roman"/>
                <w:b/>
                <w:sz w:val="24"/>
                <w:szCs w:val="24"/>
              </w:rPr>
              <w:t>Repeal</w:t>
            </w:r>
          </w:p>
          <w:p w:rsidR="006660F1" w:rsidRPr="006660F1" w:rsidRDefault="006660F1" w:rsidP="00397434">
            <w:pPr>
              <w:jc w:val="both"/>
              <w:rPr>
                <w:rFonts w:ascii="Times New Roman" w:hAnsi="Times New Roman" w:cs="Times New Roman"/>
                <w:noProof/>
                <w:sz w:val="24"/>
                <w:szCs w:val="24"/>
                <w:lang w:val="sq-AL"/>
              </w:rPr>
            </w:pPr>
          </w:p>
          <w:p w:rsidR="006660F1" w:rsidRPr="006660F1" w:rsidRDefault="006660F1" w:rsidP="006660F1">
            <w:pPr>
              <w:jc w:val="both"/>
              <w:rPr>
                <w:rFonts w:ascii="Times New Roman" w:hAnsi="Times New Roman" w:cs="Times New Roman"/>
                <w:bCs/>
                <w:noProof/>
                <w:sz w:val="24"/>
                <w:szCs w:val="24"/>
              </w:rPr>
            </w:pPr>
            <w:r w:rsidRPr="006660F1">
              <w:rPr>
                <w:rFonts w:ascii="Times New Roman" w:hAnsi="Times New Roman" w:cs="Times New Roman"/>
                <w:sz w:val="24"/>
                <w:szCs w:val="24"/>
              </w:rPr>
              <w:t>With the entry into force of this Regulation, Regul</w:t>
            </w:r>
            <w:r w:rsidR="00881162">
              <w:rPr>
                <w:rFonts w:ascii="Times New Roman" w:hAnsi="Times New Roman" w:cs="Times New Roman"/>
                <w:sz w:val="24"/>
                <w:szCs w:val="24"/>
              </w:rPr>
              <w:t xml:space="preserve">ation No. 03/18 on the Building </w:t>
            </w:r>
            <w:r w:rsidRPr="006660F1">
              <w:rPr>
                <w:rFonts w:ascii="Times New Roman" w:hAnsi="Times New Roman" w:cs="Times New Roman"/>
                <w:sz w:val="24"/>
                <w:szCs w:val="24"/>
              </w:rPr>
              <w:t>Energy Performance Certification Procedure is repealed.</w:t>
            </w:r>
          </w:p>
          <w:p w:rsidR="006660F1" w:rsidRDefault="006660F1" w:rsidP="006660F1">
            <w:pPr>
              <w:jc w:val="both"/>
              <w:rPr>
                <w:rFonts w:ascii="Times New Roman" w:hAnsi="Times New Roman" w:cs="Times New Roman"/>
                <w:sz w:val="24"/>
                <w:szCs w:val="24"/>
                <w:lang w:val="sq-AL"/>
              </w:rPr>
            </w:pPr>
          </w:p>
          <w:p w:rsidR="00297D60" w:rsidRDefault="00297D60" w:rsidP="006660F1">
            <w:pPr>
              <w:jc w:val="both"/>
              <w:rPr>
                <w:rFonts w:ascii="Times New Roman" w:hAnsi="Times New Roman" w:cs="Times New Roman"/>
                <w:sz w:val="24"/>
                <w:szCs w:val="24"/>
                <w:lang w:val="sq-AL"/>
              </w:rPr>
            </w:pPr>
          </w:p>
          <w:p w:rsidR="00297D60" w:rsidRPr="006660F1" w:rsidRDefault="00297D60" w:rsidP="006660F1">
            <w:pPr>
              <w:jc w:val="both"/>
              <w:rPr>
                <w:rFonts w:ascii="Times New Roman" w:hAnsi="Times New Roman" w:cs="Times New Roman"/>
                <w:sz w:val="24"/>
                <w:szCs w:val="24"/>
                <w:lang w:val="sq-AL"/>
              </w:rPr>
            </w:pPr>
          </w:p>
          <w:p w:rsidR="006660F1" w:rsidRPr="00881162" w:rsidRDefault="006660F1" w:rsidP="00881162">
            <w:pPr>
              <w:jc w:val="center"/>
              <w:rPr>
                <w:rFonts w:ascii="Times New Roman" w:hAnsi="Times New Roman" w:cs="Times New Roman"/>
                <w:b/>
                <w:sz w:val="24"/>
                <w:szCs w:val="24"/>
              </w:rPr>
            </w:pPr>
            <w:r w:rsidRPr="00881162">
              <w:rPr>
                <w:rFonts w:ascii="Times New Roman" w:hAnsi="Times New Roman" w:cs="Times New Roman"/>
                <w:b/>
                <w:sz w:val="24"/>
                <w:szCs w:val="24"/>
              </w:rPr>
              <w:lastRenderedPageBreak/>
              <w:t>Article 33</w:t>
            </w:r>
          </w:p>
          <w:p w:rsidR="006660F1" w:rsidRPr="00881162" w:rsidRDefault="006660F1" w:rsidP="00881162">
            <w:pPr>
              <w:jc w:val="center"/>
              <w:rPr>
                <w:rFonts w:ascii="Times New Roman" w:hAnsi="Times New Roman" w:cs="Times New Roman"/>
                <w:b/>
                <w:sz w:val="24"/>
                <w:szCs w:val="24"/>
              </w:rPr>
            </w:pPr>
            <w:r w:rsidRPr="00881162">
              <w:rPr>
                <w:rFonts w:ascii="Times New Roman" w:hAnsi="Times New Roman" w:cs="Times New Roman"/>
                <w:b/>
                <w:sz w:val="24"/>
                <w:szCs w:val="24"/>
              </w:rPr>
              <w:t>Entry into Force</w:t>
            </w:r>
          </w:p>
          <w:p w:rsidR="006660F1" w:rsidRPr="006660F1" w:rsidRDefault="006660F1" w:rsidP="006660F1">
            <w:pPr>
              <w:jc w:val="both"/>
              <w:rPr>
                <w:rFonts w:ascii="Times New Roman" w:hAnsi="Times New Roman" w:cs="Times New Roman"/>
                <w:noProof/>
                <w:sz w:val="24"/>
                <w:szCs w:val="24"/>
                <w:lang w:val="sq-AL"/>
              </w:rPr>
            </w:pPr>
          </w:p>
          <w:p w:rsidR="006660F1" w:rsidRPr="006660F1" w:rsidRDefault="006660F1" w:rsidP="006660F1">
            <w:pPr>
              <w:jc w:val="both"/>
              <w:rPr>
                <w:rFonts w:ascii="Times New Roman" w:hAnsi="Times New Roman" w:cs="Times New Roman"/>
                <w:noProof/>
                <w:sz w:val="24"/>
                <w:szCs w:val="24"/>
              </w:rPr>
            </w:pPr>
            <w:r w:rsidRPr="006660F1">
              <w:rPr>
                <w:rFonts w:ascii="Times New Roman" w:hAnsi="Times New Roman" w:cs="Times New Roman"/>
                <w:sz w:val="24"/>
                <w:szCs w:val="24"/>
              </w:rPr>
              <w:t xml:space="preserve">This Regulation shall enter into force seven (7) days after its publication in the Official Gazette of the Republic of Kosovo. </w:t>
            </w:r>
          </w:p>
          <w:p w:rsidR="006660F1" w:rsidRDefault="006660F1" w:rsidP="006660F1">
            <w:pPr>
              <w:jc w:val="both"/>
              <w:rPr>
                <w:rFonts w:ascii="Times New Roman" w:hAnsi="Times New Roman" w:cs="Times New Roman"/>
                <w:noProof/>
                <w:sz w:val="24"/>
                <w:szCs w:val="24"/>
                <w:lang w:val="sq-AL"/>
              </w:rPr>
            </w:pPr>
          </w:p>
          <w:p w:rsidR="00297D60" w:rsidRDefault="00297D60" w:rsidP="006660F1">
            <w:pPr>
              <w:jc w:val="both"/>
              <w:rPr>
                <w:rFonts w:ascii="Times New Roman" w:hAnsi="Times New Roman" w:cs="Times New Roman"/>
                <w:noProof/>
                <w:sz w:val="24"/>
                <w:szCs w:val="24"/>
                <w:lang w:val="sq-AL"/>
              </w:rPr>
            </w:pPr>
          </w:p>
          <w:p w:rsidR="00297D60" w:rsidRDefault="00297D60" w:rsidP="006660F1">
            <w:pPr>
              <w:jc w:val="both"/>
              <w:rPr>
                <w:rFonts w:ascii="Times New Roman" w:hAnsi="Times New Roman" w:cs="Times New Roman"/>
                <w:noProof/>
                <w:sz w:val="24"/>
                <w:szCs w:val="24"/>
                <w:lang w:val="sq-AL"/>
              </w:rPr>
            </w:pPr>
          </w:p>
          <w:p w:rsidR="00297D60" w:rsidRPr="006660F1" w:rsidRDefault="00297D60" w:rsidP="006660F1">
            <w:pPr>
              <w:jc w:val="both"/>
              <w:rPr>
                <w:rFonts w:ascii="Times New Roman" w:hAnsi="Times New Roman" w:cs="Times New Roman"/>
                <w:noProof/>
                <w:sz w:val="24"/>
                <w:szCs w:val="24"/>
                <w:lang w:val="sq-AL"/>
              </w:rPr>
            </w:pPr>
          </w:p>
          <w:p w:rsidR="006660F1" w:rsidRPr="00881162" w:rsidRDefault="006660F1" w:rsidP="00881162">
            <w:pPr>
              <w:jc w:val="right"/>
              <w:rPr>
                <w:rFonts w:ascii="Times New Roman" w:hAnsi="Times New Roman" w:cs="Times New Roman"/>
                <w:b/>
                <w:noProof/>
                <w:sz w:val="24"/>
                <w:szCs w:val="24"/>
                <w:lang w:val="sq-AL"/>
              </w:rPr>
            </w:pPr>
            <w:r w:rsidRPr="006660F1">
              <w:rPr>
                <w:rFonts w:ascii="Times New Roman" w:hAnsi="Times New Roman" w:cs="Times New Roman"/>
                <w:noProof/>
                <w:sz w:val="24"/>
                <w:szCs w:val="24"/>
                <w:lang w:val="sq-AL"/>
              </w:rPr>
              <w:t xml:space="preserve">  </w:t>
            </w:r>
            <w:r w:rsidRPr="00881162">
              <w:rPr>
                <w:rFonts w:ascii="Times New Roman" w:hAnsi="Times New Roman" w:cs="Times New Roman"/>
                <w:b/>
                <w:noProof/>
                <w:sz w:val="24"/>
                <w:szCs w:val="24"/>
                <w:lang w:val="sq-AL"/>
              </w:rPr>
              <w:t>Fitore Pacolli Dalipi</w:t>
            </w:r>
          </w:p>
          <w:p w:rsidR="006660F1" w:rsidRPr="006660F1" w:rsidRDefault="006660F1" w:rsidP="00881162">
            <w:pPr>
              <w:jc w:val="right"/>
              <w:rPr>
                <w:rFonts w:ascii="Times New Roman" w:hAnsi="Times New Roman" w:cs="Times New Roman"/>
                <w:noProof/>
                <w:sz w:val="24"/>
                <w:szCs w:val="24"/>
              </w:rPr>
            </w:pPr>
            <w:r w:rsidRPr="006660F1">
              <w:rPr>
                <w:rFonts w:ascii="Times New Roman" w:hAnsi="Times New Roman" w:cs="Times New Roman"/>
                <w:sz w:val="24"/>
                <w:szCs w:val="24"/>
              </w:rPr>
              <w:t xml:space="preserve"> ____________________</w:t>
            </w:r>
          </w:p>
          <w:p w:rsidR="000F290A" w:rsidRDefault="006660F1" w:rsidP="000F290A">
            <w:pPr>
              <w:jc w:val="right"/>
              <w:rPr>
                <w:rFonts w:ascii="Times New Roman" w:hAnsi="Times New Roman" w:cs="Times New Roman"/>
                <w:sz w:val="24"/>
                <w:szCs w:val="24"/>
              </w:rPr>
            </w:pPr>
            <w:r w:rsidRPr="006660F1">
              <w:rPr>
                <w:rFonts w:ascii="Times New Roman" w:hAnsi="Times New Roman" w:cs="Times New Roman"/>
                <w:sz w:val="24"/>
                <w:szCs w:val="24"/>
              </w:rPr>
              <w:t>Minister</w:t>
            </w:r>
            <w:r w:rsidR="00881162">
              <w:rPr>
                <w:rFonts w:ascii="Times New Roman" w:hAnsi="Times New Roman" w:cs="Times New Roman"/>
                <w:sz w:val="24"/>
                <w:szCs w:val="24"/>
              </w:rPr>
              <w:t xml:space="preserve"> of the Ministry of Environment </w:t>
            </w:r>
            <w:r w:rsidRPr="006660F1">
              <w:rPr>
                <w:rFonts w:ascii="Times New Roman" w:hAnsi="Times New Roman" w:cs="Times New Roman"/>
                <w:sz w:val="24"/>
                <w:szCs w:val="24"/>
              </w:rPr>
              <w:t>and Spatial Planning</w:t>
            </w:r>
          </w:p>
          <w:p w:rsidR="00397434" w:rsidRDefault="00397434" w:rsidP="00C22860">
            <w:pPr>
              <w:jc w:val="right"/>
              <w:rPr>
                <w:rFonts w:ascii="Times New Roman" w:hAnsi="Times New Roman" w:cs="Times New Roman"/>
                <w:sz w:val="24"/>
                <w:szCs w:val="24"/>
              </w:rPr>
            </w:pPr>
          </w:p>
          <w:p w:rsidR="00456B4A" w:rsidRDefault="006660F1" w:rsidP="00881162">
            <w:pPr>
              <w:jc w:val="right"/>
              <w:rPr>
                <w:rFonts w:ascii="Times New Roman" w:hAnsi="Times New Roman" w:cs="Times New Roman"/>
                <w:sz w:val="24"/>
                <w:szCs w:val="24"/>
              </w:rPr>
            </w:pPr>
            <w:r w:rsidRPr="006660F1">
              <w:rPr>
                <w:rFonts w:ascii="Times New Roman" w:hAnsi="Times New Roman" w:cs="Times New Roman"/>
                <w:sz w:val="24"/>
                <w:szCs w:val="24"/>
              </w:rPr>
              <w:t>Prishtina, …./…../2026</w:t>
            </w:r>
          </w:p>
        </w:tc>
        <w:tc>
          <w:tcPr>
            <w:tcW w:w="4317" w:type="dxa"/>
          </w:tcPr>
          <w:p w:rsidR="00881162" w:rsidRPr="00881162" w:rsidRDefault="00881162" w:rsidP="00881162">
            <w:pPr>
              <w:jc w:val="both"/>
              <w:rPr>
                <w:rFonts w:ascii="Times New Roman" w:hAnsi="Times New Roman" w:cs="Times New Roman"/>
                <w:b/>
                <w:sz w:val="24"/>
                <w:szCs w:val="24"/>
                <w:lang w:val="pt-BR"/>
              </w:rPr>
            </w:pPr>
            <w:r w:rsidRPr="00881162">
              <w:rPr>
                <w:rFonts w:ascii="Times New Roman" w:hAnsi="Times New Roman" w:cs="Times New Roman"/>
                <w:b/>
                <w:sz w:val="24"/>
                <w:szCs w:val="24"/>
                <w:lang w:val="pt-BR"/>
              </w:rPr>
              <w:lastRenderedPageBreak/>
              <w:t>Ministar Ministarstva životne sredine i prostornog planiranja,</w:t>
            </w:r>
          </w:p>
          <w:p w:rsidR="00881162" w:rsidRPr="00881162" w:rsidRDefault="00881162" w:rsidP="00881162">
            <w:pPr>
              <w:jc w:val="both"/>
              <w:rPr>
                <w:rFonts w:ascii="Times New Roman" w:hAnsi="Times New Roman" w:cs="Times New Roman"/>
                <w:sz w:val="24"/>
                <w:szCs w:val="24"/>
                <w:lang w:val="pt-BR"/>
              </w:rPr>
            </w:pPr>
          </w:p>
          <w:p w:rsidR="00881162" w:rsidRPr="00881162" w:rsidRDefault="00881162" w:rsidP="00881162">
            <w:pPr>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Na osnovu člana 14. stav 3. Zakona br. 08/L-242 o energetskim karakteristikama zgrada (Službeni list Republike Kosovo, br. 10 od 12. juna 2024. godine, Priština), člana 11. stav 1. podstav 1.5. Zakona br. 08/L-117 o Vladi Republike Kosovo (Službeni list, br. 34/22 od 18.11.2022. godine) i člana 9. stav 2. Uredbe (VRK) br. 17/2024 o radu Vlade Republike Kosovo,</w:t>
            </w:r>
          </w:p>
          <w:p w:rsidR="00881162" w:rsidRPr="00881162" w:rsidRDefault="00881162" w:rsidP="00881162">
            <w:pPr>
              <w:jc w:val="both"/>
              <w:rPr>
                <w:rFonts w:ascii="Times New Roman" w:hAnsi="Times New Roman" w:cs="Times New Roman"/>
                <w:sz w:val="24"/>
                <w:szCs w:val="24"/>
                <w:lang w:val="pt-BR"/>
              </w:rPr>
            </w:pPr>
          </w:p>
          <w:p w:rsidR="00881162" w:rsidRPr="00881162" w:rsidRDefault="00881162" w:rsidP="00881162">
            <w:pPr>
              <w:jc w:val="both"/>
              <w:rPr>
                <w:rFonts w:ascii="Times New Roman" w:hAnsi="Times New Roman" w:cs="Times New Roman"/>
                <w:sz w:val="24"/>
                <w:szCs w:val="24"/>
                <w:lang w:val="pt-BR"/>
              </w:rPr>
            </w:pPr>
          </w:p>
          <w:p w:rsidR="00881162" w:rsidRDefault="00881162" w:rsidP="00881162">
            <w:pPr>
              <w:jc w:val="both"/>
              <w:rPr>
                <w:rFonts w:ascii="Times New Roman" w:hAnsi="Times New Roman" w:cs="Times New Roman"/>
                <w:sz w:val="24"/>
                <w:szCs w:val="24"/>
                <w:lang w:val="pt-BR"/>
              </w:rPr>
            </w:pPr>
          </w:p>
          <w:p w:rsidR="00397434" w:rsidRPr="00881162" w:rsidRDefault="00397434" w:rsidP="00881162">
            <w:pPr>
              <w:jc w:val="both"/>
              <w:rPr>
                <w:rFonts w:ascii="Times New Roman" w:hAnsi="Times New Roman" w:cs="Times New Roman"/>
                <w:sz w:val="24"/>
                <w:szCs w:val="24"/>
                <w:lang w:val="pt-BR"/>
              </w:rPr>
            </w:pPr>
          </w:p>
          <w:p w:rsidR="00881162" w:rsidRPr="00881162" w:rsidRDefault="00881162" w:rsidP="00881162">
            <w:pPr>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Donosi:</w:t>
            </w:r>
          </w:p>
          <w:p w:rsidR="00881162" w:rsidRPr="00881162" w:rsidRDefault="00881162" w:rsidP="00881162">
            <w:pPr>
              <w:jc w:val="both"/>
              <w:rPr>
                <w:rFonts w:ascii="Times New Roman" w:hAnsi="Times New Roman" w:cs="Times New Roman"/>
                <w:sz w:val="24"/>
                <w:szCs w:val="24"/>
                <w:lang w:val="pt-BR"/>
              </w:rPr>
            </w:pPr>
          </w:p>
          <w:p w:rsidR="00881162" w:rsidRPr="00881162" w:rsidRDefault="00881162" w:rsidP="00881162">
            <w:pPr>
              <w:jc w:val="both"/>
              <w:rPr>
                <w:rFonts w:ascii="Times New Roman" w:eastAsia="Calibri" w:hAnsi="Times New Roman" w:cs="Times New Roman"/>
                <w:b/>
                <w:sz w:val="24"/>
                <w:szCs w:val="24"/>
                <w:lang w:val="sr-Latn-BA"/>
              </w:rPr>
            </w:pPr>
            <w:r w:rsidRPr="00881162">
              <w:rPr>
                <w:rFonts w:ascii="Times New Roman" w:eastAsia="Calibri" w:hAnsi="Times New Roman" w:cs="Times New Roman"/>
                <w:b/>
                <w:sz w:val="24"/>
                <w:szCs w:val="24"/>
                <w:lang w:val="sr-Latn-BA"/>
              </w:rPr>
              <w:t>UREDBU (M</w:t>
            </w:r>
            <w:r w:rsidRPr="00881162">
              <w:rPr>
                <w:rFonts w:ascii="Times New Roman" w:hAnsi="Times New Roman" w:cs="Times New Roman"/>
                <w:b/>
                <w:sz w:val="24"/>
                <w:szCs w:val="24"/>
                <w:lang w:val="pt-BR"/>
              </w:rPr>
              <w:t>ŽS</w:t>
            </w:r>
            <w:r w:rsidRPr="00881162">
              <w:rPr>
                <w:rFonts w:ascii="Times New Roman" w:eastAsia="Calibri" w:hAnsi="Times New Roman" w:cs="Times New Roman"/>
                <w:b/>
                <w:sz w:val="24"/>
                <w:szCs w:val="24"/>
                <w:lang w:val="sr-Latn-BA"/>
              </w:rPr>
              <w:t xml:space="preserve">PP) BR. XX/2026 O SERTIFIKOVANJU ENERGETSKIH PERFORMANSI (SEP) ZGRADA </w:t>
            </w:r>
          </w:p>
          <w:p w:rsidR="00881162" w:rsidRDefault="00881162" w:rsidP="00397434">
            <w:pPr>
              <w:rPr>
                <w:rFonts w:ascii="Times New Roman" w:eastAsia="Calibri" w:hAnsi="Times New Roman" w:cs="Times New Roman"/>
                <w:b/>
                <w:sz w:val="24"/>
                <w:szCs w:val="24"/>
                <w:lang w:val="sr-Latn-BA"/>
              </w:rPr>
            </w:pPr>
          </w:p>
          <w:p w:rsidR="00881162" w:rsidRPr="00881162" w:rsidRDefault="00881162" w:rsidP="00881162">
            <w:pPr>
              <w:jc w:val="center"/>
              <w:rPr>
                <w:rFonts w:ascii="Times New Roman" w:eastAsia="Calibri" w:hAnsi="Times New Roman" w:cs="Times New Roman"/>
                <w:b/>
                <w:sz w:val="24"/>
                <w:szCs w:val="24"/>
                <w:lang w:val="sr-Latn-BA"/>
              </w:rPr>
            </w:pPr>
          </w:p>
          <w:p w:rsidR="00BB2544" w:rsidRDefault="00BB2544" w:rsidP="00C22860">
            <w:pPr>
              <w:jc w:val="both"/>
              <w:rPr>
                <w:rFonts w:ascii="Times New Roman" w:hAnsi="Times New Roman" w:cs="Times New Roman"/>
                <w:b/>
                <w:sz w:val="24"/>
                <w:szCs w:val="24"/>
                <w:lang w:val="sq-AL"/>
              </w:rPr>
            </w:pPr>
            <w:r>
              <w:rPr>
                <w:rFonts w:ascii="Times New Roman" w:hAnsi="Times New Roman" w:cs="Times New Roman"/>
                <w:b/>
                <w:sz w:val="24"/>
                <w:szCs w:val="24"/>
                <w:lang w:val="sq-AL"/>
              </w:rPr>
              <w:t>POGLAVLJE I</w:t>
            </w:r>
          </w:p>
          <w:p w:rsidR="00881162" w:rsidRPr="00881162" w:rsidRDefault="00881162" w:rsidP="00C22860">
            <w:pPr>
              <w:jc w:val="both"/>
              <w:rPr>
                <w:rFonts w:ascii="Times New Roman" w:hAnsi="Times New Roman" w:cs="Times New Roman"/>
                <w:b/>
                <w:sz w:val="24"/>
                <w:szCs w:val="24"/>
                <w:lang w:val="sq-AL"/>
              </w:rPr>
            </w:pPr>
            <w:r w:rsidRPr="00881162">
              <w:rPr>
                <w:rFonts w:ascii="Times New Roman" w:hAnsi="Times New Roman" w:cs="Times New Roman"/>
                <w:b/>
                <w:sz w:val="24"/>
                <w:szCs w:val="24"/>
                <w:lang w:val="sq-AL"/>
              </w:rPr>
              <w:t>OPŠTE ODREDBE</w:t>
            </w:r>
          </w:p>
          <w:p w:rsidR="00881162" w:rsidRPr="00881162" w:rsidRDefault="00881162" w:rsidP="00881162">
            <w:pPr>
              <w:jc w:val="center"/>
              <w:rPr>
                <w:rFonts w:ascii="Times New Roman" w:eastAsia="Calibri" w:hAnsi="Times New Roman" w:cs="Times New Roman"/>
                <w:b/>
                <w:sz w:val="24"/>
                <w:szCs w:val="24"/>
                <w:lang w:val="sq-AL"/>
              </w:rPr>
            </w:pPr>
          </w:p>
          <w:p w:rsidR="00881162" w:rsidRPr="00881162" w:rsidRDefault="00881162" w:rsidP="00881162">
            <w:pPr>
              <w:jc w:val="center"/>
              <w:rPr>
                <w:rFonts w:ascii="Times New Roman" w:hAnsi="Times New Roman" w:cs="Times New Roman"/>
                <w:b/>
                <w:sz w:val="24"/>
                <w:szCs w:val="24"/>
                <w:lang w:val="sq-AL"/>
              </w:rPr>
            </w:pPr>
            <w:r w:rsidRPr="00881162">
              <w:rPr>
                <w:rFonts w:ascii="Times New Roman" w:hAnsi="Times New Roman" w:cs="Times New Roman"/>
                <w:b/>
                <w:sz w:val="24"/>
                <w:szCs w:val="24"/>
                <w:lang w:val="sq-AL"/>
              </w:rPr>
              <w:t>Član 1</w:t>
            </w:r>
            <w:r w:rsidRPr="00881162">
              <w:rPr>
                <w:rFonts w:ascii="Times New Roman" w:hAnsi="Times New Roman" w:cs="Times New Roman"/>
                <w:b/>
                <w:sz w:val="24"/>
                <w:szCs w:val="24"/>
                <w:lang w:val="sq-AL"/>
              </w:rPr>
              <w:br/>
              <w:t>Svrha</w:t>
            </w:r>
          </w:p>
          <w:p w:rsidR="00881162" w:rsidRPr="00881162" w:rsidRDefault="00881162" w:rsidP="00881162">
            <w:pPr>
              <w:jc w:val="both"/>
              <w:rPr>
                <w:rFonts w:ascii="Times New Roman" w:hAnsi="Times New Roman" w:cs="Times New Roman"/>
                <w:sz w:val="24"/>
                <w:szCs w:val="24"/>
                <w:lang w:val="sq-AL"/>
              </w:rPr>
            </w:pPr>
          </w:p>
          <w:p w:rsidR="00881162" w:rsidRPr="00881162" w:rsidRDefault="00881162" w:rsidP="00881162">
            <w:pPr>
              <w:jc w:val="both"/>
              <w:rPr>
                <w:rFonts w:ascii="Times New Roman" w:hAnsi="Times New Roman" w:cs="Times New Roman"/>
                <w:sz w:val="24"/>
                <w:szCs w:val="24"/>
                <w:lang w:val="sq-AL" w:eastAsia="en-GB"/>
              </w:rPr>
            </w:pPr>
            <w:r w:rsidRPr="00881162">
              <w:rPr>
                <w:rFonts w:ascii="Times New Roman" w:hAnsi="Times New Roman" w:cs="Times New Roman"/>
                <w:sz w:val="24"/>
                <w:szCs w:val="24"/>
                <w:lang w:val="sq-AL" w:eastAsia="en-GB"/>
              </w:rPr>
              <w:t xml:space="preserve">1. Cilj ove Uredbe je da utvrdi proces sertifikovanja energetskih performansi zgrada, naknade, postupke za izdavanje i registraciju SEP-a predmetne zgrade, </w:t>
            </w:r>
            <w:r w:rsidRPr="00881162">
              <w:rPr>
                <w:rFonts w:ascii="Times New Roman" w:hAnsi="Times New Roman" w:cs="Times New Roman"/>
                <w:sz w:val="24"/>
                <w:szCs w:val="24"/>
                <w:lang w:val="sq-AL" w:eastAsia="en-GB"/>
              </w:rPr>
              <w:lastRenderedPageBreak/>
              <w:t>sadržaj SEP-a i Pratećeg izveštaja SEP-a, kao i sistem nezavisne kontrole.</w:t>
            </w:r>
          </w:p>
          <w:p w:rsidR="00881162" w:rsidRDefault="00881162" w:rsidP="00881162">
            <w:pPr>
              <w:jc w:val="both"/>
              <w:rPr>
                <w:rFonts w:ascii="Times New Roman" w:hAnsi="Times New Roman" w:cs="Times New Roman"/>
                <w:sz w:val="24"/>
                <w:szCs w:val="24"/>
                <w:lang w:val="sq-AL" w:eastAsia="en-GB"/>
              </w:rPr>
            </w:pPr>
          </w:p>
          <w:p w:rsidR="00881162" w:rsidRPr="00881162" w:rsidRDefault="00881162" w:rsidP="00881162">
            <w:pPr>
              <w:jc w:val="both"/>
              <w:rPr>
                <w:rFonts w:ascii="Times New Roman" w:hAnsi="Times New Roman" w:cs="Times New Roman"/>
                <w:sz w:val="24"/>
                <w:szCs w:val="24"/>
                <w:lang w:val="sq-AL" w:eastAsia="en-GB"/>
              </w:rPr>
            </w:pPr>
          </w:p>
          <w:p w:rsidR="00881162" w:rsidRPr="00881162" w:rsidRDefault="00881162" w:rsidP="00881162">
            <w:pPr>
              <w:jc w:val="both"/>
              <w:rPr>
                <w:rFonts w:ascii="Times New Roman" w:hAnsi="Times New Roman" w:cs="Times New Roman"/>
                <w:sz w:val="24"/>
                <w:szCs w:val="24"/>
              </w:rPr>
            </w:pPr>
            <w:r w:rsidRPr="00881162">
              <w:rPr>
                <w:rFonts w:ascii="Times New Roman" w:hAnsi="Times New Roman" w:cs="Times New Roman"/>
                <w:sz w:val="24"/>
                <w:szCs w:val="24"/>
              </w:rPr>
              <w:t>2. Ovaj Pravilnik je delimično usklađen sa Direktivom (EU) 2018/844 Evropskog parlamenta i Saveta od 30. maja 2018. godine o izmeni Direktive 2010/31/EU o energetskim performansama zgrada i Direktive 2012/27/EU o energetskoj efikasnosti.</w:t>
            </w:r>
          </w:p>
          <w:p w:rsidR="00881162" w:rsidRPr="00881162" w:rsidRDefault="00881162" w:rsidP="00881162">
            <w:pPr>
              <w:jc w:val="both"/>
              <w:rPr>
                <w:rFonts w:ascii="Times New Roman" w:hAnsi="Times New Roman" w:cs="Times New Roman"/>
                <w:sz w:val="24"/>
                <w:szCs w:val="24"/>
              </w:rPr>
            </w:pPr>
          </w:p>
          <w:p w:rsidR="00881162" w:rsidRPr="00881162" w:rsidRDefault="00881162" w:rsidP="00881162">
            <w:pPr>
              <w:jc w:val="center"/>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Član 2</w:t>
            </w:r>
            <w:r w:rsidRPr="00881162">
              <w:rPr>
                <w:rFonts w:ascii="Times New Roman" w:hAnsi="Times New Roman" w:cs="Times New Roman"/>
                <w:b/>
                <w:sz w:val="24"/>
                <w:szCs w:val="24"/>
                <w:shd w:val="clear" w:color="auto" w:fill="FFFFFF"/>
                <w:lang w:val="sq-AL"/>
              </w:rPr>
              <w:br/>
              <w:t>Područje primene</w:t>
            </w:r>
          </w:p>
          <w:p w:rsidR="00881162" w:rsidRPr="00881162" w:rsidRDefault="00881162" w:rsidP="00881162">
            <w:pPr>
              <w:jc w:val="both"/>
              <w:rPr>
                <w:rFonts w:ascii="Times New Roman" w:hAnsi="Times New Roman" w:cs="Times New Roman"/>
                <w:sz w:val="24"/>
                <w:szCs w:val="24"/>
                <w:highlight w:val="yellow"/>
                <w:shd w:val="clear" w:color="auto" w:fill="FFFFFF"/>
                <w:lang w:val="sq-AL"/>
              </w:rPr>
            </w:pPr>
          </w:p>
          <w:p w:rsid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The provisions of this Regulation shall apply to buildings and building units which, in accordance with the applicable legislation on the energy performance of buildings, are subject to the requirements for the assessment and certification of energy performance, as well as to owners, persons authorized to carry out the assessment, certification and inspection of energy performance, and competent institutions involved in the administration and supervision of the energy certification system.</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center"/>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Član 3</w:t>
            </w:r>
            <w:r w:rsidRPr="00881162">
              <w:rPr>
                <w:rFonts w:ascii="Times New Roman" w:hAnsi="Times New Roman" w:cs="Times New Roman"/>
                <w:b/>
                <w:sz w:val="24"/>
                <w:szCs w:val="24"/>
                <w:shd w:val="clear" w:color="auto" w:fill="FFFFFF"/>
                <w:lang w:val="sq-AL"/>
              </w:rPr>
              <w:br/>
              <w:t>Definicij</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eastAsia="Segoe UI" w:hAnsi="Times New Roman" w:cs="Times New Roman"/>
                <w:sz w:val="24"/>
                <w:szCs w:val="24"/>
                <w:lang w:val="sq-AL"/>
              </w:rPr>
            </w:pPr>
            <w:r w:rsidRPr="00881162">
              <w:rPr>
                <w:rFonts w:ascii="Times New Roman" w:eastAsia="Segoe UI" w:hAnsi="Times New Roman" w:cs="Times New Roman"/>
                <w:sz w:val="24"/>
                <w:szCs w:val="24"/>
                <w:lang w:val="sq-AL"/>
              </w:rPr>
              <w:lastRenderedPageBreak/>
              <w:t>1. Izrazi upotrebljeni u ovoj Uredbi imaju sledeće značenje:</w:t>
            </w:r>
          </w:p>
          <w:p w:rsidR="00881162" w:rsidRPr="00881162" w:rsidRDefault="00881162" w:rsidP="00881162">
            <w:pPr>
              <w:jc w:val="both"/>
              <w:rPr>
                <w:rFonts w:ascii="Times New Roman" w:eastAsia="Segoe U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 </w:t>
            </w:r>
            <w:r w:rsidRPr="00881162">
              <w:rPr>
                <w:rFonts w:ascii="Times New Roman" w:eastAsia="Calibri" w:hAnsi="Times New Roman" w:cs="Times New Roman"/>
                <w:b/>
                <w:sz w:val="24"/>
                <w:szCs w:val="24"/>
                <w:lang w:val="sq-AL"/>
              </w:rPr>
              <w:t>Blok stanova</w:t>
            </w:r>
            <w:r w:rsidRPr="00881162">
              <w:rPr>
                <w:rFonts w:ascii="Times New Roman" w:eastAsia="Calibri" w:hAnsi="Times New Roman" w:cs="Times New Roman"/>
                <w:sz w:val="24"/>
                <w:szCs w:val="24"/>
                <w:lang w:val="sq-AL"/>
              </w:rPr>
              <w:t xml:space="preserve"> – (kolektivna stambena zgrada) – stambena zgrada koja se sastoji od dve (2) ili više stambenih jedinica (stanova), projektovanih ili prilagođenih za zasebno korišćenje, koje dele zajedničke prostore kao što su ulazi, stepeništa, hodnici, liftovi ili pomoćni prostori;</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1.2. </w:t>
            </w:r>
            <w:r w:rsidRPr="00881162">
              <w:rPr>
                <w:rFonts w:ascii="Times New Roman" w:eastAsia="Calibri" w:hAnsi="Times New Roman" w:cs="Times New Roman"/>
                <w:b/>
                <w:sz w:val="24"/>
                <w:szCs w:val="24"/>
                <w:lang w:val="sq-AL"/>
              </w:rPr>
              <w:t>Zajednička površina</w:t>
            </w:r>
            <w:r w:rsidRPr="00881162">
              <w:rPr>
                <w:rFonts w:ascii="Times New Roman" w:eastAsia="Calibri" w:hAnsi="Times New Roman" w:cs="Times New Roman"/>
                <w:sz w:val="24"/>
                <w:szCs w:val="24"/>
                <w:lang w:val="sq-AL"/>
              </w:rPr>
              <w:t xml:space="preserve"> – površina zgrade koju koriste dve (2) ili više građevinskih jedinica u svrhu zajedničkog korišćenja, pristupa ili prolaza;</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1.3. </w:t>
            </w:r>
            <w:r w:rsidRPr="00881162">
              <w:rPr>
                <w:rFonts w:ascii="Times New Roman" w:eastAsia="Calibri" w:hAnsi="Times New Roman" w:cs="Times New Roman"/>
                <w:b/>
                <w:sz w:val="24"/>
                <w:szCs w:val="24"/>
                <w:lang w:val="sq-AL"/>
              </w:rPr>
              <w:t>Prateći izveštaj SEP-a</w:t>
            </w:r>
            <w:r w:rsidRPr="00881162">
              <w:rPr>
                <w:rFonts w:ascii="Times New Roman" w:eastAsia="Calibri" w:hAnsi="Times New Roman" w:cs="Times New Roman"/>
                <w:sz w:val="24"/>
                <w:szCs w:val="24"/>
                <w:lang w:val="sq-AL"/>
              </w:rPr>
              <w:t xml:space="preserve"> – tehnički izveštaj sertifikata koji sadrži podatke o proračunima, preporukama, kao i parametrima energetskih performansi zgrade.</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1.4. </w:t>
            </w:r>
            <w:r w:rsidRPr="00881162">
              <w:rPr>
                <w:rFonts w:ascii="Times New Roman" w:eastAsia="Calibri" w:hAnsi="Times New Roman" w:cs="Times New Roman"/>
                <w:b/>
                <w:sz w:val="24"/>
                <w:szCs w:val="24"/>
                <w:lang w:val="sq-AL"/>
              </w:rPr>
              <w:t>Javna zgrada</w:t>
            </w:r>
            <w:r w:rsidRPr="00881162">
              <w:rPr>
                <w:rFonts w:ascii="Times New Roman" w:eastAsia="Calibri" w:hAnsi="Times New Roman" w:cs="Times New Roman"/>
                <w:sz w:val="24"/>
                <w:szCs w:val="24"/>
                <w:lang w:val="sq-AL"/>
              </w:rPr>
              <w:t xml:space="preserve"> – zgrada u vlasništvu ili na korišćenju javnih institucija, koja služi za pružanje javnih usluga;</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1.5. </w:t>
            </w:r>
            <w:r w:rsidRPr="00881162">
              <w:rPr>
                <w:rFonts w:ascii="Times New Roman" w:eastAsia="Calibri" w:hAnsi="Times New Roman" w:cs="Times New Roman"/>
                <w:b/>
                <w:sz w:val="24"/>
                <w:szCs w:val="24"/>
                <w:lang w:val="sq-AL"/>
              </w:rPr>
              <w:t>Višenamenska zgrada</w:t>
            </w:r>
            <w:r w:rsidRPr="00881162">
              <w:rPr>
                <w:rFonts w:ascii="Times New Roman" w:eastAsia="Calibri" w:hAnsi="Times New Roman" w:cs="Times New Roman"/>
                <w:sz w:val="24"/>
                <w:szCs w:val="24"/>
                <w:lang w:val="sq-AL"/>
              </w:rPr>
              <w:t xml:space="preserve"> – zgrada koja se istovremeno koristi za više od jedne (1) funkcionalne kategorije. To </w:t>
            </w:r>
            <w:r w:rsidRPr="00881162">
              <w:rPr>
                <w:rFonts w:ascii="Times New Roman" w:eastAsia="Calibri" w:hAnsi="Times New Roman" w:cs="Times New Roman"/>
                <w:sz w:val="24"/>
                <w:szCs w:val="24"/>
                <w:lang w:val="sq-AL"/>
              </w:rPr>
              <w:lastRenderedPageBreak/>
              <w:t>znači da se prostori unutar zgrade koriste za različite funkcije, kao što su stanovanje, kancelarije, usluge, trgovina, obrazovanje, rekreacija itd. U ovim zgradama funkcionalne zone mogu biti kombinovane unutar jednog objekta ili odvojene na različitim spratovima, ali sve zajedno doprinose ukupnoj funkciji zgrade;</w:t>
            </w:r>
          </w:p>
          <w:p w:rsid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hAnsi="Times New Roman" w:cs="Times New Roman"/>
                <w:sz w:val="24"/>
                <w:szCs w:val="24"/>
                <w:shd w:val="clear" w:color="auto" w:fill="FFFFFF"/>
                <w:lang w:val="sq-AL" w:eastAsia="en-GB"/>
              </w:rPr>
              <w:t>1.</w:t>
            </w:r>
            <w:r w:rsidRPr="00881162">
              <w:rPr>
                <w:rFonts w:ascii="Times New Roman" w:eastAsia="Calibri" w:hAnsi="Times New Roman" w:cs="Times New Roman"/>
                <w:sz w:val="24"/>
                <w:szCs w:val="24"/>
                <w:lang w:val="sq-AL"/>
              </w:rPr>
              <w:t xml:space="preserve">6. </w:t>
            </w:r>
            <w:r w:rsidRPr="00881162">
              <w:rPr>
                <w:rFonts w:ascii="Times New Roman" w:eastAsia="Calibri" w:hAnsi="Times New Roman" w:cs="Times New Roman"/>
                <w:b/>
                <w:sz w:val="24"/>
                <w:szCs w:val="24"/>
                <w:lang w:val="sq-AL"/>
              </w:rPr>
              <w:t>Sistem nezavisne kontrole</w:t>
            </w:r>
            <w:r w:rsidRPr="00881162">
              <w:rPr>
                <w:rFonts w:ascii="Times New Roman" w:eastAsia="Calibri" w:hAnsi="Times New Roman" w:cs="Times New Roman"/>
                <w:sz w:val="24"/>
                <w:szCs w:val="24"/>
                <w:lang w:val="sq-AL"/>
              </w:rPr>
              <w:t xml:space="preserve"> – mehanizam za proveru i obezbeđivanje kvaliteta izdatih sertifikata;</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1.7. </w:t>
            </w:r>
            <w:r w:rsidRPr="00881162">
              <w:rPr>
                <w:rFonts w:ascii="Times New Roman" w:eastAsia="Calibri" w:hAnsi="Times New Roman" w:cs="Times New Roman"/>
                <w:b/>
                <w:sz w:val="24"/>
                <w:szCs w:val="24"/>
                <w:lang w:val="sq-AL"/>
              </w:rPr>
              <w:t>Registar energetskih procenitelja</w:t>
            </w:r>
            <w:r w:rsidRPr="00881162">
              <w:rPr>
                <w:rFonts w:ascii="Times New Roman" w:eastAsia="Calibri" w:hAnsi="Times New Roman" w:cs="Times New Roman"/>
                <w:sz w:val="24"/>
                <w:szCs w:val="24"/>
                <w:lang w:val="sq-AL"/>
              </w:rPr>
              <w:t xml:space="preserve"> – baza podataka koja sadrži spisak i status licenciranih energetskih procenitelja, koja je sastavni deo  EPEPZ  platforme;</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1.8. </w:t>
            </w:r>
            <w:r w:rsidRPr="00881162">
              <w:rPr>
                <w:rFonts w:ascii="Times New Roman" w:eastAsia="Calibri" w:hAnsi="Times New Roman" w:cs="Times New Roman"/>
                <w:b/>
                <w:sz w:val="24"/>
                <w:szCs w:val="24"/>
                <w:lang w:val="sq-AL"/>
              </w:rPr>
              <w:t>Pružalac programa obuke</w:t>
            </w:r>
            <w:r w:rsidRPr="00881162">
              <w:rPr>
                <w:rFonts w:ascii="Times New Roman" w:eastAsia="Calibri" w:hAnsi="Times New Roman" w:cs="Times New Roman"/>
                <w:sz w:val="24"/>
                <w:szCs w:val="24"/>
                <w:lang w:val="sq-AL"/>
              </w:rPr>
              <w:t xml:space="preserve"> – subjekt ovlašćena od strane Ministarstva za organizovanje i sprovođenje programa obuke za energetske procenitelje;</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1.9.</w:t>
            </w:r>
            <w:r w:rsidRPr="00881162">
              <w:rPr>
                <w:rFonts w:ascii="Times New Roman" w:eastAsia="Calibri" w:hAnsi="Times New Roman" w:cs="Times New Roman"/>
                <w:b/>
                <w:sz w:val="24"/>
                <w:szCs w:val="24"/>
                <w:lang w:val="sq-AL"/>
              </w:rPr>
              <w:t xml:space="preserve"> Važeći sertifikat </w:t>
            </w:r>
            <w:r w:rsidRPr="00881162">
              <w:rPr>
                <w:rFonts w:ascii="Times New Roman" w:eastAsia="Calibri" w:hAnsi="Times New Roman" w:cs="Times New Roman"/>
                <w:sz w:val="24"/>
                <w:szCs w:val="24"/>
                <w:lang w:val="sq-AL"/>
              </w:rPr>
              <w:t>– Sertifikat energetskih performansi (SEP) koji nije istekao i koji Ministarstvo nije proglasilo nevažećim;</w:t>
            </w: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lastRenderedPageBreak/>
              <w:t xml:space="preserve">1.10. </w:t>
            </w:r>
            <w:r w:rsidRPr="00881162">
              <w:rPr>
                <w:rFonts w:ascii="Times New Roman" w:eastAsia="Calibri" w:hAnsi="Times New Roman" w:cs="Times New Roman"/>
                <w:b/>
                <w:sz w:val="24"/>
                <w:szCs w:val="24"/>
                <w:lang w:val="sq-AL"/>
              </w:rPr>
              <w:t>Građevinski inspektorat</w:t>
            </w:r>
            <w:r w:rsidRPr="00881162">
              <w:rPr>
                <w:rFonts w:ascii="Times New Roman" w:eastAsia="Calibri" w:hAnsi="Times New Roman" w:cs="Times New Roman"/>
                <w:sz w:val="24"/>
                <w:szCs w:val="24"/>
                <w:lang w:val="sq-AL"/>
              </w:rPr>
              <w:t xml:space="preserve"> – organ odgovoran za nadzor nad sprovođenjem zahteva ove Uredbe na terenu;</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1.11. </w:t>
            </w:r>
            <w:r w:rsidRPr="00881162">
              <w:rPr>
                <w:rFonts w:ascii="Times New Roman" w:hAnsi="Times New Roman" w:cs="Times New Roman"/>
                <w:sz w:val="24"/>
                <w:szCs w:val="24"/>
              </w:rPr>
              <w:t xml:space="preserve"> </w:t>
            </w:r>
            <w:r w:rsidRPr="00881162">
              <w:rPr>
                <w:rFonts w:ascii="Times New Roman" w:eastAsia="Calibri" w:hAnsi="Times New Roman" w:cs="Times New Roman"/>
                <w:b/>
                <w:sz w:val="24"/>
                <w:szCs w:val="24"/>
                <w:lang w:val="sq-AL"/>
              </w:rPr>
              <w:t>Elektronska Platforma za Energetske Performanse Zgrada (EPEPZ)</w:t>
            </w:r>
            <w:r w:rsidRPr="00881162">
              <w:rPr>
                <w:rFonts w:ascii="Times New Roman" w:eastAsia="Calibri" w:hAnsi="Times New Roman" w:cs="Times New Roman"/>
                <w:sz w:val="24"/>
                <w:szCs w:val="24"/>
                <w:lang w:val="sq-AL"/>
              </w:rPr>
              <w:t xml:space="preserve"> – elektronski sistem koji uspostavlja, kojim upravlja i koji održava Ministarstvo, za obradu, izdavanje i čuvanje sertifikata o energetskim performansama (SEP) i pratećih izveštaja, vođenje podataka o potrošnji energije u zgradama, praćenje verifikacije SEP-ova u okviru sistema nezavisne kontrole, kao i upravljanje podacima i statusom energetskih procenitelja.</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1.12. </w:t>
            </w:r>
            <w:r w:rsidRPr="00881162">
              <w:rPr>
                <w:rFonts w:ascii="Times New Roman" w:eastAsia="Calibri" w:hAnsi="Times New Roman" w:cs="Times New Roman"/>
                <w:b/>
                <w:sz w:val="24"/>
                <w:szCs w:val="24"/>
                <w:lang w:val="sq-AL"/>
              </w:rPr>
              <w:t>Nezavisni kontrolor</w:t>
            </w:r>
            <w:r w:rsidRPr="00881162">
              <w:rPr>
                <w:rFonts w:ascii="Times New Roman" w:eastAsia="Calibri" w:hAnsi="Times New Roman" w:cs="Times New Roman"/>
                <w:sz w:val="24"/>
                <w:szCs w:val="24"/>
                <w:lang w:val="sq-AL"/>
              </w:rPr>
              <w:t xml:space="preserve"> – fizičko ili pravno lice izabrano i ovlašćeno za sprovođenje nezavisne kontrole Sertifikata energetskih performansi (SEP), sa ciljem provere njihove validnosti, tačnosti i usklađenosti sa zakonskim i tehničkim zahtevima koje je utvrdilo Ministarstvo.</w:t>
            </w: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1.13. </w:t>
            </w:r>
            <w:r w:rsidRPr="00881162">
              <w:rPr>
                <w:rFonts w:ascii="Times New Roman" w:eastAsia="Calibri" w:hAnsi="Times New Roman" w:cs="Times New Roman"/>
                <w:b/>
                <w:sz w:val="24"/>
                <w:szCs w:val="24"/>
                <w:lang w:val="sq-AL"/>
              </w:rPr>
              <w:t>Nacionalna metodologija proračuna (NMP)</w:t>
            </w:r>
            <w:r w:rsidRPr="00881162">
              <w:rPr>
                <w:rFonts w:ascii="Times New Roman" w:eastAsia="Calibri" w:hAnsi="Times New Roman" w:cs="Times New Roman"/>
                <w:sz w:val="24"/>
                <w:szCs w:val="24"/>
                <w:lang w:val="sq-AL"/>
              </w:rPr>
              <w:t xml:space="preserve"> – predstavlja </w:t>
            </w:r>
            <w:r w:rsidRPr="00881162">
              <w:rPr>
                <w:rFonts w:ascii="Times New Roman" w:eastAsia="Calibri" w:hAnsi="Times New Roman" w:cs="Times New Roman"/>
                <w:sz w:val="24"/>
                <w:szCs w:val="24"/>
                <w:lang w:val="sq-AL"/>
              </w:rPr>
              <w:lastRenderedPageBreak/>
              <w:t>metodologiju za proračun integrisane energetske performanse zgrade. NMP se koristi za proračun nivoa troškova optimalnih za zahteve energetske performanse zgrada, građevinskih jedinica i elemenata zgrada, koja se koristi za pripremu i izdavanje Sertifikata energetskih performansi.</w:t>
            </w:r>
          </w:p>
          <w:p w:rsidR="00881162" w:rsidRPr="00881162" w:rsidRDefault="00881162" w:rsidP="00881162">
            <w:pPr>
              <w:ind w:left="288"/>
              <w:jc w:val="both"/>
              <w:rPr>
                <w:rFonts w:ascii="Times New Roman" w:hAnsi="Times New Roman" w:cs="Times New Roman"/>
                <w:sz w:val="24"/>
                <w:szCs w:val="24"/>
                <w:shd w:val="clear" w:color="auto" w:fill="FFFFFF"/>
                <w:lang w:val="sq-AL"/>
              </w:rPr>
            </w:pPr>
          </w:p>
          <w:p w:rsidR="00881162" w:rsidRDefault="00881162" w:rsidP="00881162">
            <w:pPr>
              <w:ind w:left="288"/>
              <w:jc w:val="both"/>
              <w:rPr>
                <w:rFonts w:ascii="Times New Roman" w:hAnsi="Times New Roman" w:cs="Times New Roman"/>
                <w:sz w:val="24"/>
                <w:szCs w:val="24"/>
                <w:shd w:val="clear" w:color="auto" w:fill="FFFFFF"/>
                <w:lang w:val="sq-AL"/>
              </w:rPr>
            </w:pPr>
          </w:p>
          <w:p w:rsidR="00881162" w:rsidRPr="00881162" w:rsidRDefault="00881162" w:rsidP="00881162">
            <w:pPr>
              <w:ind w:left="288"/>
              <w:jc w:val="both"/>
              <w:rPr>
                <w:rFonts w:ascii="Times New Roman" w:hAnsi="Times New Roman" w:cs="Times New Roman"/>
                <w:sz w:val="24"/>
                <w:szCs w:val="24"/>
                <w:shd w:val="clear" w:color="auto" w:fill="FFFFFF"/>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1.14. </w:t>
            </w:r>
            <w:r w:rsidRPr="00881162">
              <w:rPr>
                <w:rFonts w:ascii="Times New Roman" w:eastAsia="Calibri" w:hAnsi="Times New Roman" w:cs="Times New Roman"/>
                <w:b/>
                <w:sz w:val="24"/>
                <w:szCs w:val="24"/>
                <w:lang w:val="sq-AL"/>
              </w:rPr>
              <w:t>Prateća dokumentacija SEP-a</w:t>
            </w:r>
            <w:r w:rsidRPr="00881162">
              <w:rPr>
                <w:rFonts w:ascii="Times New Roman" w:eastAsia="Calibri" w:hAnsi="Times New Roman" w:cs="Times New Roman"/>
                <w:sz w:val="24"/>
                <w:szCs w:val="24"/>
                <w:lang w:val="sq-AL"/>
              </w:rPr>
              <w:t xml:space="preserve"> – obuhvata tehničku dokumentaciju zgrade, podatke o materijalima i instalacijama, kao i proračune, merenja i snimanja kojima se dokazuje energetska efikasnost. Ova dokumentacija služi za potvrđivanje termičkih karakteristika, sistema grejanja/hlađenja i stvarne ili izračunate potrošnje energije. Zajedno, ona predstavlja potpunu osnovu za procenu i energetsku klasifikaciju zgrade.</w:t>
            </w:r>
          </w:p>
          <w:p w:rsid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p>
          <w:p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1.15. </w:t>
            </w:r>
            <w:r w:rsidRPr="00881162">
              <w:rPr>
                <w:rFonts w:ascii="Times New Roman" w:eastAsia="Calibri" w:hAnsi="Times New Roman" w:cs="Times New Roman"/>
                <w:b/>
                <w:sz w:val="24"/>
                <w:szCs w:val="24"/>
                <w:lang w:val="sq-AL"/>
              </w:rPr>
              <w:t>Zakon</w:t>
            </w:r>
            <w:r w:rsidRPr="00881162">
              <w:rPr>
                <w:rFonts w:ascii="Times New Roman" w:eastAsia="Calibri" w:hAnsi="Times New Roman" w:cs="Times New Roman"/>
                <w:sz w:val="24"/>
                <w:szCs w:val="24"/>
                <w:lang w:val="sq-AL"/>
              </w:rPr>
              <w:t xml:space="preserve"> – Zakon br. 08/L-242 o energetskim performansama zgrada.</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 xml:space="preserve">2. </w:t>
            </w:r>
            <w:r w:rsidRPr="00881162">
              <w:rPr>
                <w:rFonts w:ascii="Times New Roman" w:hAnsi="Times New Roman" w:cs="Times New Roman"/>
                <w:sz w:val="24"/>
                <w:szCs w:val="24"/>
                <w:lang w:val="sq-AL"/>
              </w:rPr>
              <w:t xml:space="preserve"> </w:t>
            </w:r>
            <w:r w:rsidRPr="00881162">
              <w:rPr>
                <w:rFonts w:ascii="Times New Roman" w:hAnsi="Times New Roman" w:cs="Times New Roman"/>
                <w:sz w:val="24"/>
                <w:szCs w:val="24"/>
                <w:shd w:val="clear" w:color="auto" w:fill="FFFFFF"/>
                <w:lang w:val="sq-AL"/>
              </w:rPr>
              <w:t>Termini i izrazi upotrebljeni u ovoj Uredbi imaju isto značenje kao što je utvrđeno relevantnim zakonodavstvom o energetskim performansama zgrada.</w:t>
            </w:r>
          </w:p>
          <w:p w:rsid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3. Upotreba naziva u jedno</w:t>
            </w:r>
            <w:r>
              <w:rPr>
                <w:rFonts w:ascii="Times New Roman" w:hAnsi="Times New Roman" w:cs="Times New Roman"/>
                <w:sz w:val="24"/>
                <w:szCs w:val="24"/>
                <w:shd w:val="clear" w:color="auto" w:fill="FFFFFF"/>
                <w:lang w:val="sq-AL"/>
              </w:rPr>
              <w:t>m rodu podrazumeva i drugi rod.</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C22860">
            <w:pPr>
              <w:jc w:val="both"/>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POGLAVLJE II</w:t>
            </w:r>
          </w:p>
          <w:p w:rsidR="00881162" w:rsidRPr="00881162" w:rsidRDefault="00881162" w:rsidP="00C22860">
            <w:pPr>
              <w:jc w:val="both"/>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PROCES ENERGETSKOG SERTIFIKOVANJA ZGRADA</w:t>
            </w:r>
          </w:p>
          <w:p w:rsidR="00881162" w:rsidRPr="00881162" w:rsidRDefault="00881162" w:rsidP="00881162">
            <w:pPr>
              <w:jc w:val="center"/>
              <w:rPr>
                <w:rFonts w:ascii="Times New Roman" w:hAnsi="Times New Roman" w:cs="Times New Roman"/>
                <w:b/>
                <w:sz w:val="24"/>
                <w:szCs w:val="24"/>
                <w:shd w:val="clear" w:color="auto" w:fill="FFFFFF"/>
                <w:lang w:val="sq-AL"/>
              </w:rPr>
            </w:pPr>
          </w:p>
          <w:p w:rsidR="00881162" w:rsidRPr="00881162" w:rsidRDefault="00881162" w:rsidP="00881162">
            <w:pPr>
              <w:jc w:val="center"/>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Član 4</w:t>
            </w:r>
          </w:p>
          <w:p w:rsidR="00881162" w:rsidRPr="00881162" w:rsidRDefault="00881162" w:rsidP="00881162">
            <w:pPr>
              <w:jc w:val="center"/>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Zgrade za koje se izdaje SEP</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 xml:space="preserve">1. Izdavanje Sertifikata energetskih performansi (SEP) obavezno je u sledećim slučajevima za: </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1.1. nove zgrade i nove građevinske jedinice;</w:t>
            </w:r>
          </w:p>
          <w:p w:rsidR="00881162" w:rsidRPr="00881162" w:rsidRDefault="00881162" w:rsidP="00881162">
            <w:pPr>
              <w:ind w:left="288"/>
              <w:jc w:val="both"/>
              <w:rPr>
                <w:rFonts w:ascii="Times New Roman" w:hAnsi="Times New Roman" w:cs="Times New Roman"/>
                <w:sz w:val="24"/>
                <w:szCs w:val="24"/>
                <w:lang w:val="pt-BR"/>
              </w:rPr>
            </w:pPr>
          </w:p>
          <w:p w:rsidR="00881162" w:rsidRPr="00881162" w:rsidRDefault="00881162" w:rsidP="00881162">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1.2. postojeće zgrade i njihove jedinice koje su predmet velike obnove;</w:t>
            </w:r>
          </w:p>
          <w:p w:rsidR="00881162" w:rsidRPr="00881162" w:rsidRDefault="00881162" w:rsidP="00881162">
            <w:pPr>
              <w:ind w:left="288"/>
              <w:jc w:val="both"/>
              <w:rPr>
                <w:rFonts w:ascii="Times New Roman" w:hAnsi="Times New Roman" w:cs="Times New Roman"/>
                <w:sz w:val="24"/>
                <w:szCs w:val="24"/>
                <w:lang w:val="pt-BR"/>
              </w:rPr>
            </w:pPr>
          </w:p>
          <w:p w:rsidR="00881162" w:rsidRPr="00881162" w:rsidRDefault="00881162" w:rsidP="00881162">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1.3. svaku postojeću zgradu ili građevinsku jedinicu koja se prodaje ili izdaje u zakup;</w:t>
            </w:r>
          </w:p>
          <w:p w:rsidR="00881162" w:rsidRPr="00881162" w:rsidRDefault="00881162" w:rsidP="00881162">
            <w:pPr>
              <w:ind w:left="288"/>
              <w:jc w:val="both"/>
              <w:rPr>
                <w:rFonts w:ascii="Times New Roman" w:hAnsi="Times New Roman" w:cs="Times New Roman"/>
                <w:sz w:val="24"/>
                <w:szCs w:val="24"/>
                <w:lang w:val="pt-BR"/>
              </w:rPr>
            </w:pPr>
          </w:p>
          <w:p w:rsidR="00881162" w:rsidRPr="00881162" w:rsidRDefault="00881162" w:rsidP="00881162">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1.4.</w:t>
            </w:r>
            <w:r w:rsidRPr="00881162">
              <w:rPr>
                <w:rFonts w:ascii="Times New Roman" w:hAnsi="Times New Roman" w:cs="Times New Roman"/>
                <w:sz w:val="24"/>
                <w:szCs w:val="24"/>
                <w:shd w:val="clear" w:color="auto" w:fill="FFFFFF"/>
                <w:lang w:val="pt-BR"/>
              </w:rPr>
              <w:t>svaku postojeću zgradu sa ukupnom korisnom podnom površinom većom od dvesta pedeset (250) m², koju često posećuje javnost ili koju koristi bilo koji javni organ.</w:t>
            </w:r>
          </w:p>
          <w:p w:rsid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F0657F" w:rsidRDefault="00F0657F" w:rsidP="00881162">
            <w:pPr>
              <w:jc w:val="center"/>
              <w:rPr>
                <w:rFonts w:ascii="Times New Roman" w:hAnsi="Times New Roman" w:cs="Times New Roman"/>
                <w:b/>
                <w:sz w:val="24"/>
                <w:szCs w:val="24"/>
                <w:lang w:val="sq-AL"/>
              </w:rPr>
            </w:pPr>
          </w:p>
          <w:p w:rsidR="00F0657F" w:rsidRDefault="00F0657F" w:rsidP="00881162">
            <w:pPr>
              <w:jc w:val="center"/>
              <w:rPr>
                <w:rFonts w:ascii="Times New Roman" w:hAnsi="Times New Roman" w:cs="Times New Roman"/>
                <w:b/>
                <w:sz w:val="24"/>
                <w:szCs w:val="24"/>
                <w:lang w:val="sq-AL"/>
              </w:rPr>
            </w:pPr>
          </w:p>
          <w:p w:rsidR="00881162" w:rsidRPr="00881162" w:rsidRDefault="00881162" w:rsidP="00881162">
            <w:pPr>
              <w:jc w:val="center"/>
              <w:rPr>
                <w:rFonts w:ascii="Times New Roman" w:hAnsi="Times New Roman" w:cs="Times New Roman"/>
                <w:b/>
                <w:sz w:val="24"/>
                <w:szCs w:val="24"/>
                <w:lang w:val="sq-AL"/>
              </w:rPr>
            </w:pPr>
            <w:r w:rsidRPr="00881162">
              <w:rPr>
                <w:rFonts w:ascii="Times New Roman" w:hAnsi="Times New Roman" w:cs="Times New Roman"/>
                <w:b/>
                <w:sz w:val="24"/>
                <w:szCs w:val="24"/>
                <w:lang w:val="sq-AL"/>
              </w:rPr>
              <w:t>Član 5</w:t>
            </w:r>
            <w:r w:rsidRPr="00881162">
              <w:rPr>
                <w:rFonts w:ascii="Times New Roman" w:hAnsi="Times New Roman" w:cs="Times New Roman"/>
                <w:b/>
                <w:sz w:val="24"/>
                <w:szCs w:val="24"/>
                <w:lang w:val="sq-AL"/>
              </w:rPr>
              <w:br/>
              <w:t>Sertifikovanje energetskih performansi građevinske jedinice ili reprezentativne zgrade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Sertifikovanje građevinske jedinice može se zasnivati na: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ind w:left="288"/>
              <w:jc w:val="both"/>
              <w:rPr>
                <w:rFonts w:ascii="Times New Roman" w:hAnsi="Times New Roman" w:cs="Times New Roman"/>
                <w:sz w:val="24"/>
                <w:szCs w:val="24"/>
              </w:rPr>
            </w:pPr>
            <w:r w:rsidRPr="00881162">
              <w:rPr>
                <w:rFonts w:ascii="Times New Roman" w:hAnsi="Times New Roman" w:cs="Times New Roman"/>
                <w:sz w:val="24"/>
                <w:szCs w:val="24"/>
              </w:rPr>
              <w:t>1.1. redovnom sertifikovanju cele zgrade; ili</w:t>
            </w:r>
          </w:p>
          <w:p w:rsidR="00881162" w:rsidRPr="00881162" w:rsidRDefault="00881162" w:rsidP="00881162">
            <w:pPr>
              <w:ind w:left="288"/>
              <w:jc w:val="both"/>
              <w:rPr>
                <w:rFonts w:ascii="Times New Roman" w:hAnsi="Times New Roman" w:cs="Times New Roman"/>
                <w:sz w:val="24"/>
                <w:szCs w:val="24"/>
              </w:rPr>
            </w:pPr>
          </w:p>
          <w:p w:rsidR="00881162" w:rsidRPr="00881162" w:rsidRDefault="00881162" w:rsidP="00881162">
            <w:pPr>
              <w:ind w:left="288"/>
              <w:jc w:val="both"/>
              <w:rPr>
                <w:rFonts w:ascii="Times New Roman" w:hAnsi="Times New Roman" w:cs="Times New Roman"/>
                <w:sz w:val="24"/>
                <w:szCs w:val="24"/>
              </w:rPr>
            </w:pPr>
            <w:r w:rsidRPr="00881162">
              <w:rPr>
                <w:rFonts w:ascii="Times New Roman" w:hAnsi="Times New Roman" w:cs="Times New Roman"/>
                <w:sz w:val="24"/>
                <w:szCs w:val="24"/>
              </w:rPr>
              <w:t>1.2. proceni reprezentativne jedinice (1) zgrade sa istim relevantnim energetskim k</w:t>
            </w:r>
            <w:r>
              <w:rPr>
                <w:rFonts w:ascii="Times New Roman" w:hAnsi="Times New Roman" w:cs="Times New Roman"/>
                <w:sz w:val="24"/>
                <w:szCs w:val="24"/>
              </w:rPr>
              <w:t>arakteristikama u istoj zgradi.</w:t>
            </w:r>
          </w:p>
          <w:p w:rsidR="00881162" w:rsidRPr="00881162" w:rsidRDefault="00881162" w:rsidP="00881162">
            <w:pPr>
              <w:jc w:val="both"/>
              <w:rPr>
                <w:rFonts w:ascii="Times New Roman" w:hAnsi="Times New Roman" w:cs="Times New Roman"/>
                <w:sz w:val="24"/>
                <w:szCs w:val="24"/>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Sertifikovanje individualnih kuća može se zasnivati na proceni druge reprezentativne kuće sličnog dizajna i veličine i sličnog nivoa energetskih performansi, pod uslovom da energet</w:t>
            </w:r>
            <w:r w:rsidRPr="00881162">
              <w:rPr>
                <w:rFonts w:ascii="Times New Roman" w:hAnsi="Times New Roman" w:cs="Times New Roman"/>
                <w:sz w:val="24"/>
                <w:szCs w:val="24"/>
                <w:shd w:val="clear" w:color="auto" w:fill="FFFFFF"/>
              </w:rPr>
              <w:t>ски</w:t>
            </w:r>
            <w:r w:rsidRPr="00881162">
              <w:rPr>
                <w:rFonts w:ascii="Times New Roman" w:hAnsi="Times New Roman" w:cs="Times New Roman"/>
                <w:sz w:val="24"/>
                <w:szCs w:val="24"/>
                <w:shd w:val="clear" w:color="auto" w:fill="FFFFFF"/>
                <w:lang w:val="pt-BR"/>
              </w:rPr>
              <w:t xml:space="preserve"> procenitelj koji priprema Sertifikat energetskih performansi može garantovati ovu usklađenost.</w:t>
            </w:r>
          </w:p>
          <w:p w:rsidR="00881162" w:rsidRPr="00881162" w:rsidRDefault="00881162" w:rsidP="00881162">
            <w:pPr>
              <w:rPr>
                <w:rFonts w:ascii="Times New Roman" w:hAnsi="Times New Roman" w:cs="Times New Roman"/>
                <w:sz w:val="24"/>
                <w:szCs w:val="24"/>
                <w:shd w:val="clear" w:color="auto" w:fill="FFFFFF"/>
                <w:lang w:val="pt-BR"/>
              </w:rPr>
            </w:pPr>
          </w:p>
          <w:p w:rsidR="00881162" w:rsidRPr="00F0657F" w:rsidRDefault="00881162" w:rsidP="00F0657F">
            <w:pPr>
              <w:jc w:val="center"/>
              <w:rPr>
                <w:rFonts w:ascii="Times New Roman" w:hAnsi="Times New Roman" w:cs="Times New Roman"/>
                <w:b/>
                <w:sz w:val="24"/>
                <w:szCs w:val="24"/>
                <w:lang w:val="sq-AL"/>
              </w:rPr>
            </w:pPr>
            <w:r w:rsidRPr="00881162">
              <w:rPr>
                <w:rFonts w:ascii="Times New Roman" w:hAnsi="Times New Roman" w:cs="Times New Roman"/>
                <w:b/>
                <w:sz w:val="24"/>
                <w:szCs w:val="24"/>
                <w:lang w:val="sq-AL"/>
              </w:rPr>
              <w:t>Član 6</w:t>
            </w:r>
            <w:r w:rsidRPr="00881162">
              <w:rPr>
                <w:rFonts w:ascii="Times New Roman" w:hAnsi="Times New Roman" w:cs="Times New Roman"/>
                <w:b/>
                <w:sz w:val="24"/>
                <w:szCs w:val="24"/>
                <w:lang w:val="sq-AL"/>
              </w:rPr>
              <w:br/>
              <w:t>Posebni slučajevi sertifikovanja energetskih performansi zgrada</w:t>
            </w:r>
          </w:p>
          <w:p w:rsidR="00881162" w:rsidRPr="00881162" w:rsidRDefault="00881162" w:rsidP="00881162">
            <w:pPr>
              <w:rPr>
                <w:rFonts w:ascii="Times New Roman" w:hAnsi="Times New Roman" w:cs="Times New Roman"/>
                <w:sz w:val="24"/>
                <w:szCs w:val="24"/>
                <w:shd w:val="clear" w:color="auto" w:fill="FFFFFF"/>
                <w:lang w:val="pt-BR"/>
              </w:rPr>
            </w:pPr>
          </w:p>
          <w:p w:rsidR="00881162" w:rsidRPr="00881162" w:rsidRDefault="00881162" w:rsidP="00F0657F">
            <w:pPr>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 xml:space="preserve">1. U slučaju višestambene zgrade, SEP se zahteva </w:t>
            </w:r>
            <w:r w:rsidR="00F0657F" w:rsidRPr="00F0657F">
              <w:rPr>
                <w:rFonts w:ascii="Times New Roman" w:hAnsi="Times New Roman" w:cs="Times New Roman"/>
                <w:sz w:val="24"/>
                <w:szCs w:val="24"/>
                <w:shd w:val="clear" w:color="auto" w:fill="FFFFFF"/>
                <w:lang w:val="pt-BR"/>
              </w:rPr>
              <w:t xml:space="preserve">za svaku građevinsku jedinicu </w:t>
            </w:r>
            <w:r w:rsidRPr="00F0657F">
              <w:rPr>
                <w:rFonts w:ascii="Times New Roman" w:hAnsi="Times New Roman" w:cs="Times New Roman"/>
                <w:sz w:val="24"/>
                <w:szCs w:val="24"/>
                <w:shd w:val="clear" w:color="auto" w:fill="FFFFFF"/>
                <w:lang w:val="pt-BR"/>
              </w:rPr>
              <w:lastRenderedPageBreak/>
              <w:t>poseban SEP za zajedničke prostore, ili jedan (1) SEP za celu zgradu.</w:t>
            </w:r>
          </w:p>
          <w:p w:rsidR="00881162" w:rsidRPr="00881162" w:rsidRDefault="00881162" w:rsidP="00881162">
            <w:pPr>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U slučaju tržnog centra podeljenog na posebne maloprodajne jedinice, zahteva se SEP za svaku posebnu jedinicu i poseban SEP za zajedničke prostore, ili jedan (1) SEP za celu zgradu.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U slučajevima kada je administrativna zgrada podeljena na građevinske jedinice, zahteva se jedan (1) SEP za svaku građevinsku jedinicu i poseban SEP za zajedničke prostore, ili jedan (1) SEP za celu zgradu.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U višenamenskoj zgradi podeljenoj na građevinske jedinice, zahteva se jedan SEP za svaku građevinsku jedinicu, na osnovu vrste zgrade, i poseban SEP za zajedničke prostore, ili jedan (1) SEP za celu zgradu.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F0657F" w:rsidRDefault="00881162" w:rsidP="00F0657F">
            <w:pPr>
              <w:jc w:val="center"/>
              <w:rPr>
                <w:rFonts w:ascii="Times New Roman" w:hAnsi="Times New Roman" w:cs="Times New Roman"/>
                <w:b/>
                <w:sz w:val="24"/>
                <w:szCs w:val="24"/>
                <w:lang w:val="sq-AL"/>
              </w:rPr>
            </w:pPr>
            <w:r w:rsidRPr="00F0657F">
              <w:rPr>
                <w:rFonts w:ascii="Times New Roman" w:hAnsi="Times New Roman" w:cs="Times New Roman"/>
                <w:b/>
                <w:sz w:val="24"/>
                <w:szCs w:val="24"/>
                <w:lang w:val="sq-AL"/>
              </w:rPr>
              <w:t>Član 7</w:t>
            </w:r>
            <w:r w:rsidRPr="00F0657F">
              <w:rPr>
                <w:rFonts w:ascii="Times New Roman" w:hAnsi="Times New Roman" w:cs="Times New Roman"/>
                <w:b/>
                <w:sz w:val="24"/>
                <w:szCs w:val="24"/>
                <w:lang w:val="sq-AL"/>
              </w:rPr>
              <w:br/>
              <w:t>Vrste SEP-a</w:t>
            </w:r>
          </w:p>
          <w:p w:rsidR="00881162" w:rsidRPr="00881162" w:rsidRDefault="00881162" w:rsidP="00881162">
            <w:pPr>
              <w:jc w:val="both"/>
              <w:rPr>
                <w:rFonts w:ascii="Times New Roman" w:hAnsi="Times New Roman" w:cs="Times New Roman"/>
                <w:sz w:val="24"/>
                <w:szCs w:val="24"/>
                <w:lang w:val="sq-AL"/>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1.Ovom Uredbom utvrđuju se dve (2) vrste SEP-a, u zavisnosti od faze razvoja zgrade i svrhe energetske procene, i to:</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Default="00881162" w:rsidP="00881162">
            <w:pPr>
              <w:jc w:val="both"/>
              <w:rPr>
                <w:rFonts w:ascii="Times New Roman" w:hAnsi="Times New Roman" w:cs="Times New Roman"/>
                <w:sz w:val="24"/>
                <w:szCs w:val="24"/>
                <w:shd w:val="clear" w:color="auto" w:fill="FFFFFF"/>
                <w:lang w:val="pt-BR"/>
              </w:rPr>
            </w:pPr>
          </w:p>
          <w:p w:rsidR="00F0657F" w:rsidRPr="00881162" w:rsidRDefault="00F0657F" w:rsidP="00881162">
            <w:pPr>
              <w:jc w:val="both"/>
              <w:rPr>
                <w:rFonts w:ascii="Times New Roman" w:hAnsi="Times New Roman" w:cs="Times New Roman"/>
                <w:sz w:val="24"/>
                <w:szCs w:val="24"/>
                <w:shd w:val="clear" w:color="auto" w:fill="FFFFFF"/>
                <w:lang w:val="pt-BR"/>
              </w:rPr>
            </w:pPr>
          </w:p>
          <w:p w:rsidR="00881162" w:rsidRPr="00881162" w:rsidRDefault="00881162" w:rsidP="00F0657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1.1. SEP prema projektu, i</w:t>
            </w:r>
          </w:p>
          <w:p w:rsidR="00881162" w:rsidRPr="00881162" w:rsidRDefault="00881162" w:rsidP="00F0657F">
            <w:pPr>
              <w:ind w:left="288"/>
              <w:jc w:val="both"/>
              <w:rPr>
                <w:rFonts w:ascii="Times New Roman" w:hAnsi="Times New Roman" w:cs="Times New Roman"/>
                <w:sz w:val="24"/>
                <w:szCs w:val="24"/>
                <w:shd w:val="clear" w:color="auto" w:fill="FFFFFF"/>
                <w:lang w:val="pt-BR"/>
              </w:rPr>
            </w:pPr>
          </w:p>
          <w:p w:rsidR="00881162" w:rsidRPr="00881162" w:rsidRDefault="00881162" w:rsidP="00F0657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1.2. SEP prema izvedenom stanju.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SEP prema projektu izdaje se za nove zgrade i postojeće zgrade koje su predmet velike obnove, u fazi podnošenja zahteva za građevinsku dozvolu, i priprema se na osnovu glavnog projekta i tehničke dokumentacije.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SEP prema projektu proverava ispunjenost minimalnih zahteva za energetske performanse ili kriterijuma za zgradu sa skoro nultom potrošnjom energije (ZSNPE) projekta koji se podnosi za građevinsku dozvolu.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SEP prema izvedenom stanju izdaje se: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F0657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4.1. Nakon završetka izgradnje novih zgrada ili velike obnove postojećih zgrada, u fazi podnošenja zahteva za upotrebnu dozvolu; i</w:t>
            </w:r>
          </w:p>
          <w:p w:rsidR="00881162" w:rsidRPr="00881162" w:rsidRDefault="00881162" w:rsidP="00F0657F">
            <w:pPr>
              <w:ind w:left="288"/>
              <w:jc w:val="both"/>
              <w:rPr>
                <w:rFonts w:ascii="Times New Roman" w:hAnsi="Times New Roman" w:cs="Times New Roman"/>
                <w:sz w:val="24"/>
                <w:szCs w:val="24"/>
                <w:shd w:val="clear" w:color="auto" w:fill="FFFFFF"/>
                <w:lang w:val="pt-BR"/>
              </w:rPr>
            </w:pPr>
          </w:p>
          <w:p w:rsidR="00881162" w:rsidRPr="00881162" w:rsidRDefault="00881162" w:rsidP="00F0657F">
            <w:pPr>
              <w:ind w:left="288"/>
              <w:jc w:val="both"/>
              <w:rPr>
                <w:rFonts w:ascii="Times New Roman" w:hAnsi="Times New Roman" w:cs="Times New Roman"/>
                <w:sz w:val="24"/>
                <w:szCs w:val="24"/>
                <w:shd w:val="clear" w:color="auto" w:fill="FFFFFF"/>
                <w:lang w:val="pt-BR"/>
              </w:rPr>
            </w:pPr>
          </w:p>
          <w:p w:rsidR="00881162" w:rsidRPr="00881162" w:rsidRDefault="00881162" w:rsidP="00F0657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4.2. Za postojeće zgrade koje se prodaju, izdaju u zakup ili koje posećuje javnost.</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5. SEP prema izvedenom stanju za nove zgrade ili postojeće zgrade koje su predmet velike obnove priprema se na osnovu </w:t>
            </w:r>
            <w:r w:rsidRPr="00881162">
              <w:rPr>
                <w:rFonts w:ascii="Times New Roman" w:hAnsi="Times New Roman" w:cs="Times New Roman"/>
                <w:sz w:val="24"/>
                <w:szCs w:val="24"/>
                <w:shd w:val="clear" w:color="auto" w:fill="FFFFFF"/>
                <w:lang w:val="pt-BR"/>
              </w:rPr>
              <w:lastRenderedPageBreak/>
              <w:t>procene na licu mesta, provere sprovođenja glavnog projekta i stvarnih podataka o zgradi i tehničkim sistemima.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6. SEP prema izvedenom stanju za postojeće zgrade koje se prodaju, izdaju u zakup ili koje posećuje javnost priprema se na osnovu procene na licu mesta i stvarnih podataka o zgradi i tehničkim sistemima.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7. SEP prema izvedenom stanju zamenjuje svaki prethodni SEP prema projektu i registruje se u </w:t>
            </w:r>
            <w:r w:rsidRPr="00881162">
              <w:rPr>
                <w:rFonts w:ascii="Times New Roman" w:hAnsi="Times New Roman" w:cs="Times New Roman"/>
                <w:sz w:val="24"/>
                <w:szCs w:val="24"/>
                <w:shd w:val="clear" w:color="auto" w:fill="FFFFFF"/>
                <w:lang w:val="pt-BR" w:eastAsia="en-GB"/>
              </w:rPr>
              <w:t>E</w:t>
            </w:r>
            <w:r w:rsidRPr="00881162">
              <w:rPr>
                <w:rFonts w:ascii="Times New Roman" w:hAnsi="Times New Roman" w:cs="Times New Roman"/>
                <w:sz w:val="24"/>
                <w:szCs w:val="24"/>
                <w:shd w:val="clear" w:color="auto" w:fill="FFFFFF"/>
                <w:lang w:val="pt-BR"/>
              </w:rPr>
              <w:t>P</w:t>
            </w:r>
            <w:r w:rsidRPr="00881162">
              <w:rPr>
                <w:rFonts w:ascii="Times New Roman" w:hAnsi="Times New Roman" w:cs="Times New Roman"/>
                <w:sz w:val="24"/>
                <w:szCs w:val="24"/>
                <w:shd w:val="clear" w:color="auto" w:fill="FFFFFF"/>
                <w:lang w:val="pt-BR" w:eastAsia="en-GB"/>
              </w:rPr>
              <w:t>E</w:t>
            </w:r>
            <w:r w:rsidRPr="00881162">
              <w:rPr>
                <w:rFonts w:ascii="Times New Roman" w:hAnsi="Times New Roman" w:cs="Times New Roman"/>
                <w:sz w:val="24"/>
                <w:szCs w:val="24"/>
                <w:shd w:val="clear" w:color="auto" w:fill="FFFFFF"/>
                <w:lang w:val="pt-BR"/>
              </w:rPr>
              <w:t>PZ -u.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8. SEP priprema i potpisuje licencirani energetski procenitelj i on sadrži elemente utvrđene ovom Uredbom.</w:t>
            </w:r>
          </w:p>
          <w:p w:rsidR="00881162" w:rsidRPr="00881162" w:rsidRDefault="00881162" w:rsidP="00881162">
            <w:pPr>
              <w:jc w:val="both"/>
              <w:rPr>
                <w:rFonts w:ascii="Times New Roman" w:hAnsi="Times New Roman" w:cs="Times New Roman"/>
                <w:sz w:val="24"/>
                <w:szCs w:val="24"/>
                <w:lang w:val="pt-BR"/>
              </w:rPr>
            </w:pPr>
          </w:p>
          <w:p w:rsidR="00881162" w:rsidRPr="00881162" w:rsidRDefault="00881162" w:rsidP="00881162">
            <w:pPr>
              <w:jc w:val="both"/>
              <w:rPr>
                <w:rFonts w:ascii="Times New Roman" w:hAnsi="Times New Roman" w:cs="Times New Roman"/>
                <w:sz w:val="24"/>
                <w:szCs w:val="24"/>
                <w:lang w:val="pt-BR"/>
              </w:rPr>
            </w:pPr>
          </w:p>
          <w:p w:rsidR="00881162" w:rsidRPr="00F0657F" w:rsidRDefault="00881162" w:rsidP="00F0657F">
            <w:pPr>
              <w:jc w:val="center"/>
              <w:rPr>
                <w:rFonts w:ascii="Times New Roman" w:hAnsi="Times New Roman" w:cs="Times New Roman"/>
                <w:b/>
                <w:sz w:val="24"/>
                <w:szCs w:val="24"/>
                <w:lang w:val="pt-BR"/>
              </w:rPr>
            </w:pPr>
            <w:r w:rsidRPr="00F0657F">
              <w:rPr>
                <w:rFonts w:ascii="Times New Roman" w:hAnsi="Times New Roman" w:cs="Times New Roman"/>
                <w:b/>
                <w:sz w:val="24"/>
                <w:szCs w:val="24"/>
                <w:lang w:val="pt-BR"/>
              </w:rPr>
              <w:t>Član 8</w:t>
            </w:r>
            <w:r w:rsidRPr="00F0657F">
              <w:rPr>
                <w:rFonts w:ascii="Times New Roman" w:hAnsi="Times New Roman" w:cs="Times New Roman"/>
                <w:b/>
                <w:sz w:val="24"/>
                <w:szCs w:val="24"/>
                <w:lang w:val="pt-BR"/>
              </w:rPr>
              <w:br/>
              <w:t>Metodologija procene i proračuna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Procena energetskih performansi zgrade mora se zasnivati na odgovarajućoj Uredbi o Nacionalnoj metodologiji proračuna (NMP) i zahtevima utvrđenim odgovarajućom Uredbom o minimalnim zahtevima za energetske performanse zgrada.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2. Proračun i procena energetskih performansi za izdavanje SEP-a vrše se isključivo putem softvera odobrenog od strane Ministarstva, uz korišćenje tačnih podataka o zgradi i njenim tehničkim sistemima.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Prilikom pripreme SEP-a, energetski procenitelj mora koristiti proverljive podatke, kako sledi:</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Default="00881162" w:rsidP="00F0657F">
            <w:pPr>
              <w:ind w:left="288"/>
              <w:jc w:val="both"/>
              <w:rPr>
                <w:rFonts w:ascii="Times New Roman" w:hAnsi="Times New Roman" w:cs="Times New Roman"/>
                <w:sz w:val="24"/>
                <w:szCs w:val="24"/>
              </w:rPr>
            </w:pPr>
            <w:r w:rsidRPr="00881162">
              <w:rPr>
                <w:rFonts w:ascii="Times New Roman" w:hAnsi="Times New Roman" w:cs="Times New Roman"/>
                <w:sz w:val="24"/>
                <w:szCs w:val="24"/>
              </w:rPr>
              <w:t>3.1. Za nove zgrade, najmanje:</w:t>
            </w:r>
          </w:p>
          <w:p w:rsidR="00F0657F" w:rsidRPr="00881162" w:rsidRDefault="00F0657F" w:rsidP="00881162">
            <w:pPr>
              <w:jc w:val="both"/>
              <w:rPr>
                <w:rFonts w:ascii="Times New Roman" w:hAnsi="Times New Roman" w:cs="Times New Roman"/>
                <w:sz w:val="24"/>
                <w:szCs w:val="24"/>
                <w:shd w:val="clear" w:color="auto" w:fill="FFFFFF"/>
                <w:lang w:val="pt-BR"/>
              </w:rPr>
            </w:pPr>
          </w:p>
          <w:p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3.1.1. potvrdu o vlasništvu nad parcelom na kojoj se projekat realizuje;</w:t>
            </w:r>
          </w:p>
          <w:p w:rsidR="00881162" w:rsidRPr="00881162" w:rsidRDefault="00881162" w:rsidP="00F0657F">
            <w:pPr>
              <w:ind w:left="562"/>
              <w:jc w:val="both"/>
              <w:rPr>
                <w:rFonts w:ascii="Times New Roman" w:hAnsi="Times New Roman" w:cs="Times New Roman"/>
                <w:sz w:val="24"/>
                <w:szCs w:val="24"/>
                <w:shd w:val="clear" w:color="auto" w:fill="FFFFFF"/>
                <w:lang w:val="pt-BR"/>
              </w:rPr>
            </w:pPr>
          </w:p>
          <w:p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3.1.2. glavni projekat;</w:t>
            </w:r>
          </w:p>
          <w:p w:rsidR="00881162" w:rsidRPr="00881162" w:rsidRDefault="00881162" w:rsidP="00F0657F">
            <w:pPr>
              <w:ind w:left="562"/>
              <w:jc w:val="both"/>
              <w:rPr>
                <w:rFonts w:ascii="Times New Roman" w:hAnsi="Times New Roman" w:cs="Times New Roman"/>
                <w:sz w:val="24"/>
                <w:szCs w:val="24"/>
                <w:shd w:val="clear" w:color="auto" w:fill="FFFFFF"/>
                <w:lang w:val="pt-BR"/>
              </w:rPr>
            </w:pPr>
          </w:p>
          <w:p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3.1.3. specifikacije materijala;</w:t>
            </w:r>
          </w:p>
          <w:p w:rsidR="00881162" w:rsidRPr="00881162" w:rsidRDefault="00881162" w:rsidP="00F0657F">
            <w:pPr>
              <w:ind w:left="562"/>
              <w:jc w:val="both"/>
              <w:rPr>
                <w:rFonts w:ascii="Times New Roman" w:hAnsi="Times New Roman" w:cs="Times New Roman"/>
                <w:sz w:val="24"/>
                <w:szCs w:val="24"/>
                <w:shd w:val="clear" w:color="auto" w:fill="FFFFFF"/>
                <w:lang w:val="pt-BR"/>
              </w:rPr>
            </w:pPr>
          </w:p>
          <w:p w:rsidR="00881162" w:rsidRPr="00881162" w:rsidRDefault="00F0657F" w:rsidP="00F0657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3.1.4. </w:t>
            </w:r>
            <w:r w:rsidR="00881162" w:rsidRPr="00881162">
              <w:rPr>
                <w:rFonts w:ascii="Times New Roman" w:hAnsi="Times New Roman" w:cs="Times New Roman"/>
                <w:sz w:val="24"/>
                <w:szCs w:val="24"/>
                <w:shd w:val="clear" w:color="auto" w:fill="FFFFFF"/>
                <w:lang w:val="pt-BR"/>
              </w:rPr>
              <w:t>dokumentaciju o tehničkim sistemima;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3.1.5. podatke o izvorima energije.</w:t>
            </w: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3.2. Za postojeće zgrade, najmanje: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3.2.1. potvrdu o vlasništvu nad zgradom (za postojeću zgradu – ako postoji) ili izjavu vlasnika o statusu zgrade;</w:t>
            </w:r>
          </w:p>
          <w:p w:rsidR="00881162" w:rsidRPr="00881162" w:rsidRDefault="00881162" w:rsidP="00F0657F">
            <w:pPr>
              <w:ind w:left="562"/>
              <w:jc w:val="both"/>
              <w:rPr>
                <w:rFonts w:ascii="Times New Roman" w:hAnsi="Times New Roman" w:cs="Times New Roman"/>
                <w:sz w:val="24"/>
                <w:szCs w:val="24"/>
                <w:shd w:val="clear" w:color="auto" w:fill="FFFFFF"/>
                <w:lang w:val="pt-BR"/>
              </w:rPr>
            </w:pPr>
          </w:p>
          <w:p w:rsidR="00881162" w:rsidRPr="00881162" w:rsidRDefault="00881162" w:rsidP="00F0657F">
            <w:pPr>
              <w:ind w:left="562"/>
              <w:jc w:val="both"/>
              <w:rPr>
                <w:rFonts w:ascii="Times New Roman" w:hAnsi="Times New Roman" w:cs="Times New Roman"/>
                <w:color w:val="000000"/>
                <w:sz w:val="24"/>
                <w:szCs w:val="24"/>
                <w:lang w:val="pt-BR"/>
              </w:rPr>
            </w:pPr>
            <w:r w:rsidRPr="00881162">
              <w:rPr>
                <w:rFonts w:ascii="Times New Roman" w:hAnsi="Times New Roman" w:cs="Times New Roman"/>
                <w:sz w:val="24"/>
                <w:szCs w:val="24"/>
                <w:shd w:val="clear" w:color="auto" w:fill="FFFFFF"/>
                <w:lang w:val="pt-BR"/>
              </w:rPr>
              <w:t xml:space="preserve">3.2.2. </w:t>
            </w:r>
            <w:r w:rsidRPr="00881162">
              <w:rPr>
                <w:rFonts w:ascii="Times New Roman" w:hAnsi="Times New Roman" w:cs="Times New Roman"/>
                <w:color w:val="000000"/>
                <w:sz w:val="24"/>
                <w:szCs w:val="24"/>
                <w:lang w:val="pt-BR"/>
              </w:rPr>
              <w:t>poseta zgradi</w:t>
            </w:r>
            <w:r w:rsidRPr="00881162">
              <w:rPr>
                <w:rFonts w:ascii="Times New Roman" w:hAnsi="Times New Roman" w:cs="Times New Roman"/>
                <w:sz w:val="24"/>
                <w:szCs w:val="24"/>
                <w:shd w:val="clear" w:color="auto" w:fill="FFFFFF"/>
                <w:lang w:val="pt-BR"/>
              </w:rPr>
              <w:t xml:space="preserve">, razgovor sa vlasnikom/ovlašćenim licem u vezi sa podacima o zgradi i tehničkim sistemima, izvršenje merenja elemenata zgrade, pregled tehničkih sistema radi pribavljanja potrebnih informacija/podataka; </w:t>
            </w:r>
          </w:p>
          <w:p w:rsidR="00881162" w:rsidRPr="00881162" w:rsidRDefault="00881162" w:rsidP="00F0657F">
            <w:pPr>
              <w:ind w:left="562"/>
              <w:jc w:val="both"/>
              <w:rPr>
                <w:rFonts w:ascii="Times New Roman" w:hAnsi="Times New Roman" w:cs="Times New Roman"/>
                <w:sz w:val="24"/>
                <w:szCs w:val="24"/>
                <w:shd w:val="clear" w:color="auto" w:fill="FFFFFF"/>
                <w:lang w:val="pt-BR"/>
              </w:rPr>
            </w:pPr>
          </w:p>
          <w:p w:rsidR="00881162" w:rsidRPr="00881162" w:rsidRDefault="00881162" w:rsidP="00F0657F">
            <w:pPr>
              <w:ind w:left="562"/>
              <w:jc w:val="both"/>
              <w:rPr>
                <w:rFonts w:ascii="Times New Roman" w:hAnsi="Times New Roman" w:cs="Times New Roman"/>
                <w:sz w:val="24"/>
                <w:szCs w:val="24"/>
                <w:shd w:val="clear" w:color="auto" w:fill="FFFFFF"/>
                <w:lang w:val="pt-BR"/>
              </w:rPr>
            </w:pPr>
          </w:p>
          <w:p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3.2.3. analizu podataka, ukoliko postoje, iz dokumentacije glavnog projekta, arhitektonskih i inženjerskih planova, specifikacija materijala, dokumentacije o tehničkim sistemima i izvorima energije.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Procena energetskih performansi mora odražavati stvarnu ili projektovanu upotrebu zgrade, uzimajući u obzir profil korišćenja zgrade i rad tehničkih sistema.</w:t>
            </w:r>
          </w:p>
          <w:p w:rsidR="00881162" w:rsidRDefault="00881162" w:rsidP="00881162">
            <w:pPr>
              <w:jc w:val="both"/>
              <w:rPr>
                <w:rFonts w:ascii="Times New Roman" w:hAnsi="Times New Roman" w:cs="Times New Roman"/>
                <w:sz w:val="24"/>
                <w:szCs w:val="24"/>
                <w:shd w:val="clear" w:color="auto" w:fill="FFFFFF"/>
                <w:lang w:val="pt-BR"/>
              </w:rPr>
            </w:pPr>
          </w:p>
          <w:p w:rsidR="00F0657F" w:rsidRPr="00881162" w:rsidRDefault="00F0657F"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9</w:t>
            </w:r>
            <w:r w:rsidRPr="00F0657F">
              <w:rPr>
                <w:rFonts w:ascii="Times New Roman" w:hAnsi="Times New Roman" w:cs="Times New Roman"/>
                <w:b/>
                <w:sz w:val="24"/>
                <w:szCs w:val="24"/>
                <w:shd w:val="clear" w:color="auto" w:fill="FFFFFF"/>
                <w:lang w:val="pt-BR"/>
              </w:rPr>
              <w:br/>
              <w:t>Važenje SEP-a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SEP važi deset (10) godina od datuma izdavanja, osim u slučajevima kada nastupe okolnosti koje, u skladu sa Zakonom, dovode do prevremenog prestanka važenja SEP-a.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Nevažeći ili istekli SEP ne može se koristiti u administrativnim, tehničkim ili pravnim postupcima i mora biti zamenjen novim SEP-om, kada je to potrebno.</w:t>
            </w:r>
          </w:p>
          <w:p w:rsidR="00881162" w:rsidRDefault="00881162" w:rsidP="00881162">
            <w:pPr>
              <w:jc w:val="both"/>
              <w:rPr>
                <w:rFonts w:ascii="Times New Roman" w:hAnsi="Times New Roman" w:cs="Times New Roman"/>
                <w:sz w:val="24"/>
                <w:szCs w:val="24"/>
                <w:shd w:val="clear" w:color="auto" w:fill="FFFFFF"/>
                <w:lang w:val="pt-BR"/>
              </w:rPr>
            </w:pPr>
          </w:p>
          <w:p w:rsidR="00F0657F" w:rsidRPr="00881162" w:rsidRDefault="00F0657F" w:rsidP="00881162">
            <w:pPr>
              <w:jc w:val="both"/>
              <w:rPr>
                <w:rFonts w:ascii="Times New Roman" w:hAnsi="Times New Roman" w:cs="Times New Roman"/>
                <w:sz w:val="24"/>
                <w:szCs w:val="24"/>
                <w:shd w:val="clear" w:color="auto" w:fill="FFFFFF"/>
                <w:lang w:val="pt-BR"/>
              </w:rPr>
            </w:pPr>
          </w:p>
          <w:p w:rsidR="00BB2544" w:rsidRDefault="00BB2544" w:rsidP="00C22860">
            <w:pPr>
              <w:jc w:val="both"/>
              <w:rPr>
                <w:rFonts w:ascii="Times New Roman" w:hAnsi="Times New Roman" w:cs="Times New Roman"/>
                <w:b/>
                <w:sz w:val="24"/>
                <w:szCs w:val="24"/>
                <w:shd w:val="clear" w:color="auto" w:fill="FFFFFF"/>
                <w:lang w:val="pt-BR"/>
              </w:rPr>
            </w:pPr>
            <w:r>
              <w:rPr>
                <w:rFonts w:ascii="Times New Roman" w:hAnsi="Times New Roman" w:cs="Times New Roman"/>
                <w:b/>
                <w:sz w:val="24"/>
                <w:szCs w:val="24"/>
                <w:shd w:val="clear" w:color="auto" w:fill="FFFFFF"/>
                <w:lang w:val="pt-BR"/>
              </w:rPr>
              <w:t>POGLAVLJE III</w:t>
            </w:r>
          </w:p>
          <w:p w:rsidR="00881162" w:rsidRPr="00F0657F" w:rsidRDefault="00881162" w:rsidP="00C22860">
            <w:pPr>
              <w:jc w:val="both"/>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POSTUPCI ZA IZDAVANJE, REGISTRACIJU I OBJAVLJIVANJE SEP-a</w:t>
            </w:r>
          </w:p>
          <w:p w:rsidR="00881162" w:rsidRPr="00F0657F" w:rsidRDefault="00881162" w:rsidP="00F0657F">
            <w:pPr>
              <w:jc w:val="center"/>
              <w:rPr>
                <w:rFonts w:ascii="Times New Roman" w:hAnsi="Times New Roman" w:cs="Times New Roman"/>
                <w:b/>
                <w:sz w:val="24"/>
                <w:szCs w:val="24"/>
                <w:shd w:val="clear" w:color="auto" w:fill="FFFFFF"/>
                <w:lang w:val="pt-BR"/>
              </w:rPr>
            </w:pPr>
          </w:p>
          <w:p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10</w:t>
            </w:r>
            <w:r w:rsidRPr="00F0657F">
              <w:rPr>
                <w:rFonts w:ascii="Times New Roman" w:hAnsi="Times New Roman" w:cs="Times New Roman"/>
                <w:b/>
                <w:sz w:val="24"/>
                <w:szCs w:val="24"/>
                <w:shd w:val="clear" w:color="auto" w:fill="FFFFFF"/>
                <w:lang w:val="pt-BR"/>
              </w:rPr>
              <w:br/>
              <w:t>Postupak izdavanja SEP-a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Vlasnik zgrade ili ovlašćeni predstavnik angažuje, putem ovlašćenja, licenciranog energetskog procenitelja sa javne liste Ministarstva.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Procenitelj podnosi prijavu u  EPEPZ -u sa podacima o zgradi, nakon čega  EPEPZ  generiše jedinstveni identifikacioni broj.</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Procenitelj vrši inspekciju zgrade radi prikupljanja potrebnih podataka za procenu energetskih performansi. Tokom inspekcije, procenitelj popunjava obrazac za prikupljanje podataka, čiji je sadržaj utvrđen u Prilogu 2 ove Uredbe.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4. Procenitelj vrši procenu energetskih performansi zgrade unosom podataka i proračunom putem zvaničnog softvera odobrenog od strane Ministarstva.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Nakon završetka procene, procenitelj unosi u  EPEPZ  podatke, izveštaj SEP-a i zahtevanu prateću dokumentaciju.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6.  EPEPZ  generiše SEP, koji procenitelj preuzima, potpisuje i dostavlja vlasniku.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rPr>
            </w:pPr>
          </w:p>
          <w:p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7. Procenitelj je dužan da završi pripremu i izdavanje SEP-a u roku od trideset (30) dana od dana otvaranja predmeta za SEP </w:t>
            </w:r>
            <w:r w:rsidR="00F0657F" w:rsidRPr="00881162">
              <w:rPr>
                <w:rFonts w:ascii="Times New Roman" w:hAnsi="Times New Roman" w:cs="Times New Roman"/>
                <w:sz w:val="24"/>
                <w:szCs w:val="24"/>
                <w:shd w:val="clear" w:color="auto" w:fill="FFFFFF"/>
              </w:rPr>
              <w:t>u EPEPZ</w:t>
            </w:r>
            <w:r w:rsidRPr="00881162">
              <w:rPr>
                <w:rFonts w:ascii="Times New Roman" w:hAnsi="Times New Roman" w:cs="Times New Roman"/>
                <w:sz w:val="24"/>
                <w:szCs w:val="24"/>
                <w:shd w:val="clear" w:color="auto" w:fill="FFFFFF"/>
              </w:rPr>
              <w:t>-u. U suprotnom, sistem automatski briše predmet.</w:t>
            </w:r>
          </w:p>
          <w:p w:rsidR="00881162" w:rsidRDefault="00881162" w:rsidP="00881162">
            <w:pPr>
              <w:jc w:val="both"/>
              <w:rPr>
                <w:rFonts w:ascii="Times New Roman" w:hAnsi="Times New Roman" w:cs="Times New Roman"/>
                <w:sz w:val="24"/>
                <w:szCs w:val="24"/>
                <w:shd w:val="clear" w:color="auto" w:fill="FFFFFF"/>
              </w:rPr>
            </w:pPr>
          </w:p>
          <w:p w:rsidR="00F0657F" w:rsidRPr="00881162" w:rsidRDefault="00F0657F" w:rsidP="00881162">
            <w:pPr>
              <w:jc w:val="both"/>
              <w:rPr>
                <w:rFonts w:ascii="Times New Roman" w:hAnsi="Times New Roman" w:cs="Times New Roman"/>
                <w:sz w:val="24"/>
                <w:szCs w:val="24"/>
                <w:shd w:val="clear" w:color="auto" w:fill="FFFFFF"/>
              </w:rPr>
            </w:pPr>
          </w:p>
          <w:p w:rsidR="00881162" w:rsidRPr="00F0657F" w:rsidRDefault="00881162" w:rsidP="00F0657F">
            <w:pPr>
              <w:jc w:val="center"/>
              <w:rPr>
                <w:rFonts w:ascii="Times New Roman" w:hAnsi="Times New Roman" w:cs="Times New Roman"/>
                <w:b/>
                <w:sz w:val="24"/>
                <w:szCs w:val="24"/>
                <w:shd w:val="clear" w:color="auto" w:fill="FFFFFF"/>
              </w:rPr>
            </w:pPr>
            <w:r w:rsidRPr="00F0657F">
              <w:rPr>
                <w:rFonts w:ascii="Times New Roman" w:hAnsi="Times New Roman" w:cs="Times New Roman"/>
                <w:b/>
                <w:sz w:val="24"/>
                <w:szCs w:val="24"/>
                <w:shd w:val="clear" w:color="auto" w:fill="FFFFFF"/>
              </w:rPr>
              <w:t>Član 11</w:t>
            </w:r>
            <w:r w:rsidRPr="00F0657F">
              <w:rPr>
                <w:rFonts w:ascii="Times New Roman" w:hAnsi="Times New Roman" w:cs="Times New Roman"/>
                <w:b/>
                <w:sz w:val="24"/>
                <w:szCs w:val="24"/>
                <w:shd w:val="clear" w:color="auto" w:fill="FFFFFF"/>
              </w:rPr>
              <w:br/>
              <w:t>Elektronska platforma za energetske performanse zgrada –  EPEPZ</w:t>
            </w:r>
          </w:p>
          <w:p w:rsidR="00881162" w:rsidRPr="00881162" w:rsidRDefault="00881162" w:rsidP="00881162">
            <w:pPr>
              <w:jc w:val="both"/>
              <w:rPr>
                <w:rFonts w:ascii="Times New Roman" w:hAnsi="Times New Roman" w:cs="Times New Roman"/>
                <w:sz w:val="24"/>
                <w:szCs w:val="24"/>
                <w:shd w:val="clear" w:color="auto" w:fill="FFFFFF"/>
              </w:rPr>
            </w:pPr>
          </w:p>
          <w:p w:rsidR="00881162" w:rsidRPr="00881162" w:rsidRDefault="00881162" w:rsidP="00881162">
            <w:pPr>
              <w:jc w:val="both"/>
              <w:rPr>
                <w:rFonts w:ascii="Times New Roman" w:hAnsi="Times New Roman" w:cs="Times New Roman"/>
                <w:sz w:val="24"/>
                <w:szCs w:val="24"/>
                <w:shd w:val="clear" w:color="auto" w:fill="FFFFFF"/>
              </w:rPr>
            </w:pPr>
          </w:p>
          <w:p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1. EPEPZ je zvanični sistem u kojem licencirani procenitelji sprovode postupak obrade, izdavanja i čuvanja SEP-a.</w:t>
            </w:r>
          </w:p>
          <w:p w:rsidR="00881162" w:rsidRPr="00881162" w:rsidRDefault="00881162" w:rsidP="00881162">
            <w:pPr>
              <w:jc w:val="both"/>
              <w:rPr>
                <w:rFonts w:ascii="Times New Roman" w:hAnsi="Times New Roman" w:cs="Times New Roman"/>
                <w:sz w:val="24"/>
                <w:szCs w:val="24"/>
                <w:shd w:val="clear" w:color="auto" w:fill="FFFFFF"/>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2. SEP, Izveštaj SEP-a i prateća dokumentacija čuvaju se u sistemu do isteka važenja SEP-a.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3.EPEPZ  se može integrisati sa drugim potrebnim elektronskim sistemima, uz odobrenje Ministarstva.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Javnost ima pristup informativnom delu  EPEPZ -a, dok detaljni tehnički podaci ostaju dostupni samo Ministarstvu, energetskom procenitelju i kontroloru.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EPEPZ  u javnom registru omogućava najmanje prikaz energetske klase, prema opštini, vrsti zgrade i statusu SEP-a.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12</w:t>
            </w:r>
            <w:r w:rsidRPr="00F0657F">
              <w:rPr>
                <w:rFonts w:ascii="Times New Roman" w:hAnsi="Times New Roman" w:cs="Times New Roman"/>
                <w:b/>
                <w:sz w:val="24"/>
                <w:szCs w:val="24"/>
                <w:shd w:val="clear" w:color="auto" w:fill="FFFFFF"/>
                <w:lang w:val="pt-BR"/>
              </w:rPr>
              <w:br/>
              <w:t>Čuvanje i zaštita ličnih podataka u EPEPZ-u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EPEPZ obrađuje i čuva lične podatke u skladu sa zakonodavstvom o zaštiti ličnih podataka, i to samo minimalne informacije neophodne za identifikaciju zgrade, procenitelja i dokumenata u postupku procene.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2. Pristup ličnim podacima ograničen je isključivo na Ministarstvo i licencirane </w:t>
            </w:r>
            <w:r w:rsidRPr="00881162">
              <w:rPr>
                <w:rFonts w:ascii="Times New Roman" w:hAnsi="Times New Roman" w:cs="Times New Roman"/>
                <w:sz w:val="24"/>
                <w:szCs w:val="24"/>
                <w:shd w:val="clear" w:color="auto" w:fill="FFFFFF"/>
                <w:lang w:val="pt-BR"/>
              </w:rPr>
              <w:lastRenderedPageBreak/>
              <w:t>procenitelje, za dokumente koje oni pripremaju, u cilju izvršavanja obaveza utvrđenih Zakonom.</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EPEPZ obezbeđuje zaštitu podataka putem tehničkih i organizacionih bezbednosnih mera, uključujući enkripciju, autentifikaciju i revizorske evidencije.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13</w:t>
            </w:r>
            <w:r w:rsidRPr="00F0657F">
              <w:rPr>
                <w:rFonts w:ascii="Times New Roman" w:hAnsi="Times New Roman" w:cs="Times New Roman"/>
                <w:b/>
                <w:sz w:val="24"/>
                <w:szCs w:val="24"/>
                <w:shd w:val="clear" w:color="auto" w:fill="FFFFFF"/>
                <w:lang w:val="pt-BR"/>
              </w:rPr>
              <w:br/>
              <w:t>Objavljivanje SEP-a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Za zgradu čija je korisna površina veća od dvesta pedeset (250) m², koju često posećuje javnost ili koju koristi bilo koji javni organ, SEP mora biti istaknut na vidljivom mestu koje je jasno uočljivo javnosti.</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Za zgrade koje se prodaju ili izdaju u zakup, energetska klasa mora biti navedena u svakom javnom materijalu ili oglasu za prodaju ili zakup.</w:t>
            </w:r>
          </w:p>
          <w:p w:rsidR="00881162" w:rsidRDefault="00881162" w:rsidP="00881162">
            <w:pPr>
              <w:jc w:val="both"/>
              <w:rPr>
                <w:rFonts w:ascii="Times New Roman" w:hAnsi="Times New Roman" w:cs="Times New Roman"/>
                <w:sz w:val="24"/>
                <w:szCs w:val="24"/>
                <w:shd w:val="clear" w:color="auto" w:fill="FFFFFF"/>
                <w:lang w:val="pt-BR"/>
              </w:rPr>
            </w:pPr>
          </w:p>
          <w:p w:rsidR="00F0657F" w:rsidRPr="00881162" w:rsidRDefault="00F0657F"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Na osnovu podataka iz EPEPZ-a, Ministarstvo u sažetom obliku uključuje podatke o energetskim performansama zgrada u nacionalne godišnje izveštaje.</w:t>
            </w:r>
          </w:p>
          <w:p w:rsidR="00F0657F" w:rsidRDefault="00F0657F" w:rsidP="00881162">
            <w:pPr>
              <w:jc w:val="both"/>
              <w:rPr>
                <w:rFonts w:ascii="Times New Roman" w:hAnsi="Times New Roman" w:cs="Times New Roman"/>
                <w:sz w:val="24"/>
                <w:szCs w:val="24"/>
                <w:shd w:val="clear" w:color="auto" w:fill="FFFFFF"/>
                <w:lang w:val="pt-BR"/>
              </w:rPr>
            </w:pPr>
          </w:p>
          <w:p w:rsidR="00F0657F" w:rsidRPr="00881162" w:rsidRDefault="00F0657F" w:rsidP="00881162">
            <w:pPr>
              <w:jc w:val="both"/>
              <w:rPr>
                <w:rFonts w:ascii="Times New Roman" w:hAnsi="Times New Roman" w:cs="Times New Roman"/>
                <w:sz w:val="24"/>
                <w:szCs w:val="24"/>
                <w:shd w:val="clear" w:color="auto" w:fill="FFFFFF"/>
                <w:lang w:val="pt-BR"/>
              </w:rPr>
            </w:pPr>
          </w:p>
          <w:p w:rsidR="00C22860" w:rsidRDefault="00C22860" w:rsidP="00C22860">
            <w:pPr>
              <w:jc w:val="both"/>
              <w:rPr>
                <w:rFonts w:ascii="Times New Roman" w:hAnsi="Times New Roman" w:cs="Times New Roman"/>
                <w:b/>
                <w:sz w:val="24"/>
                <w:szCs w:val="24"/>
                <w:shd w:val="clear" w:color="auto" w:fill="FFFFFF"/>
                <w:lang w:val="pt-BR"/>
              </w:rPr>
            </w:pPr>
            <w:r>
              <w:rPr>
                <w:rFonts w:ascii="Times New Roman" w:hAnsi="Times New Roman" w:cs="Times New Roman"/>
                <w:b/>
                <w:sz w:val="24"/>
                <w:szCs w:val="24"/>
                <w:shd w:val="clear" w:color="auto" w:fill="FFFFFF"/>
                <w:lang w:val="pt-BR"/>
              </w:rPr>
              <w:lastRenderedPageBreak/>
              <w:t xml:space="preserve">POGLAVLJE IV </w:t>
            </w:r>
          </w:p>
          <w:p w:rsidR="00881162" w:rsidRPr="00F0657F" w:rsidRDefault="00881162" w:rsidP="00C22860">
            <w:pPr>
              <w:jc w:val="both"/>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SADRŽAJ SEP-a I IZVEŠTAJ SEP-a</w:t>
            </w:r>
          </w:p>
          <w:p w:rsidR="00881162" w:rsidRPr="00F0657F" w:rsidRDefault="00881162" w:rsidP="00F0657F">
            <w:pPr>
              <w:jc w:val="center"/>
              <w:rPr>
                <w:rFonts w:ascii="Times New Roman" w:hAnsi="Times New Roman" w:cs="Times New Roman"/>
                <w:b/>
                <w:sz w:val="24"/>
                <w:szCs w:val="24"/>
                <w:shd w:val="clear" w:color="auto" w:fill="FFFFFF"/>
                <w:lang w:val="pt-BR"/>
              </w:rPr>
            </w:pPr>
          </w:p>
          <w:p w:rsidR="00881162" w:rsidRPr="00F0657F" w:rsidRDefault="00881162" w:rsidP="00F0657F">
            <w:pPr>
              <w:jc w:val="center"/>
              <w:rPr>
                <w:rFonts w:ascii="Times New Roman" w:hAnsi="Times New Roman" w:cs="Times New Roman"/>
                <w:b/>
                <w:sz w:val="24"/>
                <w:szCs w:val="24"/>
                <w:shd w:val="clear" w:color="auto" w:fill="FFFFFF"/>
                <w:lang w:val="pt-BR"/>
              </w:rPr>
            </w:pPr>
          </w:p>
          <w:p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14</w:t>
            </w:r>
          </w:p>
          <w:p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Sadržaj SEP-a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SEP sadrži najmanje sledeće osnovne informacije: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1.1. opšte podatke o zgradi;</w:t>
            </w:r>
          </w:p>
          <w:p w:rsidR="00881162" w:rsidRPr="00F0657F" w:rsidRDefault="00881162" w:rsidP="00F0657F">
            <w:pPr>
              <w:ind w:left="288"/>
              <w:jc w:val="both"/>
              <w:rPr>
                <w:rFonts w:ascii="Times New Roman" w:hAnsi="Times New Roman" w:cs="Times New Roman"/>
                <w:sz w:val="24"/>
                <w:szCs w:val="24"/>
                <w:shd w:val="clear" w:color="auto" w:fill="FFFFFF"/>
                <w:lang w:val="pt-BR"/>
              </w:rPr>
            </w:pPr>
          </w:p>
          <w:p w:rsidR="00881162" w:rsidRPr="00F0657F" w:rsidRDefault="00881162" w:rsidP="00F0657F">
            <w:pPr>
              <w:ind w:left="288"/>
              <w:jc w:val="both"/>
              <w:rPr>
                <w:rFonts w:ascii="Times New Roman" w:hAnsi="Times New Roman" w:cs="Times New Roman"/>
                <w:sz w:val="24"/>
                <w:szCs w:val="24"/>
                <w:shd w:val="clear" w:color="auto" w:fill="FFFFFF"/>
                <w:lang w:val="pt-BR"/>
              </w:rPr>
            </w:pPr>
          </w:p>
          <w:p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1.2. podatke o SEP-u;</w:t>
            </w:r>
          </w:p>
          <w:p w:rsidR="00881162" w:rsidRPr="00F0657F" w:rsidRDefault="00881162" w:rsidP="00F0657F">
            <w:pPr>
              <w:ind w:left="288"/>
              <w:jc w:val="both"/>
              <w:rPr>
                <w:rFonts w:ascii="Times New Roman" w:hAnsi="Times New Roman" w:cs="Times New Roman"/>
                <w:sz w:val="24"/>
                <w:szCs w:val="24"/>
                <w:shd w:val="clear" w:color="auto" w:fill="FFFFFF"/>
                <w:lang w:val="pt-BR"/>
              </w:rPr>
            </w:pPr>
          </w:p>
          <w:p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1.3. podatke o energetskim performansama;</w:t>
            </w:r>
          </w:p>
          <w:p w:rsidR="00F0657F" w:rsidRPr="00F0657F" w:rsidRDefault="00F0657F" w:rsidP="00F0657F">
            <w:pPr>
              <w:ind w:left="288"/>
              <w:jc w:val="both"/>
              <w:rPr>
                <w:rFonts w:ascii="Times New Roman" w:hAnsi="Times New Roman" w:cs="Times New Roman"/>
                <w:sz w:val="24"/>
                <w:szCs w:val="24"/>
                <w:shd w:val="clear" w:color="auto" w:fill="FFFFFF"/>
                <w:lang w:val="pt-BR"/>
              </w:rPr>
            </w:pPr>
          </w:p>
          <w:p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1.4. energetski bilans zgrade;</w:t>
            </w:r>
          </w:p>
          <w:p w:rsidR="00881162" w:rsidRPr="00F0657F" w:rsidRDefault="00881162" w:rsidP="00F0657F">
            <w:pPr>
              <w:ind w:left="288"/>
              <w:jc w:val="both"/>
              <w:rPr>
                <w:rFonts w:ascii="Times New Roman" w:hAnsi="Times New Roman" w:cs="Times New Roman"/>
                <w:sz w:val="24"/>
                <w:szCs w:val="24"/>
                <w:shd w:val="clear" w:color="auto" w:fill="FFFFFF"/>
                <w:lang w:val="pt-BR"/>
              </w:rPr>
            </w:pPr>
          </w:p>
          <w:p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1.5. administrativne podatke.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SEP se prikazuje u standardizovanom formatu koji utvrđuje Ministarstvo, kako je predviđeno Aneksom 1 ove Uredbe..</w:t>
            </w:r>
          </w:p>
          <w:p w:rsidR="00881162" w:rsidRDefault="00881162" w:rsidP="00881162">
            <w:pPr>
              <w:jc w:val="both"/>
              <w:rPr>
                <w:rFonts w:ascii="Times New Roman" w:hAnsi="Times New Roman" w:cs="Times New Roman"/>
                <w:sz w:val="24"/>
                <w:szCs w:val="24"/>
                <w:shd w:val="clear" w:color="auto" w:fill="FFFFFF"/>
                <w:lang w:val="pt-BR"/>
              </w:rPr>
            </w:pPr>
          </w:p>
          <w:p w:rsidR="00F0657F" w:rsidRPr="00881162" w:rsidRDefault="00F0657F" w:rsidP="00881162">
            <w:pPr>
              <w:jc w:val="both"/>
              <w:rPr>
                <w:rFonts w:ascii="Times New Roman" w:hAnsi="Times New Roman" w:cs="Times New Roman"/>
                <w:sz w:val="24"/>
                <w:szCs w:val="24"/>
                <w:shd w:val="clear" w:color="auto" w:fill="FFFFFF"/>
                <w:lang w:val="pt-BR"/>
              </w:rPr>
            </w:pPr>
          </w:p>
          <w:p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15</w:t>
            </w:r>
            <w:r w:rsidRPr="00F0657F">
              <w:rPr>
                <w:rFonts w:ascii="Times New Roman" w:hAnsi="Times New Roman" w:cs="Times New Roman"/>
                <w:b/>
                <w:sz w:val="24"/>
                <w:szCs w:val="24"/>
                <w:shd w:val="clear" w:color="auto" w:fill="FFFFFF"/>
                <w:lang w:val="pt-BR"/>
              </w:rPr>
              <w:br/>
              <w:t>Prateći izveštaj SEP-a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1. Prateći izveštaj SEP-a generiše softver u dve (2) verzije, i to: </w:t>
            </w:r>
          </w:p>
          <w:p w:rsidR="00881162" w:rsidRDefault="00881162" w:rsidP="00881162">
            <w:pPr>
              <w:jc w:val="both"/>
              <w:rPr>
                <w:rFonts w:ascii="Times New Roman" w:hAnsi="Times New Roman" w:cs="Times New Roman"/>
                <w:sz w:val="24"/>
                <w:szCs w:val="24"/>
                <w:shd w:val="clear" w:color="auto" w:fill="FFFFFF"/>
                <w:lang w:val="pt-BR"/>
              </w:rPr>
            </w:pPr>
          </w:p>
          <w:p w:rsidR="00F0657F" w:rsidRPr="00881162" w:rsidRDefault="00F0657F" w:rsidP="00881162">
            <w:pPr>
              <w:jc w:val="both"/>
              <w:rPr>
                <w:rFonts w:ascii="Times New Roman" w:hAnsi="Times New Roman" w:cs="Times New Roman"/>
                <w:sz w:val="24"/>
                <w:szCs w:val="24"/>
                <w:shd w:val="clear" w:color="auto" w:fill="FFFFFF"/>
                <w:lang w:val="pt-BR"/>
              </w:rPr>
            </w:pPr>
          </w:p>
          <w:p w:rsidR="00881162" w:rsidRPr="00881162" w:rsidRDefault="00F0657F" w:rsidP="00F0657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1</w:t>
            </w:r>
            <w:r w:rsidR="00881162" w:rsidRPr="00881162">
              <w:rPr>
                <w:rFonts w:ascii="Times New Roman" w:hAnsi="Times New Roman" w:cs="Times New Roman"/>
                <w:sz w:val="24"/>
                <w:szCs w:val="24"/>
                <w:shd w:val="clear" w:color="auto" w:fill="FFFFFF"/>
                <w:lang w:val="pt-BR"/>
              </w:rPr>
              <w:t>.1. Prošireni izveštaj; i</w:t>
            </w:r>
          </w:p>
          <w:p w:rsidR="00881162" w:rsidRPr="00881162" w:rsidRDefault="00881162" w:rsidP="00F0657F">
            <w:pPr>
              <w:ind w:left="288"/>
              <w:jc w:val="both"/>
              <w:rPr>
                <w:rFonts w:ascii="Times New Roman" w:hAnsi="Times New Roman" w:cs="Times New Roman"/>
                <w:sz w:val="24"/>
                <w:szCs w:val="24"/>
                <w:shd w:val="clear" w:color="auto" w:fill="FFFFFF"/>
                <w:lang w:val="pt-BR"/>
              </w:rPr>
            </w:pPr>
          </w:p>
          <w:p w:rsidR="00881162" w:rsidRPr="00881162" w:rsidRDefault="00F0657F" w:rsidP="00F0657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1</w:t>
            </w:r>
            <w:r w:rsidR="00881162" w:rsidRPr="00881162">
              <w:rPr>
                <w:rFonts w:ascii="Times New Roman" w:hAnsi="Times New Roman" w:cs="Times New Roman"/>
                <w:sz w:val="24"/>
                <w:szCs w:val="24"/>
                <w:shd w:val="clear" w:color="auto" w:fill="FFFFFF"/>
                <w:lang w:val="pt-BR"/>
              </w:rPr>
              <w:t>.2. Skraćeni izveštaj.</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Prošireni izveštaj SEP-a obuhvata najmanje: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1926E3"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     2</w:t>
            </w:r>
            <w:r w:rsidR="00881162" w:rsidRPr="00881162">
              <w:rPr>
                <w:rFonts w:ascii="Times New Roman" w:hAnsi="Times New Roman" w:cs="Times New Roman"/>
                <w:sz w:val="24"/>
                <w:szCs w:val="24"/>
                <w:shd w:val="clear" w:color="auto" w:fill="FFFFFF"/>
                <w:lang w:val="pt-BR"/>
              </w:rPr>
              <w:t>.1. podatke o projektu (zgradi);</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1926E3"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     2</w:t>
            </w:r>
            <w:r w:rsidR="00881162" w:rsidRPr="00881162">
              <w:rPr>
                <w:rFonts w:ascii="Times New Roman" w:hAnsi="Times New Roman" w:cs="Times New Roman"/>
                <w:sz w:val="24"/>
                <w:szCs w:val="24"/>
                <w:shd w:val="clear" w:color="auto" w:fill="FFFFFF"/>
                <w:lang w:val="pt-BR"/>
              </w:rPr>
              <w:t>.2. podatke o vlasniku zgrade;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1926E3"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     2</w:t>
            </w:r>
            <w:r w:rsidR="00881162" w:rsidRPr="00881162">
              <w:rPr>
                <w:rFonts w:ascii="Times New Roman" w:hAnsi="Times New Roman" w:cs="Times New Roman"/>
                <w:sz w:val="24"/>
                <w:szCs w:val="24"/>
                <w:shd w:val="clear" w:color="auto" w:fill="FFFFFF"/>
                <w:lang w:val="pt-BR"/>
              </w:rPr>
              <w:t xml:space="preserve">.3. podatke o energetskom procenitelju </w:t>
            </w: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i/ili podatke o timu koji je pripremio </w:t>
            </w:r>
          </w:p>
          <w:p w:rsidR="00881162" w:rsidRPr="00881162" w:rsidRDefault="00881162" w:rsidP="00881162">
            <w:pPr>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de-DE"/>
              </w:rPr>
              <w:t>SEP;</w:t>
            </w: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881162" w:rsidRDefault="001926E3" w:rsidP="001926E3">
            <w:pPr>
              <w:ind w:left="288"/>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lang w:val="de-DE"/>
              </w:rPr>
              <w:t>2</w:t>
            </w:r>
            <w:r w:rsidR="00881162" w:rsidRPr="00881162">
              <w:rPr>
                <w:rFonts w:ascii="Times New Roman" w:hAnsi="Times New Roman" w:cs="Times New Roman"/>
                <w:sz w:val="24"/>
                <w:szCs w:val="24"/>
                <w:lang w:val="de-DE"/>
              </w:rPr>
              <w:t>.4. referentne vrednosti za klimatske uslove;</w:t>
            </w:r>
          </w:p>
          <w:p w:rsidR="00881162" w:rsidRPr="00881162" w:rsidRDefault="00881162" w:rsidP="001926E3">
            <w:pPr>
              <w:ind w:left="288"/>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de-DE"/>
              </w:rPr>
              <w:t xml:space="preserve">     </w:t>
            </w:r>
          </w:p>
          <w:p w:rsidR="00881162" w:rsidRPr="00881162" w:rsidRDefault="001926E3" w:rsidP="001926E3">
            <w:pPr>
              <w:ind w:left="288"/>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 xml:space="preserve">.5. referentne vrednosti za izvore </w:t>
            </w:r>
          </w:p>
          <w:p w:rsidR="00881162" w:rsidRPr="00881162" w:rsidRDefault="00881162" w:rsidP="001926E3">
            <w:pPr>
              <w:ind w:left="288"/>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de-DE"/>
              </w:rPr>
              <w:t xml:space="preserve">     energije (goriva);</w:t>
            </w:r>
          </w:p>
          <w:p w:rsidR="001926E3" w:rsidRDefault="001926E3" w:rsidP="001926E3">
            <w:pPr>
              <w:ind w:left="288"/>
              <w:jc w:val="both"/>
              <w:rPr>
                <w:rFonts w:ascii="Times New Roman" w:hAnsi="Times New Roman" w:cs="Times New Roman"/>
                <w:sz w:val="24"/>
                <w:szCs w:val="24"/>
                <w:shd w:val="clear" w:color="auto" w:fill="FFFFFF"/>
                <w:lang w:val="de-DE"/>
              </w:rPr>
            </w:pPr>
          </w:p>
          <w:p w:rsidR="00881162" w:rsidRPr="00881162" w:rsidRDefault="001926E3" w:rsidP="001926E3">
            <w:pPr>
              <w:ind w:left="288"/>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.6. zbir</w:t>
            </w:r>
            <w:r>
              <w:rPr>
                <w:rFonts w:ascii="Times New Roman" w:hAnsi="Times New Roman" w:cs="Times New Roman"/>
                <w:sz w:val="24"/>
                <w:szCs w:val="24"/>
                <w:shd w:val="clear" w:color="auto" w:fill="FFFFFF"/>
                <w:lang w:val="de-DE"/>
              </w:rPr>
              <w:t xml:space="preserve">ne podatke za celu zgradu, koji </w:t>
            </w:r>
            <w:r w:rsidR="00881162" w:rsidRPr="00881162">
              <w:rPr>
                <w:rFonts w:ascii="Times New Roman" w:hAnsi="Times New Roman" w:cs="Times New Roman"/>
                <w:sz w:val="24"/>
                <w:szCs w:val="24"/>
                <w:shd w:val="clear" w:color="auto" w:fill="FFFFFF"/>
                <w:lang w:val="de-DE"/>
              </w:rPr>
              <w:t>obuhvataju:</w:t>
            </w: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881162" w:rsidRDefault="001926E3" w:rsidP="00D35FFF">
            <w:pPr>
              <w:ind w:left="562"/>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.6.1. opšte parametre zgrade;</w:t>
            </w:r>
          </w:p>
          <w:p w:rsidR="00881162" w:rsidRPr="00881162" w:rsidRDefault="00881162" w:rsidP="00D35FFF">
            <w:pPr>
              <w:ind w:left="562"/>
              <w:jc w:val="both"/>
              <w:rPr>
                <w:rFonts w:ascii="Times New Roman" w:hAnsi="Times New Roman" w:cs="Times New Roman"/>
                <w:sz w:val="24"/>
                <w:szCs w:val="24"/>
                <w:shd w:val="clear" w:color="auto" w:fill="FFFFFF"/>
                <w:lang w:val="de-DE"/>
              </w:rPr>
            </w:pPr>
          </w:p>
          <w:p w:rsidR="00881162" w:rsidRPr="00881162" w:rsidRDefault="00881162" w:rsidP="00D35FFF">
            <w:pPr>
              <w:ind w:left="562"/>
              <w:jc w:val="both"/>
              <w:rPr>
                <w:rFonts w:ascii="Times New Roman" w:hAnsi="Times New Roman" w:cs="Times New Roman"/>
                <w:sz w:val="24"/>
                <w:szCs w:val="24"/>
                <w:shd w:val="clear" w:color="auto" w:fill="FFFFFF"/>
                <w:lang w:val="de-DE"/>
              </w:rPr>
            </w:pPr>
          </w:p>
          <w:p w:rsidR="00881162" w:rsidRPr="00881162" w:rsidRDefault="001926E3" w:rsidP="00D35FFF">
            <w:pPr>
              <w:ind w:left="562"/>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.6.2. energetske karakteristike;</w:t>
            </w:r>
          </w:p>
          <w:p w:rsidR="00881162" w:rsidRPr="00881162" w:rsidRDefault="00881162" w:rsidP="00D35FFF">
            <w:pPr>
              <w:ind w:left="562"/>
              <w:jc w:val="both"/>
              <w:rPr>
                <w:rFonts w:ascii="Times New Roman" w:hAnsi="Times New Roman" w:cs="Times New Roman"/>
                <w:sz w:val="24"/>
                <w:szCs w:val="24"/>
                <w:shd w:val="clear" w:color="auto" w:fill="FFFFFF"/>
                <w:lang w:val="de-DE"/>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.6.3. pregled površina elemenata termičkog omotača zgrade;</w:t>
            </w:r>
          </w:p>
          <w:p w:rsidR="00881162" w:rsidRPr="00881162" w:rsidRDefault="00881162" w:rsidP="00D35FFF">
            <w:pPr>
              <w:ind w:left="562"/>
              <w:jc w:val="both"/>
              <w:rPr>
                <w:rFonts w:ascii="Times New Roman" w:hAnsi="Times New Roman" w:cs="Times New Roman"/>
                <w:sz w:val="24"/>
                <w:szCs w:val="24"/>
                <w:shd w:val="clear" w:color="auto" w:fill="FFFFFF"/>
                <w:lang w:val="pt-BR"/>
              </w:rPr>
            </w:pPr>
          </w:p>
          <w:p w:rsidR="00881162" w:rsidRPr="00881162" w:rsidRDefault="00881162" w:rsidP="00D35FFF">
            <w:pPr>
              <w:ind w:left="562"/>
              <w:jc w:val="both"/>
              <w:rPr>
                <w:rFonts w:ascii="Times New Roman" w:hAnsi="Times New Roman" w:cs="Times New Roman"/>
                <w:sz w:val="24"/>
                <w:szCs w:val="24"/>
                <w:shd w:val="clear" w:color="auto" w:fill="FFFFFF"/>
                <w:lang w:val="pt-BR"/>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.6.4. prosečne podatke o uslovima komfora boravka za zone zgrade koje se greju, ventiliraju ili hlade (klimatizuju);</w:t>
            </w:r>
          </w:p>
          <w:p w:rsidR="00881162" w:rsidRPr="00881162" w:rsidRDefault="00881162" w:rsidP="00D35FFF">
            <w:pPr>
              <w:ind w:left="562"/>
              <w:jc w:val="both"/>
              <w:rPr>
                <w:rFonts w:ascii="Times New Roman" w:hAnsi="Times New Roman" w:cs="Times New Roman"/>
                <w:sz w:val="24"/>
                <w:szCs w:val="24"/>
                <w:shd w:val="clear" w:color="auto" w:fill="FFFFFF"/>
                <w:lang w:val="pt-BR"/>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.6.5. klimatizovane površine zgrade;</w:t>
            </w:r>
          </w:p>
          <w:p w:rsidR="00881162" w:rsidRPr="00881162" w:rsidRDefault="00881162" w:rsidP="00D35FFF">
            <w:pPr>
              <w:ind w:left="562"/>
              <w:jc w:val="both"/>
              <w:rPr>
                <w:rFonts w:ascii="Times New Roman" w:hAnsi="Times New Roman" w:cs="Times New Roman"/>
                <w:sz w:val="24"/>
                <w:szCs w:val="24"/>
                <w:shd w:val="clear" w:color="auto" w:fill="FFFFFF"/>
                <w:lang w:val="pt-BR"/>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.6.6. korisnu energiju sistema grejanja, ventilacije i klimatizacije vazduha (HVAC);</w:t>
            </w:r>
          </w:p>
          <w:p w:rsidR="00881162" w:rsidRPr="00881162" w:rsidRDefault="00881162" w:rsidP="00D35FFF">
            <w:pPr>
              <w:ind w:left="562"/>
              <w:jc w:val="both"/>
              <w:rPr>
                <w:rFonts w:ascii="Times New Roman" w:hAnsi="Times New Roman" w:cs="Times New Roman"/>
                <w:sz w:val="24"/>
                <w:szCs w:val="24"/>
                <w:shd w:val="clear" w:color="auto" w:fill="FFFFFF"/>
                <w:lang w:val="pt-BR"/>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.6.7. finalnu energiju za grejanje;</w:t>
            </w:r>
          </w:p>
          <w:p w:rsidR="00881162" w:rsidRPr="00881162" w:rsidRDefault="00881162" w:rsidP="00D35FFF">
            <w:pPr>
              <w:ind w:left="562"/>
              <w:jc w:val="both"/>
              <w:rPr>
                <w:rFonts w:ascii="Times New Roman" w:hAnsi="Times New Roman" w:cs="Times New Roman"/>
                <w:sz w:val="24"/>
                <w:szCs w:val="24"/>
                <w:shd w:val="clear" w:color="auto" w:fill="FFFFFF"/>
                <w:lang w:val="pt-BR"/>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.6.8. finalnu energiju za osvetljenje;</w:t>
            </w:r>
          </w:p>
          <w:p w:rsidR="00881162" w:rsidRPr="00881162" w:rsidRDefault="00881162" w:rsidP="00D35FFF">
            <w:pPr>
              <w:ind w:left="562"/>
              <w:jc w:val="both"/>
              <w:rPr>
                <w:rFonts w:ascii="Times New Roman" w:hAnsi="Times New Roman" w:cs="Times New Roman"/>
                <w:sz w:val="24"/>
                <w:szCs w:val="24"/>
                <w:shd w:val="clear" w:color="auto" w:fill="FFFFFF"/>
                <w:lang w:val="pt-BR"/>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.6.9. finalnu energiju za prinudnu ventilaciju;</w:t>
            </w:r>
          </w:p>
          <w:p w:rsidR="00881162" w:rsidRPr="00881162" w:rsidRDefault="00881162" w:rsidP="00D35FFF">
            <w:pPr>
              <w:ind w:left="562"/>
              <w:jc w:val="both"/>
              <w:rPr>
                <w:rFonts w:ascii="Times New Roman" w:hAnsi="Times New Roman" w:cs="Times New Roman"/>
                <w:sz w:val="24"/>
                <w:szCs w:val="24"/>
                <w:shd w:val="clear" w:color="auto" w:fill="FFFFFF"/>
                <w:lang w:val="pt-BR"/>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.6.10. finalnu energiju za klimatizaciju vazduha (hlađenje).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1926E3"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 opis pojedinačnih elemenata zgrade, zona i sistema:</w:t>
            </w:r>
          </w:p>
          <w:p w:rsidR="00881162" w:rsidRDefault="00881162" w:rsidP="00881162">
            <w:pPr>
              <w:jc w:val="both"/>
              <w:rPr>
                <w:rFonts w:ascii="Times New Roman" w:hAnsi="Times New Roman" w:cs="Times New Roman"/>
                <w:sz w:val="24"/>
                <w:szCs w:val="24"/>
                <w:shd w:val="clear" w:color="auto" w:fill="FFFFFF"/>
                <w:lang w:val="pt-BR"/>
              </w:rPr>
            </w:pPr>
          </w:p>
          <w:p w:rsidR="00D35FFF" w:rsidRPr="00881162" w:rsidRDefault="00D35FFF" w:rsidP="00881162">
            <w:pPr>
              <w:jc w:val="both"/>
              <w:rPr>
                <w:rFonts w:ascii="Times New Roman" w:hAnsi="Times New Roman" w:cs="Times New Roman"/>
                <w:sz w:val="24"/>
                <w:szCs w:val="24"/>
                <w:shd w:val="clear" w:color="auto" w:fill="FFFFFF"/>
                <w:lang w:val="pt-BR"/>
              </w:rPr>
            </w:pPr>
          </w:p>
          <w:p w:rsidR="00881162" w:rsidRPr="00881162" w:rsidRDefault="001926E3" w:rsidP="00D35FF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.7.1. Elementi zgrade:</w:t>
            </w: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2.7.1.1. netransparentni </w:t>
            </w:r>
            <w:r w:rsidR="00881162" w:rsidRPr="00881162">
              <w:rPr>
                <w:rFonts w:ascii="Times New Roman" w:hAnsi="Times New Roman" w:cs="Times New Roman"/>
                <w:sz w:val="24"/>
                <w:szCs w:val="24"/>
                <w:shd w:val="clear" w:color="auto" w:fill="FFFFFF"/>
                <w:lang w:val="pt-BR"/>
              </w:rPr>
              <w:t>elementi zgrade;</w:t>
            </w:r>
          </w:p>
          <w:p w:rsidR="001926E3" w:rsidRDefault="001926E3" w:rsidP="00D35FFF">
            <w:pPr>
              <w:ind w:left="562"/>
              <w:jc w:val="both"/>
              <w:rPr>
                <w:rFonts w:ascii="Times New Roman" w:hAnsi="Times New Roman" w:cs="Times New Roman"/>
                <w:sz w:val="24"/>
                <w:szCs w:val="24"/>
                <w:shd w:val="clear" w:color="auto" w:fill="FFFFFF"/>
                <w:lang w:val="pt-BR"/>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lastRenderedPageBreak/>
              <w:t>2</w:t>
            </w:r>
            <w:r w:rsidR="00881162" w:rsidRPr="00881162">
              <w:rPr>
                <w:rFonts w:ascii="Times New Roman" w:hAnsi="Times New Roman" w:cs="Times New Roman"/>
                <w:sz w:val="24"/>
                <w:szCs w:val="24"/>
                <w:shd w:val="clear" w:color="auto" w:fill="FFFFFF"/>
                <w:lang w:val="pt-BR"/>
              </w:rPr>
              <w:t>.7.1.2.</w:t>
            </w:r>
            <w:r>
              <w:rPr>
                <w:rFonts w:ascii="Times New Roman" w:hAnsi="Times New Roman" w:cs="Times New Roman"/>
                <w:sz w:val="24"/>
                <w:szCs w:val="24"/>
                <w:shd w:val="clear" w:color="auto" w:fill="FFFFFF"/>
                <w:lang w:val="pt-BR"/>
              </w:rPr>
              <w:t xml:space="preserve"> transparentni </w:t>
            </w:r>
            <w:r w:rsidR="00881162" w:rsidRPr="00881162">
              <w:rPr>
                <w:rFonts w:ascii="Times New Roman" w:hAnsi="Times New Roman" w:cs="Times New Roman"/>
                <w:sz w:val="24"/>
                <w:szCs w:val="24"/>
                <w:shd w:val="clear" w:color="auto" w:fill="FFFFFF"/>
                <w:lang w:val="pt-BR"/>
              </w:rPr>
              <w:t>(zastakljeni) elementi zgrade.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1926E3" w:rsidP="00D35FF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.7.2. Zone: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.7.2.1. površine i načini klimatizacije zona;</w:t>
            </w:r>
          </w:p>
          <w:p w:rsidR="00881162" w:rsidRPr="00881162" w:rsidRDefault="00881162" w:rsidP="00D35FFF">
            <w:pPr>
              <w:ind w:left="720"/>
              <w:jc w:val="both"/>
              <w:rPr>
                <w:rFonts w:ascii="Times New Roman" w:hAnsi="Times New Roman" w:cs="Times New Roman"/>
                <w:sz w:val="24"/>
                <w:szCs w:val="24"/>
                <w:shd w:val="clear" w:color="auto" w:fill="FFFFFF"/>
                <w:lang w:val="pt-BR"/>
              </w:rPr>
            </w:pPr>
          </w:p>
          <w:p w:rsidR="00881162" w:rsidRPr="00881162"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.7.2.2. potrebe za korisnom energijom za svaku zonu prema svakom HVAC sistemu i tehničkom sistemu u tim zonama</w:t>
            </w:r>
            <w:r w:rsidR="00D35FFF">
              <w:rPr>
                <w:rFonts w:ascii="Times New Roman" w:hAnsi="Times New Roman" w:cs="Times New Roman"/>
                <w:sz w:val="24"/>
                <w:szCs w:val="24"/>
                <w:shd w:val="clear" w:color="auto" w:fill="FFFFFF"/>
                <w:lang w:val="pt-BR"/>
              </w:rPr>
              <w:t>.</w:t>
            </w:r>
          </w:p>
          <w:p w:rsidR="00D35FFF" w:rsidRDefault="00D35FFF" w:rsidP="00D35FFF">
            <w:pPr>
              <w:jc w:val="both"/>
              <w:rPr>
                <w:rFonts w:ascii="Times New Roman" w:hAnsi="Times New Roman" w:cs="Times New Roman"/>
                <w:sz w:val="24"/>
                <w:szCs w:val="24"/>
                <w:shd w:val="clear" w:color="auto" w:fill="FFFFFF"/>
                <w:lang w:val="pt-BR"/>
              </w:rPr>
            </w:pPr>
          </w:p>
          <w:p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 xml:space="preserve">.7.3. Snabdevanje grejanjem i </w:t>
            </w:r>
            <w:r w:rsidR="00D35FFF">
              <w:rPr>
                <w:rFonts w:ascii="Times New Roman" w:hAnsi="Times New Roman" w:cs="Times New Roman"/>
                <w:sz w:val="24"/>
                <w:szCs w:val="24"/>
                <w:shd w:val="clear" w:color="auto" w:fill="FFFFFF"/>
                <w:lang w:val="pt-BR"/>
              </w:rPr>
              <w:t xml:space="preserve">toplom </w:t>
            </w:r>
            <w:r w:rsidR="00881162" w:rsidRPr="00881162">
              <w:rPr>
                <w:rFonts w:ascii="Times New Roman" w:hAnsi="Times New Roman" w:cs="Times New Roman"/>
                <w:sz w:val="24"/>
                <w:szCs w:val="24"/>
                <w:shd w:val="clear" w:color="auto" w:fill="FFFFFF"/>
                <w:lang w:val="pt-BR"/>
              </w:rPr>
              <w:t>vodom:</w:t>
            </w: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rsidR="00881162" w:rsidRPr="00881162"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2.7.3.1. struktura tretiranih </w:t>
            </w:r>
            <w:r w:rsidR="00881162" w:rsidRPr="00881162">
              <w:rPr>
                <w:rFonts w:ascii="Times New Roman" w:hAnsi="Times New Roman" w:cs="Times New Roman"/>
                <w:sz w:val="24"/>
                <w:szCs w:val="24"/>
                <w:shd w:val="clear" w:color="auto" w:fill="FFFFFF"/>
                <w:lang w:val="pt-BR"/>
              </w:rPr>
              <w:t>prostora;</w:t>
            </w:r>
          </w:p>
          <w:p w:rsidR="00881162" w:rsidRPr="00881162" w:rsidRDefault="00881162" w:rsidP="00D35FFF">
            <w:pPr>
              <w:ind w:left="720"/>
              <w:jc w:val="both"/>
              <w:rPr>
                <w:rFonts w:ascii="Times New Roman" w:hAnsi="Times New Roman" w:cs="Times New Roman"/>
                <w:sz w:val="24"/>
                <w:szCs w:val="24"/>
                <w:shd w:val="clear" w:color="auto" w:fill="FFFFFF"/>
                <w:lang w:val="pt-BR"/>
              </w:rPr>
            </w:pPr>
          </w:p>
          <w:p w:rsidR="00881162" w:rsidRPr="00881162"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2.7.3.2. proizvedena korisna </w:t>
            </w:r>
            <w:r w:rsidR="00881162" w:rsidRPr="00881162">
              <w:rPr>
                <w:rFonts w:ascii="Times New Roman" w:hAnsi="Times New Roman" w:cs="Times New Roman"/>
                <w:sz w:val="24"/>
                <w:szCs w:val="24"/>
                <w:shd w:val="clear" w:color="auto" w:fill="FFFFFF"/>
                <w:lang w:val="pt-BR"/>
              </w:rPr>
              <w:t>toplota;</w:t>
            </w:r>
          </w:p>
          <w:p w:rsidR="00881162" w:rsidRPr="00881162" w:rsidRDefault="00881162" w:rsidP="00D35FFF">
            <w:pPr>
              <w:ind w:left="720"/>
              <w:jc w:val="both"/>
              <w:rPr>
                <w:rFonts w:ascii="Times New Roman" w:hAnsi="Times New Roman" w:cs="Times New Roman"/>
                <w:sz w:val="24"/>
                <w:szCs w:val="24"/>
                <w:shd w:val="clear" w:color="auto" w:fill="FFFFFF"/>
                <w:lang w:val="pt-BR"/>
              </w:rPr>
            </w:pPr>
          </w:p>
          <w:p w:rsidR="00881162" w:rsidRPr="00D35FFF"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2.7.3.3. potrebe za električnom </w:t>
            </w:r>
            <w:r w:rsidR="00881162" w:rsidRPr="00881162">
              <w:rPr>
                <w:rFonts w:ascii="Times New Roman" w:hAnsi="Times New Roman" w:cs="Times New Roman"/>
                <w:sz w:val="24"/>
                <w:szCs w:val="24"/>
                <w:shd w:val="clear" w:color="auto" w:fill="FFFFFF"/>
                <w:lang w:val="es-ES"/>
              </w:rPr>
              <w:t xml:space="preserve">energijom generatora toplote;                           </w:t>
            </w:r>
          </w:p>
          <w:p w:rsidR="00D35FFF" w:rsidRDefault="00881162" w:rsidP="00D35FFF">
            <w:pPr>
              <w:ind w:left="720"/>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 xml:space="preserve">       </w:t>
            </w:r>
          </w:p>
          <w:p w:rsidR="00881162" w:rsidRPr="00881162" w:rsidRDefault="00881162" w:rsidP="00D35FFF">
            <w:pPr>
              <w:ind w:left="720"/>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 xml:space="preserve">                                                         </w:t>
            </w:r>
          </w:p>
          <w:p w:rsidR="00881162" w:rsidRPr="001926E3" w:rsidRDefault="001926E3" w:rsidP="00D35FFF">
            <w:pPr>
              <w:ind w:left="720"/>
              <w:jc w:val="both"/>
              <w:rPr>
                <w:rFonts w:ascii="Times New Roman" w:hAnsi="Times New Roman" w:cs="Times New Roman"/>
                <w:sz w:val="24"/>
                <w:szCs w:val="24"/>
                <w:shd w:val="clear" w:color="auto" w:fill="FFFFFF"/>
                <w:lang w:val="es-ES"/>
              </w:rPr>
            </w:pPr>
            <w:r>
              <w:rPr>
                <w:rFonts w:ascii="Times New Roman" w:hAnsi="Times New Roman" w:cs="Times New Roman"/>
                <w:sz w:val="24"/>
                <w:szCs w:val="24"/>
                <w:shd w:val="clear" w:color="auto" w:fill="FFFFFF"/>
                <w:lang w:val="es-ES"/>
              </w:rPr>
              <w:t xml:space="preserve">2.7.3.4. generatori toplote – </w:t>
            </w:r>
            <w:r w:rsidR="00881162" w:rsidRPr="00881162">
              <w:rPr>
                <w:rFonts w:ascii="Times New Roman" w:hAnsi="Times New Roman" w:cs="Times New Roman"/>
                <w:sz w:val="24"/>
                <w:szCs w:val="24"/>
                <w:shd w:val="clear" w:color="auto" w:fill="FFFFFF"/>
                <w:lang w:val="pt-BR"/>
              </w:rPr>
              <w:t>goriva,</w:t>
            </w:r>
            <w:r>
              <w:rPr>
                <w:rFonts w:ascii="Times New Roman" w:hAnsi="Times New Roman" w:cs="Times New Roman"/>
                <w:sz w:val="24"/>
                <w:szCs w:val="24"/>
                <w:shd w:val="clear" w:color="auto" w:fill="FFFFFF"/>
                <w:lang w:val="pt-BR"/>
              </w:rPr>
              <w:t xml:space="preserve"> lokalno grejanje i </w:t>
            </w:r>
            <w:r w:rsidR="00881162" w:rsidRPr="00881162">
              <w:rPr>
                <w:rFonts w:ascii="Times New Roman" w:hAnsi="Times New Roman" w:cs="Times New Roman"/>
                <w:sz w:val="24"/>
                <w:szCs w:val="24"/>
                <w:shd w:val="clear" w:color="auto" w:fill="FFFFFF"/>
                <w:lang w:val="pt-BR"/>
              </w:rPr>
              <w:t>daljinsko (centralno) grejanje.</w:t>
            </w:r>
          </w:p>
          <w:p w:rsidR="001926E3" w:rsidRDefault="001926E3" w:rsidP="00881162">
            <w:pPr>
              <w:jc w:val="both"/>
              <w:rPr>
                <w:rFonts w:ascii="Times New Roman" w:hAnsi="Times New Roman" w:cs="Times New Roman"/>
                <w:sz w:val="24"/>
                <w:szCs w:val="24"/>
                <w:shd w:val="clear" w:color="auto" w:fill="FFFFFF"/>
                <w:lang w:val="pt-BR"/>
              </w:rPr>
            </w:pPr>
          </w:p>
          <w:p w:rsidR="00881162" w:rsidRPr="00881162"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.7.4. Osvetljenje: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.7.4.1. osvetljenje prema zonama.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.7.5. HVAC sistemi:</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.7.5.1. pregled HVAC sistema.</w:t>
            </w:r>
          </w:p>
          <w:p w:rsidR="00881162" w:rsidRPr="00881162" w:rsidRDefault="00881162" w:rsidP="00D35FFF">
            <w:pPr>
              <w:ind w:left="720"/>
              <w:jc w:val="both"/>
              <w:rPr>
                <w:rFonts w:ascii="Times New Roman" w:hAnsi="Times New Roman" w:cs="Times New Roman"/>
                <w:sz w:val="24"/>
                <w:szCs w:val="24"/>
                <w:shd w:val="clear" w:color="auto" w:fill="FFFFFF"/>
                <w:lang w:val="pt-BR"/>
              </w:rPr>
            </w:pPr>
          </w:p>
          <w:p w:rsidR="00881162" w:rsidRPr="00881162" w:rsidRDefault="00881162" w:rsidP="00D35FFF">
            <w:pPr>
              <w:ind w:left="720"/>
              <w:jc w:val="both"/>
              <w:rPr>
                <w:rFonts w:ascii="Times New Roman" w:hAnsi="Times New Roman" w:cs="Times New Roman"/>
                <w:sz w:val="24"/>
                <w:szCs w:val="24"/>
                <w:shd w:val="clear" w:color="auto" w:fill="FFFFFF"/>
                <w:lang w:val="pt-BR"/>
              </w:rPr>
            </w:pPr>
          </w:p>
          <w:p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.7.5.2. zahtevi za finalnom električnom energijom za ventilatore.</w:t>
            </w:r>
          </w:p>
          <w:p w:rsidR="00881162" w:rsidRPr="00881162" w:rsidRDefault="00881162" w:rsidP="00D35FFF">
            <w:pPr>
              <w:ind w:left="720"/>
              <w:jc w:val="both"/>
              <w:rPr>
                <w:rFonts w:ascii="Times New Roman" w:hAnsi="Times New Roman" w:cs="Times New Roman"/>
                <w:sz w:val="24"/>
                <w:szCs w:val="24"/>
                <w:shd w:val="clear" w:color="auto" w:fill="FFFFFF"/>
                <w:lang w:val="pt-BR"/>
              </w:rPr>
            </w:pPr>
          </w:p>
          <w:p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.7.6. Prostori sa obezbeđenim hlađenjem:</w:t>
            </w:r>
          </w:p>
          <w:p w:rsidR="00881162" w:rsidRPr="00881162" w:rsidRDefault="00881162" w:rsidP="00D35FFF">
            <w:pPr>
              <w:ind w:left="720"/>
              <w:jc w:val="both"/>
              <w:rPr>
                <w:rFonts w:ascii="Times New Roman" w:hAnsi="Times New Roman" w:cs="Times New Roman"/>
                <w:sz w:val="24"/>
                <w:szCs w:val="24"/>
                <w:shd w:val="clear" w:color="auto" w:fill="FFFFFF"/>
                <w:lang w:val="pt-BR"/>
              </w:rPr>
            </w:pPr>
          </w:p>
          <w:p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 xml:space="preserve">.7.6.1. struktura tretiranih prostora </w:t>
            </w:r>
            <w:r>
              <w:rPr>
                <w:rFonts w:ascii="Times New Roman" w:hAnsi="Times New Roman" w:cs="Times New Roman"/>
                <w:sz w:val="24"/>
                <w:szCs w:val="24"/>
                <w:shd w:val="clear" w:color="auto" w:fill="FFFFFF"/>
                <w:lang w:val="pt-BR"/>
              </w:rPr>
              <w:t>i proizvedeno korisno hlađenje,</w:t>
            </w:r>
          </w:p>
          <w:p w:rsidR="00881162" w:rsidRDefault="00881162" w:rsidP="00D35FFF">
            <w:pPr>
              <w:ind w:left="720"/>
              <w:jc w:val="both"/>
              <w:rPr>
                <w:rFonts w:ascii="Times New Roman" w:hAnsi="Times New Roman" w:cs="Times New Roman"/>
                <w:sz w:val="24"/>
                <w:szCs w:val="24"/>
                <w:shd w:val="clear" w:color="auto" w:fill="FFFFFF"/>
                <w:lang w:val="pt-BR"/>
              </w:rPr>
            </w:pPr>
          </w:p>
          <w:p w:rsidR="00D35FFF" w:rsidRPr="00881162" w:rsidRDefault="00D35FFF" w:rsidP="00D35FFF">
            <w:pPr>
              <w:ind w:left="720"/>
              <w:jc w:val="both"/>
              <w:rPr>
                <w:rFonts w:ascii="Times New Roman" w:hAnsi="Times New Roman" w:cs="Times New Roman"/>
                <w:sz w:val="24"/>
                <w:szCs w:val="24"/>
                <w:shd w:val="clear" w:color="auto" w:fill="FFFFFF"/>
                <w:lang w:val="pt-BR"/>
              </w:rPr>
            </w:pPr>
          </w:p>
          <w:p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.7.6.2. generatori hlađenja – električna energija,</w:t>
            </w:r>
          </w:p>
          <w:p w:rsidR="00881162" w:rsidRPr="00881162" w:rsidRDefault="00881162" w:rsidP="00D35FFF">
            <w:pPr>
              <w:ind w:left="720"/>
              <w:jc w:val="both"/>
              <w:rPr>
                <w:rFonts w:ascii="Times New Roman" w:hAnsi="Times New Roman" w:cs="Times New Roman"/>
                <w:sz w:val="24"/>
                <w:szCs w:val="24"/>
                <w:shd w:val="clear" w:color="auto" w:fill="FFFFFF"/>
                <w:lang w:val="pt-BR"/>
              </w:rPr>
            </w:pPr>
          </w:p>
          <w:p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.7.6.3. generatori hlađenja – goriva, lokalno hlađenje i daljinsko (centralno) hlađenje,</w:t>
            </w:r>
          </w:p>
          <w:p w:rsidR="00881162" w:rsidRPr="00881162" w:rsidRDefault="00881162" w:rsidP="00D35FFF">
            <w:pPr>
              <w:ind w:left="720"/>
              <w:jc w:val="both"/>
              <w:rPr>
                <w:rFonts w:ascii="Times New Roman" w:hAnsi="Times New Roman" w:cs="Times New Roman"/>
                <w:sz w:val="24"/>
                <w:szCs w:val="24"/>
                <w:shd w:val="clear" w:color="auto" w:fill="FFFFFF"/>
                <w:lang w:val="pt-BR"/>
              </w:rPr>
            </w:pPr>
          </w:p>
          <w:p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.7.6.4. pomoćna energija za hlađenje,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D35FFF"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.7.7. P</w:t>
            </w:r>
            <w:r>
              <w:rPr>
                <w:rFonts w:ascii="Times New Roman" w:hAnsi="Times New Roman" w:cs="Times New Roman"/>
                <w:sz w:val="24"/>
                <w:szCs w:val="24"/>
                <w:shd w:val="clear" w:color="auto" w:fill="FFFFFF"/>
                <w:lang w:val="pt-BR"/>
              </w:rPr>
              <w:t xml:space="preserve">roizvodnja električne energije, </w:t>
            </w:r>
            <w:r w:rsidR="00881162" w:rsidRPr="00881162">
              <w:rPr>
                <w:rFonts w:ascii="Times New Roman" w:hAnsi="Times New Roman" w:cs="Times New Roman"/>
                <w:sz w:val="24"/>
                <w:szCs w:val="24"/>
                <w:shd w:val="clear" w:color="auto" w:fill="FFFFFF"/>
                <w:lang w:val="de-DE"/>
              </w:rPr>
              <w:t>uključujući energiju iz OIE:</w:t>
            </w: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881162" w:rsidRDefault="00D35FFF" w:rsidP="00D35FFF">
            <w:pPr>
              <w:ind w:left="720"/>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.7.7.1. bilans električne energije.</w:t>
            </w: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881162" w:rsidRDefault="00D35FFF" w:rsidP="00D35FFF">
            <w:pPr>
              <w:ind w:left="562"/>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.7.8. indikator emisija CO</w:t>
            </w:r>
            <w:r w:rsidR="00881162" w:rsidRPr="00881162">
              <w:rPr>
                <w:rFonts w:ascii="Times New Roman" w:eastAsia="Calibri" w:hAnsi="Times New Roman" w:cs="Times New Roman"/>
                <w:sz w:val="24"/>
                <w:szCs w:val="24"/>
                <w:shd w:val="clear" w:color="auto" w:fill="FFFFFF"/>
                <w:lang w:val="de-DE"/>
              </w:rPr>
              <w:t>₂</w:t>
            </w:r>
            <w:r w:rsidR="00881162" w:rsidRPr="00881162">
              <w:rPr>
                <w:rFonts w:ascii="Times New Roman" w:hAnsi="Times New Roman" w:cs="Times New Roman"/>
                <w:sz w:val="24"/>
                <w:szCs w:val="24"/>
                <w:shd w:val="clear" w:color="auto" w:fill="FFFFFF"/>
                <w:lang w:val="de-DE"/>
              </w:rPr>
              <w:t>.</w:t>
            </w: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881162" w:rsidRDefault="00D35FFF" w:rsidP="00D35FFF">
            <w:pPr>
              <w:ind w:left="288"/>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.8. Izvodljive preporuke za poboljšanja sa optimalnim ili isplativim troškovima za:</w:t>
            </w: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881162"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.8.1</w:t>
            </w:r>
            <w:r>
              <w:rPr>
                <w:rFonts w:ascii="Times New Roman" w:hAnsi="Times New Roman" w:cs="Times New Roman"/>
                <w:sz w:val="24"/>
                <w:szCs w:val="24"/>
                <w:shd w:val="clear" w:color="auto" w:fill="FFFFFF"/>
                <w:lang w:val="pt-BR"/>
              </w:rPr>
              <w:t xml:space="preserve">. mere koje se odnose na veliku </w:t>
            </w:r>
            <w:r w:rsidR="00881162" w:rsidRPr="00881162">
              <w:rPr>
                <w:rFonts w:ascii="Times New Roman" w:hAnsi="Times New Roman" w:cs="Times New Roman"/>
                <w:sz w:val="24"/>
                <w:szCs w:val="24"/>
                <w:shd w:val="clear" w:color="auto" w:fill="FFFFFF"/>
                <w:lang w:val="pt-BR"/>
              </w:rPr>
              <w:t>obnov</w:t>
            </w:r>
            <w:r>
              <w:rPr>
                <w:rFonts w:ascii="Times New Roman" w:hAnsi="Times New Roman" w:cs="Times New Roman"/>
                <w:sz w:val="24"/>
                <w:szCs w:val="24"/>
                <w:shd w:val="clear" w:color="auto" w:fill="FFFFFF"/>
                <w:lang w:val="pt-BR"/>
              </w:rPr>
              <w:t xml:space="preserve">u omotača zgrade ili tehničkih </w:t>
            </w:r>
            <w:r w:rsidR="00881162" w:rsidRPr="00881162">
              <w:rPr>
                <w:rFonts w:ascii="Times New Roman" w:hAnsi="Times New Roman" w:cs="Times New Roman"/>
                <w:sz w:val="24"/>
                <w:szCs w:val="24"/>
                <w:shd w:val="clear" w:color="auto" w:fill="FFFFFF"/>
                <w:lang w:val="pt-BR"/>
              </w:rPr>
              <w:t>sistema zgrade;</w:t>
            </w:r>
          </w:p>
          <w:p w:rsid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rsidR="00D35FFF" w:rsidRPr="00881162" w:rsidRDefault="00D35FFF" w:rsidP="00881162">
            <w:pPr>
              <w:jc w:val="both"/>
              <w:rPr>
                <w:rFonts w:ascii="Times New Roman" w:hAnsi="Times New Roman" w:cs="Times New Roman"/>
                <w:sz w:val="24"/>
                <w:szCs w:val="24"/>
                <w:shd w:val="clear" w:color="auto" w:fill="FFFFFF"/>
                <w:lang w:val="pt-BR"/>
              </w:rPr>
            </w:pPr>
          </w:p>
          <w:p w:rsidR="00881162" w:rsidRPr="00881162"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.8.</w:t>
            </w:r>
            <w:r>
              <w:rPr>
                <w:rFonts w:ascii="Times New Roman" w:hAnsi="Times New Roman" w:cs="Times New Roman"/>
                <w:sz w:val="24"/>
                <w:szCs w:val="24"/>
                <w:shd w:val="clear" w:color="auto" w:fill="FFFFFF"/>
                <w:lang w:val="pt-BR"/>
              </w:rPr>
              <w:t xml:space="preserve">2. mere za pojedinačne elemente zgrade, nezavisno od bilo kakve </w:t>
            </w:r>
            <w:r w:rsidR="00881162" w:rsidRPr="00881162">
              <w:rPr>
                <w:rFonts w:ascii="Times New Roman" w:hAnsi="Times New Roman" w:cs="Times New Roman"/>
                <w:sz w:val="24"/>
                <w:szCs w:val="24"/>
                <w:shd w:val="clear" w:color="auto" w:fill="FFFFFF"/>
                <w:lang w:val="pt-BR"/>
              </w:rPr>
              <w:t>v</w:t>
            </w:r>
            <w:r>
              <w:rPr>
                <w:rFonts w:ascii="Times New Roman" w:hAnsi="Times New Roman" w:cs="Times New Roman"/>
                <w:sz w:val="24"/>
                <w:szCs w:val="24"/>
                <w:shd w:val="clear" w:color="auto" w:fill="FFFFFF"/>
                <w:lang w:val="pt-BR"/>
              </w:rPr>
              <w:t xml:space="preserve">elike obnove omotača zgrade ili </w:t>
            </w:r>
            <w:r w:rsidR="00881162" w:rsidRPr="00881162">
              <w:rPr>
                <w:rFonts w:ascii="Times New Roman" w:hAnsi="Times New Roman" w:cs="Times New Roman"/>
                <w:sz w:val="24"/>
                <w:szCs w:val="24"/>
                <w:shd w:val="clear" w:color="auto" w:fill="FFFFFF"/>
                <w:lang w:val="pt-BR"/>
              </w:rPr>
              <w:t>tehničkih sistema zgrade.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D35FFF" w:rsidP="00D35FF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.9. referencu na MKK i verziju odobrenog softvera;</w:t>
            </w:r>
          </w:p>
          <w:p w:rsidR="00881162" w:rsidRPr="00881162" w:rsidRDefault="00881162" w:rsidP="00D35FFF">
            <w:pPr>
              <w:ind w:left="288"/>
              <w:jc w:val="both"/>
              <w:rPr>
                <w:rFonts w:ascii="Times New Roman" w:hAnsi="Times New Roman" w:cs="Times New Roman"/>
                <w:sz w:val="24"/>
                <w:szCs w:val="24"/>
                <w:shd w:val="clear" w:color="auto" w:fill="FFFFFF"/>
                <w:lang w:val="pt-BR"/>
              </w:rPr>
            </w:pPr>
          </w:p>
          <w:p w:rsidR="00881162" w:rsidRPr="00881162" w:rsidRDefault="00D35FFF" w:rsidP="00D35FF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.10. datum izdavanja i registracioni kod.</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Skraćeni izveštaj, koji se dostavlja vlasniku zgrade, sadrži najmanje:</w:t>
            </w:r>
          </w:p>
          <w:p w:rsidR="00881162" w:rsidRPr="00881162" w:rsidRDefault="00881162" w:rsidP="00881162">
            <w:pPr>
              <w:jc w:val="both"/>
              <w:rPr>
                <w:rFonts w:ascii="Times New Roman" w:hAnsi="Times New Roman" w:cs="Times New Roman"/>
                <w:sz w:val="24"/>
                <w:szCs w:val="24"/>
                <w:shd w:val="clear" w:color="auto" w:fill="FFFFFF"/>
                <w:lang w:val="pt-BR"/>
              </w:rPr>
            </w:pPr>
          </w:p>
          <w:p w:rsidR="00D35FFF" w:rsidRDefault="00D35FFF" w:rsidP="00881162">
            <w:pPr>
              <w:jc w:val="both"/>
              <w:rPr>
                <w:rFonts w:ascii="Times New Roman" w:hAnsi="Times New Roman" w:cs="Times New Roman"/>
                <w:sz w:val="24"/>
                <w:szCs w:val="24"/>
                <w:shd w:val="clear" w:color="auto" w:fill="FFFFFF"/>
                <w:lang w:val="pt-BR"/>
              </w:rPr>
            </w:pPr>
          </w:p>
          <w:p w:rsidR="00881162" w:rsidRPr="00881162" w:rsidRDefault="00881162" w:rsidP="00D35FF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 Sažetak zgrade: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3.1.1. opšti parametri zgrade;</w:t>
            </w:r>
          </w:p>
          <w:p w:rsidR="00881162" w:rsidRPr="00881162" w:rsidRDefault="00881162" w:rsidP="00316AA5">
            <w:pPr>
              <w:ind w:left="562"/>
              <w:jc w:val="both"/>
              <w:rPr>
                <w:rFonts w:ascii="Times New Roman" w:hAnsi="Times New Roman" w:cs="Times New Roman"/>
                <w:sz w:val="24"/>
                <w:szCs w:val="24"/>
                <w:shd w:val="clear" w:color="auto" w:fill="FFFFFF"/>
                <w:lang w:val="pt-BR"/>
              </w:rPr>
            </w:pPr>
          </w:p>
          <w:p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3.1.2. energetski pokazatelji i ukupne potrebe za energijom;</w:t>
            </w:r>
          </w:p>
          <w:p w:rsidR="00881162" w:rsidRPr="00881162" w:rsidRDefault="00881162" w:rsidP="00316AA5">
            <w:pPr>
              <w:ind w:left="562"/>
              <w:jc w:val="both"/>
              <w:rPr>
                <w:rFonts w:ascii="Times New Roman" w:hAnsi="Times New Roman" w:cs="Times New Roman"/>
                <w:sz w:val="24"/>
                <w:szCs w:val="24"/>
                <w:shd w:val="clear" w:color="auto" w:fill="FFFFFF"/>
                <w:lang w:val="pt-BR"/>
              </w:rPr>
            </w:pPr>
          </w:p>
          <w:p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3.1.3. pregled elemenata termičkog omotača zgrade;</w:t>
            </w:r>
          </w:p>
          <w:p w:rsidR="00881162" w:rsidRPr="00881162" w:rsidRDefault="00881162" w:rsidP="00316AA5">
            <w:pPr>
              <w:ind w:left="562"/>
              <w:jc w:val="both"/>
              <w:rPr>
                <w:rFonts w:ascii="Times New Roman" w:hAnsi="Times New Roman" w:cs="Times New Roman"/>
                <w:sz w:val="24"/>
                <w:szCs w:val="24"/>
                <w:shd w:val="clear" w:color="auto" w:fill="FFFFFF"/>
                <w:lang w:val="pt-BR"/>
              </w:rPr>
            </w:pPr>
          </w:p>
          <w:p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3.1.4. prosečni podaci o korišćenj</w:t>
            </w:r>
            <w:r w:rsidR="00D35FFF">
              <w:rPr>
                <w:rFonts w:ascii="Times New Roman" w:hAnsi="Times New Roman" w:cs="Times New Roman"/>
                <w:sz w:val="24"/>
                <w:szCs w:val="24"/>
                <w:shd w:val="clear" w:color="auto" w:fill="FFFFFF"/>
                <w:lang w:val="pt-BR"/>
              </w:rPr>
              <w:t>u termički klimatizovanih zona;</w:t>
            </w:r>
          </w:p>
          <w:p w:rsidR="00881162" w:rsidRDefault="00881162" w:rsidP="00316AA5">
            <w:pPr>
              <w:ind w:left="562"/>
              <w:jc w:val="both"/>
              <w:rPr>
                <w:rFonts w:ascii="Times New Roman" w:hAnsi="Times New Roman" w:cs="Times New Roman"/>
                <w:sz w:val="24"/>
                <w:szCs w:val="24"/>
                <w:shd w:val="clear" w:color="auto" w:fill="FFFFFF"/>
                <w:lang w:val="pt-BR"/>
              </w:rPr>
            </w:pPr>
          </w:p>
          <w:p w:rsidR="00316AA5" w:rsidRPr="00881162" w:rsidRDefault="00316AA5" w:rsidP="00316AA5">
            <w:pPr>
              <w:ind w:left="562"/>
              <w:jc w:val="both"/>
              <w:rPr>
                <w:rFonts w:ascii="Times New Roman" w:hAnsi="Times New Roman" w:cs="Times New Roman"/>
                <w:sz w:val="24"/>
                <w:szCs w:val="24"/>
                <w:shd w:val="clear" w:color="auto" w:fill="FFFFFF"/>
                <w:lang w:val="pt-BR"/>
              </w:rPr>
            </w:pPr>
          </w:p>
          <w:p w:rsid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3.1.5. klimatizacija zgrade;</w:t>
            </w:r>
          </w:p>
          <w:p w:rsidR="00D35FFF" w:rsidRPr="00881162" w:rsidRDefault="00D35FFF" w:rsidP="00316AA5">
            <w:pPr>
              <w:ind w:left="562"/>
              <w:jc w:val="both"/>
              <w:rPr>
                <w:rFonts w:ascii="Times New Roman" w:hAnsi="Times New Roman" w:cs="Times New Roman"/>
                <w:sz w:val="24"/>
                <w:szCs w:val="24"/>
                <w:shd w:val="clear" w:color="auto" w:fill="FFFFFF"/>
                <w:lang w:val="pt-BR"/>
              </w:rPr>
            </w:pPr>
          </w:p>
          <w:p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3.1.6. korisna energija za s</w:t>
            </w:r>
            <w:r w:rsidR="00D35FFF">
              <w:rPr>
                <w:rFonts w:ascii="Times New Roman" w:hAnsi="Times New Roman" w:cs="Times New Roman"/>
                <w:sz w:val="24"/>
                <w:szCs w:val="24"/>
                <w:shd w:val="clear" w:color="auto" w:fill="FFFFFF"/>
                <w:lang w:val="pt-BR"/>
              </w:rPr>
              <w:t>isteme prostora i HVAC sisteme;</w:t>
            </w:r>
          </w:p>
          <w:p w:rsidR="00881162" w:rsidRDefault="00881162" w:rsidP="00316AA5">
            <w:pPr>
              <w:ind w:left="562"/>
              <w:jc w:val="both"/>
              <w:rPr>
                <w:rFonts w:ascii="Times New Roman" w:hAnsi="Times New Roman" w:cs="Times New Roman"/>
                <w:sz w:val="24"/>
                <w:szCs w:val="24"/>
                <w:shd w:val="clear" w:color="auto" w:fill="FFFFFF"/>
                <w:lang w:val="pt-BR"/>
              </w:rPr>
            </w:pPr>
          </w:p>
          <w:p w:rsidR="00316AA5" w:rsidRPr="00881162" w:rsidRDefault="00316AA5" w:rsidP="00316AA5">
            <w:pPr>
              <w:ind w:left="562"/>
              <w:jc w:val="both"/>
              <w:rPr>
                <w:rFonts w:ascii="Times New Roman" w:hAnsi="Times New Roman" w:cs="Times New Roman"/>
                <w:sz w:val="24"/>
                <w:szCs w:val="24"/>
                <w:shd w:val="clear" w:color="auto" w:fill="FFFFFF"/>
                <w:lang w:val="pt-BR"/>
              </w:rPr>
            </w:pPr>
          </w:p>
          <w:p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3.1.7. finalna energija za sisteme grejanja;</w:t>
            </w:r>
          </w:p>
          <w:p w:rsidR="00881162" w:rsidRPr="00881162" w:rsidRDefault="00881162" w:rsidP="00316AA5">
            <w:pPr>
              <w:ind w:left="562"/>
              <w:jc w:val="both"/>
              <w:rPr>
                <w:rFonts w:ascii="Times New Roman" w:hAnsi="Times New Roman" w:cs="Times New Roman"/>
                <w:sz w:val="24"/>
                <w:szCs w:val="24"/>
                <w:shd w:val="clear" w:color="auto" w:fill="FFFFFF"/>
                <w:lang w:val="pt-BR"/>
              </w:rPr>
            </w:pPr>
          </w:p>
          <w:p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3.1.8. finalna energija za osvetljenje;</w:t>
            </w:r>
          </w:p>
          <w:p w:rsidR="00881162" w:rsidRPr="00881162" w:rsidRDefault="00881162" w:rsidP="00316AA5">
            <w:pPr>
              <w:ind w:left="562"/>
              <w:jc w:val="both"/>
              <w:rPr>
                <w:rFonts w:ascii="Times New Roman" w:hAnsi="Times New Roman" w:cs="Times New Roman"/>
                <w:sz w:val="24"/>
                <w:szCs w:val="24"/>
                <w:shd w:val="clear" w:color="auto" w:fill="FFFFFF"/>
                <w:lang w:val="pt-BR"/>
              </w:rPr>
            </w:pPr>
          </w:p>
          <w:p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3.1.9. finalna energija za mehaničku ventilaciju;</w:t>
            </w:r>
          </w:p>
          <w:p w:rsidR="00881162" w:rsidRPr="00881162" w:rsidRDefault="00881162" w:rsidP="00316AA5">
            <w:pPr>
              <w:ind w:left="562"/>
              <w:jc w:val="both"/>
              <w:rPr>
                <w:rFonts w:ascii="Times New Roman" w:hAnsi="Times New Roman" w:cs="Times New Roman"/>
                <w:sz w:val="24"/>
                <w:szCs w:val="24"/>
                <w:shd w:val="clear" w:color="auto" w:fill="FFFFFF"/>
                <w:lang w:val="pt-BR"/>
              </w:rPr>
            </w:pPr>
          </w:p>
          <w:p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3.1.10. finalna energija za sisteme hlađenja;</w:t>
            </w:r>
          </w:p>
          <w:p w:rsidR="00881162" w:rsidRPr="00881162" w:rsidRDefault="00881162" w:rsidP="00316AA5">
            <w:pPr>
              <w:ind w:left="562"/>
              <w:jc w:val="both"/>
              <w:rPr>
                <w:rFonts w:ascii="Times New Roman" w:hAnsi="Times New Roman" w:cs="Times New Roman"/>
                <w:sz w:val="24"/>
                <w:szCs w:val="24"/>
                <w:shd w:val="clear" w:color="auto" w:fill="FFFFFF"/>
                <w:lang w:val="es-ES"/>
              </w:rPr>
            </w:pPr>
          </w:p>
          <w:p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3.1.11. finalna energija za generatore pare.</w:t>
            </w:r>
          </w:p>
          <w:p w:rsidR="00316AA5" w:rsidRDefault="00316AA5" w:rsidP="00316AA5">
            <w:pPr>
              <w:jc w:val="both"/>
              <w:rPr>
                <w:rFonts w:ascii="Times New Roman" w:hAnsi="Times New Roman" w:cs="Times New Roman"/>
                <w:sz w:val="24"/>
                <w:szCs w:val="24"/>
                <w:shd w:val="clear" w:color="auto" w:fill="FFFFFF"/>
                <w:lang w:val="es-ES"/>
              </w:rPr>
            </w:pPr>
          </w:p>
          <w:p w:rsidR="00881162" w:rsidRPr="00881162" w:rsidRDefault="00881162" w:rsidP="00316AA5">
            <w:pPr>
              <w:ind w:left="288"/>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 Opis pojedinačnih komponenti:</w:t>
            </w:r>
          </w:p>
          <w:p w:rsidR="00881162" w:rsidRDefault="00881162" w:rsidP="00881162">
            <w:pPr>
              <w:jc w:val="both"/>
              <w:rPr>
                <w:rFonts w:ascii="Times New Roman" w:hAnsi="Times New Roman" w:cs="Times New Roman"/>
                <w:sz w:val="24"/>
                <w:szCs w:val="24"/>
                <w:shd w:val="clear" w:color="auto" w:fill="FFFFFF"/>
                <w:lang w:val="es-ES"/>
              </w:rPr>
            </w:pPr>
          </w:p>
          <w:p w:rsidR="00316AA5" w:rsidRPr="00881162" w:rsidRDefault="00316AA5" w:rsidP="00881162">
            <w:pPr>
              <w:jc w:val="both"/>
              <w:rPr>
                <w:rFonts w:ascii="Times New Roman" w:hAnsi="Times New Roman" w:cs="Times New Roman"/>
                <w:sz w:val="24"/>
                <w:szCs w:val="24"/>
                <w:shd w:val="clear" w:color="auto" w:fill="FFFFFF"/>
                <w:lang w:val="es-ES"/>
              </w:rPr>
            </w:pPr>
          </w:p>
          <w:p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lastRenderedPageBreak/>
              <w:t>3.2.1. komponente zgrade;</w:t>
            </w:r>
          </w:p>
          <w:p w:rsidR="00881162" w:rsidRPr="00881162" w:rsidRDefault="00881162" w:rsidP="00316AA5">
            <w:pPr>
              <w:ind w:left="562"/>
              <w:jc w:val="both"/>
              <w:rPr>
                <w:rFonts w:ascii="Times New Roman" w:hAnsi="Times New Roman" w:cs="Times New Roman"/>
                <w:sz w:val="24"/>
                <w:szCs w:val="24"/>
                <w:shd w:val="clear" w:color="auto" w:fill="FFFFFF"/>
                <w:lang w:val="es-ES"/>
              </w:rPr>
            </w:pPr>
          </w:p>
          <w:p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3.2.2. zone;</w:t>
            </w:r>
          </w:p>
          <w:p w:rsidR="00881162" w:rsidRPr="00881162" w:rsidRDefault="00881162" w:rsidP="00316AA5">
            <w:pPr>
              <w:ind w:left="562"/>
              <w:jc w:val="both"/>
              <w:rPr>
                <w:rFonts w:ascii="Times New Roman" w:hAnsi="Times New Roman" w:cs="Times New Roman"/>
                <w:sz w:val="24"/>
                <w:szCs w:val="24"/>
                <w:shd w:val="clear" w:color="auto" w:fill="FFFFFF"/>
                <w:lang w:val="es-ES"/>
              </w:rPr>
            </w:pPr>
          </w:p>
          <w:p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3.2.3. sistemi za snabdevanje grejanjem i sanitarnom toplom vodom;</w:t>
            </w:r>
          </w:p>
          <w:p w:rsidR="00881162" w:rsidRPr="00881162" w:rsidRDefault="00881162" w:rsidP="00316AA5">
            <w:pPr>
              <w:ind w:left="562"/>
              <w:jc w:val="both"/>
              <w:rPr>
                <w:rFonts w:ascii="Times New Roman" w:hAnsi="Times New Roman" w:cs="Times New Roman"/>
                <w:sz w:val="24"/>
                <w:szCs w:val="24"/>
                <w:shd w:val="clear" w:color="auto" w:fill="FFFFFF"/>
                <w:lang w:val="es-ES"/>
              </w:rPr>
            </w:pPr>
          </w:p>
          <w:p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3.2.4. sistemi osvetljenja;</w:t>
            </w:r>
          </w:p>
          <w:p w:rsidR="00881162" w:rsidRPr="00881162" w:rsidRDefault="00881162" w:rsidP="00316AA5">
            <w:pPr>
              <w:ind w:left="562"/>
              <w:jc w:val="both"/>
              <w:rPr>
                <w:rFonts w:ascii="Times New Roman" w:hAnsi="Times New Roman" w:cs="Times New Roman"/>
                <w:sz w:val="24"/>
                <w:szCs w:val="24"/>
                <w:shd w:val="clear" w:color="auto" w:fill="FFFFFF"/>
                <w:lang w:val="es-ES"/>
              </w:rPr>
            </w:pPr>
          </w:p>
          <w:p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3.2.5. HVAC sistemi;</w:t>
            </w:r>
          </w:p>
          <w:p w:rsidR="00881162" w:rsidRPr="00881162" w:rsidRDefault="00881162" w:rsidP="00316AA5">
            <w:pPr>
              <w:ind w:left="562"/>
              <w:jc w:val="both"/>
              <w:rPr>
                <w:rFonts w:ascii="Times New Roman" w:hAnsi="Times New Roman" w:cs="Times New Roman"/>
                <w:sz w:val="24"/>
                <w:szCs w:val="24"/>
                <w:shd w:val="clear" w:color="auto" w:fill="FFFFFF"/>
                <w:lang w:val="es-ES"/>
              </w:rPr>
            </w:pPr>
          </w:p>
          <w:p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3.2.6. sistemi za snabdevanje hlađenjem;</w:t>
            </w:r>
          </w:p>
          <w:p w:rsidR="00881162" w:rsidRPr="00881162" w:rsidRDefault="00881162" w:rsidP="00316AA5">
            <w:pPr>
              <w:ind w:left="562"/>
              <w:jc w:val="both"/>
              <w:rPr>
                <w:rFonts w:ascii="Times New Roman" w:hAnsi="Times New Roman" w:cs="Times New Roman"/>
                <w:sz w:val="24"/>
                <w:szCs w:val="24"/>
                <w:shd w:val="clear" w:color="auto" w:fill="FFFFFF"/>
                <w:lang w:val="es-ES"/>
              </w:rPr>
            </w:pPr>
          </w:p>
          <w:p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3.2.7. proizvodnja električne energije.</w:t>
            </w:r>
          </w:p>
          <w:p w:rsidR="00881162" w:rsidRPr="00881162" w:rsidRDefault="00881162" w:rsidP="00881162">
            <w:pPr>
              <w:jc w:val="both"/>
              <w:rPr>
                <w:rFonts w:ascii="Times New Roman" w:hAnsi="Times New Roman" w:cs="Times New Roman"/>
                <w:sz w:val="24"/>
                <w:szCs w:val="24"/>
                <w:shd w:val="clear" w:color="auto" w:fill="FFFFFF"/>
                <w:lang w:val="es-ES"/>
              </w:rPr>
            </w:pPr>
          </w:p>
          <w:p w:rsidR="00881162" w:rsidRPr="00316AA5" w:rsidRDefault="00881162" w:rsidP="00316AA5">
            <w:pPr>
              <w:jc w:val="center"/>
              <w:rPr>
                <w:rFonts w:ascii="Times New Roman" w:hAnsi="Times New Roman" w:cs="Times New Roman"/>
                <w:b/>
                <w:sz w:val="24"/>
                <w:szCs w:val="24"/>
                <w:shd w:val="clear" w:color="auto" w:fill="FFFFFF"/>
                <w:lang w:val="es-ES"/>
              </w:rPr>
            </w:pPr>
            <w:r w:rsidRPr="00316AA5">
              <w:rPr>
                <w:rFonts w:ascii="Times New Roman" w:hAnsi="Times New Roman" w:cs="Times New Roman"/>
                <w:b/>
                <w:sz w:val="24"/>
                <w:szCs w:val="24"/>
                <w:shd w:val="clear" w:color="auto" w:fill="FFFFFF"/>
                <w:lang w:val="es-ES"/>
              </w:rPr>
              <w:t>Član 16</w:t>
            </w:r>
            <w:r w:rsidRPr="00316AA5">
              <w:rPr>
                <w:rFonts w:ascii="Times New Roman" w:hAnsi="Times New Roman" w:cs="Times New Roman"/>
                <w:b/>
                <w:sz w:val="24"/>
                <w:szCs w:val="24"/>
                <w:shd w:val="clear" w:color="auto" w:fill="FFFFFF"/>
                <w:lang w:val="es-ES"/>
              </w:rPr>
              <w:br/>
              <w:t>Određivanje energetske klase zgrade</w:t>
            </w:r>
          </w:p>
          <w:p w:rsidR="00881162" w:rsidRDefault="00881162" w:rsidP="00881162">
            <w:pPr>
              <w:jc w:val="both"/>
              <w:rPr>
                <w:rFonts w:ascii="Times New Roman" w:hAnsi="Times New Roman" w:cs="Times New Roman"/>
                <w:sz w:val="24"/>
                <w:szCs w:val="24"/>
                <w:shd w:val="clear" w:color="auto" w:fill="FFFFFF"/>
                <w:lang w:val="es-ES"/>
              </w:rPr>
            </w:pPr>
          </w:p>
          <w:p w:rsidR="00316AA5" w:rsidRPr="00881162" w:rsidRDefault="00316AA5" w:rsidP="00881162">
            <w:pPr>
              <w:jc w:val="both"/>
              <w:rPr>
                <w:rFonts w:ascii="Times New Roman" w:hAnsi="Times New Roman" w:cs="Times New Roman"/>
                <w:sz w:val="24"/>
                <w:szCs w:val="24"/>
                <w:shd w:val="clear" w:color="auto" w:fill="FFFFFF"/>
                <w:lang w:val="es-ES"/>
              </w:rPr>
            </w:pPr>
          </w:p>
          <w:p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1.Zgrade se razvrstavaju u osam energetskih klasa, prema skali od A+ do G, pri čemu A+ predstavlja najpovoljniju energetsku klasu, dok G predstavlja najnepovoljniju energetsku klasu.</w:t>
            </w:r>
          </w:p>
          <w:p w:rsidR="00881162" w:rsidRPr="00881162" w:rsidRDefault="00881162" w:rsidP="00881162">
            <w:pPr>
              <w:jc w:val="both"/>
              <w:rPr>
                <w:rFonts w:ascii="Times New Roman" w:hAnsi="Times New Roman" w:cs="Times New Roman"/>
                <w:sz w:val="24"/>
                <w:szCs w:val="24"/>
                <w:shd w:val="clear" w:color="auto" w:fill="FFFFFF"/>
                <w:lang w:val="es-ES"/>
              </w:rPr>
            </w:pPr>
          </w:p>
          <w:p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2.Energetska klasa zgrade određuje se na osnovu pokazatelja energetskih performansi</w:t>
            </w:r>
            <w:r w:rsidR="00316AA5">
              <w:rPr>
                <w:rFonts w:ascii="Times New Roman" w:hAnsi="Times New Roman" w:cs="Times New Roman"/>
                <w:sz w:val="24"/>
                <w:szCs w:val="24"/>
                <w:shd w:val="clear" w:color="auto" w:fill="FFFFFF"/>
                <w:lang w:val="es-ES"/>
              </w:rPr>
              <w:t>, u skladu sa sledećom tabelom</w:t>
            </w:r>
          </w:p>
          <w:p w:rsidR="00881162" w:rsidRPr="00881162" w:rsidRDefault="00881162" w:rsidP="00881162">
            <w:pPr>
              <w:jc w:val="both"/>
              <w:rPr>
                <w:rFonts w:ascii="Times New Roman" w:hAnsi="Times New Roman" w:cs="Times New Roman"/>
                <w:sz w:val="24"/>
                <w:szCs w:val="24"/>
                <w:shd w:val="clear" w:color="auto" w:fill="FFFFFF"/>
                <w:lang w:val="es-ES"/>
              </w:rPr>
            </w:pPr>
          </w:p>
          <w:p w:rsidR="00881162" w:rsidRPr="00881162" w:rsidRDefault="00881162" w:rsidP="00881162">
            <w:pPr>
              <w:jc w:val="both"/>
              <w:rPr>
                <w:rFonts w:ascii="Times New Roman" w:hAnsi="Times New Roman" w:cs="Times New Roman"/>
                <w:sz w:val="24"/>
                <w:szCs w:val="24"/>
                <w:shd w:val="clear" w:color="auto" w:fill="FFFFFF"/>
                <w:lang w:val="es-ES"/>
              </w:rPr>
            </w:pPr>
          </w:p>
          <w:tbl>
            <w:tblPr>
              <w:tblStyle w:val="TableGrid"/>
              <w:tblW w:w="4032" w:type="dxa"/>
              <w:jc w:val="center"/>
              <w:tblLook w:val="04A0" w:firstRow="1" w:lastRow="0" w:firstColumn="1" w:lastColumn="0" w:noHBand="0" w:noVBand="1"/>
            </w:tblPr>
            <w:tblGrid>
              <w:gridCol w:w="2016"/>
              <w:gridCol w:w="2016"/>
            </w:tblGrid>
            <w:tr w:rsidR="00881162" w:rsidRPr="00881162" w:rsidTr="00DA2F6D">
              <w:trPr>
                <w:trHeight w:hRule="exact" w:val="340"/>
                <w:jc w:val="center"/>
              </w:trPr>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lastRenderedPageBreak/>
                    <w:t>Energetska klasa</w:t>
                  </w:r>
                </w:p>
              </w:tc>
              <w:tc>
                <w:tcPr>
                  <w:tcW w:w="2016" w:type="dxa"/>
                  <w:vAlign w:val="center"/>
                </w:tcPr>
                <w:p w:rsidR="00881162" w:rsidRPr="00881162" w:rsidRDefault="00881162" w:rsidP="00881162">
                  <w:pPr>
                    <w:jc w:val="both"/>
                    <w:rPr>
                      <w:rFonts w:ascii="Times New Roman" w:hAnsi="Times New Roman" w:cs="Times New Roman"/>
                      <w:sz w:val="24"/>
                      <w:szCs w:val="24"/>
                      <w:lang w:val="sq-AL"/>
                    </w:rPr>
                  </w:pPr>
                </w:p>
              </w:tc>
            </w:tr>
            <w:tr w:rsidR="00881162" w:rsidRPr="00881162" w:rsidTr="00DA2F6D">
              <w:trPr>
                <w:trHeight w:hRule="exact" w:val="340"/>
                <w:jc w:val="center"/>
              </w:trPr>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A+</w:t>
                  </w:r>
                </w:p>
              </w:tc>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PE &lt; 0</w:t>
                  </w:r>
                </w:p>
              </w:tc>
            </w:tr>
            <w:tr w:rsidR="00881162" w:rsidRPr="00881162" w:rsidTr="00DA2F6D">
              <w:trPr>
                <w:trHeight w:hRule="exact" w:val="340"/>
                <w:jc w:val="center"/>
              </w:trPr>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A</w:t>
                  </w:r>
                </w:p>
              </w:tc>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0 &lt; PE ≤ 0,35</w:t>
                  </w:r>
                </w:p>
              </w:tc>
            </w:tr>
            <w:tr w:rsidR="00881162" w:rsidRPr="00881162" w:rsidTr="00DA2F6D">
              <w:trPr>
                <w:trHeight w:hRule="exact" w:val="340"/>
                <w:jc w:val="center"/>
              </w:trPr>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B</w:t>
                  </w:r>
                </w:p>
              </w:tc>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0,35 &lt; PE ≤ 0,50</w:t>
                  </w:r>
                </w:p>
              </w:tc>
            </w:tr>
            <w:tr w:rsidR="00881162" w:rsidRPr="00881162" w:rsidTr="00DA2F6D">
              <w:trPr>
                <w:trHeight w:hRule="exact" w:val="340"/>
                <w:jc w:val="center"/>
              </w:trPr>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C</w:t>
                  </w:r>
                </w:p>
              </w:tc>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0,50 &lt; PE ≤ 0,71</w:t>
                  </w:r>
                </w:p>
              </w:tc>
            </w:tr>
            <w:tr w:rsidR="00881162" w:rsidRPr="00881162" w:rsidTr="00DA2F6D">
              <w:trPr>
                <w:trHeight w:hRule="exact" w:val="340"/>
                <w:jc w:val="center"/>
              </w:trPr>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D</w:t>
                  </w:r>
                </w:p>
              </w:tc>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0,71 &lt; PE ≤ 1,00</w:t>
                  </w:r>
                </w:p>
              </w:tc>
            </w:tr>
            <w:tr w:rsidR="00881162" w:rsidRPr="00881162" w:rsidTr="00DA2F6D">
              <w:trPr>
                <w:trHeight w:hRule="exact" w:val="340"/>
                <w:jc w:val="center"/>
              </w:trPr>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E</w:t>
                  </w:r>
                </w:p>
              </w:tc>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1,00 &lt; PE ≤ 1,41</w:t>
                  </w:r>
                </w:p>
              </w:tc>
            </w:tr>
            <w:tr w:rsidR="00881162" w:rsidRPr="00881162" w:rsidTr="00DA2F6D">
              <w:trPr>
                <w:trHeight w:hRule="exact" w:val="340"/>
                <w:jc w:val="center"/>
              </w:trPr>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F</w:t>
                  </w:r>
                </w:p>
              </w:tc>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1,41 &lt; PE ≤ 2,00</w:t>
                  </w:r>
                </w:p>
              </w:tc>
            </w:tr>
            <w:tr w:rsidR="00881162" w:rsidRPr="00881162" w:rsidTr="00DA2F6D">
              <w:trPr>
                <w:trHeight w:hRule="exact" w:val="340"/>
                <w:jc w:val="center"/>
              </w:trPr>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G</w:t>
                  </w:r>
                </w:p>
              </w:tc>
              <w:tc>
                <w:tcPr>
                  <w:tcW w:w="2016" w:type="dxa"/>
                  <w:vAlign w:val="center"/>
                </w:tcPr>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2,00 &lt; PE</w:t>
                  </w:r>
                </w:p>
              </w:tc>
            </w:tr>
          </w:tbl>
          <w:p w:rsidR="00881162" w:rsidRPr="00881162" w:rsidRDefault="00881162" w:rsidP="00881162">
            <w:pPr>
              <w:jc w:val="both"/>
              <w:rPr>
                <w:rFonts w:ascii="Times New Roman" w:hAnsi="Times New Roman" w:cs="Times New Roman"/>
                <w:sz w:val="24"/>
                <w:szCs w:val="24"/>
                <w:shd w:val="clear" w:color="auto" w:fill="FFFFFF"/>
                <w:lang w:val="es-ES"/>
              </w:rPr>
            </w:pPr>
          </w:p>
          <w:p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3.Pokazatelj energetskih performansi (PE) određuje se na osnovu odgovarajuće Uredbe o minimalnim zahtevima za energetske performanse zgrada.</w:t>
            </w:r>
          </w:p>
          <w:p w:rsidR="00881162" w:rsidRPr="00881162" w:rsidRDefault="00881162" w:rsidP="00881162">
            <w:pPr>
              <w:jc w:val="both"/>
              <w:rPr>
                <w:rFonts w:ascii="Times New Roman" w:hAnsi="Times New Roman" w:cs="Times New Roman"/>
                <w:sz w:val="24"/>
                <w:szCs w:val="24"/>
                <w:shd w:val="clear" w:color="auto" w:fill="FFFFFF"/>
                <w:lang w:val="es-ES"/>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es-ES"/>
              </w:rPr>
              <w:t xml:space="preserve">4.Zgrada energetske klase D smatra se zgradom koja ispunjava minimalne zahteve energetskih performansi. </w:t>
            </w:r>
            <w:r w:rsidRPr="00881162">
              <w:rPr>
                <w:rFonts w:ascii="Times New Roman" w:hAnsi="Times New Roman" w:cs="Times New Roman"/>
                <w:sz w:val="24"/>
                <w:szCs w:val="24"/>
                <w:shd w:val="clear" w:color="auto" w:fill="FFFFFF"/>
                <w:lang w:val="pt-BR"/>
              </w:rPr>
              <w:t>Klase iznad D (A+, A, B, C) ukazuju na zgrade sa većom energetskom efikasnošću.</w:t>
            </w:r>
          </w:p>
          <w:p w:rsidR="00881162" w:rsidRDefault="00881162" w:rsidP="00881162">
            <w:pPr>
              <w:jc w:val="both"/>
              <w:rPr>
                <w:rFonts w:ascii="Times New Roman" w:hAnsi="Times New Roman" w:cs="Times New Roman"/>
                <w:sz w:val="24"/>
                <w:szCs w:val="24"/>
                <w:shd w:val="clear" w:color="auto" w:fill="FFFFFF"/>
                <w:lang w:val="pt-BR"/>
              </w:rPr>
            </w:pPr>
          </w:p>
          <w:p w:rsidR="00316AA5" w:rsidRPr="00881162" w:rsidRDefault="00316AA5"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5.Energetska klasa zgrade grafički se prikazuje strelicom na energetskoj skali u CPE-u, zajedno sa podacima o pokazatelju energetskih performansi zgrade.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316AA5" w:rsidRDefault="00881162" w:rsidP="00BB2544">
            <w:pPr>
              <w:jc w:val="both"/>
              <w:rPr>
                <w:rFonts w:ascii="Times New Roman" w:hAnsi="Times New Roman" w:cs="Times New Roman"/>
                <w:b/>
                <w:sz w:val="24"/>
                <w:szCs w:val="24"/>
                <w:shd w:val="clear" w:color="auto" w:fill="FFFFFF"/>
                <w:lang w:val="pt-BR"/>
              </w:rPr>
            </w:pPr>
            <w:r w:rsidRPr="00316AA5">
              <w:rPr>
                <w:rFonts w:ascii="Times New Roman" w:hAnsi="Times New Roman" w:cs="Times New Roman"/>
                <w:b/>
                <w:sz w:val="24"/>
                <w:szCs w:val="24"/>
                <w:shd w:val="clear" w:color="auto" w:fill="FFFFFF"/>
                <w:lang w:val="pt-BR"/>
              </w:rPr>
              <w:t>POGLAVLJE V</w:t>
            </w:r>
          </w:p>
          <w:p w:rsidR="00881162" w:rsidRPr="00316AA5" w:rsidRDefault="00881162" w:rsidP="00BB2544">
            <w:pPr>
              <w:jc w:val="both"/>
              <w:rPr>
                <w:rFonts w:ascii="Times New Roman" w:hAnsi="Times New Roman" w:cs="Times New Roman"/>
                <w:b/>
                <w:sz w:val="24"/>
                <w:szCs w:val="24"/>
                <w:shd w:val="clear" w:color="auto" w:fill="FFFFFF"/>
                <w:lang w:val="pt-BR"/>
              </w:rPr>
            </w:pPr>
            <w:r w:rsidRPr="00316AA5">
              <w:rPr>
                <w:rFonts w:ascii="Times New Roman" w:hAnsi="Times New Roman" w:cs="Times New Roman"/>
                <w:b/>
                <w:sz w:val="24"/>
                <w:szCs w:val="24"/>
                <w:shd w:val="clear" w:color="auto" w:fill="FFFFFF"/>
                <w:lang w:val="pt-BR"/>
              </w:rPr>
              <w:t>ADMINISTRATIVNE TAKSE ZA REGISTRACIJU SEP-OVA</w:t>
            </w:r>
          </w:p>
          <w:p w:rsidR="00881162" w:rsidRPr="00316AA5" w:rsidRDefault="00881162" w:rsidP="00316AA5">
            <w:pPr>
              <w:jc w:val="center"/>
              <w:rPr>
                <w:rFonts w:ascii="Times New Roman" w:hAnsi="Times New Roman" w:cs="Times New Roman"/>
                <w:b/>
                <w:sz w:val="24"/>
                <w:szCs w:val="24"/>
                <w:shd w:val="clear" w:color="auto" w:fill="FFFFFF"/>
                <w:lang w:val="pt-BR"/>
              </w:rPr>
            </w:pPr>
          </w:p>
          <w:p w:rsidR="00881162" w:rsidRPr="00316AA5" w:rsidRDefault="00881162" w:rsidP="00316AA5">
            <w:pPr>
              <w:jc w:val="center"/>
              <w:rPr>
                <w:rFonts w:ascii="Times New Roman" w:hAnsi="Times New Roman" w:cs="Times New Roman"/>
                <w:b/>
                <w:sz w:val="24"/>
                <w:szCs w:val="24"/>
                <w:shd w:val="clear" w:color="auto" w:fill="FFFFFF"/>
                <w:lang w:val="pt-BR"/>
              </w:rPr>
            </w:pPr>
            <w:r w:rsidRPr="00316AA5">
              <w:rPr>
                <w:rFonts w:ascii="Times New Roman" w:hAnsi="Times New Roman" w:cs="Times New Roman"/>
                <w:b/>
                <w:sz w:val="24"/>
                <w:szCs w:val="24"/>
                <w:shd w:val="clear" w:color="auto" w:fill="FFFFFF"/>
                <w:lang w:val="pt-BR"/>
              </w:rPr>
              <w:t>Član 17</w:t>
            </w:r>
          </w:p>
          <w:p w:rsidR="00881162" w:rsidRPr="00316AA5" w:rsidRDefault="00881162" w:rsidP="00316AA5">
            <w:pPr>
              <w:jc w:val="center"/>
              <w:rPr>
                <w:rFonts w:ascii="Times New Roman" w:hAnsi="Times New Roman" w:cs="Times New Roman"/>
                <w:b/>
                <w:sz w:val="24"/>
                <w:szCs w:val="24"/>
                <w:shd w:val="clear" w:color="auto" w:fill="FFFFFF"/>
                <w:lang w:val="pt-BR"/>
              </w:rPr>
            </w:pPr>
            <w:r w:rsidRPr="00316AA5">
              <w:rPr>
                <w:rFonts w:ascii="Times New Roman" w:hAnsi="Times New Roman" w:cs="Times New Roman"/>
                <w:b/>
                <w:sz w:val="24"/>
                <w:szCs w:val="24"/>
                <w:shd w:val="clear" w:color="auto" w:fill="FFFFFF"/>
                <w:lang w:val="pt-BR"/>
              </w:rPr>
              <w:t>Određivanje administrativne takse za registraciju SEP-ova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1.Administrativna taksa za registraciju i izdavanje SEP-a iskazuje se kao fiksni trošak po sertifikatu, naplaćuje se od energetskog procenitelja i utvrđuje odlukom ministra, u skladu sa principom pokrića administrativnih troškova.</w:t>
            </w:r>
            <w:r w:rsidRPr="00881162">
              <w:rPr>
                <w:rFonts w:ascii="Times New Roman" w:hAnsi="Times New Roman" w:cs="Times New Roman"/>
                <w:sz w:val="24"/>
                <w:szCs w:val="24"/>
                <w:shd w:val="clear" w:color="auto" w:fill="FFFFFF"/>
                <w:lang w:val="sq-AL"/>
              </w:rPr>
              <w:br/>
            </w: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2.Administrativna taksa za registraciju i izdavanje SEP-ova obračunava se na osnovu:</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DA2F6D" w:rsidP="00DA2F6D">
            <w:pPr>
              <w:ind w:left="288"/>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2.1. </w:t>
            </w:r>
            <w:r w:rsidR="00881162" w:rsidRPr="00881162">
              <w:rPr>
                <w:rFonts w:ascii="Times New Roman" w:hAnsi="Times New Roman" w:cs="Times New Roman"/>
                <w:sz w:val="24"/>
                <w:szCs w:val="24"/>
                <w:lang w:val="sq-AL"/>
              </w:rPr>
              <w:t>Prosečnog g</w:t>
            </w:r>
            <w:r>
              <w:rPr>
                <w:rFonts w:ascii="Times New Roman" w:hAnsi="Times New Roman" w:cs="Times New Roman"/>
                <w:sz w:val="24"/>
                <w:szCs w:val="24"/>
                <w:lang w:val="sq-AL"/>
              </w:rPr>
              <w:t xml:space="preserve">odišnjeg broja </w:t>
            </w:r>
            <w:r w:rsidR="00881162" w:rsidRPr="00881162">
              <w:rPr>
                <w:rFonts w:ascii="Times New Roman" w:hAnsi="Times New Roman" w:cs="Times New Roman"/>
                <w:sz w:val="24"/>
                <w:szCs w:val="24"/>
                <w:lang w:val="sq-AL"/>
              </w:rPr>
              <w:t>SEP-ova registrovanih u EPEPZ -u tokom prethodne tri (3) godine ili, u slučaju nedostatka podataka, na osnovu procene godišnjeg obima posla;</w:t>
            </w:r>
          </w:p>
          <w:p w:rsidR="00DA2F6D" w:rsidRDefault="00DA2F6D" w:rsidP="00DA2F6D">
            <w:pPr>
              <w:ind w:left="288"/>
              <w:jc w:val="both"/>
              <w:rPr>
                <w:rFonts w:ascii="Times New Roman" w:hAnsi="Times New Roman" w:cs="Times New Roman"/>
                <w:sz w:val="24"/>
                <w:szCs w:val="24"/>
                <w:shd w:val="clear" w:color="auto" w:fill="FFFFFF"/>
                <w:lang w:val="sq-AL"/>
              </w:rPr>
            </w:pPr>
          </w:p>
          <w:p w:rsidR="00881162" w:rsidRPr="00881162" w:rsidRDefault="00881162" w:rsidP="00DA2F6D">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2.2. Godišnjeg budžeta potrebnog za</w:t>
            </w:r>
            <w:r w:rsidR="00DA2F6D">
              <w:rPr>
                <w:rFonts w:ascii="Times New Roman" w:hAnsi="Times New Roman" w:cs="Times New Roman"/>
                <w:sz w:val="24"/>
                <w:szCs w:val="24"/>
                <w:shd w:val="clear" w:color="auto" w:fill="FFFFFF"/>
                <w:lang w:val="sq-AL"/>
              </w:rPr>
              <w:t xml:space="preserve"> </w:t>
            </w:r>
            <w:r w:rsidRPr="00881162">
              <w:rPr>
                <w:rFonts w:ascii="Times New Roman" w:hAnsi="Times New Roman" w:cs="Times New Roman"/>
                <w:sz w:val="24"/>
                <w:szCs w:val="24"/>
                <w:shd w:val="clear" w:color="auto" w:fill="FFFFFF"/>
                <w:lang w:val="sq-AL"/>
              </w:rPr>
              <w:t>održavanje i tehnički razvoj softvera</w:t>
            </w:r>
            <w:r w:rsidR="00DA2F6D">
              <w:rPr>
                <w:rFonts w:ascii="Times New Roman" w:hAnsi="Times New Roman" w:cs="Times New Roman"/>
                <w:sz w:val="24"/>
                <w:szCs w:val="24"/>
                <w:shd w:val="clear" w:color="auto" w:fill="FFFFFF"/>
                <w:lang w:val="sq-AL"/>
              </w:rPr>
              <w:t xml:space="preserve"> </w:t>
            </w:r>
            <w:r w:rsidRPr="00881162">
              <w:rPr>
                <w:rFonts w:ascii="Times New Roman" w:hAnsi="Times New Roman" w:cs="Times New Roman"/>
                <w:sz w:val="24"/>
                <w:szCs w:val="24"/>
                <w:shd w:val="clear" w:color="auto" w:fill="FFFFFF"/>
                <w:lang w:val="sq-AL"/>
              </w:rPr>
              <w:t xml:space="preserve">i </w:t>
            </w:r>
            <w:r w:rsidRPr="00881162">
              <w:rPr>
                <w:rFonts w:ascii="Times New Roman" w:hAnsi="Times New Roman" w:cs="Times New Roman"/>
                <w:sz w:val="24"/>
                <w:szCs w:val="24"/>
                <w:shd w:val="clear" w:color="auto" w:fill="FFFFFF"/>
                <w:lang w:val="pt-BR"/>
              </w:rPr>
              <w:t>EPEPZ</w:t>
            </w:r>
            <w:r w:rsidRPr="00881162">
              <w:rPr>
                <w:rFonts w:ascii="Times New Roman" w:hAnsi="Times New Roman" w:cs="Times New Roman"/>
                <w:sz w:val="24"/>
                <w:szCs w:val="24"/>
                <w:shd w:val="clear" w:color="auto" w:fill="FFFFFF"/>
                <w:lang w:val="sq-AL"/>
              </w:rPr>
              <w:t xml:space="preserve"> -a, bezbednosna ažuriranja,</w:t>
            </w:r>
            <w:r w:rsidR="00DA2F6D">
              <w:rPr>
                <w:rFonts w:ascii="Times New Roman" w:hAnsi="Times New Roman" w:cs="Times New Roman"/>
                <w:sz w:val="24"/>
                <w:szCs w:val="24"/>
                <w:shd w:val="clear" w:color="auto" w:fill="FFFFFF"/>
                <w:lang w:val="sq-AL"/>
              </w:rPr>
              <w:t xml:space="preserve"> </w:t>
            </w:r>
            <w:r w:rsidRPr="00881162">
              <w:rPr>
                <w:rFonts w:ascii="Times New Roman" w:hAnsi="Times New Roman" w:cs="Times New Roman"/>
                <w:sz w:val="24"/>
                <w:szCs w:val="24"/>
                <w:shd w:val="clear" w:color="auto" w:fill="FFFFFF"/>
                <w:lang w:val="sq-AL"/>
              </w:rPr>
              <w:t>kontrolu kvaliteta i objavljivanje</w:t>
            </w:r>
            <w:r w:rsidR="00DA2F6D">
              <w:rPr>
                <w:rFonts w:ascii="Times New Roman" w:hAnsi="Times New Roman" w:cs="Times New Roman"/>
                <w:sz w:val="24"/>
                <w:szCs w:val="24"/>
                <w:shd w:val="clear" w:color="auto" w:fill="FFFFFF"/>
                <w:lang w:val="sq-AL"/>
              </w:rPr>
              <w:t xml:space="preserve"> </w:t>
            </w:r>
            <w:r w:rsidRPr="00881162">
              <w:rPr>
                <w:rFonts w:ascii="Times New Roman" w:hAnsi="Times New Roman" w:cs="Times New Roman"/>
                <w:sz w:val="24"/>
                <w:szCs w:val="24"/>
                <w:shd w:val="clear" w:color="auto" w:fill="FFFFFF"/>
                <w:lang w:val="sq-AL"/>
              </w:rPr>
              <w:t>podataka;</w:t>
            </w:r>
          </w:p>
          <w:p w:rsidR="00881162" w:rsidRPr="00881162" w:rsidRDefault="00881162" w:rsidP="00DA2F6D">
            <w:pPr>
              <w:ind w:left="288"/>
              <w:jc w:val="both"/>
              <w:rPr>
                <w:rFonts w:ascii="Times New Roman" w:hAnsi="Times New Roman" w:cs="Times New Roman"/>
                <w:sz w:val="24"/>
                <w:szCs w:val="24"/>
                <w:shd w:val="clear" w:color="auto" w:fill="FFFFFF"/>
                <w:lang w:val="sq-AL"/>
              </w:rPr>
            </w:pPr>
          </w:p>
          <w:p w:rsidR="00881162" w:rsidRPr="00881162" w:rsidRDefault="00881162" w:rsidP="00DA2F6D">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2.3.Troškova Ministarstva za administriranje, verifikaciju i elektronsko arhiviranje SEP-ova.</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lastRenderedPageBreak/>
              <w:t>3.Taksa se redovno objavljuje na zvaničnoj internet stranici Ministarstva.</w:t>
            </w:r>
          </w:p>
          <w:p w:rsidR="00881162" w:rsidRDefault="00881162" w:rsidP="00881162">
            <w:pPr>
              <w:jc w:val="both"/>
              <w:rPr>
                <w:rFonts w:ascii="Times New Roman" w:hAnsi="Times New Roman" w:cs="Times New Roman"/>
                <w:sz w:val="24"/>
                <w:szCs w:val="24"/>
                <w:shd w:val="clear" w:color="auto" w:fill="FFFFFF"/>
                <w:lang w:val="pt-BR"/>
              </w:rPr>
            </w:pPr>
          </w:p>
          <w:p w:rsidR="00DA2F6D" w:rsidRPr="00881162" w:rsidRDefault="00DA2F6D" w:rsidP="00881162">
            <w:pPr>
              <w:jc w:val="both"/>
              <w:rPr>
                <w:rFonts w:ascii="Times New Roman" w:hAnsi="Times New Roman" w:cs="Times New Roman"/>
                <w:sz w:val="24"/>
                <w:szCs w:val="24"/>
                <w:shd w:val="clear" w:color="auto" w:fill="FFFFFF"/>
                <w:lang w:val="pt-BR"/>
              </w:rPr>
            </w:pPr>
          </w:p>
          <w:p w:rsidR="00881162" w:rsidRPr="00DA2F6D" w:rsidRDefault="00881162" w:rsidP="00DA2F6D">
            <w:pPr>
              <w:jc w:val="center"/>
              <w:rPr>
                <w:rFonts w:ascii="Times New Roman" w:hAnsi="Times New Roman" w:cs="Times New Roman"/>
                <w:b/>
                <w:sz w:val="24"/>
                <w:szCs w:val="24"/>
                <w:shd w:val="clear" w:color="auto" w:fill="FFFFFF"/>
                <w:lang w:val="pt-BR"/>
              </w:rPr>
            </w:pPr>
            <w:r w:rsidRPr="00DA2F6D">
              <w:rPr>
                <w:rFonts w:ascii="Times New Roman" w:hAnsi="Times New Roman" w:cs="Times New Roman"/>
                <w:b/>
                <w:sz w:val="24"/>
                <w:szCs w:val="24"/>
                <w:shd w:val="clear" w:color="auto" w:fill="FFFFFF"/>
                <w:lang w:val="pt-BR"/>
              </w:rPr>
              <w:t>Član 18</w:t>
            </w:r>
            <w:r w:rsidRPr="00DA2F6D">
              <w:rPr>
                <w:rFonts w:ascii="Times New Roman" w:hAnsi="Times New Roman" w:cs="Times New Roman"/>
                <w:b/>
                <w:sz w:val="24"/>
                <w:szCs w:val="24"/>
                <w:shd w:val="clear" w:color="auto" w:fill="FFFFFF"/>
                <w:lang w:val="pt-BR"/>
              </w:rPr>
              <w:br/>
              <w:t>Postupak odobravanja i objavljivanja takes</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 xml:space="preserve">1. Ministarstvo objavljuje predlog administrativne takse na zvaničnoj internet stranici radi javne rasprave u trajanju  od najmanje petnaest (15) </w:t>
            </w:r>
            <w:r w:rsidRPr="00881162">
              <w:rPr>
                <w:rFonts w:ascii="Times New Roman" w:hAnsi="Times New Roman" w:cs="Times New Roman"/>
                <w:sz w:val="24"/>
                <w:szCs w:val="24"/>
                <w:lang w:val="pt-BR"/>
              </w:rPr>
              <w:t xml:space="preserve">kalendarskih </w:t>
            </w:r>
            <w:r w:rsidRPr="00881162">
              <w:rPr>
                <w:rFonts w:ascii="Times New Roman" w:hAnsi="Times New Roman" w:cs="Times New Roman"/>
                <w:sz w:val="24"/>
                <w:szCs w:val="24"/>
                <w:lang w:val="sq-AL"/>
              </w:rPr>
              <w:t>dana.</w:t>
            </w:r>
          </w:p>
          <w:p w:rsidR="00881162" w:rsidRDefault="00881162" w:rsidP="00881162">
            <w:pPr>
              <w:jc w:val="both"/>
              <w:rPr>
                <w:rFonts w:ascii="Times New Roman" w:hAnsi="Times New Roman" w:cs="Times New Roman"/>
                <w:sz w:val="24"/>
                <w:szCs w:val="24"/>
                <w:lang w:val="sq-AL"/>
              </w:rPr>
            </w:pPr>
          </w:p>
          <w:p w:rsidR="00DA2F6D" w:rsidRPr="00881162" w:rsidRDefault="00DA2F6D" w:rsidP="00881162">
            <w:pPr>
              <w:jc w:val="both"/>
              <w:rPr>
                <w:rFonts w:ascii="Times New Roman" w:hAnsi="Times New Roman" w:cs="Times New Roman"/>
                <w:sz w:val="24"/>
                <w:szCs w:val="24"/>
                <w:lang w:val="sq-AL"/>
              </w:rPr>
            </w:pPr>
          </w:p>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2. Tokom perioda javne rasprave, građani, energetski procenitelji, stručne organizacije i zainteresovane strane mogu podneti komentare ili predloge u vezi sa predloženom taksom, bilo putem elektronske platforme, bilo u obliku zvaničnog dopisa upućenog Ministarstvu.</w:t>
            </w:r>
          </w:p>
          <w:p w:rsidR="00881162" w:rsidRPr="00881162" w:rsidRDefault="00881162" w:rsidP="00881162">
            <w:pPr>
              <w:jc w:val="both"/>
              <w:rPr>
                <w:rFonts w:ascii="Times New Roman" w:hAnsi="Times New Roman" w:cs="Times New Roman"/>
                <w:sz w:val="24"/>
                <w:szCs w:val="24"/>
                <w:lang w:val="sq-AL"/>
              </w:rPr>
            </w:pPr>
          </w:p>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3. Nakon završetka javne rasprave, Ministarstvo razmatra komentare i, ukoliko je potrebno, revidira predlog, uključujući obrazložene izmene, pre konačnog usvajanja.</w:t>
            </w:r>
          </w:p>
          <w:p w:rsidR="00881162" w:rsidRPr="00881162" w:rsidRDefault="00881162" w:rsidP="00881162">
            <w:pPr>
              <w:jc w:val="both"/>
              <w:rPr>
                <w:rFonts w:ascii="Times New Roman" w:hAnsi="Times New Roman" w:cs="Times New Roman"/>
                <w:sz w:val="24"/>
                <w:szCs w:val="24"/>
                <w:lang w:val="sq-AL"/>
              </w:rPr>
            </w:pPr>
          </w:p>
          <w:p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4. Ministarstvo preispituje taksu svaki put kada se promene okolnosti utvrđene u članu 17. stav 2. ovog Uredbe.</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DA2F6D" w:rsidRDefault="00881162" w:rsidP="00DA2F6D">
            <w:pPr>
              <w:jc w:val="center"/>
              <w:rPr>
                <w:rFonts w:ascii="Times New Roman" w:hAnsi="Times New Roman" w:cs="Times New Roman"/>
                <w:b/>
                <w:sz w:val="24"/>
                <w:szCs w:val="24"/>
                <w:shd w:val="clear" w:color="auto" w:fill="FFFFFF"/>
                <w:lang w:val="sq-AL"/>
              </w:rPr>
            </w:pPr>
            <w:r w:rsidRPr="00DA2F6D">
              <w:rPr>
                <w:rFonts w:ascii="Times New Roman" w:hAnsi="Times New Roman" w:cs="Times New Roman"/>
                <w:b/>
                <w:sz w:val="24"/>
                <w:szCs w:val="24"/>
                <w:shd w:val="clear" w:color="auto" w:fill="FFFFFF"/>
                <w:lang w:val="sq-AL"/>
              </w:rPr>
              <w:lastRenderedPageBreak/>
              <w:t>Član 19</w:t>
            </w:r>
            <w:r w:rsidRPr="00DA2F6D">
              <w:rPr>
                <w:rFonts w:ascii="Times New Roman" w:hAnsi="Times New Roman" w:cs="Times New Roman"/>
                <w:b/>
                <w:sz w:val="24"/>
                <w:szCs w:val="24"/>
                <w:shd w:val="clear" w:color="auto" w:fill="FFFFFF"/>
                <w:lang w:val="sq-AL"/>
              </w:rPr>
              <w:br/>
              <w:t>Upravljanje taksom</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1. Plaćanje administrativne takse vrši se u trenutku registracije SEP-a od strane licenciranog procenitelja.</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2. Putem EPEPZ-a automatski se generiše elektronska faktura, koja je povezana sa jedinstvenim brojem sertifikata i čuva se u bazi podataka Ministarstva.</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3. Ministarstvo vodi elektronski registar finansijskih transakcija koje se odnose na taksu za registraciju SEP-ova, koji se ažurira u realnom vremenu i čuva najmanje deset (10) godina.</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 xml:space="preserve">4. Podaci o broju registrovanih SEP-ova </w:t>
            </w:r>
            <w:r w:rsidRPr="00881162">
              <w:rPr>
                <w:rFonts w:ascii="Times New Roman" w:hAnsi="Times New Roman" w:cs="Times New Roman"/>
                <w:sz w:val="24"/>
                <w:szCs w:val="24"/>
              </w:rPr>
              <w:t xml:space="preserve"> </w:t>
            </w:r>
            <w:r w:rsidRPr="00881162">
              <w:rPr>
                <w:rFonts w:ascii="Times New Roman" w:hAnsi="Times New Roman" w:cs="Times New Roman"/>
                <w:sz w:val="24"/>
                <w:szCs w:val="24"/>
                <w:shd w:val="clear" w:color="auto" w:fill="FFFFFF"/>
                <w:lang w:val="sq-AL"/>
              </w:rPr>
              <w:t>i ukupnom iznosu naplaćenih naknada objavljuju se svake godine u godišnjem izveštaju nadležne jedinice Ministarstva za energetsku performansu zgrada.</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 Svako neslaganje između prijavljenih i naplaćenih taksi obrađuje se u skladu sa postupcima nezavisne kontrole i može predstavljati administrativni prekršaj.</w:t>
            </w:r>
          </w:p>
          <w:p w:rsidR="00881162" w:rsidRDefault="00881162" w:rsidP="00881162">
            <w:pPr>
              <w:jc w:val="both"/>
              <w:rPr>
                <w:rFonts w:ascii="Times New Roman" w:hAnsi="Times New Roman" w:cs="Times New Roman"/>
                <w:sz w:val="24"/>
                <w:szCs w:val="24"/>
                <w:shd w:val="clear" w:color="auto" w:fill="FFFFFF"/>
                <w:lang w:val="sq-AL"/>
              </w:rPr>
            </w:pPr>
          </w:p>
          <w:p w:rsidR="00DA2F6D" w:rsidRPr="00881162" w:rsidRDefault="00DA2F6D" w:rsidP="00881162">
            <w:pPr>
              <w:jc w:val="both"/>
              <w:rPr>
                <w:rFonts w:ascii="Times New Roman" w:hAnsi="Times New Roman" w:cs="Times New Roman"/>
                <w:sz w:val="24"/>
                <w:szCs w:val="24"/>
                <w:shd w:val="clear" w:color="auto" w:fill="FFFFFF"/>
                <w:lang w:val="sq-AL"/>
              </w:rPr>
            </w:pPr>
          </w:p>
          <w:p w:rsidR="00BB2544" w:rsidRDefault="00BB2544" w:rsidP="00BB2544">
            <w:pPr>
              <w:jc w:val="both"/>
              <w:rPr>
                <w:rFonts w:ascii="Times New Roman" w:hAnsi="Times New Roman" w:cs="Times New Roman"/>
                <w:b/>
                <w:sz w:val="24"/>
                <w:szCs w:val="24"/>
                <w:shd w:val="clear" w:color="auto" w:fill="FFFFFF"/>
                <w:lang w:val="sq-AL"/>
              </w:rPr>
            </w:pPr>
            <w:r>
              <w:rPr>
                <w:rFonts w:ascii="Times New Roman" w:hAnsi="Times New Roman" w:cs="Times New Roman"/>
                <w:b/>
                <w:sz w:val="24"/>
                <w:szCs w:val="24"/>
                <w:shd w:val="clear" w:color="auto" w:fill="FFFFFF"/>
                <w:lang w:val="sq-AL"/>
              </w:rPr>
              <w:t>POGLAVLJE VI</w:t>
            </w:r>
          </w:p>
          <w:p w:rsidR="00881162" w:rsidRPr="00DA2F6D" w:rsidRDefault="00881162" w:rsidP="00BB2544">
            <w:pPr>
              <w:jc w:val="both"/>
              <w:rPr>
                <w:rFonts w:ascii="Times New Roman" w:hAnsi="Times New Roman" w:cs="Times New Roman"/>
                <w:b/>
                <w:sz w:val="24"/>
                <w:szCs w:val="24"/>
                <w:shd w:val="clear" w:color="auto" w:fill="FFFFFF"/>
                <w:lang w:val="sq-AL"/>
              </w:rPr>
            </w:pPr>
            <w:r w:rsidRPr="00DA2F6D">
              <w:rPr>
                <w:rFonts w:ascii="Times New Roman" w:hAnsi="Times New Roman" w:cs="Times New Roman"/>
                <w:b/>
                <w:sz w:val="24"/>
                <w:szCs w:val="24"/>
                <w:shd w:val="clear" w:color="auto" w:fill="FFFFFF"/>
                <w:lang w:val="sq-AL"/>
              </w:rPr>
              <w:t>ENERGETSKI PROCENITELJI</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DA2F6D" w:rsidRDefault="00881162" w:rsidP="00DA2F6D">
            <w:pPr>
              <w:jc w:val="center"/>
              <w:rPr>
                <w:rFonts w:ascii="Times New Roman" w:hAnsi="Times New Roman" w:cs="Times New Roman"/>
                <w:b/>
                <w:sz w:val="24"/>
                <w:szCs w:val="24"/>
                <w:shd w:val="clear" w:color="auto" w:fill="FFFFFF"/>
                <w:lang w:val="sq-AL"/>
              </w:rPr>
            </w:pPr>
            <w:r w:rsidRPr="00DA2F6D">
              <w:rPr>
                <w:rFonts w:ascii="Times New Roman" w:hAnsi="Times New Roman" w:cs="Times New Roman"/>
                <w:b/>
                <w:sz w:val="24"/>
                <w:szCs w:val="24"/>
                <w:shd w:val="clear" w:color="auto" w:fill="FFFFFF"/>
                <w:lang w:val="sq-AL"/>
              </w:rPr>
              <w:lastRenderedPageBreak/>
              <w:t>Član 20</w:t>
            </w:r>
            <w:r w:rsidRPr="00DA2F6D">
              <w:rPr>
                <w:rFonts w:ascii="Times New Roman" w:hAnsi="Times New Roman" w:cs="Times New Roman"/>
                <w:b/>
                <w:sz w:val="24"/>
                <w:szCs w:val="24"/>
                <w:shd w:val="clear" w:color="auto" w:fill="FFFFFF"/>
                <w:lang w:val="sq-AL"/>
              </w:rPr>
              <w:br/>
              <w:t>Energetski procenitelji</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1. Energetsko sertifikovanje zgrada obavljaju nezavisno energetski procenitelji koje licencira Ministarstvo, u skladu sa ovom Uredbom i relevantnim podzakonskim aktima.</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2. Licenca energetskog procenitelja izdaje se na period od pet (5) godina, uz mogućnost produženja nakon ispunjavanja kriterijuma utvrđenih podzakonskim aktima.</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Default="00297D60" w:rsidP="00881162">
            <w:pPr>
              <w:jc w:val="both"/>
              <w:rPr>
                <w:rFonts w:ascii="Times New Roman" w:hAnsi="Times New Roman" w:cs="Times New Roman"/>
                <w:sz w:val="24"/>
                <w:szCs w:val="24"/>
                <w:shd w:val="clear" w:color="auto" w:fill="FFFFFF"/>
                <w:lang w:val="sq-AL"/>
              </w:rPr>
            </w:pPr>
            <w:r w:rsidRPr="00297D60">
              <w:rPr>
                <w:rFonts w:ascii="Times New Roman" w:hAnsi="Times New Roman" w:cs="Times New Roman"/>
                <w:sz w:val="24"/>
                <w:szCs w:val="24"/>
                <w:shd w:val="clear" w:color="auto" w:fill="FFFFFF"/>
                <w:lang w:val="sq-AL"/>
              </w:rPr>
              <w:t>3. Energetski procenitelji mogu delovati kao fizička lica ili pravna lica.</w:t>
            </w:r>
          </w:p>
          <w:p w:rsidR="00297D60" w:rsidRPr="00881162" w:rsidRDefault="00297D60" w:rsidP="00881162">
            <w:pPr>
              <w:jc w:val="both"/>
              <w:rPr>
                <w:rFonts w:ascii="Times New Roman" w:hAnsi="Times New Roman" w:cs="Times New Roman"/>
                <w:sz w:val="24"/>
                <w:szCs w:val="24"/>
                <w:shd w:val="clear" w:color="auto" w:fill="FFFFFF"/>
                <w:lang w:val="sq-AL"/>
              </w:rPr>
            </w:pPr>
          </w:p>
          <w:p w:rsidR="00BB2544" w:rsidRDefault="00BB2544" w:rsidP="00BB2544">
            <w:pPr>
              <w:jc w:val="both"/>
              <w:rPr>
                <w:rFonts w:ascii="Times New Roman" w:hAnsi="Times New Roman" w:cs="Times New Roman"/>
                <w:b/>
                <w:sz w:val="24"/>
                <w:szCs w:val="24"/>
                <w:shd w:val="clear" w:color="auto" w:fill="FFFFFF"/>
                <w:lang w:val="pt-BR"/>
              </w:rPr>
            </w:pPr>
            <w:r>
              <w:rPr>
                <w:rFonts w:ascii="Times New Roman" w:hAnsi="Times New Roman" w:cs="Times New Roman"/>
                <w:b/>
                <w:sz w:val="24"/>
                <w:szCs w:val="24"/>
                <w:shd w:val="clear" w:color="auto" w:fill="FFFFFF"/>
                <w:lang w:val="pt-BR"/>
              </w:rPr>
              <w:t>POGLAVLJE VII</w:t>
            </w:r>
          </w:p>
          <w:p w:rsidR="00881162" w:rsidRPr="00DA2F6D" w:rsidRDefault="00881162" w:rsidP="00BB2544">
            <w:pPr>
              <w:jc w:val="both"/>
              <w:rPr>
                <w:rFonts w:ascii="Times New Roman" w:hAnsi="Times New Roman" w:cs="Times New Roman"/>
                <w:b/>
                <w:sz w:val="24"/>
                <w:szCs w:val="24"/>
                <w:shd w:val="clear" w:color="auto" w:fill="FFFFFF"/>
                <w:lang w:val="pt-BR"/>
              </w:rPr>
            </w:pPr>
            <w:r w:rsidRPr="00DA2F6D">
              <w:rPr>
                <w:rFonts w:ascii="Times New Roman" w:hAnsi="Times New Roman" w:cs="Times New Roman"/>
                <w:b/>
                <w:sz w:val="24"/>
                <w:szCs w:val="24"/>
                <w:shd w:val="clear" w:color="auto" w:fill="FFFFFF"/>
                <w:lang w:val="pt-BR"/>
              </w:rPr>
              <w:t>NEZAVISNA KONTROLA SEP-OVA</w:t>
            </w:r>
          </w:p>
          <w:p w:rsidR="00881162" w:rsidRPr="00DA2F6D" w:rsidRDefault="00881162" w:rsidP="00DA2F6D">
            <w:pPr>
              <w:jc w:val="center"/>
              <w:rPr>
                <w:rFonts w:ascii="Times New Roman" w:hAnsi="Times New Roman" w:cs="Times New Roman"/>
                <w:b/>
                <w:sz w:val="24"/>
                <w:szCs w:val="24"/>
                <w:shd w:val="clear" w:color="auto" w:fill="FFFFFF"/>
                <w:lang w:val="pt-BR"/>
              </w:rPr>
            </w:pPr>
          </w:p>
          <w:p w:rsidR="00881162" w:rsidRPr="00DA2F6D" w:rsidRDefault="00881162" w:rsidP="00DA2F6D">
            <w:pPr>
              <w:jc w:val="center"/>
              <w:rPr>
                <w:rFonts w:ascii="Times New Roman" w:hAnsi="Times New Roman" w:cs="Times New Roman"/>
                <w:b/>
                <w:sz w:val="24"/>
                <w:szCs w:val="24"/>
                <w:shd w:val="clear" w:color="auto" w:fill="FFFFFF"/>
                <w:lang w:val="pt-BR"/>
              </w:rPr>
            </w:pPr>
            <w:r w:rsidRPr="00DA2F6D">
              <w:rPr>
                <w:rFonts w:ascii="Times New Roman" w:hAnsi="Times New Roman" w:cs="Times New Roman"/>
                <w:b/>
                <w:sz w:val="24"/>
                <w:szCs w:val="24"/>
                <w:shd w:val="clear" w:color="auto" w:fill="FFFFFF"/>
                <w:lang w:val="pt-BR"/>
              </w:rPr>
              <w:t>Član 21</w:t>
            </w:r>
            <w:r w:rsidRPr="00DA2F6D">
              <w:rPr>
                <w:rFonts w:ascii="Times New Roman" w:hAnsi="Times New Roman" w:cs="Times New Roman"/>
                <w:b/>
                <w:sz w:val="24"/>
                <w:szCs w:val="24"/>
                <w:shd w:val="clear" w:color="auto" w:fill="FFFFFF"/>
                <w:lang w:val="pt-BR"/>
              </w:rPr>
              <w:br/>
              <w:t>Postupak kontrole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SEP i prateći izveštaji SEP-a podležu nezavisnoj kontroli, koju obavlja kontrolor ovlašćen za sprovođenje nezavisne kontrole.</w:t>
            </w:r>
          </w:p>
          <w:p w:rsidR="00881162" w:rsidRDefault="00881162" w:rsidP="00881162">
            <w:pPr>
              <w:jc w:val="both"/>
              <w:rPr>
                <w:rFonts w:ascii="Times New Roman" w:hAnsi="Times New Roman" w:cs="Times New Roman"/>
                <w:sz w:val="24"/>
                <w:szCs w:val="24"/>
                <w:shd w:val="clear" w:color="auto" w:fill="FFFFFF"/>
                <w:lang w:val="pt-BR"/>
              </w:rPr>
            </w:pPr>
          </w:p>
          <w:p w:rsidR="00297D60" w:rsidRPr="00881162" w:rsidRDefault="00297D60"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2. Nezavisnu kontrolu SEP-a i pratećeg izveštaja može obavljati jedan (1) ili </w:t>
            </w:r>
            <w:r w:rsidRPr="00881162">
              <w:rPr>
                <w:rFonts w:ascii="Times New Roman" w:hAnsi="Times New Roman" w:cs="Times New Roman"/>
                <w:sz w:val="24"/>
                <w:szCs w:val="24"/>
                <w:shd w:val="clear" w:color="auto" w:fill="FFFFFF"/>
                <w:lang w:val="pt-BR"/>
              </w:rPr>
              <w:lastRenderedPageBreak/>
              <w:t>najviše tri (3) ovlašćena kontrolora, u zavisnosti od složenosti zgrade.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Cilj i način sprovođenja kontrole utvrđeni su Zakonom.</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Proces sistema nezavisne kontrole izveštaja SEP-a i pratećeg izveštaja SEP-a vodi odgovorni službenik Ministarstva.</w:t>
            </w:r>
          </w:p>
          <w:p w:rsidR="00881162" w:rsidRDefault="00881162" w:rsidP="00881162">
            <w:pPr>
              <w:jc w:val="both"/>
              <w:rPr>
                <w:rFonts w:ascii="Times New Roman" w:hAnsi="Times New Roman" w:cs="Times New Roman"/>
                <w:sz w:val="24"/>
                <w:szCs w:val="24"/>
                <w:shd w:val="clear" w:color="auto" w:fill="FFFFFF"/>
                <w:lang w:val="pt-BR"/>
              </w:rPr>
            </w:pPr>
          </w:p>
          <w:p w:rsidR="00DA2F6D" w:rsidRPr="00881162" w:rsidRDefault="00DA2F6D"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Odabir SEP-ova za kontrolu vrši se na sledeće načine: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DA2F6D"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5.1. Nasumičnim odabirom uzorka SEP-</w:t>
            </w:r>
            <w:r w:rsidRPr="00881162">
              <w:rPr>
                <w:rFonts w:ascii="Times New Roman" w:hAnsi="Times New Roman" w:cs="Times New Roman"/>
                <w:sz w:val="24"/>
                <w:szCs w:val="24"/>
                <w:shd w:val="clear" w:color="auto" w:fill="FFFFFF"/>
                <w:lang w:val="es-ES"/>
              </w:rPr>
              <w:t>ova, putem algoritma, u obimu od pet  (5)% od prigovor ili žalba u vezi sa odre</w:t>
            </w:r>
            <w:r w:rsidRPr="00881162">
              <w:rPr>
                <w:rFonts w:ascii="Times New Roman" w:hAnsi="Times New Roman" w:cs="Times New Roman"/>
                <w:sz w:val="24"/>
                <w:szCs w:val="24"/>
                <w:shd w:val="clear" w:color="auto" w:fill="FFFFFF"/>
                <w:lang w:val="de-DE"/>
              </w:rPr>
              <w:t>đenim SEP-om; ili</w:t>
            </w:r>
            <w:r w:rsidRPr="00881162">
              <w:rPr>
                <w:rFonts w:ascii="Times New Roman" w:hAnsi="Times New Roman" w:cs="Times New Roman"/>
                <w:sz w:val="24"/>
                <w:szCs w:val="24"/>
                <w:shd w:val="clear" w:color="auto" w:fill="FFFFFF"/>
                <w:lang w:val="es-ES"/>
              </w:rPr>
              <w:t xml:space="preserve"> ukupnog broja SEP-ova registrovanih u EPEPZ-u tokom jedne (1) godine; ili</w:t>
            </w:r>
          </w:p>
          <w:p w:rsidR="00881162" w:rsidRPr="00881162" w:rsidRDefault="00881162" w:rsidP="00DA2F6D">
            <w:pPr>
              <w:ind w:left="288"/>
              <w:jc w:val="both"/>
              <w:rPr>
                <w:rFonts w:ascii="Times New Roman" w:hAnsi="Times New Roman" w:cs="Times New Roman"/>
                <w:sz w:val="24"/>
                <w:szCs w:val="24"/>
                <w:shd w:val="clear" w:color="auto" w:fill="FFFFFF"/>
                <w:lang w:val="es-ES"/>
              </w:rPr>
            </w:pPr>
          </w:p>
          <w:p w:rsidR="00881162" w:rsidRPr="00881162" w:rsidRDefault="00881162" w:rsidP="00DA2F6D">
            <w:pPr>
              <w:ind w:left="288"/>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de-DE"/>
              </w:rPr>
              <w:t xml:space="preserve">5.2. </w:t>
            </w:r>
            <w:r w:rsidRPr="00881162">
              <w:rPr>
                <w:rFonts w:ascii="Times New Roman" w:hAnsi="Times New Roman" w:cs="Times New Roman"/>
                <w:sz w:val="24"/>
                <w:szCs w:val="24"/>
              </w:rPr>
              <w:t xml:space="preserve"> </w:t>
            </w:r>
            <w:r w:rsidRPr="00881162">
              <w:rPr>
                <w:rFonts w:ascii="Times New Roman" w:hAnsi="Times New Roman" w:cs="Times New Roman"/>
                <w:sz w:val="24"/>
                <w:szCs w:val="24"/>
                <w:shd w:val="clear" w:color="auto" w:fill="FFFFFF"/>
                <w:lang w:val="de-DE"/>
              </w:rPr>
              <w:t>Ako je podnet konkretan zahtev,</w:t>
            </w:r>
            <w:r w:rsidR="00DA2F6D">
              <w:rPr>
                <w:rFonts w:ascii="Times New Roman" w:hAnsi="Times New Roman" w:cs="Times New Roman"/>
                <w:sz w:val="24"/>
                <w:szCs w:val="24"/>
                <w:shd w:val="clear" w:color="auto" w:fill="FFFFFF"/>
                <w:lang w:val="de-DE"/>
              </w:rPr>
              <w:t xml:space="preserve"> </w:t>
            </w:r>
            <w:r w:rsidRPr="00881162">
              <w:rPr>
                <w:rFonts w:ascii="Times New Roman" w:hAnsi="Times New Roman" w:cs="Times New Roman"/>
                <w:sz w:val="24"/>
                <w:szCs w:val="24"/>
                <w:shd w:val="clear" w:color="auto" w:fill="FFFFFF"/>
                <w:lang w:val="de-DE"/>
              </w:rPr>
              <w:t>prigovor ili žalba u vezi sa određenim</w:t>
            </w:r>
            <w:r w:rsidR="00DA2F6D">
              <w:rPr>
                <w:rFonts w:ascii="Times New Roman" w:hAnsi="Times New Roman" w:cs="Times New Roman"/>
                <w:sz w:val="24"/>
                <w:szCs w:val="24"/>
                <w:shd w:val="clear" w:color="auto" w:fill="FFFFFF"/>
                <w:lang w:val="de-DE"/>
              </w:rPr>
              <w:t xml:space="preserve"> </w:t>
            </w:r>
            <w:r w:rsidRPr="00881162">
              <w:rPr>
                <w:rFonts w:ascii="Times New Roman" w:hAnsi="Times New Roman" w:cs="Times New Roman"/>
                <w:sz w:val="24"/>
                <w:szCs w:val="24"/>
                <w:shd w:val="clear" w:color="auto" w:fill="FFFFFF"/>
                <w:lang w:val="de-DE"/>
              </w:rPr>
              <w:t>SEP-om.</w:t>
            </w: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881162" w:rsidRDefault="00881162" w:rsidP="00881162">
            <w:pPr>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de-DE"/>
              </w:rPr>
              <w:t>6. Svaki procenitelj podleže, najmanje jednom u periodu od pet (5) godina, kontroli najmanje jednog SEP-a i njegovog pratećeg izveštaja, koji se odabiraju nasumičnim putem.</w:t>
            </w:r>
          </w:p>
          <w:p w:rsidR="00881162" w:rsidRPr="00881162" w:rsidRDefault="00881162" w:rsidP="00881162">
            <w:pPr>
              <w:jc w:val="both"/>
              <w:rPr>
                <w:rFonts w:ascii="Times New Roman" w:hAnsi="Times New Roman" w:cs="Times New Roman"/>
                <w:sz w:val="24"/>
                <w:szCs w:val="24"/>
                <w:shd w:val="clear" w:color="auto" w:fill="FFFFFF"/>
                <w:lang w:val="de-DE"/>
              </w:rPr>
            </w:pPr>
          </w:p>
          <w:p w:rsidR="00881162" w:rsidRPr="00DA2F6D" w:rsidRDefault="00881162" w:rsidP="00DA2F6D">
            <w:pPr>
              <w:jc w:val="center"/>
              <w:rPr>
                <w:rFonts w:ascii="Times New Roman" w:hAnsi="Times New Roman" w:cs="Times New Roman"/>
                <w:b/>
                <w:sz w:val="24"/>
                <w:szCs w:val="24"/>
                <w:shd w:val="clear" w:color="auto" w:fill="FFFFFF"/>
                <w:lang w:val="pt-BR"/>
              </w:rPr>
            </w:pPr>
            <w:r w:rsidRPr="00DA2F6D">
              <w:rPr>
                <w:rFonts w:ascii="Times New Roman" w:hAnsi="Times New Roman" w:cs="Times New Roman"/>
                <w:b/>
                <w:sz w:val="24"/>
                <w:szCs w:val="24"/>
                <w:shd w:val="clear" w:color="auto" w:fill="FFFFFF"/>
                <w:lang w:val="de-DE"/>
              </w:rPr>
              <w:lastRenderedPageBreak/>
              <w:t>Član 22</w:t>
            </w:r>
            <w:r w:rsidRPr="00DA2F6D">
              <w:rPr>
                <w:rFonts w:ascii="Times New Roman" w:hAnsi="Times New Roman" w:cs="Times New Roman"/>
                <w:b/>
                <w:sz w:val="24"/>
                <w:szCs w:val="24"/>
                <w:shd w:val="clear" w:color="auto" w:fill="FFFFFF"/>
                <w:lang w:val="de-DE"/>
              </w:rPr>
              <w:br/>
            </w:r>
            <w:r w:rsidRPr="00DA2F6D">
              <w:rPr>
                <w:rFonts w:ascii="Times New Roman" w:hAnsi="Times New Roman" w:cs="Times New Roman"/>
                <w:b/>
                <w:sz w:val="24"/>
                <w:szCs w:val="24"/>
                <w:shd w:val="clear" w:color="auto" w:fill="FFFFFF"/>
                <w:lang w:val="pt-BR"/>
              </w:rPr>
              <w:t>Postupak kontrole SEP-a i pratećih izveštaja SEP-ova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Kontrolor putem EPEPZ-a obaveštava procenitelja o početku postupka kontrole i zahteva dostavljanje potrebne dokumentacije ili dodatnih pojašnjenja, ukoliko oni nisu dostupni na platformi ili su potrebni tokom postupka kontrole.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Procenitelj dostavlja traženu dokumentaciju putem EPEPZ-a, u roku koji odredi kontrolor.</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Ako EPEPZ ne funkcioniše zbog tehničkog kvara, kontrolor obaveštava procenitelja putem elektronske pošte. Nakon ponovnog uspostavljanja funkcionalnosti platforme, obaveštenje se registruje u EPEPZ-u.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EPEPZ se koristi za:</w:t>
            </w:r>
          </w:p>
          <w:p w:rsidR="00DA2F6D" w:rsidRDefault="00DA2F6D" w:rsidP="00881162">
            <w:pPr>
              <w:jc w:val="both"/>
              <w:rPr>
                <w:rFonts w:ascii="Times New Roman" w:hAnsi="Times New Roman" w:cs="Times New Roman"/>
                <w:sz w:val="24"/>
                <w:szCs w:val="24"/>
                <w:shd w:val="clear" w:color="auto" w:fill="FFFFFF"/>
                <w:lang w:val="pt-BR"/>
              </w:rPr>
            </w:pPr>
          </w:p>
          <w:p w:rsidR="00881162" w:rsidRPr="00DA2F6D"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4.1. odabir SEP-ova i pratećih</w:t>
            </w:r>
            <w:r w:rsidR="00DA2F6D">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es-ES"/>
              </w:rPr>
              <w:t>izveštaja SEP-ova za kontrolu;</w:t>
            </w:r>
          </w:p>
          <w:p w:rsidR="00881162" w:rsidRDefault="00881162" w:rsidP="00DA2F6D">
            <w:pPr>
              <w:ind w:left="288"/>
              <w:jc w:val="both"/>
              <w:rPr>
                <w:rFonts w:ascii="Times New Roman" w:hAnsi="Times New Roman" w:cs="Times New Roman"/>
                <w:sz w:val="24"/>
                <w:szCs w:val="24"/>
                <w:shd w:val="clear" w:color="auto" w:fill="FFFFFF"/>
                <w:lang w:val="es-ES"/>
              </w:rPr>
            </w:pPr>
          </w:p>
          <w:p w:rsidR="00DA2F6D" w:rsidRPr="00881162" w:rsidRDefault="00DA2F6D" w:rsidP="00DA2F6D">
            <w:pPr>
              <w:ind w:left="288"/>
              <w:jc w:val="both"/>
              <w:rPr>
                <w:rFonts w:ascii="Times New Roman" w:hAnsi="Times New Roman" w:cs="Times New Roman"/>
                <w:sz w:val="24"/>
                <w:szCs w:val="24"/>
                <w:shd w:val="clear" w:color="auto" w:fill="FFFFFF"/>
                <w:lang w:val="es-ES"/>
              </w:rPr>
            </w:pPr>
          </w:p>
          <w:p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4.2. obaveštavanje procenitelja o</w:t>
            </w:r>
            <w:r w:rsidR="00DA2F6D">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pt-BR"/>
              </w:rPr>
              <w:t>početku postupka kontrole;</w:t>
            </w:r>
          </w:p>
          <w:p w:rsidR="00DA2F6D" w:rsidRDefault="00DA2F6D" w:rsidP="00DA2F6D">
            <w:pPr>
              <w:ind w:left="288"/>
              <w:jc w:val="both"/>
              <w:rPr>
                <w:rFonts w:ascii="Times New Roman" w:hAnsi="Times New Roman" w:cs="Times New Roman"/>
                <w:sz w:val="24"/>
                <w:szCs w:val="24"/>
                <w:shd w:val="clear" w:color="auto" w:fill="FFFFFF"/>
                <w:lang w:val="pt-BR"/>
              </w:rPr>
            </w:pPr>
          </w:p>
          <w:p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4.3. dostavljanje potrebne dokumentacije za kontrolu; i</w:t>
            </w:r>
          </w:p>
          <w:p w:rsidR="00DA2F6D" w:rsidRDefault="00DA2F6D" w:rsidP="00DA2F6D">
            <w:pPr>
              <w:ind w:left="288"/>
              <w:jc w:val="both"/>
              <w:rPr>
                <w:rFonts w:ascii="Times New Roman" w:hAnsi="Times New Roman" w:cs="Times New Roman"/>
                <w:sz w:val="24"/>
                <w:szCs w:val="24"/>
                <w:shd w:val="clear" w:color="auto" w:fill="FFFFFF"/>
                <w:lang w:val="pt-BR"/>
              </w:rPr>
            </w:pPr>
          </w:p>
          <w:p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4.4. vođenje evidencije o izvršenim</w:t>
            </w:r>
            <w:r w:rsidR="00DA2F6D">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pt-BR"/>
              </w:rPr>
              <w:t>kontrolama.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Rezultati kontrola evidentiraju se u EPEPZ-u i uključuju u godišnji izveštaj nadležne jedinice Ministarstva za energetsku performansu zgrada, zajedno sa preporukama za unapređenje procesa.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DA2F6D" w:rsidRDefault="00881162" w:rsidP="00DA2F6D">
            <w:pPr>
              <w:jc w:val="center"/>
              <w:rPr>
                <w:rFonts w:ascii="Times New Roman" w:hAnsi="Times New Roman" w:cs="Times New Roman"/>
                <w:b/>
                <w:sz w:val="24"/>
                <w:szCs w:val="24"/>
                <w:shd w:val="clear" w:color="auto" w:fill="FFFFFF"/>
                <w:lang w:val="pt-BR"/>
              </w:rPr>
            </w:pPr>
            <w:r w:rsidRPr="00DA2F6D">
              <w:rPr>
                <w:rFonts w:ascii="Times New Roman" w:hAnsi="Times New Roman" w:cs="Times New Roman"/>
                <w:b/>
                <w:sz w:val="24"/>
                <w:szCs w:val="24"/>
                <w:shd w:val="clear" w:color="auto" w:fill="FFFFFF"/>
                <w:lang w:val="pt-BR"/>
              </w:rPr>
              <w:t>Član 23</w:t>
            </w:r>
            <w:r w:rsidRPr="00DA2F6D">
              <w:rPr>
                <w:rFonts w:ascii="Times New Roman" w:hAnsi="Times New Roman" w:cs="Times New Roman"/>
                <w:b/>
                <w:sz w:val="24"/>
                <w:szCs w:val="24"/>
                <w:shd w:val="clear" w:color="auto" w:fill="FFFFFF"/>
                <w:lang w:val="pt-BR"/>
              </w:rPr>
              <w:br/>
              <w:t>Metodologija nezavisne kontrole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Metodologija, tehnički kriterijumi, obim kontrole, obrazac za kontrolu i način dokumentovanja rezultata kontrole utvrđuju se u Prilogu 3 ove Uredbe.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Nakon završetka kontrole kvaliteta, kontrolor izrađuje izveštaj o kontroli i predlaže Ministarstvu da donese jednu od sledećih odluka: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DA2F6D">
            <w:pPr>
              <w:ind w:left="288"/>
              <w:jc w:val="both"/>
              <w:rPr>
                <w:rFonts w:ascii="Times New Roman" w:hAnsi="Times New Roman" w:cs="Times New Roman"/>
                <w:sz w:val="24"/>
                <w:szCs w:val="24"/>
                <w:lang w:val="pt-BR"/>
              </w:rPr>
            </w:pPr>
            <w:r w:rsidRPr="00881162">
              <w:rPr>
                <w:rFonts w:ascii="Times New Roman" w:hAnsi="Times New Roman" w:cs="Times New Roman"/>
                <w:sz w:val="24"/>
                <w:szCs w:val="24"/>
                <w:shd w:val="clear" w:color="auto" w:fill="FFFFFF"/>
                <w:lang w:val="pt-BR"/>
              </w:rPr>
              <w:t>2</w:t>
            </w:r>
            <w:r w:rsidRPr="00881162">
              <w:rPr>
                <w:rFonts w:ascii="Times New Roman" w:hAnsi="Times New Roman" w:cs="Times New Roman"/>
                <w:sz w:val="24"/>
                <w:szCs w:val="24"/>
                <w:lang w:val="pt-BR"/>
              </w:rPr>
              <w:t>.1. odobrava SEP i prateći izveštaj SEP-a;</w:t>
            </w:r>
          </w:p>
          <w:p w:rsidR="00881162" w:rsidRPr="00881162" w:rsidRDefault="00881162" w:rsidP="00DA2F6D">
            <w:pPr>
              <w:ind w:left="288"/>
              <w:jc w:val="both"/>
              <w:rPr>
                <w:rFonts w:ascii="Times New Roman" w:hAnsi="Times New Roman" w:cs="Times New Roman"/>
                <w:sz w:val="24"/>
                <w:szCs w:val="24"/>
                <w:lang w:val="pt-BR"/>
              </w:rPr>
            </w:pPr>
          </w:p>
          <w:p w:rsidR="00881162" w:rsidRPr="00881162" w:rsidRDefault="00881162" w:rsidP="00DA2F6D">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2.2. zahteva ispravku SEP-a i/ili pratećeg izveštaja SEP-a;</w:t>
            </w:r>
          </w:p>
          <w:p w:rsidR="00881162" w:rsidRPr="00881162" w:rsidRDefault="00881162" w:rsidP="00DA2F6D">
            <w:pPr>
              <w:ind w:left="288"/>
              <w:jc w:val="both"/>
              <w:rPr>
                <w:rFonts w:ascii="Times New Roman" w:hAnsi="Times New Roman" w:cs="Times New Roman"/>
                <w:sz w:val="24"/>
                <w:szCs w:val="24"/>
                <w:lang w:val="pt-BR"/>
              </w:rPr>
            </w:pPr>
          </w:p>
          <w:p w:rsidR="00881162" w:rsidRPr="00881162" w:rsidRDefault="00881162" w:rsidP="00DA2F6D">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lastRenderedPageBreak/>
              <w:t>2.3. poništava SEP i prateći izveštaj SEP-a.</w:t>
            </w:r>
          </w:p>
          <w:p w:rsidR="00881162" w:rsidRPr="00881162" w:rsidRDefault="00881162" w:rsidP="00881162">
            <w:pPr>
              <w:jc w:val="both"/>
              <w:rPr>
                <w:rFonts w:ascii="Times New Roman" w:hAnsi="Times New Roman" w:cs="Times New Roman"/>
                <w:sz w:val="24"/>
                <w:szCs w:val="24"/>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SEP i prateći izveštaj SEP-a odobravaju se kada se tokom kontrole ne utvrdi nijedno odstupanje koje predstavlja osnov za ispravku ili odbijanje.</w:t>
            </w:r>
          </w:p>
          <w:p w:rsidR="00881162" w:rsidRDefault="00881162" w:rsidP="00881162">
            <w:pPr>
              <w:jc w:val="both"/>
              <w:rPr>
                <w:rFonts w:ascii="Times New Roman" w:hAnsi="Times New Roman" w:cs="Times New Roman"/>
                <w:sz w:val="24"/>
                <w:szCs w:val="24"/>
                <w:shd w:val="clear" w:color="auto" w:fill="FFFFFF"/>
                <w:lang w:val="pt-BR"/>
              </w:rPr>
            </w:pP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Kontrolor predlaže ispravku SEP-a i/ili pratećeg izveštaja SEP-a kada se utvrdi jedan ili više sledećih slučajeva: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4.1. Promena isporučene energije po jedinici korisne površine iznosi više od deset (10)%, ali ne više od dvadeset (20)%;</w:t>
            </w:r>
          </w:p>
          <w:p w:rsidR="00881162" w:rsidRPr="00881162" w:rsidRDefault="00881162" w:rsidP="00DA2F6D">
            <w:pPr>
              <w:ind w:left="288"/>
              <w:jc w:val="both"/>
              <w:rPr>
                <w:rFonts w:ascii="Times New Roman" w:hAnsi="Times New Roman" w:cs="Times New Roman"/>
                <w:sz w:val="24"/>
                <w:szCs w:val="24"/>
                <w:shd w:val="clear" w:color="auto" w:fill="FFFFFF"/>
                <w:lang w:val="pt-BR"/>
              </w:rPr>
            </w:pPr>
          </w:p>
          <w:p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4.2. Promena primarne energije po jedinici korisne površine iznosi više od deset (10)%, ali ne više od dvadeset (20)%;</w:t>
            </w:r>
          </w:p>
          <w:p w:rsidR="00881162" w:rsidRPr="00881162" w:rsidRDefault="00881162" w:rsidP="00DA2F6D">
            <w:pPr>
              <w:ind w:left="288"/>
              <w:jc w:val="both"/>
              <w:rPr>
                <w:rFonts w:ascii="Times New Roman" w:hAnsi="Times New Roman" w:cs="Times New Roman"/>
                <w:sz w:val="24"/>
                <w:szCs w:val="24"/>
                <w:shd w:val="clear" w:color="auto" w:fill="FFFFFF"/>
                <w:lang w:val="pt-BR"/>
              </w:rPr>
            </w:pPr>
          </w:p>
          <w:p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4.3. Promena udela obnovljivih izvora energije iznosi više od tri (3)%, ali ne više od deset (10)</w:t>
            </w:r>
            <w:r w:rsidR="00E510BC">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pt-BR"/>
              </w:rPr>
              <w:t>%;</w:t>
            </w:r>
          </w:p>
          <w:p w:rsidR="00881162" w:rsidRDefault="00881162" w:rsidP="00DA2F6D">
            <w:pPr>
              <w:ind w:left="288"/>
              <w:jc w:val="both"/>
              <w:rPr>
                <w:rFonts w:ascii="Times New Roman" w:hAnsi="Times New Roman" w:cs="Times New Roman"/>
                <w:sz w:val="24"/>
                <w:szCs w:val="24"/>
                <w:shd w:val="clear" w:color="auto" w:fill="FFFFFF"/>
                <w:lang w:val="pt-BR"/>
              </w:rPr>
            </w:pPr>
          </w:p>
          <w:p w:rsidR="00E510BC" w:rsidRPr="00881162" w:rsidRDefault="00E510BC" w:rsidP="00DA2F6D">
            <w:pPr>
              <w:ind w:left="288"/>
              <w:jc w:val="both"/>
              <w:rPr>
                <w:rFonts w:ascii="Times New Roman" w:hAnsi="Times New Roman" w:cs="Times New Roman"/>
                <w:sz w:val="24"/>
                <w:szCs w:val="24"/>
                <w:shd w:val="clear" w:color="auto" w:fill="FFFFFF"/>
                <w:lang w:val="pt-BR"/>
              </w:rPr>
            </w:pPr>
          </w:p>
          <w:p w:rsidR="00881162" w:rsidRPr="00881162" w:rsidRDefault="00881162" w:rsidP="00DA2F6D">
            <w:pPr>
              <w:ind w:left="288"/>
              <w:jc w:val="both"/>
              <w:rPr>
                <w:rFonts w:ascii="Times New Roman" w:hAnsi="Times New Roman" w:cs="Times New Roman"/>
                <w:sz w:val="24"/>
                <w:szCs w:val="24"/>
                <w:lang w:val="sq-AL"/>
              </w:rPr>
            </w:pPr>
            <w:r w:rsidRPr="00881162">
              <w:rPr>
                <w:rFonts w:ascii="Times New Roman" w:hAnsi="Times New Roman" w:cs="Times New Roman"/>
                <w:sz w:val="24"/>
                <w:szCs w:val="24"/>
                <w:shd w:val="clear" w:color="auto" w:fill="FFFFFF"/>
                <w:lang w:val="pt-BR"/>
              </w:rPr>
              <w:t>4.4. Promena godišnjih emisija CO₂ iznosi više od deset (10)%, ali ne više od dvadeset (20)%.</w:t>
            </w:r>
          </w:p>
          <w:p w:rsidR="00881162" w:rsidRDefault="00881162" w:rsidP="00DA2F6D">
            <w:pPr>
              <w:ind w:left="288"/>
              <w:jc w:val="both"/>
              <w:rPr>
                <w:rFonts w:ascii="Times New Roman" w:hAnsi="Times New Roman" w:cs="Times New Roman"/>
                <w:sz w:val="24"/>
                <w:szCs w:val="24"/>
                <w:shd w:val="clear" w:color="auto" w:fill="FFFFFF"/>
                <w:lang w:val="sq-AL"/>
              </w:rPr>
            </w:pPr>
          </w:p>
          <w:p w:rsidR="00297D60" w:rsidRPr="00881162" w:rsidRDefault="00297D60" w:rsidP="00DA2F6D">
            <w:pPr>
              <w:ind w:left="288"/>
              <w:jc w:val="both"/>
              <w:rPr>
                <w:rFonts w:ascii="Times New Roman" w:hAnsi="Times New Roman" w:cs="Times New Roman"/>
                <w:sz w:val="24"/>
                <w:szCs w:val="24"/>
                <w:shd w:val="clear" w:color="auto" w:fill="FFFFFF"/>
                <w:lang w:val="sq-AL"/>
              </w:rPr>
            </w:pPr>
          </w:p>
          <w:p w:rsidR="00881162" w:rsidRPr="00DA2F6D" w:rsidRDefault="00881162" w:rsidP="00DA2F6D">
            <w:pPr>
              <w:ind w:left="288"/>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 xml:space="preserve">4.5. </w:t>
            </w:r>
            <w:r w:rsidRPr="00881162">
              <w:rPr>
                <w:rFonts w:ascii="Times New Roman" w:hAnsi="Times New Roman" w:cs="Times New Roman"/>
                <w:sz w:val="24"/>
                <w:szCs w:val="24"/>
              </w:rPr>
              <w:t xml:space="preserve"> </w:t>
            </w:r>
            <w:r w:rsidRPr="00881162">
              <w:rPr>
                <w:rFonts w:ascii="Times New Roman" w:hAnsi="Times New Roman" w:cs="Times New Roman"/>
                <w:sz w:val="24"/>
                <w:szCs w:val="24"/>
                <w:lang w:val="sq-AL"/>
              </w:rPr>
              <w:t>Zahteva se da se predložene mere za</w:t>
            </w:r>
            <w:r w:rsidR="00DA2F6D">
              <w:rPr>
                <w:rFonts w:ascii="Times New Roman" w:hAnsi="Times New Roman" w:cs="Times New Roman"/>
                <w:sz w:val="24"/>
                <w:szCs w:val="24"/>
                <w:lang w:val="sq-AL"/>
              </w:rPr>
              <w:t xml:space="preserve"> </w:t>
            </w:r>
            <w:r w:rsidRPr="00881162">
              <w:rPr>
                <w:rFonts w:ascii="Times New Roman" w:hAnsi="Times New Roman" w:cs="Times New Roman"/>
                <w:sz w:val="24"/>
                <w:szCs w:val="24"/>
                <w:lang w:val="sq-AL"/>
              </w:rPr>
              <w:t>poboljšanje energetske performanse</w:t>
            </w:r>
            <w:r w:rsidR="00DA2F6D">
              <w:rPr>
                <w:rFonts w:ascii="Times New Roman" w:hAnsi="Times New Roman" w:cs="Times New Roman"/>
                <w:sz w:val="24"/>
                <w:szCs w:val="24"/>
                <w:lang w:val="sq-AL"/>
              </w:rPr>
              <w:t xml:space="preserve"> </w:t>
            </w:r>
            <w:r w:rsidRPr="00881162">
              <w:rPr>
                <w:rFonts w:ascii="Times New Roman" w:hAnsi="Times New Roman" w:cs="Times New Roman"/>
                <w:sz w:val="24"/>
                <w:szCs w:val="24"/>
                <w:lang w:val="sq-AL"/>
              </w:rPr>
              <w:t>dopune ili unaprede.</w:t>
            </w:r>
          </w:p>
          <w:p w:rsidR="00881162" w:rsidRDefault="00881162" w:rsidP="00881162">
            <w:pPr>
              <w:jc w:val="both"/>
              <w:rPr>
                <w:rFonts w:ascii="Times New Roman" w:hAnsi="Times New Roman" w:cs="Times New Roman"/>
                <w:sz w:val="24"/>
                <w:szCs w:val="24"/>
                <w:shd w:val="clear" w:color="auto" w:fill="FFFFFF"/>
                <w:lang w:val="sq-AL"/>
              </w:rPr>
            </w:pPr>
          </w:p>
          <w:p w:rsidR="00E510BC" w:rsidRPr="00881162" w:rsidRDefault="00E510BC"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 Kontrolor predlaže poništavanje SEP-a i pratećeg izveštaja SEP-a kada se utvrdi jedan ili više sledećih slučajeva:</w:t>
            </w: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881162">
            <w:pPr>
              <w:jc w:val="both"/>
              <w:rPr>
                <w:rFonts w:ascii="Times New Roman" w:hAnsi="Times New Roman" w:cs="Times New Roman"/>
                <w:sz w:val="24"/>
                <w:szCs w:val="24"/>
                <w:shd w:val="clear" w:color="auto" w:fill="FFFFFF"/>
                <w:lang w:val="sq-AL"/>
              </w:rPr>
            </w:pPr>
          </w:p>
          <w:p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5.1. menja se energetska klasa zgrade;</w:t>
            </w:r>
          </w:p>
          <w:p w:rsidR="00881162" w:rsidRPr="00881162" w:rsidRDefault="00881162" w:rsidP="00E510BC">
            <w:pPr>
              <w:ind w:left="288"/>
              <w:jc w:val="both"/>
              <w:rPr>
                <w:rFonts w:ascii="Times New Roman" w:hAnsi="Times New Roman" w:cs="Times New Roman"/>
                <w:sz w:val="24"/>
                <w:szCs w:val="24"/>
                <w:shd w:val="clear" w:color="auto" w:fill="FFFFFF"/>
                <w:lang w:val="sq-AL"/>
              </w:rPr>
            </w:pPr>
          </w:p>
          <w:p w:rsidR="00881162" w:rsidRPr="00881162" w:rsidRDefault="00881162" w:rsidP="00E510BC">
            <w:pPr>
              <w:ind w:left="288"/>
              <w:jc w:val="both"/>
              <w:rPr>
                <w:rFonts w:ascii="Times New Roman" w:hAnsi="Times New Roman" w:cs="Times New Roman"/>
                <w:sz w:val="24"/>
                <w:szCs w:val="24"/>
                <w:shd w:val="clear" w:color="auto" w:fill="FFFFFF"/>
                <w:lang w:val="sq-AL"/>
              </w:rPr>
            </w:pPr>
          </w:p>
          <w:p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5.2. Promena isporučene energije iznosi više od dvadeset (20)%;</w:t>
            </w:r>
          </w:p>
          <w:p w:rsidR="00881162" w:rsidRPr="00881162" w:rsidRDefault="00881162" w:rsidP="00E510BC">
            <w:pPr>
              <w:ind w:left="288"/>
              <w:jc w:val="both"/>
              <w:rPr>
                <w:rFonts w:ascii="Times New Roman" w:hAnsi="Times New Roman" w:cs="Times New Roman"/>
                <w:sz w:val="24"/>
                <w:szCs w:val="24"/>
                <w:shd w:val="clear" w:color="auto" w:fill="FFFFFF"/>
                <w:lang w:val="sq-AL"/>
              </w:rPr>
            </w:pPr>
          </w:p>
          <w:p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5.3. Promena primarne energije iznosi više od dvadeset (20)%;</w:t>
            </w:r>
          </w:p>
          <w:p w:rsidR="00881162" w:rsidRPr="00881162" w:rsidRDefault="00881162" w:rsidP="00E510BC">
            <w:pPr>
              <w:ind w:left="288"/>
              <w:jc w:val="both"/>
              <w:rPr>
                <w:rFonts w:ascii="Times New Roman" w:hAnsi="Times New Roman" w:cs="Times New Roman"/>
                <w:sz w:val="24"/>
                <w:szCs w:val="24"/>
                <w:shd w:val="clear" w:color="auto" w:fill="FFFFFF"/>
                <w:lang w:val="sq-AL"/>
              </w:rPr>
            </w:pPr>
          </w:p>
          <w:p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5.4. Promena udela obnovljivih izvora energ</w:t>
            </w:r>
            <w:r w:rsidR="00E510BC">
              <w:rPr>
                <w:rFonts w:ascii="Times New Roman" w:hAnsi="Times New Roman" w:cs="Times New Roman"/>
                <w:sz w:val="24"/>
                <w:szCs w:val="24"/>
                <w:shd w:val="clear" w:color="auto" w:fill="FFFFFF"/>
                <w:lang w:val="sq-AL"/>
              </w:rPr>
              <w:t>ije iznosi više od deset (10)%;</w:t>
            </w:r>
          </w:p>
          <w:p w:rsidR="00881162" w:rsidRDefault="00881162" w:rsidP="00E510BC">
            <w:pPr>
              <w:ind w:left="288"/>
              <w:jc w:val="both"/>
              <w:rPr>
                <w:rFonts w:ascii="Times New Roman" w:hAnsi="Times New Roman" w:cs="Times New Roman"/>
                <w:sz w:val="24"/>
                <w:szCs w:val="24"/>
                <w:shd w:val="clear" w:color="auto" w:fill="FFFFFF"/>
                <w:lang w:val="sq-AL"/>
              </w:rPr>
            </w:pPr>
          </w:p>
          <w:p w:rsidR="00E510BC" w:rsidRPr="00881162" w:rsidRDefault="00E510BC" w:rsidP="00E510BC">
            <w:pPr>
              <w:ind w:left="288"/>
              <w:jc w:val="both"/>
              <w:rPr>
                <w:rFonts w:ascii="Times New Roman" w:hAnsi="Times New Roman" w:cs="Times New Roman"/>
                <w:sz w:val="24"/>
                <w:szCs w:val="24"/>
                <w:shd w:val="clear" w:color="auto" w:fill="FFFFFF"/>
                <w:lang w:val="sq-AL"/>
              </w:rPr>
            </w:pPr>
          </w:p>
          <w:p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5.5. Promena godišnjih emisija CO₂ iznosi više od dvadeset (20)%.</w:t>
            </w:r>
          </w:p>
          <w:p w:rsidR="00881162" w:rsidRPr="00881162" w:rsidRDefault="00881162" w:rsidP="00E510BC">
            <w:pPr>
              <w:ind w:left="288"/>
              <w:jc w:val="both"/>
              <w:rPr>
                <w:rFonts w:ascii="Times New Roman" w:hAnsi="Times New Roman" w:cs="Times New Roman"/>
                <w:sz w:val="24"/>
                <w:szCs w:val="24"/>
                <w:shd w:val="clear" w:color="auto" w:fill="FFFFFF"/>
                <w:lang w:val="sq-AL"/>
              </w:rPr>
            </w:pPr>
          </w:p>
          <w:p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5.6. nedostaje obavezna dokumentacija, kako je propisano članom 8. stav 3;</w:t>
            </w:r>
          </w:p>
          <w:p w:rsidR="00881162" w:rsidRDefault="00881162" w:rsidP="00E510BC">
            <w:pPr>
              <w:ind w:left="288"/>
              <w:jc w:val="both"/>
              <w:rPr>
                <w:rFonts w:ascii="Times New Roman" w:hAnsi="Times New Roman" w:cs="Times New Roman"/>
                <w:sz w:val="24"/>
                <w:szCs w:val="24"/>
                <w:shd w:val="clear" w:color="auto" w:fill="FFFFFF"/>
                <w:lang w:val="sq-AL"/>
              </w:rPr>
            </w:pPr>
          </w:p>
          <w:p w:rsidR="00E510BC" w:rsidRPr="00881162" w:rsidRDefault="00E510BC" w:rsidP="00E510BC">
            <w:pPr>
              <w:ind w:left="288"/>
              <w:jc w:val="both"/>
              <w:rPr>
                <w:rFonts w:ascii="Times New Roman" w:hAnsi="Times New Roman" w:cs="Times New Roman"/>
                <w:sz w:val="24"/>
                <w:szCs w:val="24"/>
                <w:shd w:val="clear" w:color="auto" w:fill="FFFFFF"/>
                <w:lang w:val="sq-AL"/>
              </w:rPr>
            </w:pPr>
          </w:p>
          <w:p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lastRenderedPageBreak/>
              <w:t>5.7. predložene mere za poboljšanje energetskih performansi su tehnički neodgovarajuće.</w:t>
            </w:r>
          </w:p>
          <w:p w:rsidR="00881162" w:rsidRDefault="00881162" w:rsidP="00881162">
            <w:pPr>
              <w:jc w:val="both"/>
              <w:rPr>
                <w:rFonts w:ascii="Times New Roman" w:hAnsi="Times New Roman" w:cs="Times New Roman"/>
                <w:sz w:val="24"/>
                <w:szCs w:val="24"/>
                <w:shd w:val="clear" w:color="auto" w:fill="FFFFFF"/>
                <w:lang w:val="sq-AL"/>
              </w:rPr>
            </w:pPr>
          </w:p>
          <w:p w:rsidR="00E510BC" w:rsidRPr="00881162" w:rsidRDefault="00E510BC" w:rsidP="00881162">
            <w:pPr>
              <w:jc w:val="both"/>
              <w:rPr>
                <w:rFonts w:ascii="Times New Roman" w:hAnsi="Times New Roman" w:cs="Times New Roman"/>
                <w:sz w:val="24"/>
                <w:szCs w:val="24"/>
                <w:shd w:val="clear" w:color="auto" w:fill="FFFFFF"/>
                <w:lang w:val="sq-AL"/>
              </w:rPr>
            </w:pPr>
          </w:p>
          <w:p w:rsidR="00881162" w:rsidRPr="00E510BC" w:rsidRDefault="00881162" w:rsidP="00E510BC">
            <w:pPr>
              <w:jc w:val="center"/>
              <w:rPr>
                <w:rFonts w:ascii="Times New Roman" w:hAnsi="Times New Roman" w:cs="Times New Roman"/>
                <w:b/>
                <w:sz w:val="24"/>
                <w:szCs w:val="24"/>
                <w:shd w:val="clear" w:color="auto" w:fill="FFFFFF"/>
                <w:lang w:val="es-ES"/>
              </w:rPr>
            </w:pPr>
            <w:r w:rsidRPr="00E510BC">
              <w:rPr>
                <w:rFonts w:ascii="Times New Roman" w:hAnsi="Times New Roman" w:cs="Times New Roman"/>
                <w:b/>
                <w:sz w:val="24"/>
                <w:szCs w:val="24"/>
                <w:shd w:val="clear" w:color="auto" w:fill="FFFFFF"/>
                <w:lang w:val="es-ES"/>
              </w:rPr>
              <w:t>Član 24</w:t>
            </w:r>
            <w:r w:rsidRPr="00E510BC">
              <w:rPr>
                <w:rFonts w:ascii="Times New Roman" w:hAnsi="Times New Roman" w:cs="Times New Roman"/>
                <w:b/>
                <w:sz w:val="24"/>
                <w:szCs w:val="24"/>
                <w:shd w:val="clear" w:color="auto" w:fill="FFFFFF"/>
                <w:lang w:val="es-ES"/>
              </w:rPr>
              <w:br/>
              <w:t>Ispravka SEP-a i pratećeg izveštaja SEP-a</w:t>
            </w:r>
          </w:p>
          <w:p w:rsidR="00881162" w:rsidRPr="00881162" w:rsidRDefault="00881162" w:rsidP="00881162">
            <w:pPr>
              <w:jc w:val="both"/>
              <w:rPr>
                <w:rFonts w:ascii="Times New Roman" w:hAnsi="Times New Roman" w:cs="Times New Roman"/>
                <w:sz w:val="24"/>
                <w:szCs w:val="24"/>
                <w:shd w:val="clear" w:color="auto" w:fill="FFFFFF"/>
                <w:lang w:val="es-ES"/>
              </w:rPr>
            </w:pPr>
          </w:p>
          <w:p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1. U slučajevima kada se zahteva ispravka, procenitelj je dužan da ispravi SEP i/ili prateći izveštaj SEP-a, u skladu sa komentarima i ispravkama utvrđenim u izveštaju o kontroli, kao i da učita ispravljene dokumente u EPEPZ u roku od trideset (30) dana od dana prijema izveštaja o kontroli.</w:t>
            </w:r>
          </w:p>
          <w:p w:rsidR="00881162" w:rsidRPr="00881162" w:rsidRDefault="00881162" w:rsidP="00881162">
            <w:pPr>
              <w:jc w:val="both"/>
              <w:rPr>
                <w:rFonts w:ascii="Times New Roman" w:hAnsi="Times New Roman" w:cs="Times New Roman"/>
                <w:sz w:val="24"/>
                <w:szCs w:val="24"/>
                <w:shd w:val="clear" w:color="auto" w:fill="FFFFFF"/>
                <w:lang w:val="es-ES"/>
              </w:rPr>
            </w:pPr>
          </w:p>
          <w:p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2. Kontrolor razmatra ispravljeni izveštaj SEP-a i prateću dokumentaciju u roku od petnaest (15) dana od dana njihovog učitavanja u EPEPZ.</w:t>
            </w:r>
          </w:p>
          <w:p w:rsidR="00881162" w:rsidRDefault="00881162" w:rsidP="00881162">
            <w:pPr>
              <w:jc w:val="both"/>
              <w:rPr>
                <w:rFonts w:ascii="Times New Roman" w:hAnsi="Times New Roman" w:cs="Times New Roman"/>
                <w:sz w:val="24"/>
                <w:szCs w:val="24"/>
                <w:shd w:val="clear" w:color="auto" w:fill="FFFFFF"/>
                <w:lang w:val="es-ES"/>
              </w:rPr>
            </w:pPr>
          </w:p>
          <w:p w:rsidR="00E510BC" w:rsidRPr="00881162" w:rsidRDefault="00E510BC" w:rsidP="00881162">
            <w:pPr>
              <w:jc w:val="both"/>
              <w:rPr>
                <w:rFonts w:ascii="Times New Roman" w:hAnsi="Times New Roman" w:cs="Times New Roman"/>
                <w:sz w:val="24"/>
                <w:szCs w:val="24"/>
                <w:shd w:val="clear" w:color="auto" w:fill="FFFFFF"/>
                <w:lang w:val="es-ES"/>
              </w:rPr>
            </w:pPr>
          </w:p>
          <w:p w:rsidR="00881162" w:rsidRPr="00E510BC" w:rsidRDefault="00881162" w:rsidP="00E510BC">
            <w:pPr>
              <w:jc w:val="center"/>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Član 25</w:t>
            </w:r>
            <w:r w:rsidRPr="00E510BC">
              <w:rPr>
                <w:rFonts w:ascii="Times New Roman" w:hAnsi="Times New Roman" w:cs="Times New Roman"/>
                <w:b/>
                <w:sz w:val="24"/>
                <w:szCs w:val="24"/>
                <w:shd w:val="clear" w:color="auto" w:fill="FFFFFF"/>
                <w:lang w:val="pt-BR"/>
              </w:rPr>
              <w:br/>
              <w:t>Poništavanje SEP-a i pratećeg izveštaja SEP-a</w:t>
            </w:r>
          </w:p>
          <w:p w:rsidR="00881162" w:rsidRDefault="00881162" w:rsidP="00881162">
            <w:pPr>
              <w:jc w:val="both"/>
              <w:rPr>
                <w:rFonts w:ascii="Times New Roman" w:hAnsi="Times New Roman" w:cs="Times New Roman"/>
                <w:sz w:val="24"/>
                <w:szCs w:val="24"/>
                <w:shd w:val="clear" w:color="auto" w:fill="FFFFFF"/>
                <w:lang w:val="pt-BR"/>
              </w:rPr>
            </w:pPr>
          </w:p>
          <w:p w:rsidR="00297D60" w:rsidRPr="00881162" w:rsidRDefault="00297D60"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1. U slučajevima kada se SEP i prateći izveštaj SEP-a ponište u postupku kontrole zbog utvrđenih nepravilnosti u postupku </w:t>
            </w:r>
            <w:r w:rsidRPr="00881162">
              <w:rPr>
                <w:rFonts w:ascii="Times New Roman" w:hAnsi="Times New Roman" w:cs="Times New Roman"/>
                <w:sz w:val="24"/>
                <w:szCs w:val="24"/>
                <w:shd w:val="clear" w:color="auto" w:fill="FFFFFF"/>
                <w:lang w:val="pt-BR"/>
              </w:rPr>
              <w:lastRenderedPageBreak/>
              <w:t>procene, Ministarstvo nalaže sprovođenje ponovne procene energetskih performansi.</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Ponovnu procenu iz stava 1. ovog člana obavlja isti energetski procenitelj koji je izdao SEP, u roku koji odredi Ministarstvo i bez dodatnih troškova za vlasnika ili ovlašćeno lice zgrade.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Sve troškove povezane sa ponovnom procenom iz stava 2. ovog člana snosi energetski procenitelj.</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U slučaju da je energetskom procenitelju oduzeta licenca ili on više nije ovlašćen da obavlja delatnost procene energetskih performansi, vlasnik zgrade ili ovlašćeno lice zgrade angažuje drugog licenciranog procenitelja za sprovođenje ponovne procene.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Procenitelj kojem je licenca oduzeta kao posledica poništavanja SEP-a odgovoran je za troškove ponovne procene iz stava 4. ovog člana.</w:t>
            </w: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E510BC" w:rsidRDefault="00881162" w:rsidP="00E510BC">
            <w:pPr>
              <w:jc w:val="center"/>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Član 26</w:t>
            </w:r>
            <w:r w:rsidRPr="00E510BC">
              <w:rPr>
                <w:rFonts w:ascii="Times New Roman" w:hAnsi="Times New Roman" w:cs="Times New Roman"/>
                <w:b/>
                <w:sz w:val="24"/>
                <w:szCs w:val="24"/>
                <w:shd w:val="clear" w:color="auto" w:fill="FFFFFF"/>
                <w:lang w:val="pt-BR"/>
              </w:rPr>
              <w:br/>
              <w:t>Postupak žalbe protiv odluke o ispravci ili poništavanju SEP-a i pratećeg izveštaja SEP-a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Protiv odluke Ministarstva o ispravci ili poništavanju SEP-a i pratećeg izveštaja SEP-a, stranka ima pravo na žalbu, u skladu sa odgovarajućim Zakonom o opštem upravnom postupku.</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Žalbu razmatra Komisija za žalbe koju osniva ministar, u skladu sa Zakonom.2. Žalbu razmatra Komisija za žalbe koju osniva Ministarstvo, u skladu sa Zakonom.</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Odluka doneta nakon razmatranja žalbe konačna je u upravnom postupku. Protiv ove odluke stranka može pokrenuti upravni spor, u skladu sa važećim zakonodavstvom.</w:t>
            </w:r>
          </w:p>
          <w:p w:rsidR="00881162" w:rsidRDefault="00881162" w:rsidP="00881162">
            <w:pPr>
              <w:jc w:val="both"/>
              <w:rPr>
                <w:rFonts w:ascii="Times New Roman" w:hAnsi="Times New Roman" w:cs="Times New Roman"/>
                <w:sz w:val="24"/>
                <w:szCs w:val="24"/>
                <w:shd w:val="clear" w:color="auto" w:fill="FFFFFF"/>
                <w:lang w:val="pt-BR"/>
              </w:rPr>
            </w:pP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E510BC" w:rsidRDefault="00881162" w:rsidP="00BB2544">
            <w:pPr>
              <w:jc w:val="both"/>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POGLAVLJE VIII</w:t>
            </w:r>
            <w:r w:rsidRPr="00E510BC">
              <w:rPr>
                <w:rFonts w:ascii="Times New Roman" w:hAnsi="Times New Roman" w:cs="Times New Roman"/>
                <w:b/>
                <w:sz w:val="24"/>
                <w:szCs w:val="24"/>
                <w:shd w:val="clear" w:color="auto" w:fill="FFFFFF"/>
                <w:lang w:val="pt-BR"/>
              </w:rPr>
              <w:br/>
              <w:t>OBAVEZE STRANA I INSTITUCIONALNA KOORDINACIJA</w:t>
            </w:r>
          </w:p>
          <w:p w:rsidR="00881162" w:rsidRPr="00E510BC" w:rsidRDefault="00881162" w:rsidP="00E510BC">
            <w:pPr>
              <w:jc w:val="center"/>
              <w:rPr>
                <w:rFonts w:ascii="Times New Roman" w:hAnsi="Times New Roman" w:cs="Times New Roman"/>
                <w:b/>
                <w:sz w:val="24"/>
                <w:szCs w:val="24"/>
                <w:shd w:val="clear" w:color="auto" w:fill="FFFFFF"/>
                <w:lang w:val="pt-BR"/>
              </w:rPr>
            </w:pPr>
          </w:p>
          <w:p w:rsidR="00881162" w:rsidRPr="00E510BC" w:rsidRDefault="00881162" w:rsidP="00E510BC">
            <w:pPr>
              <w:jc w:val="center"/>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Član 27</w:t>
            </w:r>
            <w:r w:rsidRPr="00E510BC">
              <w:rPr>
                <w:rFonts w:ascii="Times New Roman" w:hAnsi="Times New Roman" w:cs="Times New Roman"/>
                <w:b/>
                <w:sz w:val="24"/>
                <w:szCs w:val="24"/>
                <w:shd w:val="clear" w:color="auto" w:fill="FFFFFF"/>
                <w:lang w:val="pt-BR"/>
              </w:rPr>
              <w:br/>
              <w:t>Obaveze energetskog procenitelja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rPr>
              <w:t>1. Energetski procenitelj je odgovoran za sprovođenje energetske procene u skladu sa važećim zakonodavstvom o energetskim performansama zgrada.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2. Tokom postupka procene, procenitelj je dužan da: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2.1. obezbedi da svi ulazni podaci budu proverljivi i dokumentovani;</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2.2. poštuje standardne obrasce SEP-a i izveštaja SEP-a koje je utvrdilo Ministarstvo;</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2.3. očuva profesionalnu objektivnost i izbegava svaki sukob interesa;</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2.4. obezbedi da SEP i prateći izveštaj SEP-a sadrže potpune, tačne i proverljive podatke;</w:t>
            </w:r>
          </w:p>
          <w:p w:rsidR="00881162" w:rsidRDefault="00881162" w:rsidP="00E510BC">
            <w:pPr>
              <w:ind w:left="288"/>
              <w:jc w:val="both"/>
              <w:rPr>
                <w:rFonts w:ascii="Times New Roman" w:hAnsi="Times New Roman" w:cs="Times New Roman"/>
                <w:sz w:val="24"/>
                <w:szCs w:val="24"/>
                <w:shd w:val="clear" w:color="auto" w:fill="FFFFFF"/>
                <w:lang w:val="pt-BR"/>
              </w:rPr>
            </w:pPr>
          </w:p>
          <w:p w:rsidR="00E510BC" w:rsidRPr="00881162" w:rsidRDefault="00E510BC"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2.5. čuva poverljivost tehničkih i ličnih podataka vlasnika zgrade.</w:t>
            </w:r>
          </w:p>
          <w:p w:rsidR="00881162" w:rsidRDefault="00881162" w:rsidP="00881162">
            <w:pPr>
              <w:jc w:val="both"/>
              <w:rPr>
                <w:rFonts w:ascii="Times New Roman" w:hAnsi="Times New Roman" w:cs="Times New Roman"/>
                <w:sz w:val="24"/>
                <w:szCs w:val="24"/>
                <w:shd w:val="clear" w:color="auto" w:fill="FFFFFF"/>
                <w:lang w:val="pt-BR"/>
              </w:rPr>
            </w:pP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Tokom postupka nezavisne kontrole, procenitelj je dužan da: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 sarađuje sa kontrolorom i Ministarstvom tokom celokupnog postupka kontrole;</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3.2. u roku od petnaest (15) dana od obaveštenja dostavi svu dodatnu dokumentaciju ili informacije zatražene </w:t>
            </w:r>
            <w:r w:rsidRPr="00881162">
              <w:rPr>
                <w:rFonts w:ascii="Times New Roman" w:hAnsi="Times New Roman" w:cs="Times New Roman"/>
                <w:sz w:val="24"/>
                <w:szCs w:val="24"/>
                <w:shd w:val="clear" w:color="auto" w:fill="FFFFFF"/>
                <w:lang w:val="pt-BR"/>
              </w:rPr>
              <w:lastRenderedPageBreak/>
              <w:t>radi provere SEP-a, ukoliko ta dokumentacija već nije učitana u EPEPZ;</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3.3. ispravi SEP i prateći izveštaj SEP-a u skladu sa komentarima iz izveštaja o kontroli,</w:t>
            </w:r>
            <w:r w:rsidR="00E510BC">
              <w:rPr>
                <w:rFonts w:ascii="Times New Roman" w:hAnsi="Times New Roman" w:cs="Times New Roman"/>
                <w:sz w:val="24"/>
                <w:szCs w:val="24"/>
                <w:shd w:val="clear" w:color="auto" w:fill="FFFFFF"/>
                <w:lang w:val="pt-BR"/>
              </w:rPr>
              <w:t xml:space="preserve"> u roku utvrđenom ovom Uredbom.</w:t>
            </w:r>
          </w:p>
          <w:p w:rsidR="00E510BC" w:rsidRDefault="00E510BC" w:rsidP="00881162">
            <w:pPr>
              <w:jc w:val="both"/>
              <w:rPr>
                <w:rFonts w:ascii="Times New Roman" w:hAnsi="Times New Roman" w:cs="Times New Roman"/>
                <w:sz w:val="24"/>
                <w:szCs w:val="24"/>
                <w:shd w:val="clear" w:color="auto" w:fill="FFFFFF"/>
                <w:lang w:val="pt-BR"/>
              </w:rPr>
            </w:pP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Procenitelj je dužan da čuva tehničku dokumentaciju i izvorne podatke o proračunima u periodu od najmanje dvanaest (12) godina, omogućavajući naknadnu reviziju ili kontrolu od strane Ministarstva.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Procenitelj je dužan da primenjuje relevantni Uredbu o Kodeksu prakse za ocenjivače energije, koji donosi Ministarstvo.</w:t>
            </w:r>
          </w:p>
          <w:p w:rsidR="00881162" w:rsidRDefault="00881162" w:rsidP="00881162">
            <w:pPr>
              <w:jc w:val="both"/>
              <w:rPr>
                <w:rFonts w:ascii="Times New Roman" w:hAnsi="Times New Roman" w:cs="Times New Roman"/>
                <w:sz w:val="24"/>
                <w:szCs w:val="24"/>
                <w:shd w:val="clear" w:color="auto" w:fill="FFFFFF"/>
                <w:lang w:val="pt-BR"/>
              </w:rPr>
            </w:pP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E510BC" w:rsidRDefault="00881162" w:rsidP="00E510BC">
            <w:pPr>
              <w:jc w:val="center"/>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Član 28</w:t>
            </w:r>
            <w:r w:rsidRPr="00E510BC">
              <w:rPr>
                <w:rFonts w:ascii="Times New Roman" w:hAnsi="Times New Roman" w:cs="Times New Roman"/>
                <w:b/>
                <w:sz w:val="24"/>
                <w:szCs w:val="24"/>
                <w:shd w:val="clear" w:color="auto" w:fill="FFFFFF"/>
                <w:lang w:val="pt-BR"/>
              </w:rPr>
              <w:br/>
              <w:t>Obaveze vlasnika zgrade</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Vlasnik zgrade ili ovlašćeno lice zgrade odgovoran je za: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1.1. dostavljanje tačnih i proverljivih podataka o zgradi i njenim sistemima tokom postupka procene;</w:t>
            </w:r>
          </w:p>
          <w:p w:rsidR="00881162" w:rsidRDefault="00881162" w:rsidP="00E510BC">
            <w:pPr>
              <w:ind w:left="288"/>
              <w:jc w:val="both"/>
              <w:rPr>
                <w:rFonts w:ascii="Times New Roman" w:hAnsi="Times New Roman" w:cs="Times New Roman"/>
                <w:sz w:val="24"/>
                <w:szCs w:val="24"/>
                <w:shd w:val="clear" w:color="auto" w:fill="FFFFFF"/>
                <w:lang w:val="pt-BR"/>
              </w:rPr>
            </w:pPr>
          </w:p>
          <w:p w:rsidR="00E510BC" w:rsidRPr="00881162" w:rsidRDefault="00E510BC"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1.2. obezbeđivanje fizičkog pristupa energetskom procenitelju tokom posete zgradi ;  </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1.3. čuvanje i isticanje SEP-a na mestu određenom ovom Uredbom (za javne i komercijalne zgrade);</w:t>
            </w:r>
          </w:p>
          <w:p w:rsidR="00881162" w:rsidRDefault="00881162" w:rsidP="00E510BC">
            <w:pPr>
              <w:ind w:left="288"/>
              <w:jc w:val="both"/>
              <w:rPr>
                <w:rFonts w:ascii="Times New Roman" w:hAnsi="Times New Roman" w:cs="Times New Roman"/>
                <w:sz w:val="24"/>
                <w:szCs w:val="24"/>
                <w:shd w:val="clear" w:color="auto" w:fill="FFFFFF"/>
                <w:lang w:val="pt-BR"/>
              </w:rPr>
            </w:pPr>
          </w:p>
          <w:p w:rsidR="00E510BC" w:rsidRPr="00881162" w:rsidRDefault="00E510BC"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1.4. podnošenje zahteva za obnovu SEP-a nakon svake veće rekonstrukcije ili promene namene zgrade;</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1.5. korišćenje SEP-a isključivo u svrhe za koje je izdat i zabranu bilo kakvog manipulisanja SEP-om.</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Vlasnik je takođe odgovoran za dostavljanje kopije SEP-a u slučaju prodaje, izdavanja u zakup ili prenosa vlasništva nad zgradom.</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Vlasnici ili ovlašćeni predstavnici vlasnika zgrada odgovorni su za obezbeđivanje SEP-a u svakom slučaju predviđenom članom 4.  ovoe Uredbe i za njegovo dostavljanje nadležnom organu ili zainteresovanoj strani.</w:t>
            </w:r>
          </w:p>
          <w:p w:rsidR="00881162" w:rsidRDefault="00881162" w:rsidP="00881162">
            <w:pPr>
              <w:jc w:val="both"/>
              <w:rPr>
                <w:rFonts w:ascii="Times New Roman" w:hAnsi="Times New Roman" w:cs="Times New Roman"/>
                <w:sz w:val="24"/>
                <w:szCs w:val="24"/>
                <w:shd w:val="clear" w:color="auto" w:fill="FFFFFF"/>
                <w:lang w:val="pt-BR"/>
              </w:rPr>
            </w:pP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E510BC" w:rsidRDefault="00881162" w:rsidP="00E510BC">
            <w:pPr>
              <w:jc w:val="center"/>
              <w:rPr>
                <w:rFonts w:ascii="Times New Roman" w:hAnsi="Times New Roman" w:cs="Times New Roman"/>
                <w:b/>
                <w:sz w:val="24"/>
                <w:szCs w:val="24"/>
                <w:shd w:val="clear" w:color="auto" w:fill="FFFFFF"/>
              </w:rPr>
            </w:pPr>
            <w:r w:rsidRPr="00E510BC">
              <w:rPr>
                <w:rFonts w:ascii="Times New Roman" w:hAnsi="Times New Roman" w:cs="Times New Roman"/>
                <w:b/>
                <w:sz w:val="24"/>
                <w:szCs w:val="24"/>
                <w:shd w:val="clear" w:color="auto" w:fill="FFFFFF"/>
              </w:rPr>
              <w:lastRenderedPageBreak/>
              <w:t>Član 29</w:t>
            </w:r>
            <w:r w:rsidRPr="00E510BC">
              <w:rPr>
                <w:rFonts w:ascii="Times New Roman" w:hAnsi="Times New Roman" w:cs="Times New Roman"/>
                <w:b/>
                <w:sz w:val="24"/>
                <w:szCs w:val="24"/>
                <w:shd w:val="clear" w:color="auto" w:fill="FFFFFF"/>
              </w:rPr>
              <w:br/>
              <w:t>Institucionalna koordinacija, praćenje i izveštavanje</w:t>
            </w:r>
          </w:p>
          <w:p w:rsidR="00881162" w:rsidRPr="00881162" w:rsidRDefault="00881162" w:rsidP="00881162">
            <w:pPr>
              <w:jc w:val="both"/>
              <w:rPr>
                <w:rFonts w:ascii="Times New Roman" w:hAnsi="Times New Roman" w:cs="Times New Roman"/>
                <w:sz w:val="24"/>
                <w:szCs w:val="24"/>
                <w:shd w:val="clear" w:color="auto" w:fill="FFFFFF"/>
              </w:rPr>
            </w:pPr>
          </w:p>
          <w:p w:rsidR="00881162" w:rsidRPr="00881162" w:rsidRDefault="00E510BC" w:rsidP="0088116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 Ministarstvo je nadležni organ </w:t>
            </w:r>
            <w:r w:rsidR="00881162" w:rsidRPr="00881162">
              <w:rPr>
                <w:rFonts w:ascii="Times New Roman" w:hAnsi="Times New Roman" w:cs="Times New Roman"/>
                <w:sz w:val="24"/>
                <w:szCs w:val="24"/>
                <w:shd w:val="clear" w:color="auto" w:fill="FFFFFF"/>
              </w:rPr>
              <w:t>odgovoran za:</w:t>
            </w:r>
          </w:p>
          <w:p w:rsidR="00881162" w:rsidRPr="00881162" w:rsidRDefault="00881162" w:rsidP="00881162">
            <w:pPr>
              <w:jc w:val="both"/>
              <w:rPr>
                <w:rFonts w:ascii="Times New Roman" w:hAnsi="Times New Roman" w:cs="Times New Roman"/>
                <w:sz w:val="24"/>
                <w:szCs w:val="24"/>
                <w:shd w:val="clear" w:color="auto" w:fill="FFFFFF"/>
              </w:rPr>
            </w:pPr>
          </w:p>
          <w:p w:rsidR="00881162" w:rsidRPr="00881162" w:rsidRDefault="00881162" w:rsidP="00E510BC">
            <w:pPr>
              <w:ind w:left="288"/>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1.1. nadzor nad </w:t>
            </w:r>
            <w:r w:rsidR="00E510BC" w:rsidRPr="00881162">
              <w:rPr>
                <w:rFonts w:ascii="Times New Roman" w:hAnsi="Times New Roman" w:cs="Times New Roman"/>
                <w:sz w:val="24"/>
                <w:szCs w:val="24"/>
                <w:shd w:val="clear" w:color="auto" w:fill="FFFFFF"/>
              </w:rPr>
              <w:t>sprovođenjem ove</w:t>
            </w:r>
            <w:r w:rsidRPr="00881162">
              <w:rPr>
                <w:rFonts w:ascii="Times New Roman" w:hAnsi="Times New Roman" w:cs="Times New Roman"/>
                <w:sz w:val="24"/>
                <w:szCs w:val="24"/>
                <w:shd w:val="clear" w:color="auto" w:fill="FFFFFF"/>
              </w:rPr>
              <w:t xml:space="preserve"> </w:t>
            </w:r>
            <w:r w:rsidR="00E510BC" w:rsidRPr="00881162">
              <w:rPr>
                <w:rFonts w:ascii="Times New Roman" w:hAnsi="Times New Roman" w:cs="Times New Roman"/>
                <w:sz w:val="24"/>
                <w:szCs w:val="24"/>
                <w:shd w:val="clear" w:color="auto" w:fill="FFFFFF"/>
              </w:rPr>
              <w:t>Uredbe i</w:t>
            </w:r>
            <w:r w:rsidRPr="00881162">
              <w:rPr>
                <w:rFonts w:ascii="Times New Roman" w:hAnsi="Times New Roman" w:cs="Times New Roman"/>
                <w:sz w:val="24"/>
                <w:szCs w:val="24"/>
                <w:shd w:val="clear" w:color="auto" w:fill="FFFFFF"/>
              </w:rPr>
              <w:t xml:space="preserve"> relevantnog zakona;</w:t>
            </w:r>
          </w:p>
          <w:p w:rsidR="00881162" w:rsidRPr="00881162" w:rsidRDefault="00881162" w:rsidP="00E510BC">
            <w:pPr>
              <w:ind w:left="288"/>
              <w:jc w:val="both"/>
              <w:rPr>
                <w:rFonts w:ascii="Times New Roman" w:hAnsi="Times New Roman" w:cs="Times New Roman"/>
                <w:sz w:val="24"/>
                <w:szCs w:val="24"/>
                <w:shd w:val="clear" w:color="auto" w:fill="FFFFFF"/>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1.2. odobravanje obrazaca SEP-a i pratećeg izveštaja SEP-a;</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1.3. upravljanje EPEPZ-om;</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1.4. izradu godišnjeg nacionalnog izveštaja o energetskim performansama zgrada.</w:t>
            </w:r>
          </w:p>
          <w:p w:rsidR="00881162" w:rsidRDefault="00881162" w:rsidP="00881162">
            <w:pPr>
              <w:jc w:val="both"/>
              <w:rPr>
                <w:rFonts w:ascii="Times New Roman" w:hAnsi="Times New Roman" w:cs="Times New Roman"/>
                <w:sz w:val="24"/>
                <w:szCs w:val="24"/>
                <w:shd w:val="clear" w:color="auto" w:fill="FFFFFF"/>
                <w:lang w:val="pt-BR"/>
              </w:rPr>
            </w:pP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Ministarstvo kontinuirano prati sprovođenje  ove Uredbe i funkcionisanje sistema sertifikovanja energetskih performansi zgrada.</w:t>
            </w:r>
          </w:p>
          <w:p w:rsidR="00881162" w:rsidRDefault="00881162" w:rsidP="00881162">
            <w:pPr>
              <w:jc w:val="both"/>
              <w:rPr>
                <w:rFonts w:ascii="Times New Roman" w:hAnsi="Times New Roman" w:cs="Times New Roman"/>
                <w:sz w:val="24"/>
                <w:szCs w:val="24"/>
                <w:shd w:val="clear" w:color="auto" w:fill="FFFFFF"/>
                <w:lang w:val="pt-BR"/>
              </w:rPr>
            </w:pP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Praćenje najmanje obuhvata:</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 analizu podataka iz EPEPZ-a o trendovima sertifikovanja i energetskim klasama;</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3.2. procenu delotvornosti nezavisnih kontrola i preduzetih mera za unapređenje;</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3.3. identifikovanje administrativnih, tehničkih i institucionalnih prepreka;</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3.4. predlaganje mera za jačanje kapaciteta procenitelja i opština.</w:t>
            </w:r>
          </w:p>
          <w:p w:rsidR="00881162" w:rsidRDefault="00881162" w:rsidP="00881162">
            <w:pPr>
              <w:jc w:val="both"/>
              <w:rPr>
                <w:rFonts w:ascii="Times New Roman" w:hAnsi="Times New Roman" w:cs="Times New Roman"/>
                <w:sz w:val="24"/>
                <w:szCs w:val="24"/>
                <w:shd w:val="clear" w:color="auto" w:fill="FFFFFF"/>
                <w:lang w:val="pt-BR"/>
              </w:rPr>
            </w:pPr>
          </w:p>
          <w:p w:rsidR="00E510BC" w:rsidRPr="00881162" w:rsidRDefault="00E510BC" w:rsidP="00881162">
            <w:pPr>
              <w:jc w:val="both"/>
              <w:rPr>
                <w:rFonts w:ascii="Times New Roman" w:hAnsi="Times New Roman" w:cs="Times New Roman"/>
                <w:sz w:val="24"/>
                <w:szCs w:val="24"/>
                <w:shd w:val="clear" w:color="auto" w:fill="FFFFFF"/>
                <w:lang w:val="pt-BR"/>
              </w:rPr>
            </w:pPr>
          </w:p>
          <w:p w:rsidR="00881162" w:rsidRPr="00881162" w:rsidRDefault="00E510BC"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4. Opštine su odgovorne za</w:t>
            </w:r>
            <w:r w:rsidR="00881162" w:rsidRPr="00881162">
              <w:rPr>
                <w:rFonts w:ascii="Times New Roman" w:hAnsi="Times New Roman" w:cs="Times New Roman"/>
                <w:sz w:val="24"/>
                <w:szCs w:val="24"/>
                <w:shd w:val="clear" w:color="auto" w:fill="FFFFFF"/>
                <w:lang w:val="pt-BR"/>
              </w:rPr>
              <w:t>:</w:t>
            </w:r>
          </w:p>
          <w:p w:rsidR="00881162" w:rsidRPr="00881162" w:rsidRDefault="00881162" w:rsidP="00881162">
            <w:pPr>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4.1. sprovođenje zahteva za SEP tokom postupka izdavanja građevinskih i upotrebnih dozvola;</w:t>
            </w: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p>
          <w:p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4.2. promovisanje i podizanje svesti građana o značaju SEP-a.</w:t>
            </w:r>
          </w:p>
          <w:p w:rsidR="00881162" w:rsidRDefault="00881162" w:rsidP="00881162">
            <w:pPr>
              <w:jc w:val="both"/>
              <w:rPr>
                <w:rFonts w:ascii="Times New Roman" w:hAnsi="Times New Roman" w:cs="Times New Roman"/>
                <w:sz w:val="24"/>
                <w:szCs w:val="24"/>
                <w:shd w:val="clear" w:color="auto" w:fill="FFFFFF"/>
                <w:lang w:val="pt-BR"/>
              </w:rPr>
            </w:pPr>
          </w:p>
          <w:p w:rsidR="00297D60" w:rsidRDefault="00297D60" w:rsidP="00881162">
            <w:pPr>
              <w:jc w:val="both"/>
              <w:rPr>
                <w:rFonts w:ascii="Times New Roman" w:hAnsi="Times New Roman" w:cs="Times New Roman"/>
                <w:sz w:val="24"/>
                <w:szCs w:val="24"/>
                <w:shd w:val="clear" w:color="auto" w:fill="FFFFFF"/>
                <w:lang w:val="pt-BR"/>
              </w:rPr>
            </w:pPr>
          </w:p>
          <w:p w:rsidR="00297D60" w:rsidRPr="00881162" w:rsidRDefault="00297D60" w:rsidP="00881162">
            <w:pPr>
              <w:jc w:val="both"/>
              <w:rPr>
                <w:rFonts w:ascii="Times New Roman" w:hAnsi="Times New Roman" w:cs="Times New Roman"/>
                <w:sz w:val="24"/>
                <w:szCs w:val="24"/>
                <w:shd w:val="clear" w:color="auto" w:fill="FFFFFF"/>
                <w:lang w:val="pt-BR"/>
              </w:rPr>
            </w:pPr>
          </w:p>
          <w:p w:rsidR="00BB2544" w:rsidRDefault="00BB2544" w:rsidP="00BB2544">
            <w:pPr>
              <w:jc w:val="both"/>
              <w:rPr>
                <w:rFonts w:ascii="Times New Roman" w:hAnsi="Times New Roman" w:cs="Times New Roman"/>
                <w:b/>
                <w:sz w:val="24"/>
                <w:szCs w:val="24"/>
                <w:shd w:val="clear" w:color="auto" w:fill="FFFFFF"/>
                <w:lang w:val="pt-BR"/>
              </w:rPr>
            </w:pPr>
            <w:r>
              <w:rPr>
                <w:rFonts w:ascii="Times New Roman" w:hAnsi="Times New Roman" w:cs="Times New Roman"/>
                <w:b/>
                <w:sz w:val="24"/>
                <w:szCs w:val="24"/>
                <w:shd w:val="clear" w:color="auto" w:fill="FFFFFF"/>
                <w:lang w:val="pt-BR"/>
              </w:rPr>
              <w:t>POGLAVLJE IX</w:t>
            </w:r>
          </w:p>
          <w:p w:rsidR="00881162" w:rsidRPr="00E510BC" w:rsidRDefault="00881162" w:rsidP="00BB2544">
            <w:pPr>
              <w:jc w:val="both"/>
              <w:rPr>
                <w:rFonts w:ascii="Times New Roman" w:hAnsi="Times New Roman" w:cs="Times New Roman"/>
                <w:b/>
                <w:sz w:val="24"/>
                <w:szCs w:val="24"/>
                <w:shd w:val="clear" w:color="auto" w:fill="FFFFFF"/>
                <w:lang w:val="pt-BR"/>
              </w:rPr>
            </w:pPr>
            <w:bookmarkStart w:id="1" w:name="_GoBack"/>
            <w:bookmarkEnd w:id="1"/>
            <w:r w:rsidRPr="00E510BC">
              <w:rPr>
                <w:rFonts w:ascii="Times New Roman" w:hAnsi="Times New Roman" w:cs="Times New Roman"/>
                <w:b/>
                <w:sz w:val="24"/>
                <w:szCs w:val="24"/>
                <w:shd w:val="clear" w:color="auto" w:fill="FFFFFF"/>
                <w:lang w:val="pt-BR"/>
              </w:rPr>
              <w:t>ZAVRŠNE ODREDBE</w:t>
            </w:r>
          </w:p>
          <w:p w:rsidR="00881162" w:rsidRPr="00E510BC" w:rsidRDefault="00881162" w:rsidP="00E510BC">
            <w:pPr>
              <w:jc w:val="center"/>
              <w:rPr>
                <w:rFonts w:ascii="Times New Roman" w:hAnsi="Times New Roman" w:cs="Times New Roman"/>
                <w:b/>
                <w:sz w:val="24"/>
                <w:szCs w:val="24"/>
                <w:shd w:val="clear" w:color="auto" w:fill="FFFFFF"/>
                <w:lang w:val="pt-BR"/>
              </w:rPr>
            </w:pPr>
          </w:p>
          <w:p w:rsidR="00881162" w:rsidRPr="00E510BC" w:rsidRDefault="00881162" w:rsidP="00E510BC">
            <w:pPr>
              <w:jc w:val="center"/>
              <w:rPr>
                <w:rFonts w:ascii="Times New Roman" w:hAnsi="Times New Roman" w:cs="Times New Roman"/>
                <w:b/>
                <w:sz w:val="24"/>
                <w:szCs w:val="24"/>
                <w:shd w:val="clear" w:color="auto" w:fill="FFFFFF"/>
              </w:rPr>
            </w:pPr>
            <w:r w:rsidRPr="00E510BC">
              <w:rPr>
                <w:rFonts w:ascii="Times New Roman" w:hAnsi="Times New Roman" w:cs="Times New Roman"/>
                <w:b/>
                <w:sz w:val="24"/>
                <w:szCs w:val="24"/>
                <w:shd w:val="clear" w:color="auto" w:fill="FFFFFF"/>
                <w:lang w:val="pt-BR"/>
              </w:rPr>
              <w:t>Član 30</w:t>
            </w:r>
            <w:r w:rsidRPr="00E510BC">
              <w:rPr>
                <w:rFonts w:ascii="Times New Roman" w:hAnsi="Times New Roman" w:cs="Times New Roman"/>
                <w:b/>
                <w:sz w:val="24"/>
                <w:szCs w:val="24"/>
                <w:shd w:val="clear" w:color="auto" w:fill="FFFFFF"/>
                <w:lang w:val="pt-BR"/>
              </w:rPr>
              <w:br/>
            </w:r>
            <w:r w:rsidRPr="00E510BC">
              <w:rPr>
                <w:rFonts w:ascii="Times New Roman" w:hAnsi="Times New Roman" w:cs="Times New Roman"/>
                <w:b/>
                <w:sz w:val="24"/>
                <w:szCs w:val="24"/>
                <w:shd w:val="clear" w:color="auto" w:fill="FFFFFF"/>
              </w:rPr>
              <w:t>Prelazne odredbe</w:t>
            </w:r>
          </w:p>
          <w:p w:rsidR="00881162" w:rsidRPr="00881162" w:rsidRDefault="00881162" w:rsidP="00881162">
            <w:pPr>
              <w:jc w:val="both"/>
              <w:rPr>
                <w:rFonts w:ascii="Times New Roman" w:hAnsi="Times New Roman" w:cs="Times New Roman"/>
                <w:sz w:val="24"/>
                <w:szCs w:val="24"/>
                <w:shd w:val="clear" w:color="auto" w:fill="FFFFFF"/>
              </w:rPr>
            </w:pPr>
          </w:p>
          <w:p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SEP-ovi izdati pre stupanja na </w:t>
            </w:r>
            <w:r w:rsidR="00E510BC" w:rsidRPr="00881162">
              <w:rPr>
                <w:rFonts w:ascii="Times New Roman" w:hAnsi="Times New Roman" w:cs="Times New Roman"/>
                <w:sz w:val="24"/>
                <w:szCs w:val="24"/>
                <w:shd w:val="clear" w:color="auto" w:fill="FFFFFF"/>
              </w:rPr>
              <w:t>snagu ove</w:t>
            </w:r>
            <w:r w:rsidRPr="00881162">
              <w:rPr>
                <w:rFonts w:ascii="Times New Roman" w:hAnsi="Times New Roman" w:cs="Times New Roman"/>
                <w:sz w:val="24"/>
                <w:szCs w:val="24"/>
                <w:shd w:val="clear" w:color="auto" w:fill="FFFFFF"/>
              </w:rPr>
              <w:t xml:space="preserve"> Uredbe ostaju važeći do isteka perioda njihove važnosti, osim u slučajevima kada </w:t>
            </w:r>
            <w:r w:rsidRPr="00881162">
              <w:rPr>
                <w:rFonts w:ascii="Times New Roman" w:hAnsi="Times New Roman" w:cs="Times New Roman"/>
                <w:sz w:val="24"/>
                <w:szCs w:val="24"/>
                <w:shd w:val="clear" w:color="auto" w:fill="FFFFFF"/>
              </w:rPr>
              <w:lastRenderedPageBreak/>
              <w:t>je potreban novi SEP zbog velike rekonstrukcije zgrade.</w:t>
            </w:r>
          </w:p>
          <w:p w:rsidR="000F290A" w:rsidRDefault="000F290A" w:rsidP="00881162">
            <w:pPr>
              <w:jc w:val="both"/>
              <w:rPr>
                <w:rFonts w:ascii="Times New Roman" w:hAnsi="Times New Roman" w:cs="Times New Roman"/>
                <w:sz w:val="24"/>
                <w:szCs w:val="24"/>
                <w:shd w:val="clear" w:color="auto" w:fill="FFFFFF"/>
              </w:rPr>
            </w:pPr>
          </w:p>
          <w:p w:rsidR="00297D60" w:rsidRPr="00881162" w:rsidRDefault="00297D60" w:rsidP="00881162">
            <w:pPr>
              <w:jc w:val="both"/>
              <w:rPr>
                <w:rFonts w:ascii="Times New Roman" w:hAnsi="Times New Roman" w:cs="Times New Roman"/>
                <w:sz w:val="24"/>
                <w:szCs w:val="24"/>
                <w:shd w:val="clear" w:color="auto" w:fill="FFFFFF"/>
              </w:rPr>
            </w:pPr>
          </w:p>
          <w:p w:rsidR="00881162" w:rsidRPr="00E510BC" w:rsidRDefault="00881162" w:rsidP="00E510BC">
            <w:pPr>
              <w:jc w:val="center"/>
              <w:rPr>
                <w:rFonts w:ascii="Times New Roman" w:hAnsi="Times New Roman" w:cs="Times New Roman"/>
                <w:b/>
                <w:sz w:val="24"/>
                <w:szCs w:val="24"/>
                <w:shd w:val="clear" w:color="auto" w:fill="FFFFFF"/>
              </w:rPr>
            </w:pPr>
            <w:r w:rsidRPr="00E510BC">
              <w:rPr>
                <w:rFonts w:ascii="Times New Roman" w:hAnsi="Times New Roman" w:cs="Times New Roman"/>
                <w:b/>
                <w:sz w:val="24"/>
                <w:szCs w:val="24"/>
                <w:shd w:val="clear" w:color="auto" w:fill="FFFFFF"/>
              </w:rPr>
              <w:t>Član 31</w:t>
            </w:r>
            <w:r w:rsidRPr="00E510BC">
              <w:rPr>
                <w:rFonts w:ascii="Times New Roman" w:hAnsi="Times New Roman" w:cs="Times New Roman"/>
                <w:b/>
                <w:sz w:val="24"/>
                <w:szCs w:val="24"/>
                <w:shd w:val="clear" w:color="auto" w:fill="FFFFFF"/>
              </w:rPr>
              <w:br/>
              <w:t>Prilozi</w:t>
            </w:r>
          </w:p>
          <w:p w:rsidR="00881162" w:rsidRPr="00881162" w:rsidRDefault="00881162" w:rsidP="00881162">
            <w:pPr>
              <w:jc w:val="both"/>
              <w:rPr>
                <w:rFonts w:ascii="Times New Roman" w:hAnsi="Times New Roman" w:cs="Times New Roman"/>
                <w:sz w:val="24"/>
                <w:szCs w:val="24"/>
                <w:shd w:val="clear" w:color="auto" w:fill="FFFFFF"/>
              </w:rPr>
            </w:pPr>
          </w:p>
          <w:p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1. Sastavni </w:t>
            </w:r>
            <w:r w:rsidR="00E510BC" w:rsidRPr="00881162">
              <w:rPr>
                <w:rFonts w:ascii="Times New Roman" w:hAnsi="Times New Roman" w:cs="Times New Roman"/>
                <w:sz w:val="24"/>
                <w:szCs w:val="24"/>
                <w:shd w:val="clear" w:color="auto" w:fill="FFFFFF"/>
              </w:rPr>
              <w:t>deo ove</w:t>
            </w:r>
            <w:r w:rsidRPr="00881162">
              <w:rPr>
                <w:rFonts w:ascii="Times New Roman" w:hAnsi="Times New Roman" w:cs="Times New Roman"/>
                <w:sz w:val="24"/>
                <w:szCs w:val="24"/>
                <w:shd w:val="clear" w:color="auto" w:fill="FFFFFF"/>
              </w:rPr>
              <w:t xml:space="preserve"> </w:t>
            </w:r>
            <w:r w:rsidR="00E510BC" w:rsidRPr="00881162">
              <w:rPr>
                <w:rFonts w:ascii="Times New Roman" w:hAnsi="Times New Roman" w:cs="Times New Roman"/>
                <w:sz w:val="24"/>
                <w:szCs w:val="24"/>
                <w:shd w:val="clear" w:color="auto" w:fill="FFFFFF"/>
              </w:rPr>
              <w:t>Uredbe čine</w:t>
            </w:r>
            <w:r w:rsidRPr="00881162">
              <w:rPr>
                <w:rFonts w:ascii="Times New Roman" w:hAnsi="Times New Roman" w:cs="Times New Roman"/>
                <w:sz w:val="24"/>
                <w:szCs w:val="24"/>
                <w:shd w:val="clear" w:color="auto" w:fill="FFFFFF"/>
              </w:rPr>
              <w:t xml:space="preserve"> priloženi prilozi, kako sledi:</w:t>
            </w:r>
          </w:p>
          <w:p w:rsidR="00397434" w:rsidRPr="00881162" w:rsidRDefault="00397434" w:rsidP="00881162">
            <w:pPr>
              <w:jc w:val="both"/>
              <w:rPr>
                <w:rFonts w:ascii="Times New Roman" w:hAnsi="Times New Roman" w:cs="Times New Roman"/>
                <w:sz w:val="24"/>
                <w:szCs w:val="24"/>
                <w:shd w:val="clear" w:color="auto" w:fill="FFFFFF"/>
              </w:rPr>
            </w:pPr>
          </w:p>
          <w:p w:rsidR="00881162" w:rsidRPr="00881162" w:rsidRDefault="00881162" w:rsidP="000F290A">
            <w:pPr>
              <w:ind w:left="288"/>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1.1. Prilog 1 - Obrazac i sadržaj SEP-a;</w:t>
            </w:r>
          </w:p>
          <w:p w:rsidR="00881162" w:rsidRPr="00881162" w:rsidRDefault="00881162" w:rsidP="000F290A">
            <w:pPr>
              <w:ind w:left="288"/>
              <w:jc w:val="both"/>
              <w:rPr>
                <w:rFonts w:ascii="Times New Roman" w:hAnsi="Times New Roman" w:cs="Times New Roman"/>
                <w:sz w:val="24"/>
                <w:szCs w:val="24"/>
                <w:shd w:val="clear" w:color="auto" w:fill="FFFFFF"/>
              </w:rPr>
            </w:pPr>
          </w:p>
          <w:p w:rsidR="00881162" w:rsidRPr="00881162" w:rsidRDefault="00881162" w:rsidP="000F290A">
            <w:pPr>
              <w:ind w:left="288"/>
              <w:jc w:val="both"/>
              <w:rPr>
                <w:rFonts w:ascii="Times New Roman" w:hAnsi="Times New Roman" w:cs="Times New Roman"/>
                <w:sz w:val="24"/>
                <w:szCs w:val="24"/>
                <w:shd w:val="clear" w:color="auto" w:fill="FFFFFF"/>
              </w:rPr>
            </w:pPr>
          </w:p>
          <w:p w:rsidR="00881162" w:rsidRPr="00881162" w:rsidRDefault="00881162" w:rsidP="000F290A">
            <w:pPr>
              <w:ind w:left="288"/>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1.2. Prilog 2 - Obrazac i sadržaj formulara za prikupljanje podataka od strane energetskih procenitelja;</w:t>
            </w:r>
          </w:p>
          <w:p w:rsidR="00881162" w:rsidRPr="00881162" w:rsidRDefault="00881162" w:rsidP="000F290A">
            <w:pPr>
              <w:ind w:left="288"/>
              <w:jc w:val="both"/>
              <w:rPr>
                <w:rFonts w:ascii="Times New Roman" w:hAnsi="Times New Roman" w:cs="Times New Roman"/>
                <w:sz w:val="24"/>
                <w:szCs w:val="24"/>
                <w:shd w:val="clear" w:color="auto" w:fill="FFFFFF"/>
              </w:rPr>
            </w:pPr>
          </w:p>
          <w:p w:rsidR="00881162" w:rsidRPr="00881162" w:rsidRDefault="00881162" w:rsidP="000F290A">
            <w:pPr>
              <w:ind w:left="288"/>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1.3. Prilog 3 - Metodologija, tehnički kriterijumi, obim kontrole, obrazac za kontrolu i način dokumentovanja rezultata kontrole.</w:t>
            </w:r>
          </w:p>
          <w:p w:rsidR="00881162" w:rsidRDefault="00881162" w:rsidP="00881162">
            <w:pPr>
              <w:jc w:val="both"/>
              <w:rPr>
                <w:rFonts w:ascii="Times New Roman" w:hAnsi="Times New Roman" w:cs="Times New Roman"/>
                <w:sz w:val="24"/>
                <w:szCs w:val="24"/>
                <w:shd w:val="clear" w:color="auto" w:fill="FFFFFF"/>
              </w:rPr>
            </w:pPr>
          </w:p>
          <w:p w:rsidR="00297D60" w:rsidRPr="00881162" w:rsidRDefault="00297D60" w:rsidP="00881162">
            <w:pPr>
              <w:jc w:val="both"/>
              <w:rPr>
                <w:rFonts w:ascii="Times New Roman" w:hAnsi="Times New Roman" w:cs="Times New Roman"/>
                <w:sz w:val="24"/>
                <w:szCs w:val="24"/>
                <w:shd w:val="clear" w:color="auto" w:fill="FFFFFF"/>
              </w:rPr>
            </w:pPr>
          </w:p>
          <w:p w:rsidR="00881162" w:rsidRPr="000F290A" w:rsidRDefault="00881162" w:rsidP="000F290A">
            <w:pPr>
              <w:jc w:val="center"/>
              <w:rPr>
                <w:rFonts w:ascii="Times New Roman" w:hAnsi="Times New Roman" w:cs="Times New Roman"/>
                <w:b/>
                <w:sz w:val="24"/>
                <w:szCs w:val="24"/>
                <w:shd w:val="clear" w:color="auto" w:fill="FFFFFF"/>
              </w:rPr>
            </w:pPr>
            <w:r w:rsidRPr="000F290A">
              <w:rPr>
                <w:rFonts w:ascii="Times New Roman" w:hAnsi="Times New Roman" w:cs="Times New Roman"/>
                <w:b/>
                <w:sz w:val="24"/>
                <w:szCs w:val="24"/>
                <w:shd w:val="clear" w:color="auto" w:fill="FFFFFF"/>
              </w:rPr>
              <w:t>Član 32</w:t>
            </w:r>
            <w:r w:rsidRPr="000F290A">
              <w:rPr>
                <w:rFonts w:ascii="Times New Roman" w:hAnsi="Times New Roman" w:cs="Times New Roman"/>
                <w:b/>
                <w:sz w:val="24"/>
                <w:szCs w:val="24"/>
                <w:shd w:val="clear" w:color="auto" w:fill="FFFFFF"/>
              </w:rPr>
              <w:br/>
              <w:t>Stavljanje van snage</w:t>
            </w:r>
          </w:p>
          <w:p w:rsidR="00881162" w:rsidRPr="00881162" w:rsidRDefault="00881162" w:rsidP="00397434">
            <w:pPr>
              <w:jc w:val="both"/>
              <w:rPr>
                <w:rFonts w:ascii="Times New Roman" w:hAnsi="Times New Roman" w:cs="Times New Roman"/>
                <w:sz w:val="24"/>
                <w:szCs w:val="24"/>
                <w:shd w:val="clear" w:color="auto" w:fill="FFFFFF"/>
              </w:rPr>
            </w:pPr>
          </w:p>
          <w:p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Stupanjem na snagu </w:t>
            </w:r>
            <w:r w:rsidR="000F290A" w:rsidRPr="00881162">
              <w:rPr>
                <w:rFonts w:ascii="Times New Roman" w:hAnsi="Times New Roman" w:cs="Times New Roman"/>
                <w:sz w:val="24"/>
                <w:szCs w:val="24"/>
                <w:shd w:val="clear" w:color="auto" w:fill="FFFFFF"/>
              </w:rPr>
              <w:t>ove Uredbe</w:t>
            </w:r>
            <w:r w:rsidRPr="00881162">
              <w:rPr>
                <w:rFonts w:ascii="Times New Roman" w:hAnsi="Times New Roman" w:cs="Times New Roman"/>
                <w:sz w:val="24"/>
                <w:szCs w:val="24"/>
                <w:shd w:val="clear" w:color="auto" w:fill="FFFFFF"/>
              </w:rPr>
              <w:t xml:space="preserve"> stavlja se van snage Uredba br. 03/18 o postupku sertifikovanja energetskih performansi zgrada.</w:t>
            </w:r>
          </w:p>
          <w:p w:rsidR="00881162" w:rsidRDefault="00881162" w:rsidP="00881162">
            <w:pPr>
              <w:jc w:val="both"/>
              <w:rPr>
                <w:rFonts w:ascii="Times New Roman" w:hAnsi="Times New Roman" w:cs="Times New Roman"/>
                <w:sz w:val="24"/>
                <w:szCs w:val="24"/>
                <w:shd w:val="clear" w:color="auto" w:fill="FFFFFF"/>
              </w:rPr>
            </w:pPr>
          </w:p>
          <w:p w:rsidR="00297D60" w:rsidRPr="00881162" w:rsidRDefault="00297D60" w:rsidP="00881162">
            <w:pPr>
              <w:jc w:val="both"/>
              <w:rPr>
                <w:rFonts w:ascii="Times New Roman" w:hAnsi="Times New Roman" w:cs="Times New Roman"/>
                <w:sz w:val="24"/>
                <w:szCs w:val="24"/>
                <w:shd w:val="clear" w:color="auto" w:fill="FFFFFF"/>
              </w:rPr>
            </w:pPr>
          </w:p>
          <w:p w:rsidR="00881162" w:rsidRPr="000F290A" w:rsidRDefault="00881162" w:rsidP="000F290A">
            <w:pPr>
              <w:jc w:val="center"/>
              <w:rPr>
                <w:rFonts w:ascii="Times New Roman" w:hAnsi="Times New Roman" w:cs="Times New Roman"/>
                <w:b/>
                <w:sz w:val="24"/>
                <w:szCs w:val="24"/>
                <w:shd w:val="clear" w:color="auto" w:fill="FFFFFF"/>
              </w:rPr>
            </w:pPr>
            <w:r w:rsidRPr="000F290A">
              <w:rPr>
                <w:rFonts w:ascii="Times New Roman" w:hAnsi="Times New Roman" w:cs="Times New Roman"/>
                <w:b/>
                <w:sz w:val="24"/>
                <w:szCs w:val="24"/>
                <w:shd w:val="clear" w:color="auto" w:fill="FFFFFF"/>
              </w:rPr>
              <w:lastRenderedPageBreak/>
              <w:t>Član 33</w:t>
            </w:r>
            <w:r w:rsidRPr="000F290A">
              <w:rPr>
                <w:rFonts w:ascii="Times New Roman" w:hAnsi="Times New Roman" w:cs="Times New Roman"/>
                <w:b/>
                <w:sz w:val="24"/>
                <w:szCs w:val="24"/>
                <w:shd w:val="clear" w:color="auto" w:fill="FFFFFF"/>
              </w:rPr>
              <w:br/>
              <w:t>Stupanje na snagu</w:t>
            </w:r>
          </w:p>
          <w:p w:rsidR="00881162" w:rsidRPr="00881162" w:rsidRDefault="00881162" w:rsidP="00881162">
            <w:pPr>
              <w:jc w:val="both"/>
              <w:rPr>
                <w:rFonts w:ascii="Times New Roman" w:hAnsi="Times New Roman" w:cs="Times New Roman"/>
                <w:sz w:val="24"/>
                <w:szCs w:val="24"/>
                <w:shd w:val="clear" w:color="auto" w:fill="FFFFFF"/>
              </w:rPr>
            </w:pPr>
          </w:p>
          <w:p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Ova Uredba stupa na snagu sedam (7) dana nakon objavljivanja u Službenom glasniku Republike Kosovo.</w:t>
            </w:r>
          </w:p>
          <w:p w:rsidR="00297D60" w:rsidRPr="00881162" w:rsidRDefault="00297D60" w:rsidP="00881162">
            <w:pPr>
              <w:jc w:val="both"/>
              <w:rPr>
                <w:rFonts w:ascii="Times New Roman" w:hAnsi="Times New Roman" w:cs="Times New Roman"/>
                <w:sz w:val="24"/>
                <w:szCs w:val="24"/>
                <w:shd w:val="clear" w:color="auto" w:fill="FFFFFF"/>
              </w:rPr>
            </w:pPr>
          </w:p>
          <w:p w:rsidR="00297D60" w:rsidRDefault="00297D60" w:rsidP="000F290A">
            <w:pPr>
              <w:jc w:val="right"/>
              <w:rPr>
                <w:rFonts w:ascii="Times New Roman" w:hAnsi="Times New Roman" w:cs="Times New Roman"/>
                <w:noProof/>
                <w:sz w:val="24"/>
                <w:szCs w:val="24"/>
                <w:lang w:val="sq-AL"/>
              </w:rPr>
            </w:pPr>
          </w:p>
          <w:p w:rsidR="00297D60" w:rsidRDefault="00297D60" w:rsidP="000F290A">
            <w:pPr>
              <w:jc w:val="right"/>
              <w:rPr>
                <w:rFonts w:ascii="Times New Roman" w:hAnsi="Times New Roman" w:cs="Times New Roman"/>
                <w:noProof/>
                <w:sz w:val="24"/>
                <w:szCs w:val="24"/>
                <w:lang w:val="sq-AL"/>
              </w:rPr>
            </w:pPr>
          </w:p>
          <w:p w:rsidR="00297D60" w:rsidRDefault="00297D60" w:rsidP="000F290A">
            <w:pPr>
              <w:jc w:val="right"/>
              <w:rPr>
                <w:rFonts w:ascii="Times New Roman" w:hAnsi="Times New Roman" w:cs="Times New Roman"/>
                <w:noProof/>
                <w:sz w:val="24"/>
                <w:szCs w:val="24"/>
                <w:lang w:val="sq-AL"/>
              </w:rPr>
            </w:pPr>
          </w:p>
          <w:p w:rsidR="00881162" w:rsidRPr="000F290A" w:rsidRDefault="00881162" w:rsidP="000F290A">
            <w:pPr>
              <w:jc w:val="right"/>
              <w:rPr>
                <w:rFonts w:ascii="Times New Roman" w:hAnsi="Times New Roman" w:cs="Times New Roman"/>
                <w:b/>
                <w:noProof/>
                <w:sz w:val="24"/>
                <w:szCs w:val="24"/>
                <w:lang w:val="sq-AL"/>
              </w:rPr>
            </w:pPr>
            <w:r w:rsidRPr="00881162">
              <w:rPr>
                <w:rFonts w:ascii="Times New Roman" w:hAnsi="Times New Roman" w:cs="Times New Roman"/>
                <w:noProof/>
                <w:sz w:val="24"/>
                <w:szCs w:val="24"/>
                <w:lang w:val="sq-AL"/>
              </w:rPr>
              <w:t xml:space="preserve">  </w:t>
            </w:r>
            <w:r w:rsidRPr="000F290A">
              <w:rPr>
                <w:rFonts w:ascii="Times New Roman" w:hAnsi="Times New Roman" w:cs="Times New Roman"/>
                <w:b/>
                <w:noProof/>
                <w:sz w:val="24"/>
                <w:szCs w:val="24"/>
                <w:lang w:val="sq-AL"/>
              </w:rPr>
              <w:t>Fitore Pacolli Dalipi</w:t>
            </w:r>
          </w:p>
          <w:p w:rsidR="00881162" w:rsidRPr="00881162" w:rsidRDefault="00881162" w:rsidP="000F290A">
            <w:pPr>
              <w:jc w:val="right"/>
              <w:rPr>
                <w:rFonts w:ascii="Times New Roman" w:hAnsi="Times New Roman" w:cs="Times New Roman"/>
                <w:sz w:val="24"/>
                <w:szCs w:val="24"/>
                <w:shd w:val="clear" w:color="auto" w:fill="FFFFFF"/>
              </w:rPr>
            </w:pPr>
            <w:r w:rsidRPr="00881162">
              <w:rPr>
                <w:rFonts w:ascii="Times New Roman" w:hAnsi="Times New Roman" w:cs="Times New Roman"/>
                <w:noProof/>
                <w:sz w:val="24"/>
                <w:szCs w:val="24"/>
                <w:lang w:val="sq-AL"/>
              </w:rPr>
              <w:t>____________________</w:t>
            </w:r>
          </w:p>
          <w:p w:rsidR="000F290A" w:rsidRDefault="00881162" w:rsidP="000F290A">
            <w:pPr>
              <w:jc w:val="right"/>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Ministra Ministarstva Životne Sredine i Prostornog Planiranja</w:t>
            </w:r>
          </w:p>
          <w:p w:rsidR="00397434" w:rsidRDefault="00397434" w:rsidP="00C22860">
            <w:pPr>
              <w:jc w:val="right"/>
              <w:rPr>
                <w:rFonts w:ascii="Times New Roman" w:hAnsi="Times New Roman" w:cs="Times New Roman"/>
                <w:sz w:val="24"/>
                <w:szCs w:val="24"/>
                <w:shd w:val="clear" w:color="auto" w:fill="FFFFFF"/>
              </w:rPr>
            </w:pPr>
          </w:p>
          <w:p w:rsidR="00456B4A" w:rsidRDefault="00881162" w:rsidP="000F290A">
            <w:pPr>
              <w:jc w:val="right"/>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Priština, </w:t>
            </w:r>
            <w:r w:rsidR="00C22860" w:rsidRPr="00881162">
              <w:rPr>
                <w:rFonts w:ascii="Times New Roman" w:hAnsi="Times New Roman" w:cs="Times New Roman"/>
                <w:sz w:val="24"/>
                <w:szCs w:val="24"/>
                <w:shd w:val="clear" w:color="auto" w:fill="FFFFFF"/>
              </w:rPr>
              <w:t>…. /…. /</w:t>
            </w:r>
            <w:r w:rsidRPr="00881162">
              <w:rPr>
                <w:rFonts w:ascii="Times New Roman" w:hAnsi="Times New Roman" w:cs="Times New Roman"/>
                <w:sz w:val="24"/>
                <w:szCs w:val="24"/>
                <w:shd w:val="clear" w:color="auto" w:fill="FFFFFF"/>
              </w:rPr>
              <w:t>2026</w:t>
            </w:r>
          </w:p>
          <w:p w:rsidR="00297D60" w:rsidRDefault="00297D60" w:rsidP="000F290A">
            <w:pPr>
              <w:jc w:val="right"/>
              <w:rPr>
                <w:rFonts w:ascii="Times New Roman" w:hAnsi="Times New Roman" w:cs="Times New Roman"/>
                <w:sz w:val="24"/>
                <w:szCs w:val="24"/>
                <w:shd w:val="clear" w:color="auto" w:fill="FFFFFF"/>
              </w:rPr>
            </w:pPr>
          </w:p>
          <w:p w:rsidR="00297D60" w:rsidRDefault="00297D60" w:rsidP="000F290A">
            <w:pPr>
              <w:jc w:val="right"/>
              <w:rPr>
                <w:rFonts w:ascii="Times New Roman" w:hAnsi="Times New Roman" w:cs="Times New Roman"/>
                <w:sz w:val="24"/>
                <w:szCs w:val="24"/>
                <w:shd w:val="clear" w:color="auto" w:fill="FFFFFF"/>
              </w:rPr>
            </w:pPr>
          </w:p>
          <w:p w:rsidR="00297D60" w:rsidRDefault="00297D60" w:rsidP="000F290A">
            <w:pPr>
              <w:jc w:val="right"/>
              <w:rPr>
                <w:rFonts w:ascii="Times New Roman" w:hAnsi="Times New Roman" w:cs="Times New Roman"/>
                <w:sz w:val="24"/>
                <w:szCs w:val="24"/>
                <w:shd w:val="clear" w:color="auto" w:fill="FFFFFF"/>
              </w:rPr>
            </w:pPr>
          </w:p>
          <w:p w:rsidR="00297D60" w:rsidRDefault="00297D60" w:rsidP="000F290A">
            <w:pPr>
              <w:jc w:val="right"/>
              <w:rPr>
                <w:rFonts w:ascii="Times New Roman" w:hAnsi="Times New Roman" w:cs="Times New Roman"/>
                <w:sz w:val="24"/>
                <w:szCs w:val="24"/>
                <w:shd w:val="clear" w:color="auto" w:fill="FFFFFF"/>
              </w:rPr>
            </w:pPr>
          </w:p>
          <w:p w:rsidR="00297D60" w:rsidRDefault="00297D60" w:rsidP="000F290A">
            <w:pPr>
              <w:jc w:val="right"/>
              <w:rPr>
                <w:rFonts w:ascii="Times New Roman" w:hAnsi="Times New Roman" w:cs="Times New Roman"/>
                <w:sz w:val="24"/>
                <w:szCs w:val="24"/>
                <w:shd w:val="clear" w:color="auto" w:fill="FFFFFF"/>
              </w:rPr>
            </w:pPr>
          </w:p>
          <w:p w:rsidR="00297D60" w:rsidRDefault="00297D60" w:rsidP="000F290A">
            <w:pPr>
              <w:jc w:val="right"/>
              <w:rPr>
                <w:rFonts w:ascii="Times New Roman" w:hAnsi="Times New Roman" w:cs="Times New Roman"/>
                <w:sz w:val="24"/>
                <w:szCs w:val="24"/>
                <w:shd w:val="clear" w:color="auto" w:fill="FFFFFF"/>
              </w:rPr>
            </w:pPr>
          </w:p>
          <w:p w:rsidR="00297D60" w:rsidRDefault="00297D60" w:rsidP="000F290A">
            <w:pPr>
              <w:jc w:val="right"/>
              <w:rPr>
                <w:rFonts w:ascii="Times New Roman" w:hAnsi="Times New Roman" w:cs="Times New Roman"/>
                <w:sz w:val="24"/>
                <w:szCs w:val="24"/>
                <w:shd w:val="clear" w:color="auto" w:fill="FFFFFF"/>
              </w:rPr>
            </w:pPr>
          </w:p>
          <w:p w:rsidR="00297D60" w:rsidRDefault="00297D60" w:rsidP="000F290A">
            <w:pPr>
              <w:jc w:val="right"/>
              <w:rPr>
                <w:rFonts w:ascii="Times New Roman" w:hAnsi="Times New Roman" w:cs="Times New Roman"/>
                <w:sz w:val="24"/>
                <w:szCs w:val="24"/>
                <w:shd w:val="clear" w:color="auto" w:fill="FFFFFF"/>
              </w:rPr>
            </w:pPr>
          </w:p>
          <w:p w:rsidR="00297D60" w:rsidRDefault="00297D60" w:rsidP="000F290A">
            <w:pPr>
              <w:jc w:val="right"/>
              <w:rPr>
                <w:rFonts w:ascii="Times New Roman" w:hAnsi="Times New Roman" w:cs="Times New Roman"/>
                <w:sz w:val="24"/>
                <w:szCs w:val="24"/>
              </w:rPr>
            </w:pPr>
          </w:p>
        </w:tc>
      </w:tr>
    </w:tbl>
    <w:p w:rsidR="00456B4A" w:rsidRPr="00456B4A" w:rsidRDefault="00456B4A" w:rsidP="00397434">
      <w:pPr>
        <w:spacing w:after="0"/>
        <w:jc w:val="both"/>
        <w:rPr>
          <w:rFonts w:ascii="Times New Roman" w:hAnsi="Times New Roman" w:cs="Times New Roman"/>
          <w:sz w:val="24"/>
          <w:szCs w:val="24"/>
        </w:rPr>
      </w:pPr>
    </w:p>
    <w:sectPr w:rsidR="00456B4A" w:rsidRPr="00456B4A" w:rsidSect="00456B4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1DF" w:rsidRDefault="008E11DF" w:rsidP="0017304A">
      <w:pPr>
        <w:spacing w:after="0" w:line="240" w:lineRule="auto"/>
      </w:pPr>
      <w:r>
        <w:separator/>
      </w:r>
    </w:p>
  </w:endnote>
  <w:endnote w:type="continuationSeparator" w:id="0">
    <w:p w:rsidR="008E11DF" w:rsidRDefault="008E11DF" w:rsidP="00173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1DF" w:rsidRDefault="008E11DF" w:rsidP="0017304A">
      <w:pPr>
        <w:spacing w:after="0" w:line="240" w:lineRule="auto"/>
      </w:pPr>
      <w:r>
        <w:separator/>
      </w:r>
    </w:p>
  </w:footnote>
  <w:footnote w:type="continuationSeparator" w:id="0">
    <w:p w:rsidR="008E11DF" w:rsidRDefault="008E11DF" w:rsidP="001730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C2529"/>
    <w:multiLevelType w:val="multilevel"/>
    <w:tmpl w:val="94528EA6"/>
    <w:lvl w:ilvl="0">
      <w:start w:val="2"/>
      <w:numFmt w:val="decimal"/>
      <w:lvlText w:val="%1."/>
      <w:lvlJc w:val="left"/>
      <w:pPr>
        <w:ind w:left="360" w:hanging="360"/>
      </w:pPr>
      <w:rPr>
        <w:rFonts w:hint="default"/>
      </w:rPr>
    </w:lvl>
    <w:lvl w:ilvl="1">
      <w:start w:val="1"/>
      <w:numFmt w:val="decimal"/>
      <w:lvlText w:val="%1.%2."/>
      <w:lvlJc w:val="left"/>
      <w:pPr>
        <w:ind w:left="964" w:hanging="360"/>
      </w:pPr>
      <w:rPr>
        <w:rFonts w:hint="default"/>
      </w:rPr>
    </w:lvl>
    <w:lvl w:ilvl="2">
      <w:start w:val="1"/>
      <w:numFmt w:val="decimal"/>
      <w:lvlText w:val="%1.%2.%3."/>
      <w:lvlJc w:val="left"/>
      <w:pPr>
        <w:ind w:left="1928" w:hanging="720"/>
      </w:pPr>
      <w:rPr>
        <w:rFonts w:hint="default"/>
      </w:rPr>
    </w:lvl>
    <w:lvl w:ilvl="3">
      <w:start w:val="1"/>
      <w:numFmt w:val="decimal"/>
      <w:lvlText w:val="%1.%2.%3.%4."/>
      <w:lvlJc w:val="left"/>
      <w:pPr>
        <w:ind w:left="2532" w:hanging="720"/>
      </w:pPr>
      <w:rPr>
        <w:rFonts w:hint="default"/>
      </w:rPr>
    </w:lvl>
    <w:lvl w:ilvl="4">
      <w:start w:val="1"/>
      <w:numFmt w:val="decimal"/>
      <w:lvlText w:val="%1.%2.%3.%4.%5."/>
      <w:lvlJc w:val="left"/>
      <w:pPr>
        <w:ind w:left="3496" w:hanging="1080"/>
      </w:pPr>
      <w:rPr>
        <w:rFonts w:hint="default"/>
      </w:rPr>
    </w:lvl>
    <w:lvl w:ilvl="5">
      <w:start w:val="1"/>
      <w:numFmt w:val="decimal"/>
      <w:lvlText w:val="%1.%2.%3.%4.%5.%6."/>
      <w:lvlJc w:val="left"/>
      <w:pPr>
        <w:ind w:left="4100" w:hanging="1080"/>
      </w:pPr>
      <w:rPr>
        <w:rFonts w:hint="default"/>
      </w:rPr>
    </w:lvl>
    <w:lvl w:ilvl="6">
      <w:start w:val="1"/>
      <w:numFmt w:val="decimal"/>
      <w:lvlText w:val="%1.%2.%3.%4.%5.%6.%7."/>
      <w:lvlJc w:val="left"/>
      <w:pPr>
        <w:ind w:left="5064" w:hanging="1440"/>
      </w:pPr>
      <w:rPr>
        <w:rFonts w:hint="default"/>
      </w:rPr>
    </w:lvl>
    <w:lvl w:ilvl="7">
      <w:start w:val="1"/>
      <w:numFmt w:val="decimal"/>
      <w:lvlText w:val="%1.%2.%3.%4.%5.%6.%7.%8."/>
      <w:lvlJc w:val="left"/>
      <w:pPr>
        <w:ind w:left="5668" w:hanging="1440"/>
      </w:pPr>
      <w:rPr>
        <w:rFonts w:hint="default"/>
      </w:rPr>
    </w:lvl>
    <w:lvl w:ilvl="8">
      <w:start w:val="1"/>
      <w:numFmt w:val="decimal"/>
      <w:lvlText w:val="%1.%2.%3.%4.%5.%6.%7.%8.%9."/>
      <w:lvlJc w:val="left"/>
      <w:pPr>
        <w:ind w:left="6632" w:hanging="1800"/>
      </w:pPr>
      <w:rPr>
        <w:rFonts w:hint="default"/>
      </w:rPr>
    </w:lvl>
  </w:abstractNum>
  <w:abstractNum w:abstractNumId="1" w15:restartNumberingAfterBreak="0">
    <w:nsid w:val="2DB11B11"/>
    <w:multiLevelType w:val="multilevel"/>
    <w:tmpl w:val="3F82E3A0"/>
    <w:lvl w:ilvl="0">
      <w:start w:val="1"/>
      <w:numFmt w:val="decimal"/>
      <w:lvlText w:val="%1."/>
      <w:lvlJc w:val="left"/>
      <w:pPr>
        <w:ind w:left="560" w:hanging="560"/>
      </w:pPr>
      <w:rPr>
        <w:rFonts w:hint="default"/>
      </w:rPr>
    </w:lvl>
    <w:lvl w:ilvl="1">
      <w:start w:val="1"/>
      <w:numFmt w:val="decimal"/>
      <w:lvlText w:val="%1.%2."/>
      <w:lvlJc w:val="left"/>
      <w:pPr>
        <w:ind w:left="1007" w:hanging="56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868" w:hanging="1080"/>
      </w:pPr>
      <w:rPr>
        <w:rFonts w:hint="default"/>
      </w:rPr>
    </w:lvl>
    <w:lvl w:ilvl="5">
      <w:start w:val="1"/>
      <w:numFmt w:val="decimal"/>
      <w:lvlText w:val="%1.%2.%3.%4.%5.%6."/>
      <w:lvlJc w:val="left"/>
      <w:pPr>
        <w:ind w:left="3315" w:hanging="1080"/>
      </w:pPr>
      <w:rPr>
        <w:rFonts w:hint="default"/>
      </w:rPr>
    </w:lvl>
    <w:lvl w:ilvl="6">
      <w:start w:val="1"/>
      <w:numFmt w:val="decimal"/>
      <w:lvlText w:val="%1.%2.%3.%4.%5.%6.%7."/>
      <w:lvlJc w:val="left"/>
      <w:pPr>
        <w:ind w:left="4122" w:hanging="1440"/>
      </w:pPr>
      <w:rPr>
        <w:rFonts w:hint="default"/>
      </w:rPr>
    </w:lvl>
    <w:lvl w:ilvl="7">
      <w:start w:val="1"/>
      <w:numFmt w:val="decimal"/>
      <w:lvlText w:val="%1.%2.%3.%4.%5.%6.%7.%8."/>
      <w:lvlJc w:val="left"/>
      <w:pPr>
        <w:ind w:left="4569" w:hanging="1440"/>
      </w:pPr>
      <w:rPr>
        <w:rFonts w:hint="default"/>
      </w:rPr>
    </w:lvl>
    <w:lvl w:ilvl="8">
      <w:start w:val="1"/>
      <w:numFmt w:val="decimal"/>
      <w:lvlText w:val="%1.%2.%3.%4.%5.%6.%7.%8.%9."/>
      <w:lvlJc w:val="left"/>
      <w:pPr>
        <w:ind w:left="5376" w:hanging="1800"/>
      </w:pPr>
      <w:rPr>
        <w:rFonts w:hint="default"/>
      </w:rPr>
    </w:lvl>
  </w:abstractNum>
  <w:abstractNum w:abstractNumId="2" w15:restartNumberingAfterBreak="0">
    <w:nsid w:val="52DE4C9D"/>
    <w:multiLevelType w:val="multilevel"/>
    <w:tmpl w:val="D92635BE"/>
    <w:lvl w:ilvl="0">
      <w:start w:val="2"/>
      <w:numFmt w:val="decimal"/>
      <w:lvlText w:val="%1."/>
      <w:lvlJc w:val="left"/>
      <w:pPr>
        <w:ind w:left="360" w:hanging="360"/>
      </w:pPr>
      <w:rPr>
        <w:rFonts w:hint="default"/>
      </w:rPr>
    </w:lvl>
    <w:lvl w:ilvl="1">
      <w:start w:val="1"/>
      <w:numFmt w:val="decimal"/>
      <w:lvlText w:val="%1.%2."/>
      <w:lvlJc w:val="left"/>
      <w:pPr>
        <w:ind w:left="604" w:hanging="360"/>
      </w:pPr>
      <w:rPr>
        <w:rFonts w:hint="default"/>
      </w:rPr>
    </w:lvl>
    <w:lvl w:ilvl="2">
      <w:start w:val="1"/>
      <w:numFmt w:val="decimal"/>
      <w:lvlText w:val="%1.%2.%3."/>
      <w:lvlJc w:val="left"/>
      <w:pPr>
        <w:ind w:left="1208" w:hanging="720"/>
      </w:pPr>
      <w:rPr>
        <w:rFonts w:hint="default"/>
      </w:rPr>
    </w:lvl>
    <w:lvl w:ilvl="3">
      <w:start w:val="1"/>
      <w:numFmt w:val="decimal"/>
      <w:lvlText w:val="%1.%2.%3.%4."/>
      <w:lvlJc w:val="left"/>
      <w:pPr>
        <w:ind w:left="1452" w:hanging="720"/>
      </w:pPr>
      <w:rPr>
        <w:rFonts w:hint="default"/>
      </w:rPr>
    </w:lvl>
    <w:lvl w:ilvl="4">
      <w:start w:val="1"/>
      <w:numFmt w:val="decimal"/>
      <w:lvlText w:val="%1.%2.%3.%4.%5."/>
      <w:lvlJc w:val="left"/>
      <w:pPr>
        <w:ind w:left="2056" w:hanging="1080"/>
      </w:pPr>
      <w:rPr>
        <w:rFonts w:hint="default"/>
      </w:rPr>
    </w:lvl>
    <w:lvl w:ilvl="5">
      <w:start w:val="1"/>
      <w:numFmt w:val="decimal"/>
      <w:lvlText w:val="%1.%2.%3.%4.%5.%6."/>
      <w:lvlJc w:val="left"/>
      <w:pPr>
        <w:ind w:left="2300" w:hanging="1080"/>
      </w:pPr>
      <w:rPr>
        <w:rFonts w:hint="default"/>
      </w:rPr>
    </w:lvl>
    <w:lvl w:ilvl="6">
      <w:start w:val="1"/>
      <w:numFmt w:val="decimal"/>
      <w:lvlText w:val="%1.%2.%3.%4.%5.%6.%7."/>
      <w:lvlJc w:val="left"/>
      <w:pPr>
        <w:ind w:left="2904" w:hanging="1440"/>
      </w:pPr>
      <w:rPr>
        <w:rFonts w:hint="default"/>
      </w:rPr>
    </w:lvl>
    <w:lvl w:ilvl="7">
      <w:start w:val="1"/>
      <w:numFmt w:val="decimal"/>
      <w:lvlText w:val="%1.%2.%3.%4.%5.%6.%7.%8."/>
      <w:lvlJc w:val="left"/>
      <w:pPr>
        <w:ind w:left="3148" w:hanging="1440"/>
      </w:pPr>
      <w:rPr>
        <w:rFonts w:hint="default"/>
      </w:rPr>
    </w:lvl>
    <w:lvl w:ilvl="8">
      <w:start w:val="1"/>
      <w:numFmt w:val="decimal"/>
      <w:lvlText w:val="%1.%2.%3.%4.%5.%6.%7.%8.%9."/>
      <w:lvlJc w:val="left"/>
      <w:pPr>
        <w:ind w:left="3752" w:hanging="1800"/>
      </w:pPr>
      <w:rPr>
        <w:rFonts w:hint="default"/>
      </w:rPr>
    </w:lvl>
  </w:abstractNum>
  <w:abstractNum w:abstractNumId="3" w15:restartNumberingAfterBreak="0">
    <w:nsid w:val="7A113325"/>
    <w:multiLevelType w:val="multilevel"/>
    <w:tmpl w:val="99140E2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2F5"/>
    <w:rsid w:val="0004731F"/>
    <w:rsid w:val="000D2732"/>
    <w:rsid w:val="000F290A"/>
    <w:rsid w:val="001700DA"/>
    <w:rsid w:val="0017304A"/>
    <w:rsid w:val="00173D29"/>
    <w:rsid w:val="00177210"/>
    <w:rsid w:val="001847A8"/>
    <w:rsid w:val="001926E3"/>
    <w:rsid w:val="0019545A"/>
    <w:rsid w:val="00204276"/>
    <w:rsid w:val="002746F0"/>
    <w:rsid w:val="00297D60"/>
    <w:rsid w:val="002F6EFF"/>
    <w:rsid w:val="00316AA5"/>
    <w:rsid w:val="00397434"/>
    <w:rsid w:val="00456B4A"/>
    <w:rsid w:val="00481258"/>
    <w:rsid w:val="004A12F5"/>
    <w:rsid w:val="006660F1"/>
    <w:rsid w:val="00696E50"/>
    <w:rsid w:val="006E00DF"/>
    <w:rsid w:val="00736D82"/>
    <w:rsid w:val="00754FE6"/>
    <w:rsid w:val="007E38AA"/>
    <w:rsid w:val="00881162"/>
    <w:rsid w:val="008E11DF"/>
    <w:rsid w:val="00A87F70"/>
    <w:rsid w:val="00AB194F"/>
    <w:rsid w:val="00AB7848"/>
    <w:rsid w:val="00B05D6A"/>
    <w:rsid w:val="00BB2544"/>
    <w:rsid w:val="00BC5790"/>
    <w:rsid w:val="00C22860"/>
    <w:rsid w:val="00C822FD"/>
    <w:rsid w:val="00D35FFF"/>
    <w:rsid w:val="00DA2F6D"/>
    <w:rsid w:val="00E510BC"/>
    <w:rsid w:val="00EA3A92"/>
    <w:rsid w:val="00F0657F"/>
    <w:rsid w:val="00F22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88AC"/>
  <w15:chartTrackingRefBased/>
  <w15:docId w15:val="{E772C993-47B9-4953-88C0-0BA4B3E1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6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Points,MAIN CONTENT,List Paragraph12,F5 List Paragraph,List Paragraph11,OBC Bullet,Colorful List - Accent 11,Normal numbered,L,lp1,FM"/>
    <w:basedOn w:val="Normal"/>
    <w:link w:val="ListParagraphChar"/>
    <w:uiPriority w:val="34"/>
    <w:qFormat/>
    <w:rsid w:val="00AB7848"/>
    <w:pPr>
      <w:ind w:left="720"/>
      <w:contextualSpacing/>
    </w:pPr>
  </w:style>
  <w:style w:type="paragraph" w:styleId="Header">
    <w:name w:val="header"/>
    <w:basedOn w:val="Normal"/>
    <w:link w:val="HeaderChar"/>
    <w:uiPriority w:val="99"/>
    <w:unhideWhenUsed/>
    <w:rsid w:val="00173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04A"/>
  </w:style>
  <w:style w:type="paragraph" w:styleId="Footer">
    <w:name w:val="footer"/>
    <w:basedOn w:val="Normal"/>
    <w:link w:val="FooterChar"/>
    <w:uiPriority w:val="99"/>
    <w:unhideWhenUsed/>
    <w:rsid w:val="00173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04A"/>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List Paragraph11 Char"/>
    <w:basedOn w:val="DefaultParagraphFont"/>
    <w:link w:val="ListParagraph"/>
    <w:uiPriority w:val="34"/>
    <w:qFormat/>
    <w:rsid w:val="00177210"/>
  </w:style>
  <w:style w:type="paragraph" w:styleId="CommentText">
    <w:name w:val="annotation text"/>
    <w:basedOn w:val="Normal"/>
    <w:link w:val="CommentTextChar"/>
    <w:uiPriority w:val="99"/>
    <w:rsid w:val="006660F1"/>
    <w:pPr>
      <w:spacing w:after="0" w:line="240" w:lineRule="auto"/>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uiPriority w:val="99"/>
    <w:rsid w:val="006660F1"/>
    <w:rPr>
      <w:rFonts w:ascii="Times New Roman" w:eastAsia="MS Mincho" w:hAnsi="Times New Roman" w:cs="Times New Roman"/>
      <w:sz w:val="20"/>
      <w:szCs w:val="20"/>
    </w:rPr>
  </w:style>
  <w:style w:type="paragraph" w:styleId="NormalWeb">
    <w:name w:val="Normal (Web)"/>
    <w:aliases w:val="Char Char,webb, webb"/>
    <w:basedOn w:val="Normal"/>
    <w:link w:val="NormalWebChar"/>
    <w:uiPriority w:val="99"/>
    <w:qFormat/>
    <w:rsid w:val="006660F1"/>
    <w:pPr>
      <w:spacing w:before="100" w:beforeAutospacing="1" w:after="100" w:afterAutospacing="1" w:line="240" w:lineRule="auto"/>
    </w:pPr>
    <w:rPr>
      <w:rFonts w:ascii="Times New Roman" w:eastAsia="MS Mincho" w:hAnsi="Times New Roman" w:cs="Times New Roman"/>
      <w:sz w:val="24"/>
      <w:szCs w:val="24"/>
      <w:lang w:eastAsia="en-GB"/>
    </w:rPr>
  </w:style>
  <w:style w:type="character" w:customStyle="1" w:styleId="NormalWebChar">
    <w:name w:val="Normal (Web) Char"/>
    <w:aliases w:val="Char Char Char,webb Char, webb Char"/>
    <w:link w:val="NormalWeb"/>
    <w:rsid w:val="006660F1"/>
    <w:rPr>
      <w:rFonts w:ascii="Times New Roman" w:eastAsia="MS Mincho" w:hAnsi="Times New Roman" w:cs="Times New Roman"/>
      <w:sz w:val="24"/>
      <w:szCs w:val="24"/>
      <w:lang w:eastAsia="en-GB"/>
    </w:rPr>
  </w:style>
  <w:style w:type="character" w:styleId="Strong">
    <w:name w:val="Strong"/>
    <w:uiPriority w:val="22"/>
    <w:qFormat/>
    <w:rsid w:val="006660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FB799-AF00-4774-9298-60471339B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46</Pages>
  <Words>15298</Words>
  <Characters>87201</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Ardian Recica</cp:lastModifiedBy>
  <cp:revision>5</cp:revision>
  <dcterms:created xsi:type="dcterms:W3CDTF">2026-09-23T13:09:00Z</dcterms:created>
  <dcterms:modified xsi:type="dcterms:W3CDTF">2026-09-23T13:24:00Z</dcterms:modified>
</cp:coreProperties>
</file>