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73A1" w:rsidRDefault="004F73A1" w:rsidP="004F73A1">
      <w:pPr>
        <w:pStyle w:val="Default"/>
        <w:rPr>
          <w:b/>
          <w:color w:val="auto"/>
          <w:lang w:val="sq-AL"/>
        </w:rPr>
      </w:pPr>
      <w:r>
        <w:rPr>
          <w:b/>
          <w:color w:val="auto"/>
          <w:lang w:val="sq-AL"/>
        </w:rPr>
        <w:t>Shtojca 2</w:t>
      </w:r>
    </w:p>
    <w:p w:rsidR="004F73A1" w:rsidRDefault="004F73A1" w:rsidP="004F73A1">
      <w:pPr>
        <w:pStyle w:val="Default"/>
        <w:rPr>
          <w:b/>
          <w:color w:val="auto"/>
          <w:lang w:val="sq-AL"/>
        </w:rPr>
      </w:pPr>
      <w:r>
        <w:rPr>
          <w:b/>
          <w:bCs/>
          <w:color w:val="auto"/>
          <w:lang w:val="sq-AL"/>
        </w:rPr>
        <w:t>Aplikacion për dhënien e lejes mjedisore</w:t>
      </w:r>
    </w:p>
    <w:p w:rsidR="004F73A1" w:rsidRDefault="004F73A1" w:rsidP="004F73A1">
      <w:pPr>
        <w:pStyle w:val="Default"/>
        <w:jc w:val="right"/>
        <w:rPr>
          <w:b/>
          <w:color w:val="auto"/>
          <w:lang w:val="sq-AL"/>
        </w:rPr>
      </w:pPr>
    </w:p>
    <w:tbl>
      <w:tblPr>
        <w:tblW w:w="12635" w:type="dxa"/>
        <w:tblInd w:w="108" w:type="dxa"/>
        <w:tblLook w:val="04A0" w:firstRow="1" w:lastRow="0" w:firstColumn="1" w:lastColumn="0" w:noHBand="0" w:noVBand="1"/>
      </w:tblPr>
      <w:tblGrid>
        <w:gridCol w:w="648"/>
        <w:gridCol w:w="3979"/>
        <w:gridCol w:w="8008"/>
      </w:tblGrid>
      <w:tr w:rsidR="004F73A1" w:rsidTr="00037A70">
        <w:trPr>
          <w:trHeight w:val="560"/>
        </w:trPr>
        <w:tc>
          <w:tcPr>
            <w:tcW w:w="12635" w:type="dxa"/>
            <w:gridSpan w:val="3"/>
            <w:tcBorders>
              <w:top w:val="double" w:sz="4" w:space="0" w:color="000000"/>
              <w:left w:val="double" w:sz="4" w:space="0" w:color="000000"/>
              <w:bottom w:val="double" w:sz="4" w:space="0" w:color="000000"/>
              <w:right w:val="double" w:sz="4" w:space="0" w:color="000000"/>
            </w:tcBorders>
            <w:vAlign w:val="center"/>
            <w:hideMark/>
          </w:tcPr>
          <w:p w:rsidR="004F73A1" w:rsidRDefault="004F73A1">
            <w:pPr>
              <w:pStyle w:val="Default"/>
              <w:rPr>
                <w:b/>
                <w:bCs/>
                <w:color w:val="auto"/>
                <w:lang w:val="sq-AL"/>
              </w:rPr>
            </w:pPr>
            <w:r>
              <w:rPr>
                <w:b/>
                <w:bCs/>
                <w:color w:val="auto"/>
                <w:lang w:val="sq-AL"/>
              </w:rPr>
              <w:t>APLIKACION PËR DHËNIEN E LEJËS MJEDISORE</w:t>
            </w:r>
          </w:p>
        </w:tc>
      </w:tr>
      <w:tr w:rsidR="004F73A1" w:rsidTr="00037A70">
        <w:trPr>
          <w:trHeight w:val="256"/>
        </w:trPr>
        <w:tc>
          <w:tcPr>
            <w:tcW w:w="12635" w:type="dxa"/>
            <w:gridSpan w:val="3"/>
            <w:tcBorders>
              <w:top w:val="double" w:sz="4" w:space="0" w:color="000000"/>
              <w:left w:val="double" w:sz="4" w:space="0" w:color="000000"/>
              <w:bottom w:val="double" w:sz="4" w:space="0" w:color="000000"/>
              <w:right w:val="double" w:sz="4" w:space="0" w:color="000000"/>
            </w:tcBorders>
            <w:vAlign w:val="bottom"/>
          </w:tcPr>
          <w:p w:rsidR="004F73A1" w:rsidRDefault="004F73A1">
            <w:pPr>
              <w:pStyle w:val="Default"/>
              <w:ind w:left="432"/>
              <w:rPr>
                <w:b/>
                <w:bCs/>
                <w:color w:val="auto"/>
                <w:lang w:val="sq-AL"/>
              </w:rPr>
            </w:pPr>
          </w:p>
          <w:p w:rsidR="004F73A1" w:rsidRDefault="004F73A1">
            <w:pPr>
              <w:pStyle w:val="Default"/>
              <w:rPr>
                <w:b/>
                <w:color w:val="auto"/>
                <w:highlight w:val="yellow"/>
                <w:lang w:val="sq-AL"/>
              </w:rPr>
            </w:pPr>
            <w:r>
              <w:rPr>
                <w:b/>
                <w:bCs/>
                <w:color w:val="auto"/>
                <w:lang w:val="sq-AL"/>
              </w:rPr>
              <w:t>1. TE DHËNAT E PËRGJITHSHME</w:t>
            </w:r>
          </w:p>
        </w:tc>
      </w:tr>
      <w:tr w:rsidR="004F73A1" w:rsidTr="00037A70">
        <w:trPr>
          <w:trHeight w:val="567"/>
        </w:trPr>
        <w:tc>
          <w:tcPr>
            <w:tcW w:w="12635" w:type="dxa"/>
            <w:gridSpan w:val="3"/>
            <w:tcBorders>
              <w:top w:val="double" w:sz="4" w:space="0" w:color="000000"/>
              <w:left w:val="double" w:sz="4" w:space="0" w:color="000000"/>
              <w:bottom w:val="single" w:sz="4" w:space="0" w:color="000000"/>
              <w:right w:val="double" w:sz="4" w:space="0" w:color="000000"/>
            </w:tcBorders>
            <w:vAlign w:val="bottom"/>
            <w:hideMark/>
          </w:tcPr>
          <w:p w:rsidR="004F73A1" w:rsidRDefault="004F73A1" w:rsidP="004F73A1">
            <w:pPr>
              <w:pStyle w:val="Default"/>
              <w:numPr>
                <w:ilvl w:val="1"/>
                <w:numId w:val="1"/>
              </w:numPr>
              <w:rPr>
                <w:b/>
                <w:color w:val="auto"/>
                <w:lang w:val="sq-AL"/>
              </w:rPr>
            </w:pPr>
            <w:r>
              <w:rPr>
                <w:b/>
                <w:bCs/>
                <w:color w:val="auto"/>
                <w:lang w:val="sq-AL"/>
              </w:rPr>
              <w:t>Të dhënat për operatorin</w:t>
            </w:r>
          </w:p>
        </w:tc>
      </w:tr>
      <w:tr w:rsidR="004F73A1" w:rsidTr="00122E32">
        <w:trPr>
          <w:trHeight w:val="288"/>
        </w:trPr>
        <w:tc>
          <w:tcPr>
            <w:tcW w:w="648" w:type="dxa"/>
            <w:vMerge w:val="restart"/>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2"/>
                <w:numId w:val="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4F73A1" w:rsidRDefault="004F73A1" w:rsidP="00122E32">
            <w:pPr>
              <w:pStyle w:val="Default"/>
              <w:rPr>
                <w:color w:val="auto"/>
                <w:lang w:val="sq-AL"/>
              </w:rPr>
            </w:pPr>
            <w:r>
              <w:rPr>
                <w:color w:val="auto"/>
                <w:lang w:val="sq-AL"/>
              </w:rPr>
              <w:t>Emri i subjektit</w:t>
            </w:r>
          </w:p>
        </w:tc>
        <w:tc>
          <w:tcPr>
            <w:tcW w:w="8008" w:type="dxa"/>
            <w:tcBorders>
              <w:top w:val="single" w:sz="4" w:space="0" w:color="000000"/>
              <w:left w:val="single" w:sz="4" w:space="0" w:color="000000"/>
              <w:bottom w:val="single" w:sz="4" w:space="0" w:color="000000"/>
              <w:right w:val="double" w:sz="4" w:space="0" w:color="000000"/>
            </w:tcBorders>
          </w:tcPr>
          <w:p w:rsidR="00122E32" w:rsidRDefault="00122E32">
            <w:pPr>
              <w:pStyle w:val="Default"/>
              <w:rPr>
                <w:color w:val="auto"/>
                <w:lang w:val="sq-AL"/>
              </w:rPr>
            </w:pPr>
          </w:p>
          <w:p w:rsidR="004F73A1" w:rsidRDefault="00D57EB8">
            <w:pPr>
              <w:pStyle w:val="Default"/>
              <w:rPr>
                <w:color w:val="auto"/>
                <w:lang w:val="sq-AL"/>
              </w:rPr>
            </w:pPr>
            <w:r>
              <w:rPr>
                <w:color w:val="auto"/>
                <w:lang w:val="sq-AL"/>
              </w:rPr>
              <w:t>Kosovo Glass Recycling &amp; CO</w:t>
            </w:r>
          </w:p>
        </w:tc>
      </w:tr>
      <w:tr w:rsidR="004F73A1" w:rsidTr="00122E32">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4F73A1" w:rsidRDefault="004F73A1">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4F73A1" w:rsidRDefault="004F73A1" w:rsidP="00122E32">
            <w:pPr>
              <w:pStyle w:val="Default"/>
              <w:rPr>
                <w:color w:val="auto"/>
                <w:lang w:val="sq-AL"/>
              </w:rPr>
            </w:pPr>
            <w:r>
              <w:rPr>
                <w:color w:val="auto"/>
                <w:lang w:val="sq-AL"/>
              </w:rPr>
              <w:t>Vendi</w:t>
            </w:r>
          </w:p>
        </w:tc>
        <w:tc>
          <w:tcPr>
            <w:tcW w:w="8008" w:type="dxa"/>
            <w:tcBorders>
              <w:top w:val="single" w:sz="4" w:space="0" w:color="000000"/>
              <w:left w:val="single" w:sz="4" w:space="0" w:color="000000"/>
              <w:bottom w:val="single" w:sz="4" w:space="0" w:color="000000"/>
              <w:right w:val="double" w:sz="4" w:space="0" w:color="000000"/>
            </w:tcBorders>
          </w:tcPr>
          <w:p w:rsidR="004F73A1" w:rsidRDefault="004F73A1">
            <w:pPr>
              <w:pStyle w:val="Default"/>
              <w:rPr>
                <w:color w:val="auto"/>
                <w:lang w:val="sq-AL"/>
              </w:rPr>
            </w:pPr>
          </w:p>
          <w:p w:rsidR="004F73A1" w:rsidRDefault="00D57EB8">
            <w:pPr>
              <w:pStyle w:val="Default"/>
              <w:rPr>
                <w:color w:val="auto"/>
                <w:lang w:val="sq-AL"/>
              </w:rPr>
            </w:pPr>
            <w:r>
              <w:rPr>
                <w:color w:val="auto"/>
                <w:lang w:val="sq-AL"/>
              </w:rPr>
              <w:t>Gjakovë</w:t>
            </w:r>
          </w:p>
        </w:tc>
      </w:tr>
      <w:tr w:rsidR="004F73A1" w:rsidTr="00122E32">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4F73A1" w:rsidRDefault="004F73A1">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4F73A1" w:rsidRDefault="004F73A1" w:rsidP="00122E32">
            <w:pPr>
              <w:pStyle w:val="Default"/>
              <w:rPr>
                <w:color w:val="auto"/>
                <w:lang w:val="sq-AL"/>
              </w:rPr>
            </w:pPr>
            <w:r>
              <w:rPr>
                <w:color w:val="auto"/>
                <w:lang w:val="sq-AL"/>
              </w:rPr>
              <w:t>Adresa</w:t>
            </w:r>
          </w:p>
          <w:p w:rsidR="00D57EB8" w:rsidRDefault="00D57EB8" w:rsidP="00122E32">
            <w:pPr>
              <w:pStyle w:val="Default"/>
              <w:rPr>
                <w:color w:val="auto"/>
                <w:lang w:val="sq-AL"/>
              </w:rPr>
            </w:pPr>
          </w:p>
        </w:tc>
        <w:tc>
          <w:tcPr>
            <w:tcW w:w="8008" w:type="dxa"/>
            <w:tcBorders>
              <w:top w:val="single" w:sz="4" w:space="0" w:color="000000"/>
              <w:left w:val="single" w:sz="4" w:space="0" w:color="000000"/>
              <w:bottom w:val="single" w:sz="4" w:space="0" w:color="000000"/>
              <w:right w:val="double" w:sz="4" w:space="0" w:color="000000"/>
            </w:tcBorders>
            <w:vAlign w:val="bottom"/>
          </w:tcPr>
          <w:p w:rsidR="00122E32" w:rsidRDefault="00122E32" w:rsidP="00D57EB8">
            <w:pPr>
              <w:pStyle w:val="Default"/>
              <w:rPr>
                <w:color w:val="auto"/>
                <w:lang w:val="sq-AL"/>
              </w:rPr>
            </w:pPr>
          </w:p>
          <w:p w:rsidR="004F73A1" w:rsidRDefault="00D57EB8" w:rsidP="00D57EB8">
            <w:pPr>
              <w:pStyle w:val="Default"/>
              <w:rPr>
                <w:color w:val="auto"/>
                <w:lang w:val="sq-AL"/>
              </w:rPr>
            </w:pPr>
            <w:r>
              <w:rPr>
                <w:color w:val="auto"/>
                <w:lang w:val="sq-AL"/>
              </w:rPr>
              <w:t>Rr. “Tony Blair”, pn, Gjakovë</w:t>
            </w:r>
          </w:p>
        </w:tc>
      </w:tr>
      <w:tr w:rsidR="00D57EB8" w:rsidTr="00122E32">
        <w:trPr>
          <w:trHeight w:val="356"/>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D57EB8" w:rsidRDefault="00D57EB8" w:rsidP="00D57EB8">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Nr. i tel./fax</w:t>
            </w:r>
          </w:p>
          <w:p w:rsidR="00D57EB8" w:rsidRDefault="00D57EB8" w:rsidP="00122E32">
            <w:pPr>
              <w:pStyle w:val="Default"/>
              <w:rPr>
                <w:color w:val="auto"/>
                <w:lang w:val="sq-AL"/>
              </w:rPr>
            </w:pPr>
          </w:p>
        </w:tc>
        <w:tc>
          <w:tcPr>
            <w:tcW w:w="8008" w:type="dxa"/>
            <w:tcBorders>
              <w:top w:val="single" w:sz="4" w:space="0" w:color="000000"/>
              <w:left w:val="single" w:sz="4" w:space="0" w:color="000000"/>
              <w:bottom w:val="single" w:sz="4" w:space="0" w:color="000000"/>
              <w:right w:val="double" w:sz="4" w:space="0" w:color="000000"/>
            </w:tcBorders>
            <w:vAlign w:val="bottom"/>
          </w:tcPr>
          <w:p w:rsidR="00122E32" w:rsidRDefault="00122E32" w:rsidP="00D57EB8"/>
          <w:p w:rsidR="00D57EB8" w:rsidRDefault="00D57EB8" w:rsidP="00D57EB8">
            <w:r w:rsidRPr="00917BCF">
              <w:t>+38349352402</w:t>
            </w:r>
          </w:p>
        </w:tc>
      </w:tr>
      <w:tr w:rsidR="00D57EB8" w:rsidTr="00122E32">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D57EB8" w:rsidRDefault="00D57EB8" w:rsidP="00D57EB8">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Е-mail</w:t>
            </w:r>
          </w:p>
        </w:tc>
        <w:tc>
          <w:tcPr>
            <w:tcW w:w="8008" w:type="dxa"/>
            <w:tcBorders>
              <w:top w:val="single" w:sz="4" w:space="0" w:color="000000"/>
              <w:left w:val="single" w:sz="4" w:space="0" w:color="000000"/>
              <w:bottom w:val="single" w:sz="4" w:space="0" w:color="000000"/>
              <w:right w:val="double" w:sz="4" w:space="0" w:color="000000"/>
            </w:tcBorders>
          </w:tcPr>
          <w:p w:rsidR="00D57EB8" w:rsidRDefault="00D57EB8" w:rsidP="00D57EB8">
            <w:pPr>
              <w:pStyle w:val="Default"/>
              <w:rPr>
                <w:color w:val="auto"/>
                <w:lang w:val="sq-AL"/>
              </w:rPr>
            </w:pPr>
          </w:p>
          <w:p w:rsidR="00D57EB8" w:rsidRDefault="00D57EB8" w:rsidP="00D57EB8">
            <w:pPr>
              <w:pStyle w:val="Default"/>
              <w:rPr>
                <w:color w:val="auto"/>
                <w:lang w:val="sq-AL"/>
              </w:rPr>
            </w:pPr>
            <w:r w:rsidRPr="00917BCF">
              <w:t>info@kosovoglassrecycling.com</w:t>
            </w:r>
          </w:p>
        </w:tc>
      </w:tr>
      <w:tr w:rsidR="00D57EB8" w:rsidTr="00122E32">
        <w:trPr>
          <w:trHeight w:val="371"/>
        </w:trPr>
        <w:tc>
          <w:tcPr>
            <w:tcW w:w="648" w:type="dxa"/>
            <w:tcBorders>
              <w:top w:val="single" w:sz="4" w:space="0" w:color="000000"/>
              <w:left w:val="double" w:sz="4" w:space="0" w:color="000000"/>
              <w:bottom w:val="single" w:sz="4" w:space="0" w:color="000000"/>
              <w:right w:val="single" w:sz="4" w:space="0" w:color="000000"/>
            </w:tcBorders>
          </w:tcPr>
          <w:p w:rsidR="00D57EB8" w:rsidRDefault="00D57EB8" w:rsidP="00D57EB8">
            <w:pPr>
              <w:pStyle w:val="Default"/>
              <w:numPr>
                <w:ilvl w:val="2"/>
                <w:numId w:val="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Numri i regjistrimit të biznesit, data e regjistrimit</w:t>
            </w:r>
          </w:p>
        </w:tc>
        <w:tc>
          <w:tcPr>
            <w:tcW w:w="8008" w:type="dxa"/>
            <w:tcBorders>
              <w:top w:val="single" w:sz="4" w:space="0" w:color="000000"/>
              <w:left w:val="single" w:sz="4" w:space="0" w:color="000000"/>
              <w:bottom w:val="single" w:sz="4" w:space="0" w:color="000000"/>
              <w:right w:val="double" w:sz="4" w:space="0" w:color="000000"/>
            </w:tcBorders>
          </w:tcPr>
          <w:p w:rsidR="00FE3DF3" w:rsidRDefault="00FE3DF3" w:rsidP="00D57EB8">
            <w:pPr>
              <w:pStyle w:val="Default"/>
              <w:rPr>
                <w:color w:val="auto"/>
                <w:lang w:val="sq-AL"/>
              </w:rPr>
            </w:pPr>
          </w:p>
          <w:p w:rsidR="00D57EB8" w:rsidRDefault="00FE3DF3" w:rsidP="00D57EB8">
            <w:pPr>
              <w:pStyle w:val="Default"/>
              <w:rPr>
                <w:color w:val="auto"/>
                <w:lang w:val="sq-AL"/>
              </w:rPr>
            </w:pPr>
            <w:r>
              <w:rPr>
                <w:color w:val="auto"/>
                <w:lang w:val="sq-AL"/>
              </w:rPr>
              <w:t>812123248</w:t>
            </w:r>
          </w:p>
        </w:tc>
      </w:tr>
      <w:tr w:rsidR="00D57EB8" w:rsidTr="00122E32">
        <w:trPr>
          <w:trHeight w:val="371"/>
        </w:trPr>
        <w:tc>
          <w:tcPr>
            <w:tcW w:w="648" w:type="dxa"/>
            <w:tcBorders>
              <w:top w:val="single" w:sz="4" w:space="0" w:color="000000"/>
              <w:left w:val="double" w:sz="4" w:space="0" w:color="000000"/>
              <w:bottom w:val="single" w:sz="4" w:space="0" w:color="000000"/>
              <w:right w:val="single" w:sz="4" w:space="0" w:color="000000"/>
            </w:tcBorders>
          </w:tcPr>
          <w:p w:rsidR="00D57EB8" w:rsidRDefault="00D57EB8" w:rsidP="00D57EB8">
            <w:pPr>
              <w:pStyle w:val="Default"/>
              <w:numPr>
                <w:ilvl w:val="2"/>
                <w:numId w:val="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Personi përgjegjës i kompanisë</w:t>
            </w:r>
          </w:p>
        </w:tc>
        <w:tc>
          <w:tcPr>
            <w:tcW w:w="8008" w:type="dxa"/>
            <w:tcBorders>
              <w:top w:val="single" w:sz="4" w:space="0" w:color="000000"/>
              <w:left w:val="single" w:sz="4" w:space="0" w:color="000000"/>
              <w:bottom w:val="single" w:sz="4" w:space="0" w:color="000000"/>
              <w:right w:val="double" w:sz="4" w:space="0" w:color="000000"/>
            </w:tcBorders>
          </w:tcPr>
          <w:p w:rsidR="00122E32" w:rsidRDefault="00122E32" w:rsidP="00D57EB8">
            <w:pPr>
              <w:pStyle w:val="Default"/>
              <w:rPr>
                <w:color w:val="auto"/>
                <w:lang w:val="sq-AL"/>
              </w:rPr>
            </w:pPr>
          </w:p>
          <w:p w:rsidR="00D57EB8" w:rsidRDefault="00D57EB8" w:rsidP="00D57EB8">
            <w:pPr>
              <w:pStyle w:val="Default"/>
              <w:rPr>
                <w:color w:val="auto"/>
                <w:lang w:val="sq-AL"/>
              </w:rPr>
            </w:pPr>
            <w:r>
              <w:rPr>
                <w:color w:val="auto"/>
                <w:lang w:val="sq-AL"/>
              </w:rPr>
              <w:t>Dugagjin Berisha</w:t>
            </w:r>
          </w:p>
        </w:tc>
      </w:tr>
      <w:tr w:rsidR="00D57EB8" w:rsidTr="00122E32">
        <w:trPr>
          <w:trHeight w:val="371"/>
        </w:trPr>
        <w:tc>
          <w:tcPr>
            <w:tcW w:w="648" w:type="dxa"/>
            <w:vMerge w:val="restart"/>
            <w:tcBorders>
              <w:top w:val="single" w:sz="4" w:space="0" w:color="000000"/>
              <w:left w:val="double" w:sz="4" w:space="0" w:color="000000"/>
              <w:bottom w:val="single" w:sz="4" w:space="0" w:color="000000"/>
              <w:right w:val="single" w:sz="4" w:space="0" w:color="000000"/>
            </w:tcBorders>
          </w:tcPr>
          <w:p w:rsidR="00D57EB8" w:rsidRDefault="00D57EB8" w:rsidP="00D57EB8">
            <w:pPr>
              <w:pStyle w:val="Default"/>
              <w:ind w:left="720"/>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Nr. i tel./fax</w:t>
            </w:r>
          </w:p>
        </w:tc>
        <w:tc>
          <w:tcPr>
            <w:tcW w:w="8008" w:type="dxa"/>
            <w:tcBorders>
              <w:top w:val="single" w:sz="4" w:space="0" w:color="000000"/>
              <w:left w:val="single" w:sz="4" w:space="0" w:color="000000"/>
              <w:bottom w:val="single" w:sz="4" w:space="0" w:color="000000"/>
              <w:right w:val="double" w:sz="4" w:space="0" w:color="000000"/>
            </w:tcBorders>
          </w:tcPr>
          <w:p w:rsidR="00122E32" w:rsidRDefault="00122E32" w:rsidP="00D57EB8">
            <w:pPr>
              <w:pStyle w:val="Default"/>
            </w:pPr>
          </w:p>
          <w:p w:rsidR="00D57EB8" w:rsidRDefault="00D57EB8" w:rsidP="00D57EB8">
            <w:pPr>
              <w:pStyle w:val="Default"/>
              <w:rPr>
                <w:color w:val="auto"/>
                <w:lang w:val="sq-AL"/>
              </w:rPr>
            </w:pPr>
            <w:r w:rsidRPr="00917BCF">
              <w:t>+38349352402</w:t>
            </w:r>
          </w:p>
        </w:tc>
      </w:tr>
      <w:tr w:rsidR="00D57EB8" w:rsidTr="00122E32">
        <w:trPr>
          <w:trHeight w:val="371"/>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D57EB8" w:rsidRDefault="00D57EB8" w:rsidP="00D57EB8">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Е-mail</w:t>
            </w:r>
          </w:p>
        </w:tc>
        <w:tc>
          <w:tcPr>
            <w:tcW w:w="8008" w:type="dxa"/>
            <w:tcBorders>
              <w:top w:val="single" w:sz="4" w:space="0" w:color="000000"/>
              <w:left w:val="single" w:sz="4" w:space="0" w:color="000000"/>
              <w:bottom w:val="single" w:sz="4" w:space="0" w:color="000000"/>
              <w:right w:val="double" w:sz="4" w:space="0" w:color="000000"/>
            </w:tcBorders>
          </w:tcPr>
          <w:p w:rsidR="00122E32" w:rsidRDefault="00122E32" w:rsidP="00D57EB8">
            <w:pPr>
              <w:pStyle w:val="Default"/>
            </w:pPr>
          </w:p>
          <w:p w:rsidR="00D57EB8" w:rsidRDefault="00D57EB8" w:rsidP="00D57EB8">
            <w:pPr>
              <w:pStyle w:val="Default"/>
              <w:rPr>
                <w:color w:val="auto"/>
                <w:lang w:val="sq-AL"/>
              </w:rPr>
            </w:pPr>
            <w:r w:rsidRPr="00917BCF">
              <w:t>info@kosovoglassrecycling.com</w:t>
            </w:r>
          </w:p>
        </w:tc>
      </w:tr>
      <w:tr w:rsidR="00D57EB8" w:rsidTr="00122E32">
        <w:trPr>
          <w:trHeight w:val="285"/>
        </w:trPr>
        <w:tc>
          <w:tcPr>
            <w:tcW w:w="648" w:type="dxa"/>
            <w:tcBorders>
              <w:top w:val="single" w:sz="4" w:space="0" w:color="000000"/>
              <w:left w:val="double" w:sz="4" w:space="0" w:color="000000"/>
              <w:bottom w:val="single" w:sz="4" w:space="0" w:color="000000"/>
              <w:right w:val="single" w:sz="4" w:space="0" w:color="000000"/>
            </w:tcBorders>
            <w:vAlign w:val="center"/>
          </w:tcPr>
          <w:p w:rsidR="00D57EB8" w:rsidRDefault="00D57EB8" w:rsidP="00D57EB8">
            <w:pPr>
              <w:pStyle w:val="Default"/>
              <w:numPr>
                <w:ilvl w:val="2"/>
                <w:numId w:val="1"/>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 xml:space="preserve">Personi kontaktues përgjegjës për mjedis </w:t>
            </w:r>
          </w:p>
        </w:tc>
        <w:tc>
          <w:tcPr>
            <w:tcW w:w="8008" w:type="dxa"/>
            <w:tcBorders>
              <w:top w:val="single" w:sz="4" w:space="0" w:color="000000"/>
              <w:left w:val="single" w:sz="4" w:space="0" w:color="000000"/>
              <w:bottom w:val="single" w:sz="4" w:space="0" w:color="000000"/>
              <w:right w:val="double" w:sz="4" w:space="0" w:color="000000"/>
            </w:tcBorders>
          </w:tcPr>
          <w:p w:rsidR="00D57EB8" w:rsidRDefault="00D57EB8" w:rsidP="00D57EB8">
            <w:pPr>
              <w:pStyle w:val="Default"/>
              <w:rPr>
                <w:color w:val="auto"/>
                <w:lang w:val="sq-AL"/>
              </w:rPr>
            </w:pPr>
          </w:p>
          <w:p w:rsidR="00D57EB8" w:rsidRDefault="00D57EB8" w:rsidP="00D57EB8">
            <w:pPr>
              <w:pStyle w:val="Default"/>
              <w:rPr>
                <w:color w:val="auto"/>
                <w:lang w:val="sq-AL"/>
              </w:rPr>
            </w:pPr>
            <w:r>
              <w:rPr>
                <w:color w:val="auto"/>
                <w:lang w:val="sq-AL"/>
              </w:rPr>
              <w:t>Hana Zeka</w:t>
            </w:r>
          </w:p>
        </w:tc>
      </w:tr>
      <w:tr w:rsidR="00D57EB8" w:rsidTr="00122E32">
        <w:trPr>
          <w:trHeight w:val="285"/>
        </w:trPr>
        <w:tc>
          <w:tcPr>
            <w:tcW w:w="648" w:type="dxa"/>
            <w:vMerge w:val="restart"/>
            <w:tcBorders>
              <w:top w:val="single" w:sz="4" w:space="0" w:color="000000"/>
              <w:left w:val="double" w:sz="4" w:space="0" w:color="000000"/>
              <w:bottom w:val="single" w:sz="4" w:space="0" w:color="000000"/>
              <w:right w:val="single" w:sz="4" w:space="0" w:color="000000"/>
            </w:tcBorders>
            <w:vAlign w:val="center"/>
          </w:tcPr>
          <w:p w:rsidR="00D57EB8" w:rsidRDefault="00D57EB8" w:rsidP="00D57EB8">
            <w:pPr>
              <w:pStyle w:val="Default"/>
              <w:ind w:left="720"/>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Nr. i tel./fax</w:t>
            </w:r>
          </w:p>
        </w:tc>
        <w:tc>
          <w:tcPr>
            <w:tcW w:w="8008" w:type="dxa"/>
            <w:tcBorders>
              <w:top w:val="single" w:sz="4" w:space="0" w:color="000000"/>
              <w:left w:val="single" w:sz="4" w:space="0" w:color="000000"/>
              <w:bottom w:val="single" w:sz="4" w:space="0" w:color="000000"/>
              <w:right w:val="double" w:sz="4" w:space="0" w:color="000000"/>
            </w:tcBorders>
          </w:tcPr>
          <w:p w:rsidR="00D57EB8" w:rsidRDefault="00D57EB8" w:rsidP="00D57EB8">
            <w:pPr>
              <w:pStyle w:val="Default"/>
              <w:rPr>
                <w:color w:val="auto"/>
                <w:lang w:val="sq-AL"/>
              </w:rPr>
            </w:pPr>
          </w:p>
          <w:p w:rsidR="00D57EB8" w:rsidRDefault="00D57EB8" w:rsidP="00D57EB8">
            <w:pPr>
              <w:pStyle w:val="Default"/>
              <w:rPr>
                <w:color w:val="auto"/>
                <w:lang w:val="sq-AL"/>
              </w:rPr>
            </w:pPr>
            <w:r>
              <w:rPr>
                <w:color w:val="auto"/>
                <w:lang w:val="sq-AL"/>
              </w:rPr>
              <w:t>+38349707089</w:t>
            </w:r>
          </w:p>
        </w:tc>
      </w:tr>
      <w:tr w:rsidR="00D57EB8" w:rsidTr="00122E32">
        <w:trPr>
          <w:trHeight w:val="285"/>
        </w:trPr>
        <w:tc>
          <w:tcPr>
            <w:tcW w:w="0" w:type="auto"/>
            <w:vMerge/>
            <w:tcBorders>
              <w:top w:val="single" w:sz="4" w:space="0" w:color="000000"/>
              <w:left w:val="double" w:sz="4" w:space="0" w:color="000000"/>
              <w:bottom w:val="single" w:sz="4" w:space="0" w:color="000000"/>
              <w:right w:val="single" w:sz="4" w:space="0" w:color="000000"/>
            </w:tcBorders>
            <w:vAlign w:val="center"/>
            <w:hideMark/>
          </w:tcPr>
          <w:p w:rsidR="00D57EB8" w:rsidRDefault="00D57EB8" w:rsidP="00D57EB8">
            <w:pPr>
              <w:rPr>
                <w:rFonts w:eastAsia="MS Mincho"/>
                <w:lang w:eastAsia="ja-JP"/>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122E32">
            <w:pPr>
              <w:pStyle w:val="Default"/>
              <w:rPr>
                <w:color w:val="auto"/>
                <w:lang w:val="sq-AL"/>
              </w:rPr>
            </w:pPr>
            <w:r>
              <w:rPr>
                <w:color w:val="auto"/>
                <w:lang w:val="sq-AL"/>
              </w:rPr>
              <w:t>Е-mail</w:t>
            </w:r>
          </w:p>
          <w:p w:rsidR="00D57EB8" w:rsidRDefault="00D57EB8" w:rsidP="00122E32">
            <w:pPr>
              <w:pStyle w:val="Default"/>
              <w:rPr>
                <w:color w:val="auto"/>
                <w:lang w:val="sq-AL"/>
              </w:rPr>
            </w:pPr>
          </w:p>
        </w:tc>
        <w:tc>
          <w:tcPr>
            <w:tcW w:w="8008" w:type="dxa"/>
            <w:tcBorders>
              <w:top w:val="single" w:sz="4" w:space="0" w:color="000000"/>
              <w:left w:val="single" w:sz="4" w:space="0" w:color="000000"/>
              <w:bottom w:val="single" w:sz="4" w:space="0" w:color="000000"/>
              <w:right w:val="double" w:sz="4" w:space="0" w:color="000000"/>
            </w:tcBorders>
            <w:vAlign w:val="bottom"/>
          </w:tcPr>
          <w:p w:rsidR="00122E32" w:rsidRDefault="00122E32" w:rsidP="00D57EB8">
            <w:pPr>
              <w:pStyle w:val="Default"/>
              <w:rPr>
                <w:color w:val="auto"/>
                <w:lang w:val="sq-AL"/>
              </w:rPr>
            </w:pPr>
          </w:p>
          <w:p w:rsidR="00D57EB8" w:rsidRDefault="00D57EB8" w:rsidP="00D57EB8">
            <w:pPr>
              <w:pStyle w:val="Default"/>
              <w:rPr>
                <w:color w:val="auto"/>
                <w:lang w:val="sq-AL"/>
              </w:rPr>
            </w:pPr>
            <w:r>
              <w:rPr>
                <w:color w:val="auto"/>
                <w:lang w:val="sq-AL"/>
              </w:rPr>
              <w:t>hana.zeka@ozon-space.com</w:t>
            </w:r>
          </w:p>
        </w:tc>
      </w:tr>
      <w:tr w:rsidR="00D57EB8" w:rsidTr="00037A70">
        <w:trPr>
          <w:trHeight w:val="570"/>
        </w:trPr>
        <w:tc>
          <w:tcPr>
            <w:tcW w:w="12635" w:type="dxa"/>
            <w:gridSpan w:val="3"/>
            <w:tcBorders>
              <w:top w:val="double" w:sz="4" w:space="0" w:color="000000"/>
              <w:left w:val="double" w:sz="4" w:space="0" w:color="000000"/>
              <w:bottom w:val="single" w:sz="4" w:space="0" w:color="000000"/>
              <w:right w:val="double" w:sz="4" w:space="0" w:color="000000"/>
            </w:tcBorders>
            <w:vAlign w:val="bottom"/>
            <w:hideMark/>
          </w:tcPr>
          <w:p w:rsidR="00D57EB8" w:rsidRDefault="00D57EB8" w:rsidP="00D57EB8">
            <w:pPr>
              <w:pStyle w:val="Default"/>
              <w:numPr>
                <w:ilvl w:val="1"/>
                <w:numId w:val="2"/>
              </w:numPr>
              <w:ind w:left="522" w:hanging="522"/>
              <w:rPr>
                <w:b/>
                <w:color w:val="auto"/>
                <w:lang w:val="sq-AL"/>
              </w:rPr>
            </w:pPr>
            <w:r>
              <w:rPr>
                <w:b/>
                <w:bCs/>
                <w:color w:val="auto"/>
                <w:lang w:val="sq-AL"/>
              </w:rPr>
              <w:lastRenderedPageBreak/>
              <w:t xml:space="preserve"> Të dhënat për impiantin</w:t>
            </w:r>
          </w:p>
        </w:tc>
      </w:tr>
      <w:tr w:rsidR="00D57EB8" w:rsidTr="000228DB">
        <w:trPr>
          <w:trHeight w:val="356"/>
        </w:trPr>
        <w:tc>
          <w:tcPr>
            <w:tcW w:w="648" w:type="dxa"/>
            <w:tcBorders>
              <w:top w:val="single" w:sz="4" w:space="0" w:color="000000"/>
              <w:left w:val="double" w:sz="4" w:space="0" w:color="000000"/>
              <w:bottom w:val="single" w:sz="4" w:space="0" w:color="000000"/>
              <w:right w:val="single" w:sz="4" w:space="0" w:color="000000"/>
            </w:tcBorders>
          </w:tcPr>
          <w:p w:rsidR="00D57EB8" w:rsidRDefault="00D57EB8" w:rsidP="00D57EB8">
            <w:pPr>
              <w:pStyle w:val="Default"/>
              <w:numPr>
                <w:ilvl w:val="2"/>
                <w:numId w:val="2"/>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vAlign w:val="bottom"/>
            <w:hideMark/>
          </w:tcPr>
          <w:p w:rsidR="00D57EB8" w:rsidRDefault="00D57EB8" w:rsidP="000228DB">
            <w:pPr>
              <w:pStyle w:val="Default"/>
              <w:rPr>
                <w:color w:val="auto"/>
                <w:lang w:val="sq-AL"/>
              </w:rPr>
            </w:pPr>
            <w:r>
              <w:rPr>
                <w:color w:val="auto"/>
                <w:lang w:val="sq-AL"/>
              </w:rPr>
              <w:t>Emri i impiantit</w:t>
            </w:r>
          </w:p>
        </w:tc>
        <w:tc>
          <w:tcPr>
            <w:tcW w:w="8008" w:type="dxa"/>
            <w:tcBorders>
              <w:top w:val="single" w:sz="4" w:space="0" w:color="000000"/>
              <w:left w:val="single" w:sz="4" w:space="0" w:color="000000"/>
              <w:bottom w:val="single" w:sz="4" w:space="0" w:color="000000"/>
              <w:right w:val="double" w:sz="4" w:space="0" w:color="000000"/>
            </w:tcBorders>
          </w:tcPr>
          <w:p w:rsidR="000228DB" w:rsidRDefault="000228DB" w:rsidP="00D57EB8">
            <w:pPr>
              <w:pStyle w:val="Default"/>
              <w:rPr>
                <w:color w:val="auto"/>
                <w:lang w:val="sq-AL"/>
              </w:rPr>
            </w:pPr>
          </w:p>
          <w:p w:rsidR="00D57EB8" w:rsidRDefault="000228DB" w:rsidP="00D57EB8">
            <w:pPr>
              <w:pStyle w:val="Default"/>
              <w:rPr>
                <w:color w:val="auto"/>
                <w:lang w:val="sq-AL"/>
              </w:rPr>
            </w:pPr>
            <w:r>
              <w:rPr>
                <w:color w:val="auto"/>
                <w:lang w:val="sq-AL"/>
              </w:rPr>
              <w:t>Kosovo Glass Recycling &amp; CO L.L.C.</w:t>
            </w:r>
          </w:p>
          <w:p w:rsidR="00D57EB8" w:rsidRDefault="000228DB" w:rsidP="00D57EB8">
            <w:pPr>
              <w:pStyle w:val="Default"/>
              <w:rPr>
                <w:color w:val="auto"/>
                <w:lang w:val="sq-AL"/>
              </w:rPr>
            </w:pPr>
            <w:r>
              <w:rPr>
                <w:color w:val="auto"/>
                <w:lang w:val="sq-AL"/>
              </w:rPr>
              <w:t>Reciklimi dhe përpunimi i qelqit dhe xhamit ne Gjakovë</w:t>
            </w:r>
          </w:p>
        </w:tc>
      </w:tr>
      <w:tr w:rsidR="00D57EB8" w:rsidTr="00037A70">
        <w:trPr>
          <w:trHeight w:val="356"/>
        </w:trPr>
        <w:tc>
          <w:tcPr>
            <w:tcW w:w="648" w:type="dxa"/>
            <w:tcBorders>
              <w:top w:val="single" w:sz="4" w:space="0" w:color="000000"/>
              <w:left w:val="double" w:sz="4" w:space="0" w:color="000000"/>
              <w:bottom w:val="single" w:sz="4" w:space="0" w:color="000000"/>
              <w:right w:val="single" w:sz="4" w:space="0" w:color="000000"/>
            </w:tcBorders>
          </w:tcPr>
          <w:p w:rsidR="00D57EB8" w:rsidRDefault="00D57EB8" w:rsidP="00D57EB8">
            <w:pPr>
              <w:pStyle w:val="Default"/>
              <w:numPr>
                <w:ilvl w:val="2"/>
                <w:numId w:val="2"/>
              </w:numPr>
              <w:rPr>
                <w:color w:val="auto"/>
                <w:lang w:val="sq-AL"/>
              </w:rPr>
            </w:pPr>
          </w:p>
        </w:tc>
        <w:tc>
          <w:tcPr>
            <w:tcW w:w="3979" w:type="dxa"/>
            <w:tcBorders>
              <w:top w:val="single" w:sz="4" w:space="0" w:color="000000"/>
              <w:left w:val="single" w:sz="4" w:space="0" w:color="000000"/>
              <w:bottom w:val="single" w:sz="4" w:space="0" w:color="000000"/>
              <w:right w:val="single" w:sz="4" w:space="0" w:color="000000"/>
            </w:tcBorders>
            <w:hideMark/>
          </w:tcPr>
          <w:p w:rsidR="000228DB" w:rsidRDefault="000228DB" w:rsidP="00D57EB8">
            <w:pPr>
              <w:pStyle w:val="Default"/>
              <w:rPr>
                <w:color w:val="auto"/>
                <w:lang w:val="sq-AL"/>
              </w:rPr>
            </w:pPr>
          </w:p>
          <w:p w:rsidR="00D57EB8" w:rsidRDefault="00D57EB8" w:rsidP="00D57EB8">
            <w:pPr>
              <w:pStyle w:val="Default"/>
              <w:rPr>
                <w:color w:val="auto"/>
                <w:lang w:val="sq-AL"/>
              </w:rPr>
            </w:pPr>
            <w:r>
              <w:rPr>
                <w:color w:val="auto"/>
                <w:lang w:val="sq-AL"/>
              </w:rPr>
              <w:t>Adresa e lokacionit të impiantit</w:t>
            </w:r>
          </w:p>
        </w:tc>
        <w:tc>
          <w:tcPr>
            <w:tcW w:w="8008" w:type="dxa"/>
            <w:tcBorders>
              <w:top w:val="single" w:sz="4" w:space="0" w:color="000000"/>
              <w:left w:val="single" w:sz="4" w:space="0" w:color="000000"/>
              <w:bottom w:val="single" w:sz="4" w:space="0" w:color="000000"/>
              <w:right w:val="double" w:sz="4" w:space="0" w:color="000000"/>
            </w:tcBorders>
          </w:tcPr>
          <w:p w:rsidR="00D57EB8" w:rsidRDefault="00D57EB8" w:rsidP="00D57EB8">
            <w:pPr>
              <w:pStyle w:val="Default"/>
              <w:rPr>
                <w:color w:val="auto"/>
                <w:lang w:val="sq-AL"/>
              </w:rPr>
            </w:pPr>
          </w:p>
          <w:p w:rsidR="00D57EB8" w:rsidRDefault="000228DB" w:rsidP="00D57EB8">
            <w:pPr>
              <w:pStyle w:val="Default"/>
              <w:rPr>
                <w:color w:val="auto"/>
                <w:lang w:val="sq-AL"/>
              </w:rPr>
            </w:pPr>
            <w:r>
              <w:rPr>
                <w:color w:val="auto"/>
                <w:lang w:val="sq-AL"/>
              </w:rPr>
              <w:t>Rr. “Toni Bler”, Gjakovë</w:t>
            </w:r>
          </w:p>
        </w:tc>
      </w:tr>
    </w:tbl>
    <w:p w:rsidR="004F73A1" w:rsidRDefault="004F73A1" w:rsidP="004F73A1">
      <w:pPr>
        <w:pStyle w:val="Default"/>
        <w:rPr>
          <w:color w:val="auto"/>
          <w:lang w:val="sq-AL"/>
        </w:rPr>
      </w:pPr>
    </w:p>
    <w:tbl>
      <w:tblPr>
        <w:tblW w:w="12635" w:type="dxa"/>
        <w:tblInd w:w="108" w:type="dxa"/>
        <w:tblLook w:val="04A0" w:firstRow="1" w:lastRow="0" w:firstColumn="1" w:lastColumn="0" w:noHBand="0" w:noVBand="1"/>
      </w:tblPr>
      <w:tblGrid>
        <w:gridCol w:w="728"/>
        <w:gridCol w:w="4073"/>
        <w:gridCol w:w="7834"/>
      </w:tblGrid>
      <w:tr w:rsidR="004F73A1" w:rsidTr="00037A70">
        <w:trPr>
          <w:trHeight w:val="537"/>
        </w:trPr>
        <w:tc>
          <w:tcPr>
            <w:tcW w:w="12635" w:type="dxa"/>
            <w:gridSpan w:val="3"/>
            <w:tcBorders>
              <w:top w:val="double" w:sz="4" w:space="0" w:color="000000"/>
              <w:left w:val="double" w:sz="4" w:space="0" w:color="000000"/>
              <w:bottom w:val="double" w:sz="4" w:space="0" w:color="000000"/>
              <w:right w:val="double" w:sz="4" w:space="0" w:color="000000"/>
            </w:tcBorders>
            <w:shd w:val="clear" w:color="auto" w:fill="FFFFFF"/>
            <w:vAlign w:val="bottom"/>
          </w:tcPr>
          <w:p w:rsidR="004F73A1" w:rsidRDefault="004F73A1">
            <w:pPr>
              <w:pStyle w:val="Default"/>
              <w:jc w:val="center"/>
              <w:rPr>
                <w:b/>
                <w:bCs/>
                <w:color w:val="auto"/>
                <w:lang w:val="sq-AL"/>
              </w:rPr>
            </w:pPr>
          </w:p>
          <w:p w:rsidR="004F73A1" w:rsidRDefault="004F73A1" w:rsidP="004F73A1">
            <w:pPr>
              <w:pStyle w:val="Default"/>
              <w:numPr>
                <w:ilvl w:val="0"/>
                <w:numId w:val="2"/>
              </w:numPr>
              <w:rPr>
                <w:b/>
                <w:color w:val="auto"/>
                <w:lang w:val="sq-AL"/>
              </w:rPr>
            </w:pPr>
            <w:r>
              <w:rPr>
                <w:b/>
                <w:bCs/>
                <w:color w:val="auto"/>
                <w:lang w:val="sq-AL"/>
              </w:rPr>
              <w:t>TË DHËNAT PËR LOKACIONIN E IMPIANTIT</w:t>
            </w:r>
          </w:p>
        </w:tc>
      </w:tr>
      <w:tr w:rsidR="004F73A1" w:rsidTr="00037A70">
        <w:trPr>
          <w:trHeight w:val="521"/>
        </w:trPr>
        <w:tc>
          <w:tcPr>
            <w:tcW w:w="728"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2.1.  </w:t>
            </w:r>
          </w:p>
        </w:tc>
        <w:tc>
          <w:tcPr>
            <w:tcW w:w="4073" w:type="dxa"/>
            <w:tcBorders>
              <w:top w:val="single" w:sz="4" w:space="0" w:color="000000"/>
              <w:left w:val="single" w:sz="4" w:space="0" w:color="000000"/>
              <w:bottom w:val="single" w:sz="4" w:space="0" w:color="000000"/>
              <w:right w:val="single" w:sz="4" w:space="0" w:color="000000"/>
            </w:tcBorders>
          </w:tcPr>
          <w:p w:rsidR="000228DB" w:rsidRDefault="000228DB">
            <w:pPr>
              <w:pStyle w:val="Default"/>
              <w:rPr>
                <w:color w:val="auto"/>
                <w:lang w:val="sq-AL"/>
              </w:rPr>
            </w:pPr>
          </w:p>
          <w:p w:rsidR="004F73A1" w:rsidRPr="000228DB" w:rsidRDefault="004F73A1">
            <w:pPr>
              <w:pStyle w:val="Default"/>
              <w:rPr>
                <w:color w:val="auto"/>
                <w:lang w:val="sq-AL"/>
              </w:rPr>
            </w:pPr>
            <w:r>
              <w:rPr>
                <w:color w:val="auto"/>
                <w:lang w:val="sq-AL"/>
              </w:rPr>
              <w:t>Të dhënat për lokacionin ku zhvillohet veprimtaria sipas hartës së bashkangjitur</w:t>
            </w:r>
          </w:p>
        </w:tc>
        <w:tc>
          <w:tcPr>
            <w:tcW w:w="7834" w:type="dxa"/>
            <w:tcBorders>
              <w:top w:val="single" w:sz="4" w:space="0" w:color="000000"/>
              <w:left w:val="single" w:sz="4" w:space="0" w:color="000000"/>
              <w:bottom w:val="single" w:sz="4" w:space="0" w:color="000000"/>
              <w:right w:val="double" w:sz="4" w:space="0" w:color="000000"/>
            </w:tcBorders>
          </w:tcPr>
          <w:p w:rsidR="000228DB" w:rsidRDefault="000228DB">
            <w:pPr>
              <w:pStyle w:val="Default"/>
              <w:rPr>
                <w:color w:val="auto"/>
                <w:lang w:val="sq-AL"/>
              </w:rPr>
            </w:pPr>
          </w:p>
          <w:p w:rsidR="004F73A1" w:rsidRDefault="00D57EB8">
            <w:pPr>
              <w:pStyle w:val="Default"/>
              <w:rPr>
                <w:color w:val="auto"/>
                <w:lang w:val="sq-AL"/>
              </w:rPr>
            </w:pPr>
            <w:r>
              <w:rPr>
                <w:color w:val="auto"/>
                <w:lang w:val="sq-AL"/>
              </w:rPr>
              <w:t>Lokacion</w:t>
            </w:r>
            <w:r w:rsidR="000228DB">
              <w:rPr>
                <w:color w:val="auto"/>
                <w:lang w:val="sq-AL"/>
              </w:rPr>
              <w:t>i</w:t>
            </w:r>
            <w:r>
              <w:rPr>
                <w:color w:val="auto"/>
                <w:lang w:val="sq-AL"/>
              </w:rPr>
              <w:t xml:space="preserve"> ku zhvillohet veprimtaria e projektit e cila ka si aktivitet riciklimin dhe përpunimin e qelqit dhe xhami, është fshati Qerim me koordinata gjeografike 42</w:t>
            </w:r>
            <w:r w:rsidRPr="00D57EB8">
              <w:rPr>
                <w:color w:val="auto"/>
                <w:lang w:val="sq-AL"/>
              </w:rPr>
              <w:t>°24’23.7</w:t>
            </w:r>
            <w:r>
              <w:rPr>
                <w:color w:val="auto"/>
                <w:lang w:val="sq-AL"/>
              </w:rPr>
              <w:t>”</w:t>
            </w:r>
            <w:r w:rsidRPr="00D57EB8">
              <w:rPr>
                <w:color w:val="auto"/>
                <w:lang w:val="sq-AL"/>
              </w:rPr>
              <w:t>N 20°26’05.2”E</w:t>
            </w:r>
            <w:r>
              <w:rPr>
                <w:color w:val="auto"/>
                <w:lang w:val="sq-AL"/>
              </w:rPr>
              <w:t>.</w:t>
            </w:r>
          </w:p>
        </w:tc>
      </w:tr>
      <w:tr w:rsidR="004F73A1" w:rsidTr="00037A70">
        <w:trPr>
          <w:trHeight w:val="251"/>
        </w:trPr>
        <w:tc>
          <w:tcPr>
            <w:tcW w:w="728"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2.2.</w:t>
            </w:r>
          </w:p>
        </w:tc>
        <w:tc>
          <w:tcPr>
            <w:tcW w:w="4073" w:type="dxa"/>
            <w:tcBorders>
              <w:top w:val="single" w:sz="4" w:space="0" w:color="000000"/>
              <w:left w:val="single" w:sz="4" w:space="0" w:color="000000"/>
              <w:bottom w:val="single" w:sz="4" w:space="0" w:color="000000"/>
              <w:right w:val="single" w:sz="4" w:space="0" w:color="000000"/>
            </w:tcBorders>
          </w:tcPr>
          <w:p w:rsidR="000228DB" w:rsidRDefault="000228DB">
            <w:pPr>
              <w:pStyle w:val="Default"/>
              <w:rPr>
                <w:color w:val="auto"/>
                <w:lang w:val="sq-AL"/>
              </w:rPr>
            </w:pPr>
          </w:p>
          <w:p w:rsidR="004F73A1" w:rsidRDefault="004F73A1">
            <w:pPr>
              <w:pStyle w:val="Default"/>
              <w:rPr>
                <w:color w:val="auto"/>
                <w:lang w:val="sq-AL"/>
              </w:rPr>
            </w:pPr>
            <w:r>
              <w:rPr>
                <w:color w:val="auto"/>
                <w:lang w:val="sq-AL"/>
              </w:rPr>
              <w:t>Numri kadastral i parcelës</w:t>
            </w:r>
          </w:p>
        </w:tc>
        <w:tc>
          <w:tcPr>
            <w:tcW w:w="7834" w:type="dxa"/>
            <w:tcBorders>
              <w:top w:val="single" w:sz="4" w:space="0" w:color="000000"/>
              <w:left w:val="single" w:sz="4" w:space="0" w:color="000000"/>
              <w:bottom w:val="single" w:sz="4" w:space="0" w:color="000000"/>
              <w:right w:val="double" w:sz="4" w:space="0" w:color="000000"/>
            </w:tcBorders>
          </w:tcPr>
          <w:p w:rsidR="000228DB" w:rsidRDefault="000228DB">
            <w:pPr>
              <w:pStyle w:val="Default"/>
              <w:rPr>
                <w:color w:val="auto"/>
                <w:highlight w:val="yellow"/>
                <w:lang w:val="sq-AL"/>
              </w:rPr>
            </w:pPr>
          </w:p>
          <w:p w:rsidR="004F73A1" w:rsidRDefault="00122E32">
            <w:pPr>
              <w:pStyle w:val="Default"/>
              <w:rPr>
                <w:color w:val="auto"/>
                <w:lang w:val="sq-AL"/>
              </w:rPr>
            </w:pPr>
            <w:r w:rsidRPr="00EB30C5">
              <w:rPr>
                <w:color w:val="auto"/>
                <w:lang w:val="sq-AL"/>
              </w:rPr>
              <w:t>P-</w:t>
            </w:r>
            <w:r w:rsidR="00EB30C5" w:rsidRPr="00EB30C5">
              <w:rPr>
                <w:color w:val="auto"/>
                <w:lang w:val="sq-AL"/>
              </w:rPr>
              <w:t>140</w:t>
            </w:r>
            <w:r w:rsidRPr="00EB30C5">
              <w:rPr>
                <w:color w:val="auto"/>
                <w:lang w:val="sq-AL"/>
              </w:rPr>
              <w:t>-1</w:t>
            </w:r>
          </w:p>
        </w:tc>
      </w:tr>
      <w:tr w:rsidR="004F73A1" w:rsidTr="00037A70">
        <w:trPr>
          <w:trHeight w:val="924"/>
        </w:trPr>
        <w:tc>
          <w:tcPr>
            <w:tcW w:w="728"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2.3. </w:t>
            </w:r>
          </w:p>
        </w:tc>
        <w:tc>
          <w:tcPr>
            <w:tcW w:w="4073" w:type="dxa"/>
            <w:tcBorders>
              <w:top w:val="single" w:sz="4" w:space="0" w:color="000000"/>
              <w:left w:val="single" w:sz="4" w:space="0" w:color="000000"/>
              <w:bottom w:val="single" w:sz="4" w:space="0" w:color="000000"/>
              <w:right w:val="single" w:sz="4" w:space="0" w:color="000000"/>
            </w:tcBorders>
          </w:tcPr>
          <w:p w:rsidR="000228DB" w:rsidRDefault="000228DB">
            <w:pPr>
              <w:pStyle w:val="Default"/>
              <w:rPr>
                <w:color w:val="auto"/>
                <w:lang w:val="sq-AL"/>
              </w:rPr>
            </w:pPr>
          </w:p>
          <w:p w:rsidR="004F73A1" w:rsidRDefault="004F73A1">
            <w:pPr>
              <w:pStyle w:val="Default"/>
              <w:rPr>
                <w:color w:val="auto"/>
                <w:lang w:val="sq-AL"/>
              </w:rPr>
            </w:pPr>
            <w:r>
              <w:rPr>
                <w:color w:val="auto"/>
                <w:lang w:val="sq-AL"/>
              </w:rPr>
              <w:t xml:space="preserve">Përshkrimi i lokacionit të gjitha objekteve dhe aktiviteteve të tyre në atë zonë </w:t>
            </w:r>
          </w:p>
        </w:tc>
        <w:tc>
          <w:tcPr>
            <w:tcW w:w="7834" w:type="dxa"/>
            <w:tcBorders>
              <w:top w:val="single" w:sz="4" w:space="0" w:color="000000"/>
              <w:left w:val="single" w:sz="4" w:space="0" w:color="000000"/>
              <w:bottom w:val="single" w:sz="4" w:space="0" w:color="000000"/>
              <w:right w:val="double" w:sz="4" w:space="0" w:color="000000"/>
            </w:tcBorders>
          </w:tcPr>
          <w:p w:rsidR="004F73A1" w:rsidRDefault="000228DB" w:rsidP="00676D55">
            <w:pPr>
              <w:pStyle w:val="Default"/>
              <w:jc w:val="both"/>
              <w:rPr>
                <w:color w:val="auto"/>
                <w:lang w:val="sq-AL"/>
              </w:rPr>
            </w:pPr>
            <w:r>
              <w:rPr>
                <w:color w:val="auto"/>
                <w:lang w:val="sq-AL"/>
              </w:rPr>
              <w:t>Aktiviteti ku zhvillohet veprimtaria është në zonën kadastrale Qerim me numër të parcelës 140-1, me sipërfaqe 6398.00</w:t>
            </w:r>
            <w:r w:rsidR="00676D55">
              <w:rPr>
                <w:color w:val="auto"/>
                <w:lang w:val="sq-AL"/>
              </w:rPr>
              <w:t>m</w:t>
            </w:r>
            <w:r>
              <w:rPr>
                <w:color w:val="auto"/>
                <w:lang w:val="sq-AL"/>
              </w:rPr>
              <w:t xml:space="preserve">2 e cila është tokë/ zonë e destinuar për shfrytëzim të përzier </w:t>
            </w:r>
            <w:r w:rsidR="00676D55">
              <w:rPr>
                <w:color w:val="auto"/>
                <w:lang w:val="sq-AL"/>
              </w:rPr>
              <w:t>sipas udhëzimit të planit zhvillimor komunal të Gjakovës.</w:t>
            </w:r>
          </w:p>
          <w:p w:rsidR="00676D55" w:rsidRDefault="00676D55" w:rsidP="00676D55">
            <w:pPr>
              <w:pStyle w:val="Default"/>
              <w:jc w:val="both"/>
              <w:rPr>
                <w:color w:val="auto"/>
                <w:lang w:val="sq-AL"/>
              </w:rPr>
            </w:pPr>
            <w:r w:rsidRPr="00676D55">
              <w:rPr>
                <w:color w:val="auto"/>
                <w:lang w:val="sq-AL"/>
              </w:rPr>
              <w:t>Mjedisi përreth është një kombinim i përdorimeve të ndryshme, duke përfshirë fusha bujqësore, zona rezidenciale dhe hapësira industriale. Pjesa më e madhe e terrenit është e mbuluar me tokë bujqësore, e cila mund të jetë përdorur për kultivimin e drithërave ose prodhime të tjera. Në afërsi të këtij lokacioni,</w:t>
            </w:r>
            <w:r w:rsidR="001D0D42">
              <w:rPr>
                <w:color w:val="auto"/>
                <w:lang w:val="sq-AL"/>
              </w:rPr>
              <w:t xml:space="preserve"> gjenden</w:t>
            </w:r>
            <w:r w:rsidRPr="00676D55">
              <w:rPr>
                <w:color w:val="auto"/>
                <w:lang w:val="sq-AL"/>
              </w:rPr>
              <w:t xml:space="preserve"> disa ndërtesa banimi, me shtëpi dhe hapësira të gjelbra përreth. N</w:t>
            </w:r>
            <w:r w:rsidR="001D0D42">
              <w:rPr>
                <w:color w:val="auto"/>
                <w:lang w:val="sq-AL"/>
              </w:rPr>
              <w:t>ë afërsi</w:t>
            </w:r>
            <w:r w:rsidRPr="00676D55">
              <w:rPr>
                <w:color w:val="auto"/>
                <w:lang w:val="sq-AL"/>
              </w:rPr>
              <w:t xml:space="preserve"> ndodhen edhe disa zona me aktivitete industriale, ku duken materiale dhe pajisje të përdorura për ndërtim dhe prodhim. Ky lokacion ka një qasje të mirë në rrugën M9-1, një rrugë e rëndësishme që lidh këtë zonë me pjesë të tjera të qytetit dhe rajonit, duke mundësuar lëvizshmërinë dhe zhvillimin e aktiviteteve ekonomike. Përveç kësaj, në afërsi të këtij lokacioni ndodhen edhe zona të gjelbërta, të cilat mund të kenë funksionin e mbrojtjes mjedisore ose përdorimin për qëllime bujqësore.</w:t>
            </w:r>
          </w:p>
        </w:tc>
      </w:tr>
      <w:tr w:rsidR="004F73A1" w:rsidTr="00037A70">
        <w:trPr>
          <w:trHeight w:val="233"/>
        </w:trPr>
        <w:tc>
          <w:tcPr>
            <w:tcW w:w="728"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lastRenderedPageBreak/>
              <w:t xml:space="preserve">2.4. </w:t>
            </w:r>
          </w:p>
        </w:tc>
        <w:tc>
          <w:tcPr>
            <w:tcW w:w="407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Të dhëna lidhur me florën dhe fauna në atë lokacion</w:t>
            </w:r>
          </w:p>
          <w:p w:rsidR="004F73A1" w:rsidRDefault="004F73A1">
            <w:pPr>
              <w:pStyle w:val="Default"/>
              <w:rPr>
                <w:color w:val="auto"/>
                <w:lang w:val="sq-AL"/>
              </w:rPr>
            </w:pPr>
          </w:p>
        </w:tc>
        <w:tc>
          <w:tcPr>
            <w:tcW w:w="7834" w:type="dxa"/>
            <w:tcBorders>
              <w:top w:val="single" w:sz="4" w:space="0" w:color="000000"/>
              <w:left w:val="single" w:sz="4" w:space="0" w:color="000000"/>
              <w:bottom w:val="single" w:sz="4" w:space="0" w:color="000000"/>
              <w:right w:val="double" w:sz="4" w:space="0" w:color="000000"/>
            </w:tcBorders>
          </w:tcPr>
          <w:p w:rsidR="001D0D42" w:rsidRDefault="001D0D42" w:rsidP="001D0D42">
            <w:pPr>
              <w:pStyle w:val="NormalWeb"/>
              <w:spacing w:after="0" w:afterAutospacing="0"/>
              <w:jc w:val="both"/>
              <w:rPr>
                <w:color w:val="000000"/>
              </w:rPr>
            </w:pPr>
            <w:r>
              <w:rPr>
                <w:color w:val="000000"/>
              </w:rPr>
              <w:t xml:space="preserve">Zonat përreth </w:t>
            </w:r>
            <w:proofErr w:type="spellStart"/>
            <w:r>
              <w:rPr>
                <w:color w:val="000000"/>
                <w:lang w:val="en-US"/>
              </w:rPr>
              <w:t>është</w:t>
            </w:r>
            <w:proofErr w:type="spellEnd"/>
            <w:r>
              <w:rPr>
                <w:color w:val="000000"/>
                <w:lang w:val="en-US"/>
              </w:rPr>
              <w:t xml:space="preserve"> e </w:t>
            </w:r>
            <w:r>
              <w:rPr>
                <w:color w:val="000000"/>
              </w:rPr>
              <w:t>mbuluara me barishte dhe shkurret përreth</w:t>
            </w:r>
            <w:r>
              <w:rPr>
                <w:color w:val="000000"/>
                <w:lang w:val="en-US"/>
              </w:rPr>
              <w:t xml:space="preserve">. </w:t>
            </w:r>
            <w:r>
              <w:rPr>
                <w:color w:val="000000"/>
              </w:rPr>
              <w:t>Si zonë bujqësore, n</w:t>
            </w:r>
            <w:r>
              <w:rPr>
                <w:color w:val="000000"/>
                <w:lang w:val="en-US"/>
              </w:rPr>
              <w:t xml:space="preserve">ë </w:t>
            </w:r>
            <w:proofErr w:type="spellStart"/>
            <w:r>
              <w:rPr>
                <w:color w:val="000000"/>
                <w:lang w:val="en-US"/>
              </w:rPr>
              <w:t>afërsi</w:t>
            </w:r>
            <w:proofErr w:type="spellEnd"/>
            <w:r>
              <w:rPr>
                <w:color w:val="000000"/>
                <w:lang w:val="en-US"/>
              </w:rPr>
              <w:t xml:space="preserve"> ka </w:t>
            </w:r>
            <w:proofErr w:type="spellStart"/>
            <w:r>
              <w:rPr>
                <w:color w:val="000000"/>
                <w:lang w:val="en-US"/>
              </w:rPr>
              <w:t>edhe</w:t>
            </w:r>
            <w:proofErr w:type="spellEnd"/>
            <w:r>
              <w:rPr>
                <w:color w:val="000000"/>
                <w:lang w:val="en-US"/>
              </w:rPr>
              <w:t xml:space="preserve"> </w:t>
            </w:r>
            <w:r>
              <w:rPr>
                <w:color w:val="000000"/>
              </w:rPr>
              <w:t xml:space="preserve">dhe kulturat bujqësore të </w:t>
            </w:r>
            <w:proofErr w:type="spellStart"/>
            <w:r>
              <w:rPr>
                <w:color w:val="000000"/>
                <w:lang w:val="en-US"/>
              </w:rPr>
              <w:t>cilat</w:t>
            </w:r>
            <w:proofErr w:type="spellEnd"/>
            <w:r>
              <w:rPr>
                <w:color w:val="000000"/>
                <w:lang w:val="en-US"/>
              </w:rPr>
              <w:t xml:space="preserve"> </w:t>
            </w:r>
            <w:proofErr w:type="spellStart"/>
            <w:r>
              <w:rPr>
                <w:color w:val="000000"/>
                <w:lang w:val="en-US"/>
              </w:rPr>
              <w:t>janë</w:t>
            </w:r>
            <w:proofErr w:type="spellEnd"/>
            <w:r>
              <w:rPr>
                <w:color w:val="000000"/>
              </w:rPr>
              <w:t xml:space="preserve"> të zakonshme në këtë mjedis. </w:t>
            </w:r>
          </w:p>
          <w:p w:rsidR="004F73A1" w:rsidRPr="001D0D42" w:rsidRDefault="001D0D42" w:rsidP="001D0D42">
            <w:pPr>
              <w:pStyle w:val="NormalWeb"/>
              <w:jc w:val="both"/>
              <w:rPr>
                <w:color w:val="000000"/>
              </w:rPr>
            </w:pPr>
            <w:proofErr w:type="spellStart"/>
            <w:r>
              <w:rPr>
                <w:color w:val="000000"/>
                <w:lang w:val="en-US"/>
              </w:rPr>
              <w:t>Përsa</w:t>
            </w:r>
            <w:proofErr w:type="spellEnd"/>
            <w:r>
              <w:rPr>
                <w:color w:val="000000"/>
                <w:lang w:val="en-US"/>
              </w:rPr>
              <w:t xml:space="preserve"> </w:t>
            </w:r>
            <w:proofErr w:type="spellStart"/>
            <w:r>
              <w:rPr>
                <w:color w:val="000000"/>
                <w:lang w:val="en-US"/>
              </w:rPr>
              <w:t>i</w:t>
            </w:r>
            <w:proofErr w:type="spellEnd"/>
            <w:r>
              <w:rPr>
                <w:color w:val="000000"/>
                <w:lang w:val="en-US"/>
              </w:rPr>
              <w:t xml:space="preserve"> </w:t>
            </w:r>
            <w:proofErr w:type="spellStart"/>
            <w:r>
              <w:rPr>
                <w:color w:val="000000"/>
                <w:lang w:val="en-US"/>
              </w:rPr>
              <w:t>përket</w:t>
            </w:r>
            <w:proofErr w:type="spellEnd"/>
            <w:r>
              <w:rPr>
                <w:color w:val="000000"/>
                <w:lang w:val="en-US"/>
              </w:rPr>
              <w:t xml:space="preserve"> f</w:t>
            </w:r>
            <w:r>
              <w:rPr>
                <w:color w:val="000000"/>
              </w:rPr>
              <w:t>aun</w:t>
            </w:r>
            <w:proofErr w:type="spellStart"/>
            <w:r>
              <w:rPr>
                <w:color w:val="000000"/>
                <w:lang w:val="en-US"/>
              </w:rPr>
              <w:t>ës</w:t>
            </w:r>
            <w:proofErr w:type="spellEnd"/>
            <w:r>
              <w:rPr>
                <w:color w:val="000000"/>
              </w:rPr>
              <w:t xml:space="preserve"> në këtë zonë </w:t>
            </w:r>
            <w:proofErr w:type="spellStart"/>
            <w:r>
              <w:rPr>
                <w:color w:val="000000"/>
                <w:lang w:val="en-US"/>
              </w:rPr>
              <w:t>pasi</w:t>
            </w:r>
            <w:proofErr w:type="spellEnd"/>
            <w:r>
              <w:rPr>
                <w:color w:val="000000"/>
                <w:lang w:val="en-US"/>
              </w:rPr>
              <w:t xml:space="preserve"> </w:t>
            </w:r>
            <w:proofErr w:type="spellStart"/>
            <w:r>
              <w:rPr>
                <w:color w:val="000000"/>
                <w:lang w:val="en-US"/>
              </w:rPr>
              <w:t>që</w:t>
            </w:r>
            <w:proofErr w:type="spellEnd"/>
            <w:r>
              <w:rPr>
                <w:color w:val="000000"/>
                <w:lang w:val="en-US"/>
              </w:rPr>
              <w:t xml:space="preserve"> </w:t>
            </w:r>
            <w:proofErr w:type="spellStart"/>
            <w:r>
              <w:rPr>
                <w:color w:val="000000"/>
                <w:lang w:val="en-US"/>
              </w:rPr>
              <w:t>është</w:t>
            </w:r>
            <w:proofErr w:type="spellEnd"/>
            <w:r>
              <w:rPr>
                <w:color w:val="000000"/>
                <w:lang w:val="en-US"/>
              </w:rPr>
              <w:t xml:space="preserve"> </w:t>
            </w:r>
            <w:proofErr w:type="spellStart"/>
            <w:r>
              <w:rPr>
                <w:color w:val="000000"/>
                <w:lang w:val="en-US"/>
              </w:rPr>
              <w:t>edhe</w:t>
            </w:r>
            <w:proofErr w:type="spellEnd"/>
            <w:r>
              <w:rPr>
                <w:color w:val="000000"/>
                <w:lang w:val="en-US"/>
              </w:rPr>
              <w:t xml:space="preserve"> </w:t>
            </w:r>
            <w:r>
              <w:rPr>
                <w:color w:val="000000"/>
              </w:rPr>
              <w:t>zon</w:t>
            </w:r>
            <w:r>
              <w:rPr>
                <w:color w:val="000000"/>
                <w:lang w:val="en-US"/>
              </w:rPr>
              <w:t>ë</w:t>
            </w:r>
            <w:r>
              <w:rPr>
                <w:color w:val="000000"/>
              </w:rPr>
              <w:t xml:space="preserve"> bujqësore mund të shihen kafshë të tilla si dhelprat, lepujt dhe zogjtë e ndryshëm që janë të zakonshëm në këtë lloj terreni. </w:t>
            </w:r>
          </w:p>
        </w:tc>
      </w:tr>
      <w:tr w:rsidR="004F73A1" w:rsidTr="00037A70">
        <w:trPr>
          <w:trHeight w:val="307"/>
        </w:trPr>
        <w:tc>
          <w:tcPr>
            <w:tcW w:w="728" w:type="dxa"/>
            <w:tcBorders>
              <w:top w:val="single" w:sz="4" w:space="0" w:color="000000"/>
              <w:left w:val="double" w:sz="4" w:space="0" w:color="000000"/>
              <w:bottom w:val="double" w:sz="4" w:space="0" w:color="000000"/>
              <w:right w:val="single" w:sz="4" w:space="0" w:color="000000"/>
            </w:tcBorders>
            <w:hideMark/>
          </w:tcPr>
          <w:p w:rsidR="004F73A1" w:rsidRDefault="004F73A1">
            <w:pPr>
              <w:pStyle w:val="Default"/>
              <w:rPr>
                <w:color w:val="auto"/>
                <w:lang w:val="sq-AL"/>
              </w:rPr>
            </w:pPr>
            <w:r>
              <w:rPr>
                <w:color w:val="auto"/>
                <w:lang w:val="sq-AL"/>
              </w:rPr>
              <w:t xml:space="preserve">2.5. </w:t>
            </w:r>
          </w:p>
        </w:tc>
        <w:tc>
          <w:tcPr>
            <w:tcW w:w="4073" w:type="dxa"/>
            <w:tcBorders>
              <w:top w:val="single" w:sz="4" w:space="0" w:color="000000"/>
              <w:left w:val="single" w:sz="4" w:space="0" w:color="000000"/>
              <w:bottom w:val="double" w:sz="4" w:space="0" w:color="000000"/>
              <w:right w:val="single" w:sz="4" w:space="0" w:color="000000"/>
            </w:tcBorders>
          </w:tcPr>
          <w:p w:rsidR="004F73A1" w:rsidRDefault="004F73A1">
            <w:pPr>
              <w:pStyle w:val="Default"/>
              <w:rPr>
                <w:color w:val="auto"/>
                <w:lang w:val="sq-AL"/>
              </w:rPr>
            </w:pPr>
            <w:r>
              <w:rPr>
                <w:color w:val="auto"/>
                <w:lang w:val="sq-AL"/>
              </w:rPr>
              <w:t xml:space="preserve">Të dhënat mbi zonat e veçanta të mbrojtjes </w:t>
            </w:r>
          </w:p>
          <w:p w:rsidR="004F73A1" w:rsidRDefault="004F73A1">
            <w:pPr>
              <w:pStyle w:val="Default"/>
              <w:rPr>
                <w:color w:val="auto"/>
                <w:lang w:val="sq-AL"/>
              </w:rPr>
            </w:pPr>
          </w:p>
        </w:tc>
        <w:tc>
          <w:tcPr>
            <w:tcW w:w="7834" w:type="dxa"/>
            <w:tcBorders>
              <w:top w:val="single" w:sz="4" w:space="0" w:color="000000"/>
              <w:left w:val="single" w:sz="4" w:space="0" w:color="000000"/>
              <w:bottom w:val="double" w:sz="4" w:space="0" w:color="000000"/>
              <w:right w:val="double" w:sz="4" w:space="0" w:color="000000"/>
            </w:tcBorders>
          </w:tcPr>
          <w:p w:rsidR="004F73A1" w:rsidRPr="001D0D42" w:rsidRDefault="001D0D42" w:rsidP="001D0D42">
            <w:pPr>
              <w:pStyle w:val="Default"/>
              <w:jc w:val="both"/>
              <w:rPr>
                <w:color w:val="auto"/>
                <w:lang w:val="sq-AL"/>
              </w:rPr>
            </w:pPr>
            <w:r w:rsidRPr="001D0D42">
              <w:t xml:space="preserve">Zona </w:t>
            </w:r>
            <w:proofErr w:type="spellStart"/>
            <w:r w:rsidRPr="001D0D42">
              <w:t>në</w:t>
            </w:r>
            <w:proofErr w:type="spellEnd"/>
            <w:r w:rsidRPr="001D0D42">
              <w:t xml:space="preserve"> </w:t>
            </w:r>
            <w:proofErr w:type="spellStart"/>
            <w:r w:rsidRPr="001D0D42">
              <w:t>të</w:t>
            </w:r>
            <w:proofErr w:type="spellEnd"/>
            <w:r w:rsidRPr="001D0D42">
              <w:t xml:space="preserve"> </w:t>
            </w:r>
            <w:proofErr w:type="spellStart"/>
            <w:r w:rsidRPr="001D0D42">
              <w:t>cilën</w:t>
            </w:r>
            <w:proofErr w:type="spellEnd"/>
            <w:r w:rsidRPr="001D0D42">
              <w:t xml:space="preserve"> operon </w:t>
            </w:r>
            <w:proofErr w:type="spellStart"/>
            <w:r w:rsidRPr="001D0D42">
              <w:t>projekti</w:t>
            </w:r>
            <w:proofErr w:type="spellEnd"/>
            <w:r w:rsidRPr="001D0D42">
              <w:t xml:space="preserve"> </w:t>
            </w:r>
            <w:proofErr w:type="spellStart"/>
            <w:r w:rsidRPr="001D0D42">
              <w:t>nuk</w:t>
            </w:r>
            <w:proofErr w:type="spellEnd"/>
            <w:r w:rsidRPr="001D0D42">
              <w:t xml:space="preserve"> </w:t>
            </w:r>
            <w:proofErr w:type="spellStart"/>
            <w:r w:rsidRPr="001D0D42">
              <w:t>është</w:t>
            </w:r>
            <w:proofErr w:type="spellEnd"/>
            <w:r w:rsidRPr="001D0D42">
              <w:t xml:space="preserve"> e </w:t>
            </w:r>
            <w:proofErr w:type="spellStart"/>
            <w:r w:rsidRPr="001D0D42">
              <w:t>njohur</w:t>
            </w:r>
            <w:proofErr w:type="spellEnd"/>
            <w:r w:rsidRPr="001D0D42">
              <w:t xml:space="preserve"> </w:t>
            </w:r>
            <w:proofErr w:type="spellStart"/>
            <w:r w:rsidRPr="001D0D42">
              <w:t>si</w:t>
            </w:r>
            <w:proofErr w:type="spellEnd"/>
            <w:r w:rsidRPr="001D0D42">
              <w:t xml:space="preserve"> </w:t>
            </w:r>
            <w:proofErr w:type="spellStart"/>
            <w:r w:rsidRPr="001D0D42">
              <w:t>një</w:t>
            </w:r>
            <w:proofErr w:type="spellEnd"/>
            <w:r w:rsidRPr="001D0D42">
              <w:t xml:space="preserve"> </w:t>
            </w:r>
            <w:proofErr w:type="spellStart"/>
            <w:r w:rsidRPr="001D0D42">
              <w:t>zonë</w:t>
            </w:r>
            <w:proofErr w:type="spellEnd"/>
            <w:r w:rsidRPr="001D0D42">
              <w:t xml:space="preserve"> e </w:t>
            </w:r>
            <w:proofErr w:type="spellStart"/>
            <w:r w:rsidRPr="001D0D42">
              <w:t>mbrojtur</w:t>
            </w:r>
            <w:proofErr w:type="spellEnd"/>
            <w:r w:rsidRPr="001D0D42">
              <w:t xml:space="preserve"> </w:t>
            </w:r>
            <w:proofErr w:type="spellStart"/>
            <w:r w:rsidRPr="001D0D42">
              <w:t>sipas</w:t>
            </w:r>
            <w:proofErr w:type="spellEnd"/>
            <w:r w:rsidRPr="001D0D42">
              <w:t xml:space="preserve"> </w:t>
            </w:r>
            <w:proofErr w:type="spellStart"/>
            <w:r w:rsidRPr="001D0D42">
              <w:t>informacionit</w:t>
            </w:r>
            <w:proofErr w:type="spellEnd"/>
            <w:r w:rsidRPr="001D0D42">
              <w:t xml:space="preserve"> </w:t>
            </w:r>
            <w:proofErr w:type="spellStart"/>
            <w:r w:rsidRPr="001D0D42">
              <w:t>të</w:t>
            </w:r>
            <w:proofErr w:type="spellEnd"/>
            <w:r w:rsidRPr="001D0D42">
              <w:t xml:space="preserve"> </w:t>
            </w:r>
            <w:proofErr w:type="spellStart"/>
            <w:r w:rsidRPr="001D0D42">
              <w:t>disponueshëm</w:t>
            </w:r>
            <w:proofErr w:type="spellEnd"/>
            <w:r w:rsidRPr="001D0D42">
              <w:t xml:space="preserve"> </w:t>
            </w:r>
            <w:proofErr w:type="spellStart"/>
            <w:r w:rsidRPr="001D0D42">
              <w:t>nga</w:t>
            </w:r>
            <w:proofErr w:type="spellEnd"/>
            <w:r w:rsidRPr="001D0D42">
              <w:t xml:space="preserve"> </w:t>
            </w:r>
            <w:proofErr w:type="spellStart"/>
            <w:r w:rsidRPr="001D0D42">
              <w:t>institucionet</w:t>
            </w:r>
            <w:proofErr w:type="spellEnd"/>
            <w:r w:rsidRPr="001D0D42">
              <w:t xml:space="preserve"> </w:t>
            </w:r>
            <w:proofErr w:type="spellStart"/>
            <w:r w:rsidRPr="001D0D42">
              <w:t>mjedisore</w:t>
            </w:r>
            <w:proofErr w:type="spellEnd"/>
            <w:r w:rsidRPr="001D0D42">
              <w:t xml:space="preserve"> </w:t>
            </w:r>
            <w:proofErr w:type="spellStart"/>
            <w:r w:rsidRPr="001D0D42">
              <w:t>dhe</w:t>
            </w:r>
            <w:proofErr w:type="spellEnd"/>
            <w:r w:rsidRPr="001D0D42">
              <w:t xml:space="preserve"> </w:t>
            </w:r>
            <w:proofErr w:type="spellStart"/>
            <w:r w:rsidRPr="001D0D42">
              <w:t>ligjore</w:t>
            </w:r>
            <w:proofErr w:type="spellEnd"/>
            <w:r w:rsidRPr="001D0D42">
              <w:t xml:space="preserve"> </w:t>
            </w:r>
            <w:proofErr w:type="spellStart"/>
            <w:r w:rsidRPr="001D0D42">
              <w:t>në</w:t>
            </w:r>
            <w:proofErr w:type="spellEnd"/>
            <w:r w:rsidRPr="001D0D42">
              <w:t xml:space="preserve"> </w:t>
            </w:r>
            <w:proofErr w:type="spellStart"/>
            <w:r w:rsidRPr="001D0D42">
              <w:t>Kosovë</w:t>
            </w:r>
            <w:proofErr w:type="spellEnd"/>
            <w:r w:rsidRPr="001D0D42">
              <w:t>.</w:t>
            </w:r>
          </w:p>
        </w:tc>
      </w:tr>
    </w:tbl>
    <w:p w:rsidR="004F73A1" w:rsidRDefault="004F73A1" w:rsidP="004F73A1">
      <w:pPr>
        <w:pStyle w:val="Default"/>
        <w:rPr>
          <w:color w:val="auto"/>
          <w:lang w:val="sq-AL"/>
        </w:rPr>
      </w:pPr>
    </w:p>
    <w:tbl>
      <w:tblPr>
        <w:tblpPr w:leftFromText="180" w:rightFromText="180" w:vertAnchor="text" w:tblpX="109" w:tblpY="1"/>
        <w:tblOverlap w:val="never"/>
        <w:tblW w:w="12601" w:type="dxa"/>
        <w:tblLayout w:type="fixed"/>
        <w:tblLook w:val="04A0" w:firstRow="1" w:lastRow="0" w:firstColumn="1" w:lastColumn="0" w:noHBand="0" w:noVBand="1"/>
      </w:tblPr>
      <w:tblGrid>
        <w:gridCol w:w="762"/>
        <w:gridCol w:w="4058"/>
        <w:gridCol w:w="7781"/>
      </w:tblGrid>
      <w:tr w:rsidR="004F73A1" w:rsidTr="00037A70">
        <w:trPr>
          <w:trHeight w:val="577"/>
        </w:trPr>
        <w:tc>
          <w:tcPr>
            <w:tcW w:w="12601" w:type="dxa"/>
            <w:gridSpan w:val="3"/>
            <w:tcBorders>
              <w:top w:val="double" w:sz="4" w:space="0" w:color="000000"/>
              <w:left w:val="double" w:sz="4" w:space="0" w:color="000000"/>
              <w:bottom w:val="double" w:sz="4" w:space="0" w:color="000000"/>
              <w:right w:val="double" w:sz="4" w:space="0" w:color="000000"/>
            </w:tcBorders>
            <w:vAlign w:val="bottom"/>
          </w:tcPr>
          <w:p w:rsidR="004F73A1" w:rsidRDefault="004F73A1">
            <w:pPr>
              <w:pStyle w:val="Default"/>
              <w:jc w:val="center"/>
              <w:rPr>
                <w:b/>
                <w:bCs/>
                <w:color w:val="auto"/>
                <w:lang w:val="sq-AL"/>
              </w:rPr>
            </w:pPr>
          </w:p>
          <w:p w:rsidR="004F73A1" w:rsidRDefault="004F73A1">
            <w:pPr>
              <w:pStyle w:val="Default"/>
              <w:rPr>
                <w:b/>
                <w:color w:val="auto"/>
                <w:lang w:val="sq-AL"/>
              </w:rPr>
            </w:pPr>
            <w:r>
              <w:rPr>
                <w:b/>
                <w:bCs/>
                <w:color w:val="auto"/>
                <w:lang w:val="sq-AL"/>
              </w:rPr>
              <w:t xml:space="preserve">3. PËRMBLEDHJE E TË DHËNAVE  MBI VEPRIMTARINË </w:t>
            </w:r>
          </w:p>
        </w:tc>
      </w:tr>
      <w:tr w:rsidR="004F73A1" w:rsidTr="00037A70">
        <w:trPr>
          <w:trHeight w:val="593"/>
        </w:trPr>
        <w:tc>
          <w:tcPr>
            <w:tcW w:w="12601" w:type="dxa"/>
            <w:gridSpan w:val="3"/>
            <w:tcBorders>
              <w:top w:val="double" w:sz="4" w:space="0" w:color="000000"/>
              <w:left w:val="double" w:sz="4" w:space="0" w:color="000000"/>
              <w:bottom w:val="single" w:sz="4" w:space="0" w:color="000000"/>
              <w:right w:val="double" w:sz="4" w:space="0" w:color="000000"/>
            </w:tcBorders>
            <w:shd w:val="clear" w:color="auto" w:fill="FFFFFF"/>
            <w:vAlign w:val="bottom"/>
            <w:hideMark/>
          </w:tcPr>
          <w:p w:rsidR="004F73A1" w:rsidRDefault="004F73A1">
            <w:pPr>
              <w:pStyle w:val="Default"/>
              <w:tabs>
                <w:tab w:val="left" w:pos="450"/>
              </w:tabs>
              <w:rPr>
                <w:b/>
                <w:color w:val="auto"/>
                <w:lang w:val="sq-AL"/>
              </w:rPr>
            </w:pPr>
            <w:r>
              <w:rPr>
                <w:b/>
                <w:bCs/>
                <w:color w:val="auto"/>
                <w:shd w:val="clear" w:color="auto" w:fill="FFFFFF"/>
                <w:lang w:val="sq-AL"/>
              </w:rPr>
              <w:t>3.1.Përshkrim i aktivitetit për të cilën kërkohet leja mjedisore</w:t>
            </w:r>
          </w:p>
        </w:tc>
      </w:tr>
      <w:tr w:rsidR="004F73A1" w:rsidTr="00037A70">
        <w:trPr>
          <w:trHeight w:val="468"/>
        </w:trPr>
        <w:tc>
          <w:tcPr>
            <w:tcW w:w="762" w:type="dxa"/>
            <w:tcBorders>
              <w:top w:val="single" w:sz="4" w:space="0" w:color="000000"/>
              <w:left w:val="double" w:sz="4" w:space="0" w:color="000000"/>
              <w:bottom w:val="single" w:sz="4" w:space="0" w:color="000000"/>
              <w:right w:val="single" w:sz="4" w:space="0" w:color="000000"/>
            </w:tcBorders>
            <w:vAlign w:val="center"/>
            <w:hideMark/>
          </w:tcPr>
          <w:p w:rsidR="004F73A1" w:rsidRDefault="004F73A1">
            <w:pPr>
              <w:pStyle w:val="Default"/>
              <w:rPr>
                <w:color w:val="auto"/>
                <w:lang w:val="sq-AL"/>
              </w:rPr>
            </w:pPr>
            <w:r>
              <w:rPr>
                <w:color w:val="auto"/>
                <w:lang w:val="sq-AL"/>
              </w:rPr>
              <w:t>3.1.1.</w:t>
            </w:r>
          </w:p>
        </w:tc>
        <w:tc>
          <w:tcPr>
            <w:tcW w:w="4058" w:type="dxa"/>
            <w:tcBorders>
              <w:top w:val="single" w:sz="4" w:space="0" w:color="000000"/>
              <w:left w:val="single" w:sz="4" w:space="0" w:color="000000"/>
              <w:bottom w:val="single" w:sz="4" w:space="0" w:color="000000"/>
              <w:right w:val="single" w:sz="4" w:space="0" w:color="000000"/>
            </w:tcBorders>
            <w:vAlign w:val="center"/>
            <w:hideMark/>
          </w:tcPr>
          <w:p w:rsidR="004F73A1" w:rsidRDefault="004F73A1">
            <w:pPr>
              <w:pStyle w:val="Default"/>
              <w:rPr>
                <w:color w:val="auto"/>
                <w:lang w:val="sq-AL"/>
              </w:rPr>
            </w:pPr>
            <w:r>
              <w:rPr>
                <w:color w:val="auto"/>
                <w:lang w:val="sq-AL"/>
              </w:rPr>
              <w:t>Skema  e  procesit teknologjik</w:t>
            </w:r>
          </w:p>
        </w:tc>
        <w:tc>
          <w:tcPr>
            <w:tcW w:w="7781" w:type="dxa"/>
            <w:tcBorders>
              <w:top w:val="single" w:sz="4" w:space="0" w:color="000000"/>
              <w:left w:val="single" w:sz="4" w:space="0" w:color="000000"/>
              <w:bottom w:val="single" w:sz="4" w:space="0" w:color="000000"/>
              <w:right w:val="double" w:sz="4" w:space="0" w:color="000000"/>
            </w:tcBorders>
          </w:tcPr>
          <w:p w:rsidR="004F73A1" w:rsidRDefault="004F73A1">
            <w:pPr>
              <w:pStyle w:val="Default"/>
              <w:rPr>
                <w:color w:val="auto"/>
                <w:lang w:val="sq-AL"/>
              </w:rPr>
            </w:pPr>
          </w:p>
          <w:p w:rsidR="004F73A1" w:rsidRDefault="004F73A1">
            <w:pPr>
              <w:pStyle w:val="Default"/>
              <w:rPr>
                <w:color w:val="auto"/>
                <w:lang w:val="sq-AL"/>
              </w:rPr>
            </w:pPr>
          </w:p>
          <w:p w:rsidR="004F73A1" w:rsidRDefault="004F73A1">
            <w:pPr>
              <w:pStyle w:val="Default"/>
              <w:rPr>
                <w:color w:val="auto"/>
                <w:lang w:val="sq-AL"/>
              </w:rPr>
            </w:pPr>
          </w:p>
        </w:tc>
      </w:tr>
      <w:tr w:rsidR="004F73A1" w:rsidTr="00037A70">
        <w:trPr>
          <w:trHeight w:val="480"/>
        </w:trPr>
        <w:tc>
          <w:tcPr>
            <w:tcW w:w="762" w:type="dxa"/>
            <w:tcBorders>
              <w:top w:val="single" w:sz="4" w:space="0" w:color="000000"/>
              <w:left w:val="double" w:sz="4" w:space="0" w:color="000000"/>
              <w:bottom w:val="single" w:sz="4" w:space="0" w:color="000000"/>
              <w:right w:val="single" w:sz="4" w:space="0" w:color="000000"/>
            </w:tcBorders>
            <w:vAlign w:val="center"/>
            <w:hideMark/>
          </w:tcPr>
          <w:p w:rsidR="004F73A1" w:rsidRDefault="004F73A1">
            <w:pPr>
              <w:pStyle w:val="Default"/>
              <w:rPr>
                <w:color w:val="auto"/>
                <w:lang w:val="sq-AL"/>
              </w:rPr>
            </w:pPr>
            <w:r>
              <w:rPr>
                <w:color w:val="auto"/>
                <w:lang w:val="sq-AL"/>
              </w:rPr>
              <w:t>3.1.2.</w:t>
            </w:r>
          </w:p>
        </w:tc>
        <w:tc>
          <w:tcPr>
            <w:tcW w:w="4058" w:type="dxa"/>
            <w:tcBorders>
              <w:top w:val="single" w:sz="4" w:space="0" w:color="000000"/>
              <w:left w:val="single" w:sz="4" w:space="0" w:color="000000"/>
              <w:bottom w:val="single" w:sz="4" w:space="0" w:color="000000"/>
              <w:right w:val="single" w:sz="4" w:space="0" w:color="000000"/>
            </w:tcBorders>
            <w:vAlign w:val="center"/>
          </w:tcPr>
          <w:p w:rsidR="004F73A1" w:rsidRDefault="004F73A1">
            <w:pPr>
              <w:pStyle w:val="Default"/>
              <w:rPr>
                <w:color w:val="auto"/>
                <w:lang w:val="sq-AL"/>
              </w:rPr>
            </w:pPr>
            <w:r>
              <w:rPr>
                <w:color w:val="auto"/>
                <w:lang w:val="sq-AL"/>
              </w:rPr>
              <w:t>Përshkrim i pajisjeve dhe fazat e procesit teknologjik</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767DEB" w:rsidRDefault="00767DEB" w:rsidP="00767DEB">
            <w:pPr>
              <w:pStyle w:val="NormalWeb"/>
              <w:numPr>
                <w:ilvl w:val="0"/>
                <w:numId w:val="5"/>
              </w:numPr>
              <w:rPr>
                <w:color w:val="000000"/>
              </w:rPr>
            </w:pPr>
            <w:r w:rsidRPr="00767DEB">
              <w:rPr>
                <w:rStyle w:val="Strong"/>
                <w:b w:val="0"/>
                <w:bCs w:val="0"/>
                <w:color w:val="000000"/>
              </w:rPr>
              <w:t>Mbledhja e Mbetjeve të Qelqit</w:t>
            </w:r>
            <w:r>
              <w:rPr>
                <w:color w:val="000000"/>
              </w:rPr>
              <w:t>: KGR mbledh mbetje të qelqit nga bizneset e ndryshme në të gjithë vendin. Në rast se nuk ka një vend të posaçëm për depozitimin e qelqit, bizneset e dërgojnë atë falas tek KGR.</w:t>
            </w:r>
          </w:p>
          <w:p w:rsidR="00767DEB" w:rsidRDefault="00767DEB" w:rsidP="00767DEB">
            <w:pPr>
              <w:pStyle w:val="NormalWeb"/>
              <w:numPr>
                <w:ilvl w:val="0"/>
                <w:numId w:val="5"/>
              </w:numPr>
              <w:rPr>
                <w:color w:val="000000"/>
              </w:rPr>
            </w:pPr>
            <w:r w:rsidRPr="00767DEB">
              <w:rPr>
                <w:rStyle w:val="Strong"/>
                <w:b w:val="0"/>
                <w:bCs w:val="0"/>
                <w:color w:val="000000"/>
              </w:rPr>
              <w:t>Inspektimi i Mbetjeve</w:t>
            </w:r>
            <w:r>
              <w:rPr>
                <w:color w:val="000000"/>
              </w:rPr>
              <w:t>: Pas mbledhjes, materialet kalojnë përmes një procesi inspektimi për të siguruar cilësinë dhe pastrimin e mbetjeve.</w:t>
            </w:r>
          </w:p>
          <w:p w:rsidR="00767DEB" w:rsidRDefault="00767DEB" w:rsidP="00767DEB">
            <w:pPr>
              <w:pStyle w:val="NormalWeb"/>
              <w:numPr>
                <w:ilvl w:val="0"/>
                <w:numId w:val="5"/>
              </w:numPr>
              <w:rPr>
                <w:color w:val="000000"/>
              </w:rPr>
            </w:pPr>
            <w:r w:rsidRPr="00767DEB">
              <w:rPr>
                <w:rStyle w:val="Strong"/>
                <w:b w:val="0"/>
                <w:bCs w:val="0"/>
                <w:color w:val="000000"/>
              </w:rPr>
              <w:t>Renditja e Mbetjeve</w:t>
            </w:r>
            <w:r>
              <w:rPr>
                <w:color w:val="000000"/>
              </w:rPr>
              <w:t>: Para fillimit të riciklimit, mbetjet e qelqit renditen për t'u siguruar që janë të pastra dhe të gatshme për t'u përpunuar.</w:t>
            </w:r>
          </w:p>
          <w:p w:rsidR="00767DEB" w:rsidRDefault="00767DEB" w:rsidP="00767DEB">
            <w:pPr>
              <w:pStyle w:val="NormalWeb"/>
              <w:numPr>
                <w:ilvl w:val="0"/>
                <w:numId w:val="5"/>
              </w:numPr>
              <w:rPr>
                <w:color w:val="000000"/>
              </w:rPr>
            </w:pPr>
            <w:r w:rsidRPr="00767DEB">
              <w:rPr>
                <w:rStyle w:val="Strong"/>
                <w:b w:val="0"/>
                <w:bCs w:val="0"/>
                <w:color w:val="000000"/>
              </w:rPr>
              <w:t>Thyerja e Qelqit</w:t>
            </w:r>
            <w:r>
              <w:rPr>
                <w:color w:val="000000"/>
              </w:rPr>
              <w:t>: Qelqi futet në një makinë me rreth 24 cekiqe që funksionojnë duke rrotulluar në një boshte, duke thyer qelqin në grimca të vogla.</w:t>
            </w:r>
          </w:p>
          <w:p w:rsidR="00767DEB" w:rsidRDefault="00767DEB" w:rsidP="00767DEB">
            <w:pPr>
              <w:pStyle w:val="NormalWeb"/>
              <w:numPr>
                <w:ilvl w:val="0"/>
                <w:numId w:val="5"/>
              </w:numPr>
              <w:rPr>
                <w:color w:val="000000"/>
              </w:rPr>
            </w:pPr>
            <w:r w:rsidRPr="00767DEB">
              <w:rPr>
                <w:rStyle w:val="Strong"/>
                <w:b w:val="0"/>
                <w:bCs w:val="0"/>
                <w:color w:val="000000"/>
              </w:rPr>
              <w:t>Klasifikimi i Grimcave</w:t>
            </w:r>
            <w:r>
              <w:rPr>
                <w:color w:val="000000"/>
              </w:rPr>
              <w:t>: Pas thyerjes, grimcat e qelqit klasifikohen sipas madhësisë, duke përfshirë guralecët, rërën dhe pluhurin.</w:t>
            </w:r>
          </w:p>
          <w:p w:rsidR="003F1C49" w:rsidRPr="00767DEB" w:rsidRDefault="00767DEB" w:rsidP="00767DEB">
            <w:pPr>
              <w:pStyle w:val="NormalWeb"/>
              <w:numPr>
                <w:ilvl w:val="0"/>
                <w:numId w:val="5"/>
              </w:numPr>
              <w:rPr>
                <w:color w:val="000000"/>
              </w:rPr>
            </w:pPr>
            <w:r w:rsidRPr="00767DEB">
              <w:rPr>
                <w:rStyle w:val="Strong"/>
                <w:b w:val="0"/>
                <w:bCs w:val="0"/>
                <w:color w:val="000000"/>
              </w:rPr>
              <w:lastRenderedPageBreak/>
              <w:t>Produkt Final</w:t>
            </w:r>
            <w:r>
              <w:rPr>
                <w:color w:val="000000"/>
              </w:rPr>
              <w:t>: Pas klasifikimit, materialet e përpunuara përdoren për krijimin e produkteve të tilla si tavolina dekorative dhe produkte të tjera nga qelqi, të cilat mund të përdoren për dekorimin e hapësirave të jashtme.</w:t>
            </w:r>
          </w:p>
        </w:tc>
      </w:tr>
      <w:tr w:rsidR="004F73A1" w:rsidTr="00037A70">
        <w:trPr>
          <w:trHeight w:val="591"/>
        </w:trPr>
        <w:tc>
          <w:tcPr>
            <w:tcW w:w="762"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lastRenderedPageBreak/>
              <w:t xml:space="preserve">3.1.3. </w:t>
            </w:r>
          </w:p>
        </w:tc>
        <w:tc>
          <w:tcPr>
            <w:tcW w:w="4058"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 xml:space="preserve">Numri i orëve të punës dhe ditëve të punës gjatë javës për kryerjen e aktiviteteve </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4F73A1" w:rsidRDefault="004F73A1">
            <w:pPr>
              <w:pStyle w:val="Default"/>
              <w:rPr>
                <w:color w:val="auto"/>
                <w:lang w:val="sq-AL"/>
              </w:rPr>
            </w:pPr>
          </w:p>
          <w:p w:rsidR="00B96946" w:rsidRDefault="00B96946" w:rsidP="00B96946">
            <w:pPr>
              <w:pStyle w:val="Default"/>
              <w:rPr>
                <w:color w:val="auto"/>
                <w:lang w:val="sq-AL"/>
              </w:rPr>
            </w:pPr>
            <w:r>
              <w:rPr>
                <w:color w:val="auto"/>
                <w:lang w:val="sq-AL"/>
              </w:rPr>
              <w:t>E hënë – E premte</w:t>
            </w:r>
          </w:p>
          <w:p w:rsidR="004F73A1" w:rsidRDefault="00B96946" w:rsidP="00B96946">
            <w:pPr>
              <w:pStyle w:val="Default"/>
              <w:rPr>
                <w:color w:val="auto"/>
                <w:lang w:val="sq-AL"/>
              </w:rPr>
            </w:pPr>
            <w:r>
              <w:rPr>
                <w:color w:val="auto"/>
                <w:lang w:val="sq-AL"/>
              </w:rPr>
              <w:t>Orari i punës: 08:00-16:00</w:t>
            </w:r>
          </w:p>
          <w:p w:rsidR="004F73A1" w:rsidRDefault="004F73A1">
            <w:pPr>
              <w:pStyle w:val="Default"/>
              <w:rPr>
                <w:color w:val="auto"/>
                <w:lang w:val="sq-AL"/>
              </w:rPr>
            </w:pPr>
          </w:p>
        </w:tc>
      </w:tr>
      <w:tr w:rsidR="004F73A1" w:rsidTr="00037A70">
        <w:trPr>
          <w:trHeight w:val="591"/>
        </w:trPr>
        <w:tc>
          <w:tcPr>
            <w:tcW w:w="762"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3.1.4. </w:t>
            </w:r>
          </w:p>
        </w:tc>
        <w:tc>
          <w:tcPr>
            <w:tcW w:w="4058"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Kapaciteti i projektuar dhe kapaciteti i realizuar, ditor, mujor, vjetor</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CC466D" w:rsidRDefault="00EB30C5">
            <w:pPr>
              <w:pStyle w:val="Default"/>
              <w:rPr>
                <w:color w:val="auto"/>
                <w:lang w:val="sq-AL"/>
              </w:rPr>
            </w:pPr>
            <w:proofErr w:type="spellStart"/>
            <w:r>
              <w:t>Kapaciteti</w:t>
            </w:r>
            <w:proofErr w:type="spellEnd"/>
            <w:r>
              <w:t xml:space="preserve"> </w:t>
            </w:r>
            <w:proofErr w:type="spellStart"/>
            <w:r>
              <w:t>i</w:t>
            </w:r>
            <w:proofErr w:type="spellEnd"/>
            <w:r>
              <w:t xml:space="preserve"> </w:t>
            </w:r>
            <w:proofErr w:type="spellStart"/>
            <w:r>
              <w:t>projektuar</w:t>
            </w:r>
            <w:proofErr w:type="spellEnd"/>
            <w:r>
              <w:t xml:space="preserve"> </w:t>
            </w:r>
            <w:proofErr w:type="spellStart"/>
            <w:r>
              <w:t>dhe</w:t>
            </w:r>
            <w:proofErr w:type="spellEnd"/>
            <w:r>
              <w:t xml:space="preserve"> </w:t>
            </w:r>
            <w:proofErr w:type="spellStart"/>
            <w:r>
              <w:t>i</w:t>
            </w:r>
            <w:proofErr w:type="spellEnd"/>
            <w:r>
              <w:t xml:space="preserve"> </w:t>
            </w:r>
            <w:proofErr w:type="spellStart"/>
            <w:r>
              <w:t>realizuar</w:t>
            </w:r>
            <w:proofErr w:type="spellEnd"/>
            <w:r>
              <w:t xml:space="preserve"> </w:t>
            </w:r>
            <w:proofErr w:type="spellStart"/>
            <w:r>
              <w:t>është</w:t>
            </w:r>
            <w:proofErr w:type="spellEnd"/>
            <w:r>
              <w:t xml:space="preserve"> </w:t>
            </w:r>
            <w:proofErr w:type="gramStart"/>
            <w:r>
              <w:t>1 ton</w:t>
            </w:r>
            <w:proofErr w:type="gramEnd"/>
            <w:r>
              <w:t xml:space="preserve"> </w:t>
            </w:r>
            <w:proofErr w:type="spellStart"/>
            <w:r>
              <w:t>grumbullim</w:t>
            </w:r>
            <w:proofErr w:type="spellEnd"/>
            <w:r>
              <w:t xml:space="preserve"> </w:t>
            </w:r>
            <w:proofErr w:type="spellStart"/>
            <w:r>
              <w:t>qelqi</w:t>
            </w:r>
            <w:proofErr w:type="spellEnd"/>
            <w:r>
              <w:t xml:space="preserve"> </w:t>
            </w:r>
            <w:proofErr w:type="spellStart"/>
            <w:r>
              <w:t>në</w:t>
            </w:r>
            <w:proofErr w:type="spellEnd"/>
            <w:r>
              <w:t xml:space="preserve"> </w:t>
            </w:r>
            <w:proofErr w:type="spellStart"/>
            <w:r>
              <w:t>ditë</w:t>
            </w:r>
            <w:proofErr w:type="spellEnd"/>
            <w:r>
              <w:t>.</w:t>
            </w:r>
          </w:p>
          <w:p w:rsidR="004F73A1" w:rsidRDefault="004F73A1">
            <w:pPr>
              <w:pStyle w:val="Default"/>
              <w:rPr>
                <w:color w:val="auto"/>
                <w:lang w:val="sq-AL"/>
              </w:rPr>
            </w:pPr>
          </w:p>
          <w:p w:rsidR="004F73A1" w:rsidRDefault="004F73A1">
            <w:pPr>
              <w:pStyle w:val="Default"/>
              <w:rPr>
                <w:color w:val="auto"/>
                <w:lang w:val="sq-AL"/>
              </w:rPr>
            </w:pPr>
          </w:p>
        </w:tc>
      </w:tr>
      <w:tr w:rsidR="004F73A1" w:rsidTr="00037A70">
        <w:trPr>
          <w:trHeight w:val="882"/>
        </w:trPr>
        <w:tc>
          <w:tcPr>
            <w:tcW w:w="762"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3.1.5.</w:t>
            </w:r>
          </w:p>
        </w:tc>
        <w:tc>
          <w:tcPr>
            <w:tcW w:w="4058"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Të dhënat për shfrytëzimin e lëndës së parë dhe lëndëve  ndihmëse.</w:t>
            </w:r>
          </w:p>
        </w:tc>
        <w:tc>
          <w:tcPr>
            <w:tcW w:w="7781" w:type="dxa"/>
            <w:tcBorders>
              <w:top w:val="single" w:sz="4" w:space="0" w:color="000000"/>
              <w:left w:val="single" w:sz="4" w:space="0" w:color="000000"/>
              <w:bottom w:val="single" w:sz="4" w:space="0" w:color="000000"/>
              <w:right w:val="double" w:sz="4" w:space="0" w:color="000000"/>
            </w:tcBorders>
          </w:tcPr>
          <w:p w:rsidR="004F73A1" w:rsidRDefault="00B96946">
            <w:pPr>
              <w:pStyle w:val="Default"/>
              <w:rPr>
                <w:color w:val="auto"/>
                <w:lang w:val="sq-AL"/>
              </w:rPr>
            </w:pPr>
            <w:r>
              <w:t xml:space="preserve">KGR </w:t>
            </w:r>
            <w:proofErr w:type="spellStart"/>
            <w:r>
              <w:t>mbledh</w:t>
            </w:r>
            <w:proofErr w:type="spellEnd"/>
            <w:r>
              <w:t xml:space="preserve"> </w:t>
            </w:r>
            <w:proofErr w:type="spellStart"/>
            <w:r>
              <w:t>mbetje</w:t>
            </w:r>
            <w:proofErr w:type="spellEnd"/>
            <w:r>
              <w:t xml:space="preserve"> </w:t>
            </w:r>
            <w:proofErr w:type="spellStart"/>
            <w:r>
              <w:t>të</w:t>
            </w:r>
            <w:proofErr w:type="spellEnd"/>
            <w:r>
              <w:t xml:space="preserve"> </w:t>
            </w:r>
            <w:proofErr w:type="spellStart"/>
            <w:r>
              <w:t>qelqit</w:t>
            </w:r>
            <w:proofErr w:type="spellEnd"/>
            <w:r>
              <w:t xml:space="preserve"> </w:t>
            </w:r>
            <w:proofErr w:type="spellStart"/>
            <w:r>
              <w:t>nga</w:t>
            </w:r>
            <w:proofErr w:type="spellEnd"/>
            <w:r>
              <w:t xml:space="preserve"> </w:t>
            </w:r>
            <w:proofErr w:type="spellStart"/>
            <w:r>
              <w:t>bizneset</w:t>
            </w:r>
            <w:proofErr w:type="spellEnd"/>
            <w:r>
              <w:t xml:space="preserve"> e </w:t>
            </w:r>
            <w:proofErr w:type="spellStart"/>
            <w:r>
              <w:t>ndryshme</w:t>
            </w:r>
            <w:proofErr w:type="spellEnd"/>
            <w:r>
              <w:t xml:space="preserve"> </w:t>
            </w:r>
            <w:proofErr w:type="spellStart"/>
            <w:r>
              <w:t>në</w:t>
            </w:r>
            <w:proofErr w:type="spellEnd"/>
            <w:r>
              <w:t xml:space="preserve"> </w:t>
            </w:r>
            <w:proofErr w:type="spellStart"/>
            <w:r>
              <w:t>të</w:t>
            </w:r>
            <w:proofErr w:type="spellEnd"/>
            <w:r>
              <w:t xml:space="preserve"> </w:t>
            </w:r>
            <w:proofErr w:type="spellStart"/>
            <w:r>
              <w:t>gjithë</w:t>
            </w:r>
            <w:proofErr w:type="spellEnd"/>
            <w:r>
              <w:t xml:space="preserve"> </w:t>
            </w:r>
            <w:proofErr w:type="spellStart"/>
            <w:r>
              <w:t>vendin</w:t>
            </w:r>
            <w:proofErr w:type="spellEnd"/>
            <w:r>
              <w:t xml:space="preserve">. </w:t>
            </w:r>
            <w:proofErr w:type="spellStart"/>
            <w:r>
              <w:t>Në</w:t>
            </w:r>
            <w:proofErr w:type="spellEnd"/>
            <w:r>
              <w:t xml:space="preserve"> </w:t>
            </w:r>
            <w:proofErr w:type="spellStart"/>
            <w:r>
              <w:t>rast</w:t>
            </w:r>
            <w:proofErr w:type="spellEnd"/>
            <w:r>
              <w:t xml:space="preserve"> se </w:t>
            </w:r>
            <w:proofErr w:type="spellStart"/>
            <w:r>
              <w:t>nuk</w:t>
            </w:r>
            <w:proofErr w:type="spellEnd"/>
            <w:r>
              <w:t xml:space="preserve"> ka </w:t>
            </w:r>
            <w:proofErr w:type="spellStart"/>
            <w:r>
              <w:t>një</w:t>
            </w:r>
            <w:proofErr w:type="spellEnd"/>
            <w:r>
              <w:t xml:space="preserve"> vend </w:t>
            </w:r>
            <w:proofErr w:type="spellStart"/>
            <w:r>
              <w:t>të</w:t>
            </w:r>
            <w:proofErr w:type="spellEnd"/>
            <w:r>
              <w:t xml:space="preserve"> </w:t>
            </w:r>
            <w:proofErr w:type="spellStart"/>
            <w:r>
              <w:t>posaçëm</w:t>
            </w:r>
            <w:proofErr w:type="spellEnd"/>
            <w:r>
              <w:t xml:space="preserve"> </w:t>
            </w:r>
            <w:proofErr w:type="spellStart"/>
            <w:r>
              <w:t>për</w:t>
            </w:r>
            <w:proofErr w:type="spellEnd"/>
            <w:r>
              <w:t xml:space="preserve"> </w:t>
            </w:r>
            <w:proofErr w:type="spellStart"/>
            <w:r>
              <w:t>depozitimin</w:t>
            </w:r>
            <w:proofErr w:type="spellEnd"/>
            <w:r>
              <w:t xml:space="preserve"> e </w:t>
            </w:r>
            <w:proofErr w:type="spellStart"/>
            <w:r>
              <w:t>qelqit</w:t>
            </w:r>
            <w:proofErr w:type="spellEnd"/>
            <w:r>
              <w:t xml:space="preserve">, </w:t>
            </w:r>
            <w:proofErr w:type="spellStart"/>
            <w:r>
              <w:t>bizneset</w:t>
            </w:r>
            <w:proofErr w:type="spellEnd"/>
            <w:r>
              <w:t xml:space="preserve"> e </w:t>
            </w:r>
            <w:proofErr w:type="spellStart"/>
            <w:r>
              <w:t>dërgojnë</w:t>
            </w:r>
            <w:proofErr w:type="spellEnd"/>
            <w:r>
              <w:t xml:space="preserve"> </w:t>
            </w:r>
            <w:proofErr w:type="spellStart"/>
            <w:r>
              <w:t>atë</w:t>
            </w:r>
            <w:proofErr w:type="spellEnd"/>
            <w:r>
              <w:t xml:space="preserve"> </w:t>
            </w:r>
            <w:proofErr w:type="spellStart"/>
            <w:r>
              <w:t>falas</w:t>
            </w:r>
            <w:proofErr w:type="spellEnd"/>
            <w:r>
              <w:t xml:space="preserve"> </w:t>
            </w:r>
            <w:proofErr w:type="spellStart"/>
            <w:r>
              <w:t>tek</w:t>
            </w:r>
            <w:proofErr w:type="spellEnd"/>
            <w:r>
              <w:t xml:space="preserve"> KGR.</w:t>
            </w:r>
          </w:p>
        </w:tc>
      </w:tr>
      <w:tr w:rsidR="004F73A1" w:rsidTr="00037A70">
        <w:trPr>
          <w:trHeight w:val="472"/>
        </w:trPr>
        <w:tc>
          <w:tcPr>
            <w:tcW w:w="762"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3.1.6.</w:t>
            </w:r>
          </w:p>
        </w:tc>
        <w:tc>
          <w:tcPr>
            <w:tcW w:w="4058"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Lista e rezervuarve dhe kapaciteti i tyre</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4F73A1" w:rsidRDefault="00CC466D">
            <w:pPr>
              <w:pStyle w:val="Default"/>
              <w:rPr>
                <w:color w:val="auto"/>
                <w:lang w:val="sq-AL"/>
              </w:rPr>
            </w:pPr>
            <w:r>
              <w:rPr>
                <w:color w:val="auto"/>
                <w:lang w:val="sq-AL"/>
              </w:rPr>
              <w:t>Nuk aplikohet</w:t>
            </w:r>
          </w:p>
        </w:tc>
      </w:tr>
      <w:tr w:rsidR="004F73A1" w:rsidTr="00037A70">
        <w:trPr>
          <w:trHeight w:val="679"/>
        </w:trPr>
        <w:tc>
          <w:tcPr>
            <w:tcW w:w="762" w:type="dxa"/>
            <w:tcBorders>
              <w:top w:val="single" w:sz="4" w:space="0" w:color="000000"/>
              <w:left w:val="double" w:sz="4" w:space="0" w:color="000000"/>
              <w:bottom w:val="double" w:sz="4" w:space="0" w:color="000000"/>
              <w:right w:val="single" w:sz="4" w:space="0" w:color="000000"/>
            </w:tcBorders>
            <w:hideMark/>
          </w:tcPr>
          <w:p w:rsidR="004F73A1" w:rsidRDefault="004F73A1">
            <w:pPr>
              <w:pStyle w:val="Default"/>
              <w:rPr>
                <w:color w:val="auto"/>
                <w:lang w:val="sq-AL"/>
              </w:rPr>
            </w:pPr>
            <w:r>
              <w:rPr>
                <w:color w:val="auto"/>
                <w:lang w:val="sq-AL"/>
              </w:rPr>
              <w:t xml:space="preserve">3.1.7. </w:t>
            </w:r>
          </w:p>
        </w:tc>
        <w:tc>
          <w:tcPr>
            <w:tcW w:w="4058" w:type="dxa"/>
            <w:tcBorders>
              <w:top w:val="single" w:sz="4" w:space="0" w:color="000000"/>
              <w:left w:val="single" w:sz="4" w:space="0" w:color="000000"/>
              <w:bottom w:val="double" w:sz="4" w:space="0" w:color="000000"/>
              <w:right w:val="single" w:sz="4" w:space="0" w:color="000000"/>
            </w:tcBorders>
          </w:tcPr>
          <w:p w:rsidR="004F73A1" w:rsidRDefault="004F73A1">
            <w:r>
              <w:t>Lista e legjislacionit dhe udhëzimeve administrative në fuqi</w:t>
            </w:r>
          </w:p>
          <w:p w:rsidR="004F73A1" w:rsidRDefault="004F73A1"/>
        </w:tc>
        <w:tc>
          <w:tcPr>
            <w:tcW w:w="7781" w:type="dxa"/>
            <w:tcBorders>
              <w:top w:val="single" w:sz="4" w:space="0" w:color="000000"/>
              <w:left w:val="single" w:sz="4" w:space="0" w:color="000000"/>
              <w:bottom w:val="double" w:sz="4" w:space="0" w:color="000000"/>
              <w:right w:val="double" w:sz="4" w:space="0" w:color="000000"/>
            </w:tcBorders>
          </w:tcPr>
          <w:p w:rsidR="004F73A1" w:rsidRDefault="004F73A1">
            <w:pPr>
              <w:pStyle w:val="Default"/>
              <w:rPr>
                <w:color w:val="auto"/>
                <w:lang w:val="sq-AL"/>
              </w:rPr>
            </w:pPr>
          </w:p>
          <w:p w:rsidR="00B96946" w:rsidRPr="00B237CF" w:rsidRDefault="00B96946" w:rsidP="00B96946">
            <w:pPr>
              <w:pStyle w:val="NormalWeb"/>
              <w:numPr>
                <w:ilvl w:val="0"/>
                <w:numId w:val="6"/>
              </w:numPr>
              <w:spacing w:before="0" w:beforeAutospacing="0" w:after="120" w:afterAutospacing="0" w:line="360" w:lineRule="auto"/>
              <w:jc w:val="both"/>
              <w:rPr>
                <w:rFonts w:eastAsia="Cambria Math"/>
                <w:lang w:val="sq"/>
              </w:rPr>
            </w:pPr>
            <w:r w:rsidRPr="00B237CF">
              <w:rPr>
                <w:rFonts w:eastAsia="Cambria Math"/>
                <w:lang w:val="sq"/>
              </w:rPr>
              <w:t>Ligji për Mbrojtjen e Mjedisit Nr. 03/L-025</w:t>
            </w:r>
          </w:p>
          <w:p w:rsidR="00B96946" w:rsidRPr="00B96946" w:rsidRDefault="00B96946" w:rsidP="00B96946">
            <w:pPr>
              <w:pStyle w:val="ListParagraph"/>
              <w:numPr>
                <w:ilvl w:val="0"/>
                <w:numId w:val="6"/>
              </w:numPr>
              <w:spacing w:line="360" w:lineRule="auto"/>
              <w:jc w:val="both"/>
              <w:rPr>
                <w:b/>
                <w:bCs/>
              </w:rPr>
            </w:pPr>
            <w:r w:rsidRPr="000D7705">
              <w:t>Ligji</w:t>
            </w:r>
            <w:r w:rsidRPr="000D7705">
              <w:rPr>
                <w:spacing w:val="-6"/>
              </w:rPr>
              <w:t xml:space="preserve"> </w:t>
            </w:r>
            <w:r w:rsidRPr="000D7705">
              <w:t>për</w:t>
            </w:r>
            <w:r w:rsidRPr="000D7705">
              <w:rPr>
                <w:spacing w:val="-6"/>
              </w:rPr>
              <w:t xml:space="preserve"> </w:t>
            </w:r>
            <w:r w:rsidRPr="000D7705">
              <w:t>V</w:t>
            </w:r>
            <w:r>
              <w:t xml:space="preserve">lerësimin e </w:t>
            </w:r>
            <w:r w:rsidRPr="000D7705">
              <w:t>N</w:t>
            </w:r>
            <w:r>
              <w:t xml:space="preserve">dikimit në </w:t>
            </w:r>
            <w:r w:rsidRPr="000D7705">
              <w:t>M</w:t>
            </w:r>
            <w:r>
              <w:t>jedis</w:t>
            </w:r>
            <w:r w:rsidRPr="000D7705">
              <w:rPr>
                <w:spacing w:val="-6"/>
              </w:rPr>
              <w:t xml:space="preserve"> </w:t>
            </w:r>
            <w:r w:rsidRPr="000D7705">
              <w:t>Nr.</w:t>
            </w:r>
            <w:r w:rsidRPr="000D7705">
              <w:rPr>
                <w:lang w:val="sv-SE"/>
              </w:rPr>
              <w:t>08/L-181</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6"/>
              </w:rPr>
              <w:t xml:space="preserve"> </w:t>
            </w:r>
            <w:r w:rsidRPr="000D7705">
              <w:t>për</w:t>
            </w:r>
            <w:r w:rsidRPr="000D7705">
              <w:rPr>
                <w:spacing w:val="-6"/>
              </w:rPr>
              <w:t xml:space="preserve"> </w:t>
            </w:r>
            <w:r>
              <w:t>P</w:t>
            </w:r>
            <w:r w:rsidRPr="000D7705">
              <w:t>lanifikim</w:t>
            </w:r>
            <w:r>
              <w:t>in</w:t>
            </w:r>
            <w:r w:rsidRPr="000D7705">
              <w:rPr>
                <w:spacing w:val="-6"/>
              </w:rPr>
              <w:t xml:space="preserve"> </w:t>
            </w:r>
            <w:r>
              <w:rPr>
                <w:spacing w:val="-6"/>
              </w:rPr>
              <w:t>H</w:t>
            </w:r>
            <w:r w:rsidRPr="000D7705">
              <w:t>apësinor</w:t>
            </w:r>
            <w:r w:rsidRPr="000D7705">
              <w:rPr>
                <w:spacing w:val="-6"/>
              </w:rPr>
              <w:t xml:space="preserve"> </w:t>
            </w:r>
            <w:r w:rsidRPr="000D7705">
              <w:t>Nr.</w:t>
            </w:r>
            <w:r w:rsidRPr="000D7705">
              <w:rPr>
                <w:spacing w:val="-6"/>
              </w:rPr>
              <w:t xml:space="preserve"> </w:t>
            </w:r>
            <w:r w:rsidRPr="000D7705">
              <w:t>04/L-174</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7"/>
              </w:rPr>
              <w:t xml:space="preserve"> </w:t>
            </w:r>
            <w:r w:rsidRPr="000D7705">
              <w:t>për</w:t>
            </w:r>
            <w:r w:rsidRPr="000D7705">
              <w:rPr>
                <w:spacing w:val="-6"/>
              </w:rPr>
              <w:t xml:space="preserve"> </w:t>
            </w:r>
            <w:r>
              <w:t>N</w:t>
            </w:r>
            <w:r w:rsidRPr="000D7705">
              <w:t>dërtim</w:t>
            </w:r>
            <w:r w:rsidRPr="000D7705">
              <w:rPr>
                <w:spacing w:val="-7"/>
              </w:rPr>
              <w:t xml:space="preserve"> </w:t>
            </w:r>
            <w:r w:rsidRPr="000D7705">
              <w:t>Nr.</w:t>
            </w:r>
            <w:r w:rsidRPr="000D7705">
              <w:rPr>
                <w:spacing w:val="-6"/>
              </w:rPr>
              <w:t xml:space="preserve"> </w:t>
            </w:r>
            <w:r w:rsidRPr="000D7705">
              <w:t>04/L-110</w:t>
            </w:r>
          </w:p>
          <w:p w:rsidR="00B96946" w:rsidRPr="000D7705" w:rsidRDefault="00B96946" w:rsidP="00B96946">
            <w:pPr>
              <w:pStyle w:val="ListParagraph"/>
              <w:numPr>
                <w:ilvl w:val="0"/>
                <w:numId w:val="6"/>
              </w:numPr>
              <w:spacing w:line="360" w:lineRule="auto"/>
              <w:jc w:val="both"/>
              <w:rPr>
                <w:b/>
                <w:bCs/>
              </w:rPr>
            </w:pPr>
            <w:r w:rsidRPr="000D7705">
              <w:t xml:space="preserve">Ligji </w:t>
            </w:r>
            <w:r>
              <w:t xml:space="preserve">Nr. 08/L-112 për ndryshimin dhe plotësimin e Ligjit </w:t>
            </w:r>
            <w:r w:rsidRPr="000D7705">
              <w:t xml:space="preserve">për </w:t>
            </w:r>
            <w:r>
              <w:t>T</w:t>
            </w:r>
            <w:r w:rsidRPr="000D7705">
              <w:t xml:space="preserve">okën </w:t>
            </w:r>
            <w:r>
              <w:t>B</w:t>
            </w:r>
            <w:r w:rsidRPr="000D7705">
              <w:t>ujqësore Nr. 02/L-</w:t>
            </w:r>
            <w:r w:rsidRPr="000D7705">
              <w:rPr>
                <w:spacing w:val="-7"/>
              </w:rPr>
              <w:t xml:space="preserve"> </w:t>
            </w:r>
            <w:r w:rsidRPr="000D7705">
              <w:t>26</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6"/>
              </w:rPr>
              <w:t xml:space="preserve"> </w:t>
            </w:r>
            <w:r w:rsidRPr="000D7705">
              <w:t>për</w:t>
            </w:r>
            <w:r w:rsidRPr="000D7705">
              <w:rPr>
                <w:spacing w:val="-6"/>
              </w:rPr>
              <w:t xml:space="preserve"> </w:t>
            </w:r>
            <w:r>
              <w:t>M</w:t>
            </w:r>
            <w:r w:rsidRPr="000D7705">
              <w:t>brojtjen</w:t>
            </w:r>
            <w:r w:rsidRPr="000D7705">
              <w:rPr>
                <w:spacing w:val="-7"/>
              </w:rPr>
              <w:t xml:space="preserve"> </w:t>
            </w:r>
            <w:r w:rsidRPr="000D7705">
              <w:t>e</w:t>
            </w:r>
            <w:r w:rsidRPr="000D7705">
              <w:rPr>
                <w:spacing w:val="-6"/>
              </w:rPr>
              <w:t xml:space="preserve"> </w:t>
            </w:r>
            <w:r>
              <w:t>N</w:t>
            </w:r>
            <w:r w:rsidRPr="000D7705">
              <w:t>atyrës</w:t>
            </w:r>
            <w:r w:rsidRPr="000D7705">
              <w:rPr>
                <w:spacing w:val="-5"/>
              </w:rPr>
              <w:t xml:space="preserve"> </w:t>
            </w:r>
            <w:r w:rsidRPr="000D7705">
              <w:t>Nr.</w:t>
            </w:r>
            <w:r w:rsidRPr="000D7705">
              <w:rPr>
                <w:spacing w:val="-6"/>
              </w:rPr>
              <w:t xml:space="preserve"> </w:t>
            </w:r>
            <w:r w:rsidRPr="000D7705">
              <w:t>03/L-233</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8"/>
              </w:rPr>
              <w:t xml:space="preserve"> </w:t>
            </w:r>
            <w:r w:rsidRPr="000D7705">
              <w:t>për</w:t>
            </w:r>
            <w:r w:rsidRPr="000D7705">
              <w:rPr>
                <w:spacing w:val="-7"/>
              </w:rPr>
              <w:t xml:space="preserve"> </w:t>
            </w:r>
            <w:r>
              <w:t>U</w:t>
            </w:r>
            <w:r w:rsidRPr="000D7705">
              <w:t>jërat</w:t>
            </w:r>
            <w:r w:rsidRPr="000D7705">
              <w:rPr>
                <w:spacing w:val="-7"/>
              </w:rPr>
              <w:t xml:space="preserve"> </w:t>
            </w:r>
            <w:r w:rsidRPr="000D7705">
              <w:t>e</w:t>
            </w:r>
            <w:r w:rsidRPr="000D7705">
              <w:rPr>
                <w:spacing w:val="-7"/>
              </w:rPr>
              <w:t xml:space="preserve"> </w:t>
            </w:r>
            <w:r w:rsidRPr="000D7705">
              <w:t>Kosovës</w:t>
            </w:r>
            <w:r w:rsidRPr="000D7705">
              <w:rPr>
                <w:spacing w:val="-7"/>
              </w:rPr>
              <w:t xml:space="preserve"> </w:t>
            </w:r>
            <w:r w:rsidRPr="000D7705">
              <w:t>Nr.</w:t>
            </w:r>
            <w:r w:rsidRPr="000D7705">
              <w:rPr>
                <w:spacing w:val="-8"/>
              </w:rPr>
              <w:t xml:space="preserve"> </w:t>
            </w:r>
            <w:r w:rsidRPr="000D7705">
              <w:t>04/L-147</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11"/>
              </w:rPr>
              <w:t xml:space="preserve"> </w:t>
            </w:r>
            <w:r w:rsidRPr="000D7705">
              <w:t>Nr.</w:t>
            </w:r>
            <w:r w:rsidRPr="000D7705">
              <w:rPr>
                <w:spacing w:val="-10"/>
              </w:rPr>
              <w:t xml:space="preserve"> </w:t>
            </w:r>
            <w:r w:rsidRPr="000D7705">
              <w:t>03/L-120</w:t>
            </w:r>
            <w:r w:rsidRPr="000D7705">
              <w:rPr>
                <w:b/>
                <w:bCs/>
              </w:rPr>
              <w:t xml:space="preserve"> </w:t>
            </w:r>
            <w:r w:rsidRPr="000D7705">
              <w:t>për</w:t>
            </w:r>
            <w:r w:rsidRPr="000D7705">
              <w:rPr>
                <w:spacing w:val="-12"/>
              </w:rPr>
              <w:t xml:space="preserve"> </w:t>
            </w:r>
            <w:r w:rsidRPr="000D7705">
              <w:t>ndryshimin</w:t>
            </w:r>
            <w:r w:rsidRPr="000D7705">
              <w:rPr>
                <w:spacing w:val="-8"/>
              </w:rPr>
              <w:t xml:space="preserve"> </w:t>
            </w:r>
            <w:r w:rsidRPr="000D7705">
              <w:t>dhe</w:t>
            </w:r>
            <w:r w:rsidRPr="000D7705">
              <w:rPr>
                <w:spacing w:val="-11"/>
              </w:rPr>
              <w:t xml:space="preserve"> </w:t>
            </w:r>
            <w:r w:rsidRPr="000D7705">
              <w:t>plotësimin</w:t>
            </w:r>
            <w:r w:rsidRPr="000D7705">
              <w:rPr>
                <w:spacing w:val="-11"/>
              </w:rPr>
              <w:t xml:space="preserve"> </w:t>
            </w:r>
            <w:r w:rsidRPr="000D7705">
              <w:t>e</w:t>
            </w:r>
            <w:r w:rsidRPr="000D7705">
              <w:rPr>
                <w:spacing w:val="-11"/>
              </w:rPr>
              <w:t xml:space="preserve"> </w:t>
            </w:r>
            <w:r w:rsidRPr="000D7705">
              <w:t>Ligjit</w:t>
            </w:r>
            <w:r w:rsidRPr="000D7705">
              <w:rPr>
                <w:spacing w:val="-11"/>
              </w:rPr>
              <w:t xml:space="preserve"> </w:t>
            </w:r>
            <w:r w:rsidRPr="000D7705">
              <w:t>për</w:t>
            </w:r>
            <w:r w:rsidRPr="000D7705">
              <w:rPr>
                <w:spacing w:val="-12"/>
              </w:rPr>
              <w:t xml:space="preserve"> </w:t>
            </w:r>
            <w:r w:rsidRPr="000D7705">
              <w:t>rrugë</w:t>
            </w:r>
            <w:r w:rsidRPr="000D7705">
              <w:rPr>
                <w:spacing w:val="-11"/>
              </w:rPr>
              <w:t xml:space="preserve"> </w:t>
            </w:r>
            <w:r w:rsidRPr="000D7705">
              <w:t>Nr.</w:t>
            </w:r>
            <w:r w:rsidRPr="000D7705">
              <w:rPr>
                <w:spacing w:val="-10"/>
              </w:rPr>
              <w:t xml:space="preserve"> </w:t>
            </w:r>
            <w:r w:rsidRPr="000D7705">
              <w:t>2003/11</w:t>
            </w:r>
          </w:p>
          <w:p w:rsidR="00B96946" w:rsidRPr="000D7705" w:rsidRDefault="00B96946" w:rsidP="00B96946">
            <w:pPr>
              <w:pStyle w:val="ListParagraph"/>
              <w:numPr>
                <w:ilvl w:val="0"/>
                <w:numId w:val="6"/>
              </w:numPr>
              <w:spacing w:line="360" w:lineRule="auto"/>
              <w:jc w:val="both"/>
              <w:rPr>
                <w:b/>
                <w:bCs/>
              </w:rPr>
            </w:pPr>
            <w:r w:rsidRPr="000D7705">
              <w:lastRenderedPageBreak/>
              <w:t>Ligji</w:t>
            </w:r>
            <w:r w:rsidRPr="000D7705">
              <w:rPr>
                <w:spacing w:val="-8"/>
              </w:rPr>
              <w:t xml:space="preserve"> </w:t>
            </w:r>
            <w:r w:rsidRPr="000D7705">
              <w:t>për</w:t>
            </w:r>
            <w:r w:rsidRPr="000D7705">
              <w:rPr>
                <w:spacing w:val="-7"/>
              </w:rPr>
              <w:t xml:space="preserve"> </w:t>
            </w:r>
            <w:r w:rsidRPr="000D7705">
              <w:t>Kimikate</w:t>
            </w:r>
            <w:r w:rsidRPr="000D7705">
              <w:rPr>
                <w:spacing w:val="-8"/>
              </w:rPr>
              <w:t xml:space="preserve"> </w:t>
            </w:r>
            <w:r w:rsidRPr="000D7705">
              <w:t>Nr.</w:t>
            </w:r>
            <w:r w:rsidRPr="000D7705">
              <w:rPr>
                <w:spacing w:val="-7"/>
              </w:rPr>
              <w:t xml:space="preserve"> </w:t>
            </w:r>
            <w:r w:rsidRPr="000D7705">
              <w:t>04/L-197</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5"/>
              </w:rPr>
              <w:t xml:space="preserve"> </w:t>
            </w:r>
            <w:r w:rsidRPr="000D7705">
              <w:t>për</w:t>
            </w:r>
            <w:r w:rsidRPr="000D7705">
              <w:rPr>
                <w:spacing w:val="-4"/>
              </w:rPr>
              <w:t xml:space="preserve"> </w:t>
            </w:r>
            <w:r>
              <w:t>M</w:t>
            </w:r>
            <w:r w:rsidRPr="000D7705">
              <w:t>brojtjen</w:t>
            </w:r>
            <w:r w:rsidRPr="000D7705">
              <w:rPr>
                <w:spacing w:val="-6"/>
              </w:rPr>
              <w:t xml:space="preserve"> </w:t>
            </w:r>
            <w:r w:rsidRPr="000D7705">
              <w:t>e</w:t>
            </w:r>
            <w:r w:rsidRPr="000D7705">
              <w:rPr>
                <w:spacing w:val="-5"/>
              </w:rPr>
              <w:t xml:space="preserve"> </w:t>
            </w:r>
            <w:r>
              <w:t>A</w:t>
            </w:r>
            <w:r w:rsidRPr="000D7705">
              <w:t>jrit</w:t>
            </w:r>
            <w:r>
              <w:t xml:space="preserve"> nga Ndotja</w:t>
            </w:r>
            <w:r w:rsidRPr="000D7705">
              <w:rPr>
                <w:spacing w:val="-4"/>
              </w:rPr>
              <w:t xml:space="preserve"> </w:t>
            </w:r>
            <w:r w:rsidRPr="000D7705">
              <w:t>Nr.</w:t>
            </w:r>
            <w:r w:rsidRPr="000D7705">
              <w:rPr>
                <w:spacing w:val="-5"/>
              </w:rPr>
              <w:t xml:space="preserve"> </w:t>
            </w:r>
            <w:r w:rsidRPr="000D7705">
              <w:t>0</w:t>
            </w:r>
            <w:r>
              <w:t>8</w:t>
            </w:r>
            <w:r w:rsidRPr="000D7705">
              <w:t>/L-</w:t>
            </w:r>
            <w:r>
              <w:t>025</w:t>
            </w:r>
            <w:r w:rsidRPr="000D7705">
              <w:rPr>
                <w:spacing w:val="-5"/>
              </w:rPr>
              <w:t xml:space="preserve"> </w:t>
            </w:r>
          </w:p>
          <w:p w:rsidR="00B96946" w:rsidRPr="000D7705" w:rsidRDefault="00B96946" w:rsidP="00B96946">
            <w:pPr>
              <w:pStyle w:val="ListParagraph"/>
              <w:numPr>
                <w:ilvl w:val="0"/>
                <w:numId w:val="6"/>
              </w:numPr>
              <w:spacing w:line="360" w:lineRule="auto"/>
              <w:jc w:val="both"/>
              <w:rPr>
                <w:b/>
                <w:bCs/>
              </w:rPr>
            </w:pPr>
            <w:r w:rsidRPr="000D7705">
              <w:t xml:space="preserve">Ligji </w:t>
            </w:r>
            <w:r>
              <w:t xml:space="preserve">Nr. 08/L-071 për ndryshimin dhe plotësimin e Ligjit </w:t>
            </w:r>
            <w:r w:rsidRPr="000D7705">
              <w:t>për</w:t>
            </w:r>
            <w:r>
              <w:t xml:space="preserve"> </w:t>
            </w:r>
            <w:r w:rsidRPr="000D7705">
              <w:t>Mbeturina</w:t>
            </w:r>
            <w:r w:rsidRPr="000D7705">
              <w:rPr>
                <w:spacing w:val="-7"/>
              </w:rPr>
              <w:t xml:space="preserve"> </w:t>
            </w:r>
            <w:r w:rsidRPr="000D7705">
              <w:t>Nr.</w:t>
            </w:r>
            <w:r w:rsidRPr="000D7705">
              <w:rPr>
                <w:spacing w:val="-8"/>
              </w:rPr>
              <w:t xml:space="preserve"> </w:t>
            </w:r>
            <w:r w:rsidRPr="000D7705">
              <w:t>04/L-060</w:t>
            </w:r>
          </w:p>
          <w:p w:rsidR="00B96946" w:rsidRPr="000D7705" w:rsidRDefault="00B96946" w:rsidP="00B96946">
            <w:pPr>
              <w:pStyle w:val="ListParagraph"/>
              <w:numPr>
                <w:ilvl w:val="0"/>
                <w:numId w:val="6"/>
              </w:numPr>
              <w:spacing w:line="360" w:lineRule="auto"/>
              <w:jc w:val="both"/>
              <w:rPr>
                <w:b/>
                <w:bCs/>
              </w:rPr>
            </w:pPr>
            <w:r w:rsidRPr="000D7705">
              <w:t>Ligji</w:t>
            </w:r>
            <w:r w:rsidRPr="000D7705">
              <w:rPr>
                <w:spacing w:val="-6"/>
              </w:rPr>
              <w:t xml:space="preserve"> </w:t>
            </w:r>
            <w:r w:rsidRPr="000D7705">
              <w:t>për</w:t>
            </w:r>
            <w:r w:rsidRPr="000D7705">
              <w:rPr>
                <w:spacing w:val="-6"/>
              </w:rPr>
              <w:t xml:space="preserve"> </w:t>
            </w:r>
            <w:r>
              <w:t>M</w:t>
            </w:r>
            <w:r w:rsidRPr="000D7705">
              <w:t>brojtjen</w:t>
            </w:r>
            <w:r w:rsidRPr="000D7705">
              <w:rPr>
                <w:spacing w:val="-6"/>
              </w:rPr>
              <w:t xml:space="preserve"> </w:t>
            </w:r>
            <w:r w:rsidRPr="000D7705">
              <w:t>nga</w:t>
            </w:r>
            <w:r w:rsidRPr="000D7705">
              <w:rPr>
                <w:spacing w:val="-8"/>
              </w:rPr>
              <w:t xml:space="preserve"> </w:t>
            </w:r>
            <w:r>
              <w:t>Z</w:t>
            </w:r>
            <w:r w:rsidRPr="000D7705">
              <w:t>jarri</w:t>
            </w:r>
            <w:r w:rsidRPr="000D7705">
              <w:rPr>
                <w:spacing w:val="-6"/>
              </w:rPr>
              <w:t xml:space="preserve"> </w:t>
            </w:r>
            <w:r w:rsidRPr="000D7705">
              <w:t>Nr.</w:t>
            </w:r>
            <w:r w:rsidRPr="000D7705">
              <w:rPr>
                <w:spacing w:val="-6"/>
              </w:rPr>
              <w:t xml:space="preserve"> </w:t>
            </w:r>
            <w:r w:rsidRPr="000D7705">
              <w:t>04/L-012</w:t>
            </w:r>
          </w:p>
          <w:p w:rsidR="00B96946" w:rsidRPr="00B96946" w:rsidRDefault="00B96946" w:rsidP="00B96946">
            <w:pPr>
              <w:pStyle w:val="ListParagraph"/>
              <w:numPr>
                <w:ilvl w:val="0"/>
                <w:numId w:val="6"/>
              </w:numPr>
              <w:spacing w:line="360" w:lineRule="auto"/>
              <w:jc w:val="both"/>
              <w:rPr>
                <w:b/>
                <w:bCs/>
              </w:rPr>
            </w:pPr>
            <w:r w:rsidRPr="000D7705">
              <w:t>Udhëzimi Administrativ Nr. 30/2014 për kushtet, mënyrat , parametrat dhe vlerat</w:t>
            </w:r>
            <w:r w:rsidRPr="000D7705">
              <w:rPr>
                <w:spacing w:val="1"/>
              </w:rPr>
              <w:t xml:space="preserve"> </w:t>
            </w:r>
            <w:r w:rsidRPr="000D7705">
              <w:t>kufizuese</w:t>
            </w:r>
            <w:r>
              <w:t xml:space="preserve"> </w:t>
            </w:r>
            <w:r w:rsidRPr="000D7705">
              <w:t>të shkarkimit të ujërave të ndotura në rrjetin e kanalizimit publik dhe në</w:t>
            </w:r>
            <w:r w:rsidRPr="00EE1AFE">
              <w:rPr>
                <w:spacing w:val="1"/>
              </w:rPr>
              <w:t xml:space="preserve"> </w:t>
            </w:r>
            <w:r w:rsidRPr="000D7705">
              <w:t>trupin</w:t>
            </w:r>
            <w:r w:rsidRPr="00EE1AFE">
              <w:rPr>
                <w:spacing w:val="-1"/>
              </w:rPr>
              <w:t xml:space="preserve"> </w:t>
            </w:r>
            <w:r w:rsidRPr="000D7705">
              <w:t>ujor.</w:t>
            </w:r>
          </w:p>
        </w:tc>
      </w:tr>
    </w:tbl>
    <w:p w:rsidR="00037A70" w:rsidRDefault="00037A70" w:rsidP="004F73A1"/>
    <w:p w:rsidR="00B96946" w:rsidRDefault="00B96946" w:rsidP="004F73A1"/>
    <w:p w:rsidR="00B96946" w:rsidRDefault="00B96946" w:rsidP="004F73A1"/>
    <w:tbl>
      <w:tblPr>
        <w:tblpPr w:leftFromText="180" w:rightFromText="180" w:vertAnchor="page" w:horzAnchor="margin" w:tblpY="1279"/>
        <w:tblW w:w="12601" w:type="dxa"/>
        <w:tblLook w:val="04A0" w:firstRow="1" w:lastRow="0" w:firstColumn="1" w:lastColumn="0" w:noHBand="0" w:noVBand="1"/>
      </w:tblPr>
      <w:tblGrid>
        <w:gridCol w:w="756"/>
        <w:gridCol w:w="4059"/>
        <w:gridCol w:w="7786"/>
      </w:tblGrid>
      <w:tr w:rsidR="00DC2E41" w:rsidTr="00DC2E41">
        <w:trPr>
          <w:trHeight w:val="396"/>
        </w:trPr>
        <w:tc>
          <w:tcPr>
            <w:tcW w:w="12601" w:type="dxa"/>
            <w:gridSpan w:val="3"/>
            <w:tcBorders>
              <w:top w:val="double" w:sz="4" w:space="0" w:color="000000"/>
              <w:left w:val="double" w:sz="4" w:space="0" w:color="000000"/>
              <w:bottom w:val="double" w:sz="4" w:space="0" w:color="000000"/>
              <w:right w:val="double" w:sz="4" w:space="0" w:color="000000"/>
            </w:tcBorders>
            <w:vAlign w:val="bottom"/>
            <w:hideMark/>
          </w:tcPr>
          <w:p w:rsidR="00DC2E41" w:rsidRDefault="00DC2E41" w:rsidP="00DC2E41">
            <w:pPr>
              <w:pStyle w:val="Default"/>
              <w:rPr>
                <w:b/>
                <w:color w:val="auto"/>
                <w:lang w:val="sq-AL"/>
              </w:rPr>
            </w:pPr>
            <w:r>
              <w:rPr>
                <w:b/>
                <w:bCs/>
                <w:color w:val="auto"/>
                <w:lang w:val="sq-AL"/>
              </w:rPr>
              <w:lastRenderedPageBreak/>
              <w:t>3.2. Menaxhimi i Mbrojtjes së Mjedisit</w:t>
            </w:r>
          </w:p>
        </w:tc>
      </w:tr>
      <w:tr w:rsidR="00DC2E41" w:rsidTr="00DC2E41">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rsidR="00DC2E41" w:rsidRDefault="00DC2E41" w:rsidP="00DC2E41">
            <w:pPr>
              <w:pStyle w:val="Default"/>
              <w:rPr>
                <w:color w:val="auto"/>
                <w:lang w:val="sq-AL"/>
              </w:rPr>
            </w:pPr>
            <w:r>
              <w:rPr>
                <w:color w:val="auto"/>
                <w:lang w:val="sq-AL"/>
              </w:rPr>
              <w:t>3.2.1.</w:t>
            </w:r>
          </w:p>
        </w:tc>
        <w:tc>
          <w:tcPr>
            <w:tcW w:w="4059" w:type="dxa"/>
            <w:tcBorders>
              <w:top w:val="single" w:sz="4" w:space="0" w:color="000000"/>
              <w:left w:val="single" w:sz="4" w:space="0" w:color="000000"/>
              <w:bottom w:val="single" w:sz="4" w:space="0" w:color="000000"/>
              <w:right w:val="single" w:sz="4" w:space="0" w:color="000000"/>
            </w:tcBorders>
          </w:tcPr>
          <w:p w:rsidR="00DC2E41" w:rsidRDefault="00DC2E41" w:rsidP="00DC2E41">
            <w:pPr>
              <w:pStyle w:val="Default"/>
              <w:rPr>
                <w:color w:val="auto"/>
                <w:lang w:val="sq-AL"/>
              </w:rPr>
            </w:pPr>
            <w:r>
              <w:rPr>
                <w:color w:val="auto"/>
                <w:lang w:val="sq-AL"/>
              </w:rPr>
              <w:t xml:space="preserve">Sistemi menaxhues i mbrojtjes së Mjedisit </w:t>
            </w:r>
          </w:p>
          <w:p w:rsidR="00DC2E41" w:rsidRDefault="00DC2E41" w:rsidP="00DC2E41">
            <w:pPr>
              <w:pStyle w:val="Default"/>
              <w:rPr>
                <w:color w:val="auto"/>
                <w:lang w:val="sq-AL"/>
              </w:rPr>
            </w:pPr>
          </w:p>
        </w:tc>
        <w:tc>
          <w:tcPr>
            <w:tcW w:w="7786" w:type="dxa"/>
            <w:tcBorders>
              <w:top w:val="single" w:sz="4" w:space="0" w:color="000000"/>
              <w:left w:val="single" w:sz="4" w:space="0" w:color="000000"/>
              <w:bottom w:val="single" w:sz="4" w:space="0" w:color="000000"/>
              <w:right w:val="double" w:sz="4" w:space="0" w:color="000000"/>
            </w:tcBorders>
          </w:tcPr>
          <w:p w:rsidR="00DC2E41" w:rsidRDefault="00DC2E41" w:rsidP="00DC2E41">
            <w:pPr>
              <w:pStyle w:val="NormalWeb"/>
              <w:jc w:val="both"/>
              <w:rPr>
                <w:color w:val="000000"/>
              </w:rPr>
            </w:pPr>
            <w:r>
              <w:rPr>
                <w:color w:val="000000"/>
              </w:rPr>
              <w:t>Aktiviteti kryesor i kompanisë përfshin mbledhjen, renditjen, përpunimin dhe riciklimin e mbetjeve të qelqit, si dhe prodhimin e produkteve përfundimtare nga qelqi i ricikluar, përfshirë tavolina, elemente dekorative dhe produkte për ambiente të jashtme.</w:t>
            </w:r>
          </w:p>
          <w:p w:rsidR="00DC2E41" w:rsidRPr="00B96946" w:rsidRDefault="00DC2E41" w:rsidP="00DC2E41">
            <w:pPr>
              <w:pStyle w:val="NormalWeb"/>
              <w:jc w:val="both"/>
              <w:rPr>
                <w:color w:val="000000"/>
              </w:rPr>
            </w:pPr>
            <w:r>
              <w:rPr>
                <w:color w:val="000000"/>
              </w:rPr>
              <w:t>Në kuadër të këtij sistemi, kompania ka miratuar një politikë mjedisore të shkruar, e cila bazohet në parimet e ekonomisë qarkore, parandalimit të ndotjes dhe përdorimit racional të burimeve natyrore.</w:t>
            </w:r>
            <w:r w:rsidRPr="00B96946">
              <w:rPr>
                <w:color w:val="000000"/>
              </w:rPr>
              <w:t> </w:t>
            </w:r>
          </w:p>
          <w:p w:rsidR="00DC2E41" w:rsidRPr="00B96946" w:rsidRDefault="00DC2E41" w:rsidP="00DC2E41">
            <w:pPr>
              <w:pStyle w:val="NormalWeb"/>
              <w:jc w:val="both"/>
              <w:rPr>
                <w:color w:val="000000"/>
              </w:rPr>
            </w:pPr>
            <w:r w:rsidRPr="00B96946">
              <w:rPr>
                <w:color w:val="000000"/>
              </w:rPr>
              <w:t>Përmes zbatimit të këtij sistemi, kompania siguron që aktivitetet e saj zhvillohen në harmoni me mjedisin, kontribuon në reduktimin e mbetjeve dhe mbrojtjen e burimeve natyrore, si dhe ofron produkte të qëndrueshme dhe ekologjike nga qelqi i ricikluar.</w:t>
            </w:r>
          </w:p>
        </w:tc>
      </w:tr>
      <w:tr w:rsidR="00DC2E41" w:rsidTr="00DC2E41">
        <w:trPr>
          <w:trHeight w:val="472"/>
        </w:trPr>
        <w:tc>
          <w:tcPr>
            <w:tcW w:w="756" w:type="dxa"/>
            <w:tcBorders>
              <w:top w:val="single" w:sz="4" w:space="0" w:color="000000"/>
              <w:left w:val="double" w:sz="4" w:space="0" w:color="000000"/>
              <w:bottom w:val="single" w:sz="4" w:space="0" w:color="000000"/>
              <w:right w:val="single" w:sz="4" w:space="0" w:color="000000"/>
            </w:tcBorders>
            <w:vAlign w:val="center"/>
            <w:hideMark/>
          </w:tcPr>
          <w:p w:rsidR="00DC2E41" w:rsidRDefault="00DC2E41" w:rsidP="00DC2E41">
            <w:pPr>
              <w:pStyle w:val="Default"/>
              <w:rPr>
                <w:color w:val="auto"/>
                <w:lang w:val="sq-AL"/>
              </w:rPr>
            </w:pPr>
            <w:r>
              <w:rPr>
                <w:color w:val="auto"/>
                <w:lang w:val="sq-AL"/>
              </w:rPr>
              <w:t>3.2.2.</w:t>
            </w:r>
          </w:p>
        </w:tc>
        <w:tc>
          <w:tcPr>
            <w:tcW w:w="4059" w:type="dxa"/>
            <w:tcBorders>
              <w:top w:val="single" w:sz="4" w:space="0" w:color="000000"/>
              <w:left w:val="single" w:sz="4" w:space="0" w:color="000000"/>
              <w:bottom w:val="single" w:sz="4" w:space="0" w:color="000000"/>
              <w:right w:val="single" w:sz="4" w:space="0" w:color="000000"/>
            </w:tcBorders>
          </w:tcPr>
          <w:p w:rsidR="00DC2E41" w:rsidRDefault="00DC2E41" w:rsidP="00DC2E41">
            <w:pPr>
              <w:pStyle w:val="Default"/>
              <w:rPr>
                <w:color w:val="auto"/>
                <w:lang w:val="sq-AL"/>
              </w:rPr>
            </w:pPr>
            <w:r>
              <w:rPr>
                <w:color w:val="auto"/>
                <w:lang w:val="sq-AL"/>
              </w:rPr>
              <w:t xml:space="preserve">Raportimi </w:t>
            </w:r>
          </w:p>
          <w:p w:rsidR="00DC2E41" w:rsidRDefault="00DC2E41" w:rsidP="00DC2E41">
            <w:pPr>
              <w:pStyle w:val="Default"/>
              <w:rPr>
                <w:color w:val="auto"/>
                <w:lang w:val="sq-AL"/>
              </w:rPr>
            </w:pPr>
          </w:p>
        </w:tc>
        <w:tc>
          <w:tcPr>
            <w:tcW w:w="7786" w:type="dxa"/>
            <w:tcBorders>
              <w:top w:val="single" w:sz="4" w:space="0" w:color="000000"/>
              <w:left w:val="single" w:sz="4" w:space="0" w:color="000000"/>
              <w:bottom w:val="single" w:sz="4" w:space="0" w:color="000000"/>
              <w:right w:val="double" w:sz="4" w:space="0" w:color="000000"/>
            </w:tcBorders>
          </w:tcPr>
          <w:p w:rsidR="00DC2E41" w:rsidRPr="00B96946" w:rsidRDefault="00DC2E41" w:rsidP="00DC2E41">
            <w:pPr>
              <w:pStyle w:val="NormalWeb"/>
              <w:jc w:val="both"/>
              <w:rPr>
                <w:color w:val="000000"/>
              </w:rPr>
            </w:pPr>
            <w:r w:rsidRPr="00B96946">
              <w:rPr>
                <w:color w:val="000000"/>
              </w:rPr>
              <w:t>Kompania raporton pranë autoriteteve kompetente mjedisore sa herë që kjo kërkohet prej tyre, në përputhje me legjislacionin mjedisor në fuqi. Të gjitha të dhënat dhe dokumentacioni mjedisor i kërkuar vihen në dispozicion të institucioneve përgjegjëse brenda afateve të përcaktuara, duke siguruar transparencë dhe bashkëpunim të plotë gjatë procesit të raportimit dhe inspektimeve mjedisore.</w:t>
            </w:r>
          </w:p>
        </w:tc>
      </w:tr>
    </w:tbl>
    <w:p w:rsidR="00B96946" w:rsidRDefault="00B96946" w:rsidP="004F73A1">
      <w:pPr>
        <w:rPr>
          <w:vanish/>
        </w:rPr>
      </w:pPr>
    </w:p>
    <w:p w:rsidR="004F73A1" w:rsidRDefault="004F73A1" w:rsidP="004F73A1">
      <w:pPr>
        <w:pStyle w:val="Default"/>
        <w:rPr>
          <w:color w:val="auto"/>
          <w:lang w:val="sq-AL"/>
        </w:rPr>
      </w:pPr>
    </w:p>
    <w:p w:rsidR="004F73A1" w:rsidRDefault="004F73A1" w:rsidP="004F73A1">
      <w:pPr>
        <w:pStyle w:val="Default"/>
        <w:framePr w:hSpace="180" w:wrap="around" w:vAnchor="page" w:hAnchor="margin" w:y="2556"/>
        <w:rPr>
          <w:color w:val="auto"/>
          <w:lang w:val="sq-AL"/>
        </w:rPr>
      </w:pPr>
    </w:p>
    <w:p w:rsidR="004F73A1" w:rsidRDefault="004F73A1" w:rsidP="004F73A1">
      <w:pPr>
        <w:pStyle w:val="Default"/>
        <w:rPr>
          <w:color w:val="auto"/>
          <w:lang w:val="sq-AL"/>
        </w:rPr>
      </w:pPr>
    </w:p>
    <w:tbl>
      <w:tblPr>
        <w:tblpPr w:leftFromText="180" w:rightFromText="180" w:vertAnchor="text" w:tblpX="147" w:tblpY="1"/>
        <w:tblOverlap w:val="never"/>
        <w:tblW w:w="12601" w:type="dxa"/>
        <w:tblLook w:val="04A0" w:firstRow="1" w:lastRow="0" w:firstColumn="1" w:lastColumn="0" w:noHBand="0" w:noVBand="1"/>
      </w:tblPr>
      <w:tblGrid>
        <w:gridCol w:w="709"/>
        <w:gridCol w:w="4111"/>
        <w:gridCol w:w="7781"/>
      </w:tblGrid>
      <w:tr w:rsidR="004F73A1" w:rsidTr="00037A70">
        <w:trPr>
          <w:trHeight w:val="577"/>
        </w:trPr>
        <w:tc>
          <w:tcPr>
            <w:tcW w:w="12601" w:type="dxa"/>
            <w:gridSpan w:val="3"/>
            <w:tcBorders>
              <w:top w:val="double" w:sz="4" w:space="0" w:color="000000"/>
              <w:left w:val="double" w:sz="4" w:space="0" w:color="000000"/>
              <w:bottom w:val="single" w:sz="4" w:space="0" w:color="000000"/>
              <w:right w:val="double" w:sz="4" w:space="0" w:color="000000"/>
            </w:tcBorders>
            <w:shd w:val="clear" w:color="auto" w:fill="FFFFFF"/>
            <w:vAlign w:val="bottom"/>
          </w:tcPr>
          <w:p w:rsidR="004F73A1" w:rsidRDefault="004F73A1">
            <w:pPr>
              <w:pStyle w:val="Default"/>
              <w:ind w:left="720"/>
              <w:rPr>
                <w:b/>
                <w:color w:val="auto"/>
                <w:lang w:val="sq-AL"/>
              </w:rPr>
            </w:pPr>
          </w:p>
          <w:p w:rsidR="004F73A1" w:rsidRDefault="004F73A1">
            <w:pPr>
              <w:pStyle w:val="Default"/>
              <w:rPr>
                <w:b/>
                <w:color w:val="auto"/>
                <w:lang w:val="sq-AL"/>
              </w:rPr>
            </w:pPr>
            <w:r>
              <w:rPr>
                <w:b/>
                <w:bCs/>
                <w:color w:val="auto"/>
                <w:shd w:val="clear" w:color="auto" w:fill="FFFFFF"/>
                <w:lang w:val="sq-AL"/>
              </w:rPr>
              <w:t>4. AJR</w:t>
            </w:r>
            <w:r>
              <w:rPr>
                <w:b/>
                <w:color w:val="auto"/>
                <w:lang w:val="sq-AL"/>
              </w:rPr>
              <w:t>I</w:t>
            </w:r>
          </w:p>
          <w:p w:rsidR="004F73A1" w:rsidRDefault="004F73A1">
            <w:pPr>
              <w:pStyle w:val="Default"/>
              <w:rPr>
                <w:b/>
                <w:color w:val="auto"/>
                <w:lang w:val="sq-AL"/>
              </w:rPr>
            </w:pPr>
          </w:p>
        </w:tc>
      </w:tr>
      <w:tr w:rsidR="004F73A1" w:rsidTr="00037A70">
        <w:trPr>
          <w:trHeight w:val="577"/>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4.1. </w:t>
            </w:r>
          </w:p>
        </w:tc>
        <w:tc>
          <w:tcPr>
            <w:tcW w:w="4111"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Pikat e burimit të emisioneve të materieve ndotëse</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Aktiviteti i kompanisë nuk gjeneron burime të qëndrueshme apo të lokalizuara të emisioneve të materieve ndotëse në ajër. Procesi i riciklimit dhe përpunimit të qelqit realizohet kryesisht përmes proceseve mekanike, pa djegie dhe pa përdorim të substancave që shkaktojnë emisione të dëmshme në atmosferë. Si rrjedhojë, nuk identifikohen pika specifike burimi të emisioneve ndotëse.</w:t>
            </w:r>
          </w:p>
          <w:p w:rsidR="004F73A1" w:rsidRDefault="004F73A1" w:rsidP="00652013">
            <w:pPr>
              <w:pStyle w:val="Default"/>
              <w:jc w:val="both"/>
              <w:rPr>
                <w:color w:val="auto"/>
                <w:lang w:val="sq-AL"/>
              </w:rPr>
            </w:pPr>
          </w:p>
        </w:tc>
      </w:tr>
      <w:tr w:rsidR="004F73A1" w:rsidTr="00037A70">
        <w:trPr>
          <w:trHeight w:val="577"/>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4.2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Ndikimi i materieve ndotëse në cilësinë e ajrit</w:t>
            </w: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 xml:space="preserve">Duke qenë se emisionet e materieve ndotëse janë minimale dhe të përkohshme, ndikimi i aktivitetit në cilësinë e ajrit vlerësohet si i papërfillshëm. Aktiviteti </w:t>
            </w:r>
            <w:r w:rsidRPr="00652013">
              <w:rPr>
                <w:color w:val="auto"/>
                <w:lang w:val="sq-AL"/>
              </w:rPr>
              <w:lastRenderedPageBreak/>
              <w:t>nuk ndikon në tejkalimin e kufijve të lejuar për cilësinë e ajrit dhe nuk paraqet rrezik për shëndetin e njeriut apo mjedisin përreth.</w:t>
            </w:r>
          </w:p>
          <w:p w:rsidR="004F73A1" w:rsidRDefault="004F73A1" w:rsidP="00652013">
            <w:pPr>
              <w:pStyle w:val="Default"/>
              <w:jc w:val="both"/>
              <w:rPr>
                <w:color w:val="auto"/>
                <w:lang w:val="sq-AL"/>
              </w:rPr>
            </w:pPr>
          </w:p>
        </w:tc>
      </w:tr>
      <w:tr w:rsidR="004F73A1" w:rsidTr="00037A70">
        <w:trPr>
          <w:trHeight w:val="577"/>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lastRenderedPageBreak/>
              <w:t xml:space="preserve">4.3.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Burimet difuzive të emisioneve të materieve ndotëse</w:t>
            </w:r>
          </w:p>
        </w:tc>
        <w:tc>
          <w:tcPr>
            <w:tcW w:w="7781" w:type="dxa"/>
            <w:tcBorders>
              <w:top w:val="single" w:sz="4" w:space="0" w:color="000000"/>
              <w:left w:val="single" w:sz="4" w:space="0" w:color="000000"/>
              <w:bottom w:val="single" w:sz="4" w:space="0" w:color="000000"/>
              <w:right w:val="double" w:sz="4" w:space="0" w:color="000000"/>
            </w:tcBorders>
          </w:tcPr>
          <w:p w:rsidR="004F73A1" w:rsidRDefault="004F73A1" w:rsidP="00652013">
            <w:pPr>
              <w:pStyle w:val="Default"/>
              <w:jc w:val="both"/>
              <w:rPr>
                <w:color w:val="auto"/>
                <w:lang w:val="sq-AL"/>
              </w:rPr>
            </w:pPr>
          </w:p>
          <w:p w:rsidR="004F73A1" w:rsidRDefault="00652013" w:rsidP="00652013">
            <w:pPr>
              <w:pStyle w:val="Default"/>
              <w:jc w:val="both"/>
              <w:rPr>
                <w:color w:val="auto"/>
                <w:lang w:val="sq-AL"/>
              </w:rPr>
            </w:pPr>
            <w:r w:rsidRPr="00652013">
              <w:rPr>
                <w:color w:val="auto"/>
                <w:lang w:val="sq-AL"/>
              </w:rPr>
              <w:t>Burimet difuzive të mundshme kufizohen në pluhur të lehtë gjatë manipulimit mekanik të qelqit (ngarkim, shkarkim dhe thyerje). Këto emisione janë të lokalizuara brenda hapësirës së punës dhe nuk përhapen jashtë perimetrit të objektit, duke u konsideruar të papërfillshme në aspekt mjedisor.</w:t>
            </w:r>
          </w:p>
          <w:p w:rsidR="004F73A1" w:rsidRDefault="004F73A1" w:rsidP="00652013">
            <w:pPr>
              <w:pStyle w:val="Default"/>
              <w:jc w:val="both"/>
              <w:rPr>
                <w:color w:val="auto"/>
                <w:lang w:val="sq-AL"/>
              </w:rPr>
            </w:pPr>
          </w:p>
        </w:tc>
      </w:tr>
      <w:tr w:rsidR="004F73A1" w:rsidTr="00037A70">
        <w:trPr>
          <w:trHeight w:val="707"/>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4.4.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Pajisjet për trajtimin e gazrave shkarkuese</w:t>
            </w: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Gjatë procesit të punës nuk krijohen gazra shkarkues që kërkojnë trajtim të veçantë, për shkak se nuk ka procese djegieje apo reaksione kimike. Për këtë arsye, instalimi i pajisjeve për trajtimin e gazrave shkarkuese nuk është i nevojshëm.</w:t>
            </w:r>
          </w:p>
          <w:p w:rsidR="004F73A1" w:rsidRDefault="004F73A1" w:rsidP="00652013">
            <w:pPr>
              <w:pStyle w:val="Default"/>
              <w:jc w:val="both"/>
              <w:rPr>
                <w:color w:val="auto"/>
                <w:lang w:val="sq-AL"/>
              </w:rPr>
            </w:pPr>
          </w:p>
        </w:tc>
      </w:tr>
      <w:tr w:rsidR="004F73A1" w:rsidTr="00037A70">
        <w:trPr>
          <w:trHeight w:val="707"/>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4.5. </w:t>
            </w:r>
          </w:p>
        </w:tc>
        <w:tc>
          <w:tcPr>
            <w:tcW w:w="4111"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Pajisjet për de- pluhurin</w:t>
            </w:r>
          </w:p>
          <w:p w:rsidR="004F73A1" w:rsidRDefault="004F73A1">
            <w:pPr>
              <w:pStyle w:val="Default"/>
              <w:rPr>
                <w:color w:val="auto"/>
                <w:lang w:val="sq-AL"/>
              </w:rPr>
            </w:pP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Pluhuri që mund të krijohet gjatë përpunimit mekanik të qelqit është i kufizuar dhe menaxhohet si pastrimi i rregullt i hapësirave të punës dhe mbajtja e mjedisit të brendshëm në kushte të kontrolluara. Nuk kërkohen pajisje të posaçme industriale për de-pluhurim.</w:t>
            </w:r>
          </w:p>
        </w:tc>
      </w:tr>
      <w:tr w:rsidR="004F73A1" w:rsidTr="00037A70">
        <w:trPr>
          <w:trHeight w:val="352"/>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4.6.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Monitorimi i emisioneve </w:t>
            </w: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Duke marrë parasysh natyrën e aktivitetit dhe nivelin e papërfillshëm të emisioneve, nuk zbatohet monitorim i vazhdueshëm instrumental i emisioneve në ajër.</w:t>
            </w:r>
          </w:p>
          <w:p w:rsidR="004F73A1" w:rsidRDefault="004F73A1" w:rsidP="00652013">
            <w:pPr>
              <w:pStyle w:val="Default"/>
              <w:jc w:val="both"/>
              <w:rPr>
                <w:color w:val="auto"/>
                <w:lang w:val="sq-AL"/>
              </w:rPr>
            </w:pPr>
          </w:p>
        </w:tc>
      </w:tr>
      <w:tr w:rsidR="004F73A1" w:rsidTr="00037A70">
        <w:trPr>
          <w:trHeight w:val="352"/>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4.7.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Monitorimi i emisioneve/ cilësisë ë ajrit</w:t>
            </w: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Monitorimi i cilësisë së ajrit realizohet në mënyrë indirekte përmes vlerësimit të kushteve të punës dhe inspektimeve të brendshme. Në rast të ndryshimit të procesit teknologjik ose kërkesës nga autoritetet kompetente, kompania është e gatshme të realizojë matje të cilësisë së ajrit sipas standardeve përkatëse.</w:t>
            </w:r>
          </w:p>
          <w:p w:rsidR="00652013" w:rsidRDefault="00652013" w:rsidP="00652013">
            <w:pPr>
              <w:pStyle w:val="Default"/>
              <w:jc w:val="both"/>
              <w:rPr>
                <w:color w:val="auto"/>
                <w:lang w:val="sq-AL"/>
              </w:rPr>
            </w:pPr>
          </w:p>
        </w:tc>
      </w:tr>
      <w:tr w:rsidR="004F73A1" w:rsidTr="00037A70">
        <w:trPr>
          <w:trHeight w:val="162"/>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4.8. </w:t>
            </w: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Raportimet</w:t>
            </w:r>
          </w:p>
        </w:tc>
        <w:tc>
          <w:tcPr>
            <w:tcW w:w="7781" w:type="dxa"/>
            <w:tcBorders>
              <w:top w:val="single" w:sz="4" w:space="0" w:color="000000"/>
              <w:left w:val="single" w:sz="4" w:space="0" w:color="000000"/>
              <w:bottom w:val="sing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Kompania raporton pranë autoriteteve kompetente mjedisore sa herë që kjo kërkohet prej tyre, duke vënë në dispozicion të gjitha të dhënat dhe informacionet e nevojshme lidhur me emisionet dhe ndikimin në cilësinë e ajrit, në përputhje me legjislacionin mjedisor në fuqi.</w:t>
            </w:r>
          </w:p>
          <w:p w:rsidR="004F73A1" w:rsidRDefault="004F73A1" w:rsidP="00652013">
            <w:pPr>
              <w:pStyle w:val="Default"/>
              <w:jc w:val="both"/>
              <w:rPr>
                <w:color w:val="auto"/>
                <w:lang w:val="sq-AL"/>
              </w:rPr>
            </w:pPr>
          </w:p>
        </w:tc>
      </w:tr>
      <w:tr w:rsidR="004F73A1" w:rsidTr="00037A70">
        <w:trPr>
          <w:trHeight w:val="799"/>
        </w:trPr>
        <w:tc>
          <w:tcPr>
            <w:tcW w:w="709" w:type="dxa"/>
            <w:tcBorders>
              <w:top w:val="single" w:sz="4" w:space="0" w:color="000000"/>
              <w:left w:val="double" w:sz="4" w:space="0" w:color="000000"/>
              <w:bottom w:val="double" w:sz="4" w:space="0" w:color="000000"/>
              <w:right w:val="single" w:sz="4" w:space="0" w:color="000000"/>
            </w:tcBorders>
            <w:hideMark/>
          </w:tcPr>
          <w:p w:rsidR="004F73A1" w:rsidRDefault="004F73A1">
            <w:pPr>
              <w:pStyle w:val="Default"/>
              <w:rPr>
                <w:color w:val="auto"/>
                <w:lang w:val="sq-AL"/>
              </w:rPr>
            </w:pPr>
            <w:r>
              <w:rPr>
                <w:color w:val="auto"/>
                <w:lang w:val="sq-AL"/>
              </w:rPr>
              <w:lastRenderedPageBreak/>
              <w:t>4.9.</w:t>
            </w:r>
          </w:p>
        </w:tc>
        <w:tc>
          <w:tcPr>
            <w:tcW w:w="4111" w:type="dxa"/>
            <w:tcBorders>
              <w:top w:val="single" w:sz="4" w:space="0" w:color="000000"/>
              <w:left w:val="single" w:sz="4" w:space="0" w:color="000000"/>
              <w:bottom w:val="double" w:sz="4" w:space="0" w:color="000000"/>
              <w:right w:val="single" w:sz="4" w:space="0" w:color="000000"/>
            </w:tcBorders>
            <w:hideMark/>
          </w:tcPr>
          <w:p w:rsidR="004F73A1" w:rsidRDefault="004F73A1">
            <w:pPr>
              <w:pStyle w:val="Default"/>
              <w:rPr>
                <w:color w:val="auto"/>
                <w:lang w:val="sq-AL"/>
              </w:rPr>
            </w:pPr>
            <w:r>
              <w:rPr>
                <w:color w:val="auto"/>
                <w:lang w:val="sq-AL"/>
              </w:rPr>
              <w:t>Masat për zvogëlimin e ndotjes së ajrit</w:t>
            </w:r>
          </w:p>
        </w:tc>
        <w:tc>
          <w:tcPr>
            <w:tcW w:w="7781" w:type="dxa"/>
            <w:tcBorders>
              <w:top w:val="single" w:sz="4" w:space="0" w:color="000000"/>
              <w:left w:val="single" w:sz="4" w:space="0" w:color="000000"/>
              <w:bottom w:val="double" w:sz="4" w:space="0" w:color="000000"/>
              <w:right w:val="double" w:sz="4" w:space="0" w:color="000000"/>
            </w:tcBorders>
          </w:tcPr>
          <w:p w:rsidR="004F73A1" w:rsidRDefault="00652013" w:rsidP="00652013">
            <w:pPr>
              <w:pStyle w:val="Default"/>
              <w:jc w:val="both"/>
              <w:rPr>
                <w:color w:val="auto"/>
                <w:lang w:val="sq-AL"/>
              </w:rPr>
            </w:pPr>
            <w:r w:rsidRPr="00652013">
              <w:rPr>
                <w:color w:val="auto"/>
                <w:lang w:val="sq-AL"/>
              </w:rPr>
              <w:t>Për parandalimin e pluhurit gjatë manipulimit të qelqit, kryhet pastrim i rregullt i hapësirave të punës dhe menaxhim i kontrolluar i ngarkim-shkarkimit. Pajisjet mirëmbahen periodikisht për të shmangur zhurmën dhe emisionet aksidentale, ndërsa mbetjet ndahen dhe menaxhohen sipas procedurave, duke u dorëzuar te operatorë të licencuar kur është e nevojshme.</w:t>
            </w:r>
          </w:p>
        </w:tc>
      </w:tr>
    </w:tbl>
    <w:p w:rsidR="004F73A1" w:rsidRDefault="004F73A1" w:rsidP="004F73A1">
      <w:pPr>
        <w:pStyle w:val="Default"/>
        <w:rPr>
          <w:b/>
          <w:color w:val="auto"/>
          <w:lang w:val="sq-AL"/>
        </w:rPr>
      </w:pPr>
    </w:p>
    <w:tbl>
      <w:tblPr>
        <w:tblpPr w:leftFromText="180" w:rightFromText="180" w:vertAnchor="text" w:tblpX="200" w:tblpY="1"/>
        <w:tblOverlap w:val="never"/>
        <w:tblW w:w="12601" w:type="dxa"/>
        <w:tblLook w:val="04A0" w:firstRow="1" w:lastRow="0" w:firstColumn="1" w:lastColumn="0" w:noHBand="0" w:noVBand="1"/>
      </w:tblPr>
      <w:tblGrid>
        <w:gridCol w:w="696"/>
        <w:gridCol w:w="4153"/>
        <w:gridCol w:w="7752"/>
      </w:tblGrid>
      <w:tr w:rsidR="004F73A1" w:rsidTr="00037A70">
        <w:trPr>
          <w:trHeight w:val="328"/>
        </w:trPr>
        <w:tc>
          <w:tcPr>
            <w:tcW w:w="12601" w:type="dxa"/>
            <w:gridSpan w:val="3"/>
            <w:tcBorders>
              <w:top w:val="single" w:sz="4" w:space="0" w:color="000000"/>
              <w:left w:val="double" w:sz="4" w:space="0" w:color="000000"/>
              <w:bottom w:val="single" w:sz="4" w:space="0" w:color="000000"/>
              <w:right w:val="double" w:sz="4" w:space="0" w:color="000000"/>
            </w:tcBorders>
          </w:tcPr>
          <w:p w:rsidR="004F73A1" w:rsidRDefault="004F73A1">
            <w:pPr>
              <w:pStyle w:val="Default"/>
              <w:ind w:left="360"/>
              <w:rPr>
                <w:b/>
                <w:color w:val="auto"/>
                <w:lang w:val="sq-AL"/>
              </w:rPr>
            </w:pPr>
          </w:p>
          <w:p w:rsidR="004F73A1" w:rsidRDefault="004F73A1">
            <w:pPr>
              <w:pStyle w:val="Default"/>
              <w:rPr>
                <w:b/>
                <w:color w:val="auto"/>
                <w:lang w:val="sq-AL"/>
              </w:rPr>
            </w:pPr>
            <w:r>
              <w:rPr>
                <w:b/>
                <w:bCs/>
                <w:color w:val="auto"/>
                <w:lang w:val="sq-AL"/>
              </w:rPr>
              <w:t>5. UJI</w:t>
            </w:r>
          </w:p>
          <w:p w:rsidR="004F73A1" w:rsidRDefault="004F73A1">
            <w:pPr>
              <w:pStyle w:val="Default"/>
              <w:rPr>
                <w:b/>
                <w:color w:val="auto"/>
                <w:lang w:val="sq-AL"/>
              </w:rPr>
            </w:pP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5.1.</w:t>
            </w:r>
          </w:p>
        </w:tc>
        <w:tc>
          <w:tcPr>
            <w:tcW w:w="4153" w:type="dxa"/>
            <w:tcBorders>
              <w:top w:val="single" w:sz="4" w:space="0" w:color="000000"/>
              <w:left w:val="single" w:sz="4" w:space="0" w:color="000000"/>
              <w:bottom w:val="single" w:sz="4" w:space="0" w:color="000000"/>
              <w:right w:val="single" w:sz="4" w:space="0" w:color="000000"/>
            </w:tcBorders>
          </w:tcPr>
          <w:p w:rsidR="004F73A1" w:rsidRPr="00EB30C5" w:rsidRDefault="004F73A1">
            <w:pPr>
              <w:pStyle w:val="Default"/>
              <w:rPr>
                <w:color w:val="auto"/>
                <w:lang w:val="sq-AL"/>
              </w:rPr>
            </w:pPr>
            <w:r w:rsidRPr="00EB30C5">
              <w:rPr>
                <w:color w:val="auto"/>
                <w:lang w:val="sq-AL"/>
              </w:rPr>
              <w:t>Të dhënat për shfrytëzimin e ujit</w:t>
            </w:r>
          </w:p>
          <w:p w:rsidR="004F73A1" w:rsidRPr="00652013" w:rsidRDefault="004F73A1">
            <w:pPr>
              <w:pStyle w:val="Default"/>
              <w:rPr>
                <w:color w:val="auto"/>
                <w:highlight w:val="yellow"/>
                <w:lang w:val="sq-AL"/>
              </w:rPr>
            </w:pPr>
          </w:p>
        </w:tc>
        <w:tc>
          <w:tcPr>
            <w:tcW w:w="7752" w:type="dxa"/>
            <w:tcBorders>
              <w:top w:val="single" w:sz="4" w:space="0" w:color="000000"/>
              <w:left w:val="single" w:sz="4" w:space="0" w:color="000000"/>
              <w:bottom w:val="single" w:sz="4" w:space="0" w:color="000000"/>
              <w:right w:val="double" w:sz="4" w:space="0" w:color="000000"/>
            </w:tcBorders>
          </w:tcPr>
          <w:p w:rsidR="00CE1C89" w:rsidRPr="00652013" w:rsidRDefault="00EB30C5" w:rsidP="00652013">
            <w:pPr>
              <w:pStyle w:val="Default"/>
              <w:jc w:val="both"/>
            </w:pPr>
            <w:r>
              <w:t xml:space="preserve">Uji </w:t>
            </w:r>
            <w:proofErr w:type="spellStart"/>
            <w:r>
              <w:t>nuk</w:t>
            </w:r>
            <w:proofErr w:type="spellEnd"/>
            <w:r>
              <w:t xml:space="preserve"> </w:t>
            </w:r>
            <w:proofErr w:type="spellStart"/>
            <w:r>
              <w:t>shfrytëzohet</w:t>
            </w:r>
            <w:proofErr w:type="spellEnd"/>
            <w:r>
              <w:t xml:space="preserve"> </w:t>
            </w:r>
            <w:proofErr w:type="spellStart"/>
            <w:r>
              <w:t>në</w:t>
            </w:r>
            <w:proofErr w:type="spellEnd"/>
            <w:r>
              <w:t xml:space="preserve"> </w:t>
            </w:r>
            <w:proofErr w:type="spellStart"/>
            <w:r>
              <w:t>procesin</w:t>
            </w:r>
            <w:proofErr w:type="spellEnd"/>
            <w:r>
              <w:t xml:space="preserve"> </w:t>
            </w:r>
            <w:proofErr w:type="spellStart"/>
            <w:r>
              <w:t>teknologjik</w:t>
            </w:r>
            <w:proofErr w:type="spellEnd"/>
            <w:r>
              <w:t xml:space="preserve"> </w:t>
            </w:r>
            <w:proofErr w:type="spellStart"/>
            <w:r>
              <w:t>të</w:t>
            </w:r>
            <w:proofErr w:type="spellEnd"/>
            <w:r>
              <w:t xml:space="preserve"> </w:t>
            </w:r>
            <w:proofErr w:type="spellStart"/>
            <w:r>
              <w:t>aktivitetit</w:t>
            </w:r>
            <w:proofErr w:type="spellEnd"/>
            <w:r>
              <w:t xml:space="preserve">, </w:t>
            </w:r>
            <w:proofErr w:type="spellStart"/>
            <w:r>
              <w:t>për</w:t>
            </w:r>
            <w:proofErr w:type="spellEnd"/>
            <w:r>
              <w:t xml:space="preserve"> </w:t>
            </w:r>
            <w:proofErr w:type="spellStart"/>
            <w:r>
              <w:t>rrjedhojë</w:t>
            </w:r>
            <w:proofErr w:type="spellEnd"/>
            <w:r>
              <w:t xml:space="preserve"> </w:t>
            </w:r>
            <w:proofErr w:type="spellStart"/>
            <w:r>
              <w:t>kjo</w:t>
            </w:r>
            <w:proofErr w:type="spellEnd"/>
            <w:r>
              <w:t xml:space="preserve"> </w:t>
            </w:r>
            <w:proofErr w:type="spellStart"/>
            <w:r>
              <w:t>kërkesë</w:t>
            </w:r>
            <w:proofErr w:type="spellEnd"/>
            <w:r>
              <w:t xml:space="preserve"> </w:t>
            </w:r>
            <w:proofErr w:type="spellStart"/>
            <w:r>
              <w:t>nuk</w:t>
            </w:r>
            <w:proofErr w:type="spellEnd"/>
            <w:r>
              <w:t xml:space="preserve"> </w:t>
            </w:r>
            <w:proofErr w:type="spellStart"/>
            <w:r>
              <w:t>aplikohet</w:t>
            </w:r>
            <w:proofErr w:type="spellEnd"/>
            <w:r>
              <w: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5.2.</w:t>
            </w:r>
          </w:p>
        </w:tc>
        <w:tc>
          <w:tcPr>
            <w:tcW w:w="4153" w:type="dxa"/>
            <w:tcBorders>
              <w:top w:val="single" w:sz="4" w:space="0" w:color="000000"/>
              <w:left w:val="single" w:sz="4" w:space="0" w:color="000000"/>
              <w:bottom w:val="single" w:sz="4" w:space="0" w:color="000000"/>
              <w:right w:val="single" w:sz="4" w:space="0" w:color="000000"/>
            </w:tcBorders>
          </w:tcPr>
          <w:p w:rsidR="004F73A1" w:rsidRPr="00EB30C5" w:rsidRDefault="004F73A1">
            <w:pPr>
              <w:pStyle w:val="Default"/>
              <w:rPr>
                <w:color w:val="auto"/>
                <w:lang w:val="sq-AL"/>
              </w:rPr>
            </w:pPr>
            <w:r w:rsidRPr="00EB30C5">
              <w:rPr>
                <w:color w:val="auto"/>
                <w:lang w:val="sq-AL"/>
              </w:rPr>
              <w:t xml:space="preserve">Të dhënat për shkarkimin e ujërave, </w:t>
            </w:r>
            <w:r w:rsidRPr="00EB30C5">
              <w:rPr>
                <w:rFonts w:eastAsia="Times New Roman"/>
                <w:color w:val="auto"/>
                <w:lang w:val="sq-AL" w:eastAsia="en-US"/>
              </w:rPr>
              <w:t xml:space="preserve"> shkarkimet </w:t>
            </w:r>
            <w:r w:rsidRPr="00EB30C5">
              <w:rPr>
                <w:color w:val="auto"/>
                <w:lang w:val="sq-AL"/>
              </w:rPr>
              <w:t>në ujërat sipërfaqësorë apo në rrjetin e kanalizimit</w:t>
            </w:r>
          </w:p>
          <w:p w:rsidR="004F73A1" w:rsidRPr="00652013" w:rsidRDefault="004F73A1">
            <w:pPr>
              <w:pStyle w:val="Default"/>
              <w:rPr>
                <w:color w:val="auto"/>
                <w:highlight w:val="yellow"/>
                <w:lang w:val="sq-AL"/>
              </w:rPr>
            </w:pPr>
          </w:p>
        </w:tc>
        <w:tc>
          <w:tcPr>
            <w:tcW w:w="7752" w:type="dxa"/>
            <w:tcBorders>
              <w:top w:val="single" w:sz="4" w:space="0" w:color="000000"/>
              <w:left w:val="single" w:sz="4" w:space="0" w:color="000000"/>
              <w:bottom w:val="single" w:sz="4" w:space="0" w:color="000000"/>
              <w:right w:val="double" w:sz="4" w:space="0" w:color="000000"/>
            </w:tcBorders>
          </w:tcPr>
          <w:p w:rsidR="00CE1C89" w:rsidRPr="00652013" w:rsidRDefault="00EB30C5" w:rsidP="00652013">
            <w:pPr>
              <w:pStyle w:val="Default"/>
              <w:jc w:val="both"/>
            </w:pPr>
            <w:proofErr w:type="spellStart"/>
            <w:r>
              <w:t>Aktiviteti</w:t>
            </w:r>
            <w:proofErr w:type="spellEnd"/>
            <w:r>
              <w:t xml:space="preserve"> </w:t>
            </w:r>
            <w:proofErr w:type="spellStart"/>
            <w:r>
              <w:t>nuk</w:t>
            </w:r>
            <w:proofErr w:type="spellEnd"/>
            <w:r>
              <w:t xml:space="preserve"> </w:t>
            </w:r>
            <w:proofErr w:type="spellStart"/>
            <w:r>
              <w:t>gjeneron</w:t>
            </w:r>
            <w:proofErr w:type="spellEnd"/>
            <w:r>
              <w:t xml:space="preserve"> </w:t>
            </w:r>
            <w:proofErr w:type="spellStart"/>
            <w:r>
              <w:t>ujëra</w:t>
            </w:r>
            <w:proofErr w:type="spellEnd"/>
            <w:r>
              <w:t xml:space="preserve"> </w:t>
            </w:r>
            <w:proofErr w:type="spellStart"/>
            <w:r>
              <w:t>të</w:t>
            </w:r>
            <w:proofErr w:type="spellEnd"/>
            <w:r>
              <w:t xml:space="preserve"> </w:t>
            </w:r>
            <w:proofErr w:type="spellStart"/>
            <w:r>
              <w:t>shkarkuara</w:t>
            </w:r>
            <w:proofErr w:type="spellEnd"/>
            <w:r>
              <w:t xml:space="preserve"> </w:t>
            </w:r>
            <w:proofErr w:type="spellStart"/>
            <w:r>
              <w:t>teknologjike</w:t>
            </w:r>
            <w:proofErr w:type="spellEnd"/>
            <w:r>
              <w:t xml:space="preserve">, </w:t>
            </w:r>
            <w:proofErr w:type="spellStart"/>
            <w:r>
              <w:t>pasi</w:t>
            </w:r>
            <w:proofErr w:type="spellEnd"/>
            <w:r>
              <w:t xml:space="preserve"> uji </w:t>
            </w:r>
            <w:proofErr w:type="spellStart"/>
            <w:r>
              <w:t>nuk</w:t>
            </w:r>
            <w:proofErr w:type="spellEnd"/>
            <w:r>
              <w:t xml:space="preserve"> </w:t>
            </w:r>
            <w:proofErr w:type="spellStart"/>
            <w:r>
              <w:t>përdoret</w:t>
            </w:r>
            <w:proofErr w:type="spellEnd"/>
            <w:r>
              <w:t xml:space="preserve"> </w:t>
            </w:r>
            <w:proofErr w:type="spellStart"/>
            <w:r>
              <w:t>në</w:t>
            </w:r>
            <w:proofErr w:type="spellEnd"/>
            <w:r>
              <w:t xml:space="preserve"> </w:t>
            </w:r>
            <w:proofErr w:type="spellStart"/>
            <w:r>
              <w:t>proces</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arsye</w:t>
            </w:r>
            <w:proofErr w:type="spellEnd"/>
            <w:r>
              <w:t xml:space="preserve"> </w:t>
            </w:r>
            <w:proofErr w:type="spellStart"/>
            <w:r>
              <w:t>nuk</w:t>
            </w:r>
            <w:proofErr w:type="spellEnd"/>
            <w:r>
              <w:t xml:space="preserve"> ka </w:t>
            </w:r>
            <w:proofErr w:type="spellStart"/>
            <w:r>
              <w:t>shkarkime</w:t>
            </w:r>
            <w:proofErr w:type="spellEnd"/>
            <w:r>
              <w:t xml:space="preserve"> </w:t>
            </w:r>
            <w:proofErr w:type="spellStart"/>
            <w:r>
              <w:t>në</w:t>
            </w:r>
            <w:proofErr w:type="spellEnd"/>
            <w:r>
              <w:t xml:space="preserve"> </w:t>
            </w:r>
            <w:proofErr w:type="spellStart"/>
            <w:r>
              <w:t>ujërat</w:t>
            </w:r>
            <w:proofErr w:type="spellEnd"/>
            <w:r>
              <w:t xml:space="preserve"> </w:t>
            </w:r>
            <w:proofErr w:type="spellStart"/>
            <w:r>
              <w:t>sipërfaqësorë</w:t>
            </w:r>
            <w:proofErr w:type="spellEnd"/>
            <w:r>
              <w:t xml:space="preserve"> apo </w:t>
            </w:r>
            <w:proofErr w:type="spellStart"/>
            <w:r>
              <w:t>në</w:t>
            </w:r>
            <w:proofErr w:type="spellEnd"/>
            <w:r>
              <w:t xml:space="preserve"> </w:t>
            </w:r>
            <w:proofErr w:type="spellStart"/>
            <w:r>
              <w:t>rrjetin</w:t>
            </w:r>
            <w:proofErr w:type="spellEnd"/>
            <w:r>
              <w:t xml:space="preserve"> e </w:t>
            </w:r>
            <w:proofErr w:type="spellStart"/>
            <w:r>
              <w:t>kanalizimit</w:t>
            </w:r>
            <w:proofErr w:type="spellEnd"/>
            <w:r>
              <w: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5.3.</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Ndikimet në ujë</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EB30C5" w:rsidP="003359D0">
            <w:pPr>
              <w:pStyle w:val="Default"/>
              <w:jc w:val="both"/>
            </w:pPr>
            <w:r>
              <w:t xml:space="preserve">Duke </w:t>
            </w:r>
            <w:proofErr w:type="spellStart"/>
            <w:r>
              <w:t>qenë</w:t>
            </w:r>
            <w:proofErr w:type="spellEnd"/>
            <w:r>
              <w:t xml:space="preserve"> se uji </w:t>
            </w:r>
            <w:proofErr w:type="spellStart"/>
            <w:r>
              <w:t>nuk</w:t>
            </w:r>
            <w:proofErr w:type="spellEnd"/>
            <w:r>
              <w:t xml:space="preserve"> </w:t>
            </w:r>
            <w:proofErr w:type="spellStart"/>
            <w:r>
              <w:t>përdoret</w:t>
            </w:r>
            <w:proofErr w:type="spellEnd"/>
            <w:r>
              <w:t xml:space="preserve"> </w:t>
            </w:r>
            <w:proofErr w:type="spellStart"/>
            <w:r>
              <w:t>në</w:t>
            </w:r>
            <w:proofErr w:type="spellEnd"/>
            <w:r>
              <w:t xml:space="preserve"> </w:t>
            </w:r>
            <w:proofErr w:type="spellStart"/>
            <w:r>
              <w:t>procesin</w:t>
            </w:r>
            <w:proofErr w:type="spellEnd"/>
            <w:r>
              <w:t xml:space="preserve"> </w:t>
            </w:r>
            <w:proofErr w:type="spellStart"/>
            <w:r>
              <w:t>teknologjik</w:t>
            </w:r>
            <w:proofErr w:type="spellEnd"/>
            <w:r>
              <w:t xml:space="preserve">, </w:t>
            </w:r>
            <w:proofErr w:type="spellStart"/>
            <w:r>
              <w:t>aktiviteti</w:t>
            </w:r>
            <w:proofErr w:type="spellEnd"/>
            <w:r>
              <w:t xml:space="preserve"> </w:t>
            </w:r>
            <w:proofErr w:type="spellStart"/>
            <w:r>
              <w:t>nuk</w:t>
            </w:r>
            <w:proofErr w:type="spellEnd"/>
            <w:r>
              <w:t xml:space="preserve"> ka </w:t>
            </w:r>
            <w:proofErr w:type="spellStart"/>
            <w:r>
              <w:t>ndikime</w:t>
            </w:r>
            <w:proofErr w:type="spellEnd"/>
            <w:r>
              <w:t xml:space="preserve"> </w:t>
            </w:r>
            <w:proofErr w:type="spellStart"/>
            <w:r>
              <w:t>në</w:t>
            </w:r>
            <w:proofErr w:type="spellEnd"/>
            <w:r>
              <w:t xml:space="preserve"> </w:t>
            </w:r>
            <w:proofErr w:type="spellStart"/>
            <w:r>
              <w:t>burimet</w:t>
            </w:r>
            <w:proofErr w:type="spellEnd"/>
            <w:r>
              <w:t xml:space="preserve"> </w:t>
            </w:r>
            <w:proofErr w:type="spellStart"/>
            <w:r>
              <w:t>ujore</w:t>
            </w:r>
            <w:proofErr w:type="spellEnd"/>
            <w:r>
              <w:t>.</w:t>
            </w:r>
          </w:p>
          <w:p w:rsidR="00EB30C5" w:rsidRDefault="00EB30C5" w:rsidP="003359D0">
            <w:pPr>
              <w:pStyle w:val="Default"/>
              <w:jc w:val="both"/>
              <w:rPr>
                <w:color w:val="auto"/>
                <w:lang w:val="sq-AL"/>
              </w:rPr>
            </w:pP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5.4.</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Emisionet e ujërave të  ndotura -  treguesi i emisioneve kryesor</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EB30C5" w:rsidP="003359D0">
            <w:pPr>
              <w:pStyle w:val="Default"/>
              <w:jc w:val="both"/>
              <w:rPr>
                <w:color w:val="auto"/>
                <w:lang w:val="sq-AL"/>
              </w:rPr>
            </w:pPr>
            <w:proofErr w:type="spellStart"/>
            <w:r>
              <w:t>Aktiviteti</w:t>
            </w:r>
            <w:proofErr w:type="spellEnd"/>
            <w:r>
              <w:t xml:space="preserve"> </w:t>
            </w:r>
            <w:proofErr w:type="spellStart"/>
            <w:r>
              <w:t>nuk</w:t>
            </w:r>
            <w:proofErr w:type="spellEnd"/>
            <w:r>
              <w:t xml:space="preserve"> </w:t>
            </w:r>
            <w:proofErr w:type="spellStart"/>
            <w:r>
              <w:t>gjeneron</w:t>
            </w:r>
            <w:proofErr w:type="spellEnd"/>
            <w:r>
              <w:t xml:space="preserve"> </w:t>
            </w:r>
            <w:proofErr w:type="spellStart"/>
            <w:r>
              <w:t>ujëra</w:t>
            </w:r>
            <w:proofErr w:type="spellEnd"/>
            <w:r>
              <w:t xml:space="preserve"> </w:t>
            </w:r>
            <w:proofErr w:type="spellStart"/>
            <w:r>
              <w:t>të</w:t>
            </w:r>
            <w:proofErr w:type="spellEnd"/>
            <w:r>
              <w:t xml:space="preserve"> </w:t>
            </w:r>
            <w:proofErr w:type="spellStart"/>
            <w:r>
              <w:t>ndotura</w:t>
            </w:r>
            <w:proofErr w:type="spellEnd"/>
            <w:r>
              <w:t xml:space="preserve">, </w:t>
            </w:r>
            <w:proofErr w:type="spellStart"/>
            <w:r>
              <w:t>ndaj</w:t>
            </w:r>
            <w:proofErr w:type="spellEnd"/>
            <w:r>
              <w:t xml:space="preserve"> </w:t>
            </w:r>
            <w:proofErr w:type="spellStart"/>
            <w:r>
              <w:t>nuk</w:t>
            </w:r>
            <w:proofErr w:type="spellEnd"/>
            <w:r>
              <w:t xml:space="preserve"> ka </w:t>
            </w:r>
            <w:proofErr w:type="spellStart"/>
            <w:r>
              <w:t>emisione</w:t>
            </w:r>
            <w:proofErr w:type="spellEnd"/>
            <w:r>
              <w:t xml:space="preserve"> apo </w:t>
            </w:r>
            <w:proofErr w:type="spellStart"/>
            <w:r>
              <w:t>tregues</w:t>
            </w:r>
            <w:proofErr w:type="spellEnd"/>
            <w:r>
              <w:t xml:space="preserve"> </w:t>
            </w:r>
            <w:proofErr w:type="spellStart"/>
            <w:r>
              <w:t>emisionesh</w:t>
            </w:r>
            <w:proofErr w:type="spellEnd"/>
            <w:r>
              <w:t xml:space="preserve"> </w:t>
            </w:r>
            <w:proofErr w:type="spellStart"/>
            <w:r>
              <w:t>për</w:t>
            </w:r>
            <w:proofErr w:type="spellEnd"/>
            <w:r>
              <w:t xml:space="preserve"> </w:t>
            </w:r>
            <w:proofErr w:type="spellStart"/>
            <w:r>
              <w:t>t’u</w:t>
            </w:r>
            <w:proofErr w:type="spellEnd"/>
            <w:r>
              <w:t xml:space="preserve"> </w:t>
            </w:r>
            <w:proofErr w:type="spellStart"/>
            <w:r>
              <w:t>raportuar</w:t>
            </w:r>
            <w:proofErr w:type="spellEnd"/>
            <w:r>
              <w: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5.5.</w:t>
            </w:r>
          </w:p>
        </w:tc>
        <w:tc>
          <w:tcPr>
            <w:tcW w:w="4153" w:type="dxa"/>
            <w:tcBorders>
              <w:top w:val="single" w:sz="4" w:space="0" w:color="000000"/>
              <w:left w:val="single" w:sz="4" w:space="0" w:color="000000"/>
              <w:bottom w:val="single" w:sz="4" w:space="0" w:color="000000"/>
              <w:right w:val="single" w:sz="4" w:space="0" w:color="000000"/>
            </w:tcBorders>
          </w:tcPr>
          <w:p w:rsidR="004F73A1" w:rsidRPr="00EB30C5" w:rsidRDefault="004F73A1">
            <w:pPr>
              <w:pStyle w:val="Default"/>
              <w:rPr>
                <w:color w:val="auto"/>
                <w:lang w:val="sq-AL"/>
              </w:rPr>
            </w:pPr>
            <w:r w:rsidRPr="00EB30C5">
              <w:rPr>
                <w:color w:val="auto"/>
                <w:lang w:val="sq-AL"/>
              </w:rPr>
              <w:t>Trajtimi i ujërave të ndotura</w:t>
            </w:r>
          </w:p>
          <w:p w:rsidR="004F73A1" w:rsidRPr="00652013" w:rsidRDefault="004F73A1">
            <w:pPr>
              <w:pStyle w:val="Default"/>
              <w:rPr>
                <w:color w:val="auto"/>
                <w:highlight w:val="yellow"/>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EB30C5" w:rsidP="003359D0">
            <w:pPr>
              <w:pStyle w:val="Default"/>
              <w:jc w:val="both"/>
            </w:pPr>
            <w:proofErr w:type="spellStart"/>
            <w:r>
              <w:t>Trajtimi</w:t>
            </w:r>
            <w:proofErr w:type="spellEnd"/>
            <w:r>
              <w:t xml:space="preserve"> </w:t>
            </w:r>
            <w:proofErr w:type="spellStart"/>
            <w:r>
              <w:t>i</w:t>
            </w:r>
            <w:proofErr w:type="spellEnd"/>
            <w:r>
              <w:t xml:space="preserve"> </w:t>
            </w:r>
            <w:proofErr w:type="spellStart"/>
            <w:r>
              <w:t>ujërave</w:t>
            </w:r>
            <w:proofErr w:type="spellEnd"/>
            <w:r>
              <w:t xml:space="preserve"> </w:t>
            </w:r>
            <w:proofErr w:type="spellStart"/>
            <w:r>
              <w:t>të</w:t>
            </w:r>
            <w:proofErr w:type="spellEnd"/>
            <w:r>
              <w:t xml:space="preserve"> </w:t>
            </w:r>
            <w:proofErr w:type="spellStart"/>
            <w:r>
              <w:t>ndotura</w:t>
            </w:r>
            <w:proofErr w:type="spellEnd"/>
            <w:r>
              <w:t xml:space="preserve"> </w:t>
            </w:r>
            <w:proofErr w:type="spellStart"/>
            <w:r>
              <w:t>nuk</w:t>
            </w:r>
            <w:proofErr w:type="spellEnd"/>
            <w:r>
              <w:t xml:space="preserve"> </w:t>
            </w:r>
            <w:proofErr w:type="spellStart"/>
            <w:r>
              <w:t>aplikohet</w:t>
            </w:r>
            <w:proofErr w:type="spellEnd"/>
            <w:r>
              <w:t xml:space="preserve">, </w:t>
            </w:r>
            <w:proofErr w:type="spellStart"/>
            <w:r>
              <w:t>pasi</w:t>
            </w:r>
            <w:proofErr w:type="spellEnd"/>
            <w:r>
              <w:t xml:space="preserve"> </w:t>
            </w:r>
            <w:proofErr w:type="spellStart"/>
            <w:r>
              <w:t>aktiviteti</w:t>
            </w:r>
            <w:proofErr w:type="spellEnd"/>
            <w:r>
              <w:t xml:space="preserve"> </w:t>
            </w:r>
            <w:proofErr w:type="spellStart"/>
            <w:r>
              <w:t>nuk</w:t>
            </w:r>
            <w:proofErr w:type="spellEnd"/>
            <w:r>
              <w:t xml:space="preserve"> </w:t>
            </w:r>
            <w:proofErr w:type="spellStart"/>
            <w:r>
              <w:t>prodhon</w:t>
            </w:r>
            <w:proofErr w:type="spellEnd"/>
            <w:r>
              <w:t xml:space="preserve"> </w:t>
            </w:r>
            <w:proofErr w:type="spellStart"/>
            <w:r>
              <w:t>ujëra</w:t>
            </w:r>
            <w:proofErr w:type="spellEnd"/>
            <w:r>
              <w:t xml:space="preserve"> </w:t>
            </w:r>
            <w:proofErr w:type="spellStart"/>
            <w:r>
              <w:t>të</w:t>
            </w:r>
            <w:proofErr w:type="spellEnd"/>
            <w:r>
              <w:t xml:space="preserve"> </w:t>
            </w:r>
            <w:proofErr w:type="spellStart"/>
            <w:r>
              <w:t>ndotura</w:t>
            </w:r>
            <w:proofErr w:type="spellEnd"/>
            <w:r>
              <w:t xml:space="preserve"> </w:t>
            </w:r>
            <w:proofErr w:type="spellStart"/>
            <w:r>
              <w:t>teknologjike</w:t>
            </w:r>
            <w:proofErr w:type="spellEnd"/>
            <w:r>
              <w:t>.</w:t>
            </w:r>
          </w:p>
          <w:p w:rsidR="00EB30C5" w:rsidRDefault="00EB30C5" w:rsidP="003359D0">
            <w:pPr>
              <w:pStyle w:val="Default"/>
              <w:jc w:val="both"/>
              <w:rPr>
                <w:color w:val="auto"/>
                <w:lang w:val="sq-AL"/>
              </w:rPr>
            </w:pP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5.6. </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sidRPr="006D4FB9">
              <w:rPr>
                <w:color w:val="auto"/>
                <w:lang w:val="sq-AL"/>
              </w:rPr>
              <w:t>Kontrolli dhe matjet</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EB30C5" w:rsidP="003359D0">
            <w:pPr>
              <w:pStyle w:val="Default"/>
              <w:jc w:val="both"/>
            </w:pPr>
            <w:proofErr w:type="spellStart"/>
            <w:r>
              <w:t>Nuk</w:t>
            </w:r>
            <w:proofErr w:type="spellEnd"/>
            <w:r>
              <w:t xml:space="preserve"> </w:t>
            </w:r>
            <w:proofErr w:type="spellStart"/>
            <w:r>
              <w:t>parashikohen</w:t>
            </w:r>
            <w:proofErr w:type="spellEnd"/>
            <w:r>
              <w:t xml:space="preserve"> </w:t>
            </w:r>
            <w:proofErr w:type="spellStart"/>
            <w:r>
              <w:t>kontrolle</w:t>
            </w:r>
            <w:proofErr w:type="spellEnd"/>
            <w:r>
              <w:t xml:space="preserve"> apo </w:t>
            </w:r>
            <w:proofErr w:type="spellStart"/>
            <w:r>
              <w:t>matje</w:t>
            </w:r>
            <w:proofErr w:type="spellEnd"/>
            <w:r>
              <w:t xml:space="preserve"> </w:t>
            </w:r>
            <w:proofErr w:type="spellStart"/>
            <w:r>
              <w:t>të</w:t>
            </w:r>
            <w:proofErr w:type="spellEnd"/>
            <w:r>
              <w:t xml:space="preserve"> </w:t>
            </w:r>
            <w:proofErr w:type="spellStart"/>
            <w:r>
              <w:t>lidhura</w:t>
            </w:r>
            <w:proofErr w:type="spellEnd"/>
            <w:r>
              <w:t xml:space="preserve"> me </w:t>
            </w:r>
            <w:proofErr w:type="spellStart"/>
            <w:r>
              <w:t>ujërat</w:t>
            </w:r>
            <w:proofErr w:type="spellEnd"/>
            <w:r>
              <w:t xml:space="preserve">, </w:t>
            </w:r>
            <w:proofErr w:type="spellStart"/>
            <w:r>
              <w:t>pasi</w:t>
            </w:r>
            <w:proofErr w:type="spellEnd"/>
            <w:r>
              <w:t xml:space="preserve"> uji </w:t>
            </w:r>
            <w:proofErr w:type="spellStart"/>
            <w:r>
              <w:t>nuk</w:t>
            </w:r>
            <w:proofErr w:type="spellEnd"/>
            <w:r>
              <w:t xml:space="preserve"> </w:t>
            </w:r>
            <w:proofErr w:type="spellStart"/>
            <w:r>
              <w:t>përdoret</w:t>
            </w:r>
            <w:proofErr w:type="spellEnd"/>
            <w:r>
              <w:t xml:space="preserve"> </w:t>
            </w:r>
            <w:proofErr w:type="spellStart"/>
            <w:r>
              <w:t>dhe</w:t>
            </w:r>
            <w:proofErr w:type="spellEnd"/>
            <w:r>
              <w:t xml:space="preserve"> </w:t>
            </w:r>
            <w:proofErr w:type="spellStart"/>
            <w:r>
              <w:t>nuk</w:t>
            </w:r>
            <w:proofErr w:type="spellEnd"/>
            <w:r>
              <w:t xml:space="preserve"> ka </w:t>
            </w:r>
            <w:proofErr w:type="spellStart"/>
            <w:r>
              <w:t>shkarkime</w:t>
            </w:r>
            <w:proofErr w:type="spellEnd"/>
            <w:r>
              <w:t xml:space="preserve"> </w:t>
            </w:r>
            <w:proofErr w:type="spellStart"/>
            <w:r>
              <w:t>nga</w:t>
            </w:r>
            <w:proofErr w:type="spellEnd"/>
            <w:r>
              <w:t xml:space="preserve"> </w:t>
            </w:r>
            <w:proofErr w:type="spellStart"/>
            <w:r>
              <w:t>aktiviteti</w:t>
            </w:r>
            <w:proofErr w:type="spellEnd"/>
            <w:r>
              <w:t>.</w:t>
            </w:r>
          </w:p>
          <w:p w:rsidR="00EB30C5" w:rsidRDefault="00EB30C5" w:rsidP="003359D0">
            <w:pPr>
              <w:pStyle w:val="Default"/>
              <w:jc w:val="both"/>
              <w:rPr>
                <w:color w:val="auto"/>
                <w:lang w:val="sq-AL"/>
              </w:rPr>
            </w:pP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5.7. </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Raportimi</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3359D0" w:rsidP="003359D0">
            <w:pPr>
              <w:pStyle w:val="Default"/>
              <w:jc w:val="both"/>
              <w:rPr>
                <w:color w:val="auto"/>
                <w:lang w:val="sq-AL"/>
              </w:rPr>
            </w:pPr>
            <w:r w:rsidRPr="003359D0">
              <w:rPr>
                <w:color w:val="auto"/>
                <w:lang w:val="sq-AL"/>
              </w:rPr>
              <w:t>Kompania raporton pranë autoriteteve kompetente mjedisore sa herë që kjo kërkohet prej tyre</w:t>
            </w:r>
            <w:r w:rsidR="00EB30C5">
              <w:rPr>
                <w:color w:val="auto"/>
                <w:lang w:val="sq-AL"/>
              </w:rPr>
              <w: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5.8. </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 xml:space="preserve">Leje ujorë për shfrytëzim të ujit </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3359D0" w:rsidRDefault="003359D0" w:rsidP="003359D0">
            <w:pPr>
              <w:pStyle w:val="Default"/>
              <w:jc w:val="both"/>
              <w:rPr>
                <w:color w:val="auto"/>
                <w:lang w:val="sq-AL"/>
              </w:rPr>
            </w:pPr>
            <w:r>
              <w:rPr>
                <w:color w:val="auto"/>
                <w:lang w:val="sq-AL"/>
              </w:rPr>
              <w:t>Kompania nuk posedon Leje ujore për shfrytëzim të ujit.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5.9. </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Leje ujorë shkarkimin e ujërave</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4F73A1" w:rsidRDefault="003359D0">
            <w:pPr>
              <w:pStyle w:val="Default"/>
              <w:rPr>
                <w:color w:val="auto"/>
                <w:lang w:val="sq-AL"/>
              </w:rPr>
            </w:pPr>
            <w:r>
              <w:rPr>
                <w:color w:val="auto"/>
                <w:lang w:val="sq-AL"/>
              </w:rPr>
              <w:t>Kompania nuk posedon Leje ujore për shkarkim të ujit.</w:t>
            </w:r>
          </w:p>
        </w:tc>
      </w:tr>
      <w:tr w:rsidR="004F73A1" w:rsidTr="00037A70">
        <w:trPr>
          <w:trHeight w:val="328"/>
        </w:trPr>
        <w:tc>
          <w:tcPr>
            <w:tcW w:w="696" w:type="dxa"/>
            <w:tcBorders>
              <w:top w:val="single" w:sz="4" w:space="0" w:color="000000"/>
              <w:left w:val="doub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lastRenderedPageBreak/>
              <w:t>5.10.</w:t>
            </w:r>
          </w:p>
        </w:tc>
        <w:tc>
          <w:tcPr>
            <w:tcW w:w="4153"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Masat për zvogëlimin e ndotjes së  ujërave</w:t>
            </w:r>
          </w:p>
          <w:p w:rsidR="004F73A1" w:rsidRDefault="004F73A1">
            <w:pPr>
              <w:pStyle w:val="Default"/>
              <w:rPr>
                <w:color w:val="auto"/>
                <w:lang w:val="sq-AL"/>
              </w:rPr>
            </w:pPr>
          </w:p>
        </w:tc>
        <w:tc>
          <w:tcPr>
            <w:tcW w:w="7752" w:type="dxa"/>
            <w:tcBorders>
              <w:top w:val="single" w:sz="4" w:space="0" w:color="000000"/>
              <w:left w:val="single" w:sz="4" w:space="0" w:color="000000"/>
              <w:bottom w:val="single" w:sz="4" w:space="0" w:color="000000"/>
              <w:right w:val="double" w:sz="4" w:space="0" w:color="000000"/>
            </w:tcBorders>
          </w:tcPr>
          <w:p w:rsidR="00EB30C5" w:rsidRPr="00EB30C5" w:rsidRDefault="00EB30C5" w:rsidP="003359D0">
            <w:pPr>
              <w:pStyle w:val="NormalWeb"/>
              <w:jc w:val="both"/>
            </w:pPr>
            <w:r>
              <w:t>Aktiviteti nuk përfshin përdorimin e ujit në procesin teknologjik dhe nuk gjeneron ujëra të ndotura. Si masë parandaluese për mbrojtjen e ujërave, sigurohet menaxhimi i rregullt i materialeve dhe mbetjeve, ruajtja e tyre në sipërfaqe të përshtatshme dhe të papërshkueshme, si dhe parandalimi i çdo rrjedhjeje të mundshme që mund të ndikojë në burimet ujore. Për rrjedhojë, nuk parashikohen masa shtesë për trajtimin apo reduktimin e ndotjes së ujërave.</w:t>
            </w:r>
          </w:p>
        </w:tc>
      </w:tr>
    </w:tbl>
    <w:p w:rsidR="004F73A1" w:rsidRDefault="004F73A1" w:rsidP="004F73A1">
      <w:pPr>
        <w:pStyle w:val="Default"/>
        <w:rPr>
          <w:b/>
          <w:color w:val="auto"/>
          <w:lang w:val="sq-AL"/>
        </w:rPr>
      </w:pPr>
    </w:p>
    <w:tbl>
      <w:tblPr>
        <w:tblpPr w:leftFromText="180" w:rightFromText="180" w:vertAnchor="text" w:tblpX="200" w:tblpY="1"/>
        <w:tblOverlap w:val="never"/>
        <w:tblW w:w="12601" w:type="dxa"/>
        <w:tblLook w:val="04A0" w:firstRow="1" w:lastRow="0" w:firstColumn="1" w:lastColumn="0" w:noHBand="0" w:noVBand="1"/>
      </w:tblPr>
      <w:tblGrid>
        <w:gridCol w:w="567"/>
        <w:gridCol w:w="4126"/>
        <w:gridCol w:w="7908"/>
      </w:tblGrid>
      <w:tr w:rsidR="004F73A1" w:rsidTr="00037A70">
        <w:trPr>
          <w:trHeight w:val="328"/>
        </w:trPr>
        <w:tc>
          <w:tcPr>
            <w:tcW w:w="12601" w:type="dxa"/>
            <w:gridSpan w:val="3"/>
            <w:tcBorders>
              <w:top w:val="single" w:sz="4" w:space="0" w:color="000000"/>
              <w:left w:val="double" w:sz="4" w:space="0" w:color="000000"/>
              <w:bottom w:val="single" w:sz="4" w:space="0" w:color="000000"/>
              <w:right w:val="double" w:sz="4" w:space="0" w:color="000000"/>
            </w:tcBorders>
          </w:tcPr>
          <w:p w:rsidR="004F73A1" w:rsidRDefault="004F73A1">
            <w:pPr>
              <w:pStyle w:val="Default"/>
              <w:ind w:left="360"/>
              <w:rPr>
                <w:b/>
                <w:color w:val="auto"/>
                <w:lang w:val="sq-AL"/>
              </w:rPr>
            </w:pPr>
          </w:p>
          <w:p w:rsidR="004F73A1" w:rsidRDefault="004F73A1" w:rsidP="004F73A1">
            <w:pPr>
              <w:pStyle w:val="Default"/>
              <w:numPr>
                <w:ilvl w:val="0"/>
                <w:numId w:val="3"/>
              </w:numPr>
              <w:ind w:left="270" w:hanging="248"/>
              <w:rPr>
                <w:b/>
                <w:color w:val="auto"/>
                <w:lang w:val="sq-AL"/>
              </w:rPr>
            </w:pPr>
            <w:r>
              <w:rPr>
                <w:b/>
                <w:bCs/>
                <w:color w:val="auto"/>
                <w:lang w:val="sq-AL"/>
              </w:rPr>
              <w:t xml:space="preserve">ZHURMA </w:t>
            </w:r>
          </w:p>
        </w:tc>
      </w:tr>
      <w:tr w:rsidR="004F73A1" w:rsidTr="00037A70">
        <w:trPr>
          <w:trHeight w:val="328"/>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 xml:space="preserve">Burimet </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4F73A1" w:rsidRDefault="003359D0" w:rsidP="003359D0">
            <w:pPr>
              <w:pStyle w:val="Default"/>
              <w:jc w:val="both"/>
            </w:pPr>
            <w:proofErr w:type="spellStart"/>
            <w:r w:rsidRPr="003359D0">
              <w:t>Burimet</w:t>
            </w:r>
            <w:proofErr w:type="spellEnd"/>
            <w:r w:rsidRPr="003359D0">
              <w:t xml:space="preserve"> e </w:t>
            </w:r>
            <w:proofErr w:type="spellStart"/>
            <w:r w:rsidRPr="003359D0">
              <w:t>zhurmës</w:t>
            </w:r>
            <w:proofErr w:type="spellEnd"/>
            <w:r w:rsidRPr="003359D0">
              <w:t xml:space="preserve"> </w:t>
            </w:r>
            <w:proofErr w:type="spellStart"/>
            <w:r w:rsidRPr="003359D0">
              <w:t>lidhen</w:t>
            </w:r>
            <w:proofErr w:type="spellEnd"/>
            <w:r w:rsidRPr="003359D0">
              <w:t xml:space="preserve"> me </w:t>
            </w:r>
            <w:proofErr w:type="spellStart"/>
            <w:r w:rsidRPr="003359D0">
              <w:t>përdorimin</w:t>
            </w:r>
            <w:proofErr w:type="spellEnd"/>
            <w:r w:rsidRPr="003359D0">
              <w:t xml:space="preserve"> e </w:t>
            </w:r>
            <w:proofErr w:type="spellStart"/>
            <w:r w:rsidRPr="003359D0">
              <w:t>pajisjeve</w:t>
            </w:r>
            <w:proofErr w:type="spellEnd"/>
            <w:r w:rsidRPr="003359D0">
              <w:t xml:space="preserve"> </w:t>
            </w:r>
            <w:proofErr w:type="spellStart"/>
            <w:r w:rsidRPr="003359D0">
              <w:t>teknike</w:t>
            </w:r>
            <w:proofErr w:type="spellEnd"/>
            <w:r w:rsidRPr="003359D0">
              <w:t xml:space="preserve"> </w:t>
            </w:r>
            <w:proofErr w:type="spellStart"/>
            <w:r w:rsidRPr="003359D0">
              <w:t>të</w:t>
            </w:r>
            <w:proofErr w:type="spellEnd"/>
            <w:r w:rsidRPr="003359D0">
              <w:t xml:space="preserve"> </w:t>
            </w:r>
            <w:proofErr w:type="spellStart"/>
            <w:r w:rsidRPr="003359D0">
              <w:t>lëvizshme</w:t>
            </w:r>
            <w:proofErr w:type="spellEnd"/>
            <w:r w:rsidRPr="003359D0">
              <w:t xml:space="preserve"> </w:t>
            </w:r>
            <w:proofErr w:type="spellStart"/>
            <w:r w:rsidRPr="003359D0">
              <w:t>dhe</w:t>
            </w:r>
            <w:proofErr w:type="spellEnd"/>
            <w:r w:rsidRPr="003359D0">
              <w:t xml:space="preserve"> </w:t>
            </w:r>
            <w:proofErr w:type="spellStart"/>
            <w:r w:rsidRPr="003359D0">
              <w:t>stacionare</w:t>
            </w:r>
            <w:proofErr w:type="spellEnd"/>
            <w:r w:rsidRPr="003359D0">
              <w:t xml:space="preserve"> </w:t>
            </w:r>
            <w:proofErr w:type="spellStart"/>
            <w:r w:rsidRPr="003359D0">
              <w:t>gjatë</w:t>
            </w:r>
            <w:proofErr w:type="spellEnd"/>
            <w:r w:rsidRPr="003359D0">
              <w:t xml:space="preserve"> </w:t>
            </w:r>
            <w:proofErr w:type="spellStart"/>
            <w:r w:rsidRPr="003359D0">
              <w:t>procesit</w:t>
            </w:r>
            <w:proofErr w:type="spellEnd"/>
            <w:r w:rsidRPr="003359D0">
              <w:t xml:space="preserve"> </w:t>
            </w:r>
            <w:proofErr w:type="spellStart"/>
            <w:r w:rsidRPr="003359D0">
              <w:t>të</w:t>
            </w:r>
            <w:proofErr w:type="spellEnd"/>
            <w:r w:rsidRPr="003359D0">
              <w:t xml:space="preserve"> </w:t>
            </w:r>
            <w:proofErr w:type="spellStart"/>
            <w:r w:rsidRPr="003359D0">
              <w:t>riciklimit</w:t>
            </w:r>
            <w:proofErr w:type="spellEnd"/>
            <w:r w:rsidRPr="003359D0">
              <w:t xml:space="preserve">, </w:t>
            </w:r>
            <w:proofErr w:type="spellStart"/>
            <w:r w:rsidRPr="003359D0">
              <w:t>si</w:t>
            </w:r>
            <w:proofErr w:type="spellEnd"/>
            <w:r w:rsidRPr="003359D0">
              <w:t xml:space="preserve"> </w:t>
            </w:r>
            <w:proofErr w:type="spellStart"/>
            <w:r w:rsidRPr="003359D0">
              <w:t>sita</w:t>
            </w:r>
            <w:proofErr w:type="spellEnd"/>
            <w:r w:rsidRPr="003359D0">
              <w:t xml:space="preserve">, </w:t>
            </w:r>
            <w:proofErr w:type="spellStart"/>
            <w:r w:rsidRPr="003359D0">
              <w:t>ngarkues</w:t>
            </w:r>
            <w:proofErr w:type="spellEnd"/>
            <w:r w:rsidRPr="003359D0">
              <w:t xml:space="preserve">, </w:t>
            </w:r>
            <w:proofErr w:type="spellStart"/>
            <w:r w:rsidRPr="003359D0">
              <w:t>thërrmues</w:t>
            </w:r>
            <w:proofErr w:type="spellEnd"/>
            <w:r w:rsidRPr="003359D0">
              <w:t xml:space="preserve">, </w:t>
            </w:r>
            <w:proofErr w:type="spellStart"/>
            <w:r w:rsidRPr="003359D0">
              <w:t>kthyes</w:t>
            </w:r>
            <w:proofErr w:type="spellEnd"/>
            <w:r w:rsidRPr="003359D0">
              <w:t xml:space="preserve"> </w:t>
            </w:r>
            <w:proofErr w:type="spellStart"/>
            <w:r w:rsidRPr="003359D0">
              <w:t>dhe</w:t>
            </w:r>
            <w:proofErr w:type="spellEnd"/>
            <w:r w:rsidRPr="003359D0">
              <w:t xml:space="preserve"> </w:t>
            </w:r>
            <w:proofErr w:type="spellStart"/>
            <w:r w:rsidRPr="003359D0">
              <w:t>përzierës</w:t>
            </w:r>
            <w:proofErr w:type="spellEnd"/>
            <w:r w:rsidRPr="003359D0">
              <w:t xml:space="preserve">, </w:t>
            </w:r>
            <w:proofErr w:type="spellStart"/>
            <w:r w:rsidRPr="003359D0">
              <w:t>të</w:t>
            </w:r>
            <w:proofErr w:type="spellEnd"/>
            <w:r w:rsidRPr="003359D0">
              <w:t xml:space="preserve"> </w:t>
            </w:r>
            <w:proofErr w:type="spellStart"/>
            <w:r w:rsidRPr="003359D0">
              <w:t>cilat</w:t>
            </w:r>
            <w:proofErr w:type="spellEnd"/>
            <w:r w:rsidRPr="003359D0">
              <w:t xml:space="preserve"> </w:t>
            </w:r>
            <w:proofErr w:type="spellStart"/>
            <w:r w:rsidRPr="003359D0">
              <w:t>gjenerojnë</w:t>
            </w:r>
            <w:proofErr w:type="spellEnd"/>
            <w:r w:rsidRPr="003359D0">
              <w:t xml:space="preserve"> </w:t>
            </w:r>
            <w:proofErr w:type="spellStart"/>
            <w:r w:rsidRPr="003359D0">
              <w:t>zhurmë</w:t>
            </w:r>
            <w:proofErr w:type="spellEnd"/>
            <w:r w:rsidRPr="003359D0">
              <w:t xml:space="preserve"> </w:t>
            </w:r>
            <w:proofErr w:type="spellStart"/>
            <w:r w:rsidRPr="003359D0">
              <w:t>gjatë</w:t>
            </w:r>
            <w:proofErr w:type="spellEnd"/>
            <w:r w:rsidRPr="003359D0">
              <w:t xml:space="preserve"> </w:t>
            </w:r>
            <w:proofErr w:type="spellStart"/>
            <w:r w:rsidRPr="003359D0">
              <w:t>operimit</w:t>
            </w:r>
            <w:proofErr w:type="spellEnd"/>
            <w:r w:rsidRPr="003359D0">
              <w:t>.</w:t>
            </w:r>
          </w:p>
          <w:p w:rsidR="003359D0" w:rsidRPr="003359D0" w:rsidRDefault="003359D0" w:rsidP="003359D0">
            <w:pPr>
              <w:pStyle w:val="Default"/>
              <w:jc w:val="both"/>
              <w:rPr>
                <w:color w:val="auto"/>
                <w:lang w:val="sq-AL"/>
              </w:rPr>
            </w:pPr>
          </w:p>
        </w:tc>
      </w:tr>
      <w:tr w:rsidR="004F73A1" w:rsidTr="00037A70">
        <w:trPr>
          <w:trHeight w:val="328"/>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 xml:space="preserve">Kontrolli dhe matjet </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4F73A1" w:rsidRDefault="003359D0" w:rsidP="003359D0">
            <w:pPr>
              <w:pStyle w:val="Default"/>
              <w:jc w:val="both"/>
            </w:pPr>
            <w:proofErr w:type="spellStart"/>
            <w:r w:rsidRPr="003359D0">
              <w:t>Kontrolli</w:t>
            </w:r>
            <w:proofErr w:type="spellEnd"/>
            <w:r w:rsidRPr="003359D0">
              <w:t xml:space="preserve"> </w:t>
            </w:r>
            <w:proofErr w:type="spellStart"/>
            <w:r w:rsidRPr="003359D0">
              <w:t>i</w:t>
            </w:r>
            <w:proofErr w:type="spellEnd"/>
            <w:r w:rsidRPr="003359D0">
              <w:t xml:space="preserve"> </w:t>
            </w:r>
            <w:proofErr w:type="spellStart"/>
            <w:r w:rsidRPr="003359D0">
              <w:t>zhurmës</w:t>
            </w:r>
            <w:proofErr w:type="spellEnd"/>
            <w:r w:rsidRPr="003359D0">
              <w:t xml:space="preserve"> </w:t>
            </w:r>
            <w:proofErr w:type="spellStart"/>
            <w:r w:rsidRPr="003359D0">
              <w:t>realizohet</w:t>
            </w:r>
            <w:proofErr w:type="spellEnd"/>
            <w:r w:rsidRPr="003359D0">
              <w:t xml:space="preserve"> </w:t>
            </w:r>
            <w:proofErr w:type="spellStart"/>
            <w:r w:rsidRPr="003359D0">
              <w:t>përmes</w:t>
            </w:r>
            <w:proofErr w:type="spellEnd"/>
            <w:r w:rsidRPr="003359D0">
              <w:t xml:space="preserve"> </w:t>
            </w:r>
            <w:proofErr w:type="spellStart"/>
            <w:r w:rsidRPr="003359D0">
              <w:t>respektimit</w:t>
            </w:r>
            <w:proofErr w:type="spellEnd"/>
            <w:r w:rsidRPr="003359D0">
              <w:t xml:space="preserve"> </w:t>
            </w:r>
            <w:proofErr w:type="spellStart"/>
            <w:r w:rsidRPr="003359D0">
              <w:t>të</w:t>
            </w:r>
            <w:proofErr w:type="spellEnd"/>
            <w:r w:rsidRPr="003359D0">
              <w:t xml:space="preserve"> </w:t>
            </w:r>
            <w:proofErr w:type="spellStart"/>
            <w:r w:rsidRPr="003359D0">
              <w:t>kufijve</w:t>
            </w:r>
            <w:proofErr w:type="spellEnd"/>
            <w:r w:rsidRPr="003359D0">
              <w:t xml:space="preserve"> </w:t>
            </w:r>
            <w:proofErr w:type="spellStart"/>
            <w:r w:rsidRPr="003359D0">
              <w:t>të</w:t>
            </w:r>
            <w:proofErr w:type="spellEnd"/>
            <w:r w:rsidRPr="003359D0">
              <w:t xml:space="preserve"> </w:t>
            </w:r>
            <w:proofErr w:type="spellStart"/>
            <w:r w:rsidRPr="003359D0">
              <w:t>lejuar</w:t>
            </w:r>
            <w:proofErr w:type="spellEnd"/>
            <w:r w:rsidRPr="003359D0">
              <w:t xml:space="preserve"> </w:t>
            </w:r>
            <w:proofErr w:type="spellStart"/>
            <w:r w:rsidRPr="003359D0">
              <w:t>në</w:t>
            </w:r>
            <w:proofErr w:type="spellEnd"/>
            <w:r w:rsidRPr="003359D0">
              <w:t xml:space="preserve"> </w:t>
            </w:r>
            <w:proofErr w:type="spellStart"/>
            <w:r w:rsidRPr="003359D0">
              <w:t>vendin</w:t>
            </w:r>
            <w:proofErr w:type="spellEnd"/>
            <w:r w:rsidRPr="003359D0">
              <w:t xml:space="preserve"> e </w:t>
            </w:r>
            <w:proofErr w:type="spellStart"/>
            <w:r w:rsidRPr="003359D0">
              <w:t>punës</w:t>
            </w:r>
            <w:proofErr w:type="spellEnd"/>
            <w:r w:rsidRPr="003359D0">
              <w:t xml:space="preserve">, </w:t>
            </w:r>
            <w:proofErr w:type="spellStart"/>
            <w:r w:rsidRPr="003359D0">
              <w:t>ku</w:t>
            </w:r>
            <w:proofErr w:type="spellEnd"/>
            <w:r w:rsidRPr="003359D0">
              <w:t xml:space="preserve"> </w:t>
            </w:r>
            <w:proofErr w:type="spellStart"/>
            <w:r w:rsidRPr="003359D0">
              <w:t>niveli</w:t>
            </w:r>
            <w:proofErr w:type="spellEnd"/>
            <w:r w:rsidRPr="003359D0">
              <w:t xml:space="preserve"> </w:t>
            </w:r>
            <w:proofErr w:type="spellStart"/>
            <w:r w:rsidRPr="003359D0">
              <w:t>i</w:t>
            </w:r>
            <w:proofErr w:type="spellEnd"/>
            <w:r w:rsidRPr="003359D0">
              <w:t xml:space="preserve"> </w:t>
            </w:r>
            <w:proofErr w:type="spellStart"/>
            <w:r w:rsidRPr="003359D0">
              <w:t>zhurmës</w:t>
            </w:r>
            <w:proofErr w:type="spellEnd"/>
            <w:r w:rsidRPr="003359D0">
              <w:t xml:space="preserve"> </w:t>
            </w:r>
            <w:proofErr w:type="spellStart"/>
            <w:r w:rsidRPr="003359D0">
              <w:t>nuk</w:t>
            </w:r>
            <w:proofErr w:type="spellEnd"/>
            <w:r w:rsidRPr="003359D0">
              <w:t xml:space="preserve"> </w:t>
            </w:r>
            <w:proofErr w:type="spellStart"/>
            <w:r w:rsidRPr="003359D0">
              <w:t>duhet</w:t>
            </w:r>
            <w:proofErr w:type="spellEnd"/>
            <w:r w:rsidRPr="003359D0">
              <w:t xml:space="preserve"> </w:t>
            </w:r>
            <w:proofErr w:type="spellStart"/>
            <w:r w:rsidRPr="003359D0">
              <w:t>të</w:t>
            </w:r>
            <w:proofErr w:type="spellEnd"/>
            <w:r w:rsidRPr="003359D0">
              <w:t xml:space="preserve"> </w:t>
            </w:r>
            <w:proofErr w:type="spellStart"/>
            <w:r w:rsidRPr="003359D0">
              <w:t>tejkalojë</w:t>
            </w:r>
            <w:proofErr w:type="spellEnd"/>
            <w:r w:rsidRPr="003359D0">
              <w:t xml:space="preserve"> 85 dB </w:t>
            </w:r>
            <w:proofErr w:type="spellStart"/>
            <w:r w:rsidRPr="003359D0">
              <w:t>për</w:t>
            </w:r>
            <w:proofErr w:type="spellEnd"/>
            <w:r w:rsidRPr="003359D0">
              <w:t xml:space="preserve"> </w:t>
            </w:r>
            <w:proofErr w:type="spellStart"/>
            <w:r w:rsidRPr="003359D0">
              <w:t>ekspozim</w:t>
            </w:r>
            <w:proofErr w:type="spellEnd"/>
            <w:r w:rsidRPr="003359D0">
              <w:t xml:space="preserve"> </w:t>
            </w:r>
            <w:proofErr w:type="spellStart"/>
            <w:r w:rsidRPr="003359D0">
              <w:t>deri</w:t>
            </w:r>
            <w:proofErr w:type="spellEnd"/>
            <w:r w:rsidRPr="003359D0">
              <w:t xml:space="preserve"> </w:t>
            </w:r>
            <w:proofErr w:type="spellStart"/>
            <w:r w:rsidRPr="003359D0">
              <w:t>në</w:t>
            </w:r>
            <w:proofErr w:type="spellEnd"/>
            <w:r w:rsidRPr="003359D0">
              <w:t xml:space="preserve"> 8 </w:t>
            </w:r>
            <w:proofErr w:type="spellStart"/>
            <w:r w:rsidRPr="003359D0">
              <w:t>orë</w:t>
            </w:r>
            <w:proofErr w:type="spellEnd"/>
            <w:r w:rsidRPr="003359D0">
              <w:t xml:space="preserve"> </w:t>
            </w:r>
            <w:proofErr w:type="spellStart"/>
            <w:r w:rsidRPr="003359D0">
              <w:t>në</w:t>
            </w:r>
            <w:proofErr w:type="spellEnd"/>
            <w:r w:rsidRPr="003359D0">
              <w:t xml:space="preserve"> </w:t>
            </w:r>
            <w:proofErr w:type="spellStart"/>
            <w:r w:rsidRPr="003359D0">
              <w:t>ditë</w:t>
            </w:r>
            <w:proofErr w:type="spellEnd"/>
            <w:r w:rsidRPr="003359D0">
              <w:t xml:space="preserve">. </w:t>
            </w:r>
            <w:proofErr w:type="spellStart"/>
            <w:r w:rsidRPr="003359D0">
              <w:t>Në</w:t>
            </w:r>
            <w:proofErr w:type="spellEnd"/>
            <w:r w:rsidRPr="003359D0">
              <w:t xml:space="preserve"> </w:t>
            </w:r>
            <w:proofErr w:type="spellStart"/>
            <w:r w:rsidRPr="003359D0">
              <w:t>rast</w:t>
            </w:r>
            <w:proofErr w:type="spellEnd"/>
            <w:r w:rsidRPr="003359D0">
              <w:t xml:space="preserve"> </w:t>
            </w:r>
            <w:proofErr w:type="spellStart"/>
            <w:r w:rsidRPr="003359D0">
              <w:t>të</w:t>
            </w:r>
            <w:proofErr w:type="spellEnd"/>
            <w:r w:rsidRPr="003359D0">
              <w:t xml:space="preserve"> </w:t>
            </w:r>
            <w:proofErr w:type="spellStart"/>
            <w:r w:rsidRPr="003359D0">
              <w:t>tejkalimeve</w:t>
            </w:r>
            <w:proofErr w:type="spellEnd"/>
            <w:r w:rsidRPr="003359D0">
              <w:t xml:space="preserve"> </w:t>
            </w:r>
            <w:proofErr w:type="spellStart"/>
            <w:r w:rsidRPr="003359D0">
              <w:t>të</w:t>
            </w:r>
            <w:proofErr w:type="spellEnd"/>
            <w:r w:rsidRPr="003359D0">
              <w:t xml:space="preserve"> </w:t>
            </w:r>
            <w:proofErr w:type="spellStart"/>
            <w:r w:rsidRPr="003359D0">
              <w:t>mundshme</w:t>
            </w:r>
            <w:proofErr w:type="spellEnd"/>
            <w:r w:rsidRPr="003359D0">
              <w:t xml:space="preserve">, </w:t>
            </w:r>
            <w:proofErr w:type="spellStart"/>
            <w:r w:rsidRPr="003359D0">
              <w:t>merren</w:t>
            </w:r>
            <w:proofErr w:type="spellEnd"/>
            <w:r w:rsidRPr="003359D0">
              <w:t xml:space="preserve"> masa </w:t>
            </w:r>
            <w:proofErr w:type="spellStart"/>
            <w:r w:rsidRPr="003359D0">
              <w:t>mbrojtëse</w:t>
            </w:r>
            <w:proofErr w:type="spellEnd"/>
            <w:r w:rsidRPr="003359D0">
              <w:t xml:space="preserve"> </w:t>
            </w:r>
            <w:proofErr w:type="spellStart"/>
            <w:r w:rsidRPr="003359D0">
              <w:t>për</w:t>
            </w:r>
            <w:proofErr w:type="spellEnd"/>
            <w:r w:rsidRPr="003359D0">
              <w:t xml:space="preserve"> </w:t>
            </w:r>
            <w:proofErr w:type="spellStart"/>
            <w:r w:rsidRPr="003359D0">
              <w:t>reduktimin</w:t>
            </w:r>
            <w:proofErr w:type="spellEnd"/>
            <w:r w:rsidRPr="003359D0">
              <w:t xml:space="preserve"> e </w:t>
            </w:r>
            <w:proofErr w:type="spellStart"/>
            <w:r w:rsidRPr="003359D0">
              <w:t>nivelit</w:t>
            </w:r>
            <w:proofErr w:type="spellEnd"/>
            <w:r w:rsidRPr="003359D0">
              <w:t xml:space="preserve"> </w:t>
            </w:r>
            <w:proofErr w:type="spellStart"/>
            <w:r w:rsidRPr="003359D0">
              <w:t>të</w:t>
            </w:r>
            <w:proofErr w:type="spellEnd"/>
            <w:r w:rsidRPr="003359D0">
              <w:t xml:space="preserve"> </w:t>
            </w:r>
            <w:proofErr w:type="spellStart"/>
            <w:r w:rsidRPr="003359D0">
              <w:t>zhurmës</w:t>
            </w:r>
            <w:proofErr w:type="spellEnd"/>
            <w:r w:rsidRPr="003359D0">
              <w:t xml:space="preserve"> </w:t>
            </w:r>
            <w:proofErr w:type="spellStart"/>
            <w:r w:rsidRPr="003359D0">
              <w:t>dhe</w:t>
            </w:r>
            <w:proofErr w:type="spellEnd"/>
            <w:r w:rsidRPr="003359D0">
              <w:t xml:space="preserve"> </w:t>
            </w:r>
            <w:proofErr w:type="spellStart"/>
            <w:r w:rsidRPr="003359D0">
              <w:t>për</w:t>
            </w:r>
            <w:proofErr w:type="spellEnd"/>
            <w:r w:rsidRPr="003359D0">
              <w:t xml:space="preserve"> </w:t>
            </w:r>
            <w:proofErr w:type="spellStart"/>
            <w:r w:rsidRPr="003359D0">
              <w:t>mbrojtjen</w:t>
            </w:r>
            <w:proofErr w:type="spellEnd"/>
            <w:r w:rsidRPr="003359D0">
              <w:t xml:space="preserve"> e </w:t>
            </w:r>
            <w:proofErr w:type="spellStart"/>
            <w:r w:rsidRPr="003359D0">
              <w:t>punonjësve</w:t>
            </w:r>
            <w:proofErr w:type="spellEnd"/>
            <w:r w:rsidRPr="003359D0">
              <w:t>.</w:t>
            </w:r>
          </w:p>
          <w:p w:rsidR="003359D0" w:rsidRPr="003359D0" w:rsidRDefault="003359D0" w:rsidP="003359D0">
            <w:pPr>
              <w:pStyle w:val="Default"/>
              <w:jc w:val="both"/>
              <w:rPr>
                <w:color w:val="auto"/>
                <w:lang w:val="sq-AL"/>
              </w:rPr>
            </w:pPr>
          </w:p>
        </w:tc>
      </w:tr>
      <w:tr w:rsidR="004F73A1" w:rsidTr="003359D0">
        <w:trPr>
          <w:trHeight w:val="96"/>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Raportimet</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4F73A1" w:rsidRDefault="003359D0" w:rsidP="003359D0">
            <w:pPr>
              <w:pStyle w:val="Default"/>
              <w:jc w:val="both"/>
            </w:pPr>
            <w:proofErr w:type="spellStart"/>
            <w:r w:rsidRPr="003359D0">
              <w:t>Kompania</w:t>
            </w:r>
            <w:proofErr w:type="spellEnd"/>
            <w:r w:rsidRPr="003359D0">
              <w:t xml:space="preserve"> </w:t>
            </w:r>
            <w:proofErr w:type="spellStart"/>
            <w:r w:rsidRPr="003359D0">
              <w:t>raporton</w:t>
            </w:r>
            <w:proofErr w:type="spellEnd"/>
            <w:r w:rsidRPr="003359D0">
              <w:t xml:space="preserve"> </w:t>
            </w:r>
            <w:proofErr w:type="spellStart"/>
            <w:r w:rsidRPr="003359D0">
              <w:t>pranë</w:t>
            </w:r>
            <w:proofErr w:type="spellEnd"/>
            <w:r w:rsidRPr="003359D0">
              <w:t xml:space="preserve"> </w:t>
            </w:r>
            <w:proofErr w:type="spellStart"/>
            <w:r w:rsidRPr="003359D0">
              <w:t>autoriteteve</w:t>
            </w:r>
            <w:proofErr w:type="spellEnd"/>
            <w:r w:rsidRPr="003359D0">
              <w:t xml:space="preserve"> </w:t>
            </w:r>
            <w:proofErr w:type="spellStart"/>
            <w:r w:rsidRPr="003359D0">
              <w:t>kompetente</w:t>
            </w:r>
            <w:proofErr w:type="spellEnd"/>
            <w:r w:rsidRPr="003359D0">
              <w:t xml:space="preserve"> </w:t>
            </w:r>
            <w:proofErr w:type="spellStart"/>
            <w:r w:rsidRPr="003359D0">
              <w:t>sa</w:t>
            </w:r>
            <w:proofErr w:type="spellEnd"/>
            <w:r w:rsidRPr="003359D0">
              <w:t xml:space="preserve"> </w:t>
            </w:r>
            <w:proofErr w:type="spellStart"/>
            <w:r w:rsidRPr="003359D0">
              <w:t>herë</w:t>
            </w:r>
            <w:proofErr w:type="spellEnd"/>
            <w:r w:rsidRPr="003359D0">
              <w:t xml:space="preserve"> </w:t>
            </w:r>
            <w:proofErr w:type="spellStart"/>
            <w:r w:rsidRPr="003359D0">
              <w:t>që</w:t>
            </w:r>
            <w:proofErr w:type="spellEnd"/>
            <w:r w:rsidRPr="003359D0">
              <w:t xml:space="preserve"> </w:t>
            </w:r>
            <w:proofErr w:type="spellStart"/>
            <w:r w:rsidRPr="003359D0">
              <w:t>kjo</w:t>
            </w:r>
            <w:proofErr w:type="spellEnd"/>
            <w:r w:rsidRPr="003359D0">
              <w:t xml:space="preserve"> </w:t>
            </w:r>
            <w:proofErr w:type="spellStart"/>
            <w:r w:rsidRPr="003359D0">
              <w:t>kërkohet</w:t>
            </w:r>
            <w:proofErr w:type="spellEnd"/>
            <w:r w:rsidRPr="003359D0">
              <w:t xml:space="preserve"> </w:t>
            </w:r>
            <w:proofErr w:type="spellStart"/>
            <w:r w:rsidRPr="003359D0">
              <w:t>prej</w:t>
            </w:r>
            <w:proofErr w:type="spellEnd"/>
            <w:r w:rsidRPr="003359D0">
              <w:t xml:space="preserve"> </w:t>
            </w:r>
            <w:proofErr w:type="spellStart"/>
            <w:r w:rsidRPr="003359D0">
              <w:t>tyre</w:t>
            </w:r>
            <w:proofErr w:type="spellEnd"/>
            <w:r w:rsidRPr="003359D0">
              <w:t xml:space="preserve">, duke </w:t>
            </w:r>
            <w:proofErr w:type="spellStart"/>
            <w:r w:rsidRPr="003359D0">
              <w:t>vënë</w:t>
            </w:r>
            <w:proofErr w:type="spellEnd"/>
            <w:r w:rsidRPr="003359D0">
              <w:t xml:space="preserve"> </w:t>
            </w:r>
            <w:proofErr w:type="spellStart"/>
            <w:r w:rsidRPr="003359D0">
              <w:t>në</w:t>
            </w:r>
            <w:proofErr w:type="spellEnd"/>
            <w:r w:rsidRPr="003359D0">
              <w:t xml:space="preserve"> </w:t>
            </w:r>
            <w:proofErr w:type="spellStart"/>
            <w:r w:rsidRPr="003359D0">
              <w:t>dispozicion</w:t>
            </w:r>
            <w:proofErr w:type="spellEnd"/>
            <w:r w:rsidRPr="003359D0">
              <w:t xml:space="preserve"> </w:t>
            </w:r>
            <w:proofErr w:type="spellStart"/>
            <w:r w:rsidRPr="003359D0">
              <w:t>të</w:t>
            </w:r>
            <w:proofErr w:type="spellEnd"/>
            <w:r w:rsidRPr="003359D0">
              <w:t xml:space="preserve"> </w:t>
            </w:r>
            <w:proofErr w:type="spellStart"/>
            <w:r w:rsidRPr="003359D0">
              <w:t>dhënat</w:t>
            </w:r>
            <w:proofErr w:type="spellEnd"/>
            <w:r w:rsidRPr="003359D0">
              <w:t xml:space="preserve"> </w:t>
            </w:r>
            <w:proofErr w:type="spellStart"/>
            <w:r w:rsidRPr="003359D0">
              <w:t>lidhur</w:t>
            </w:r>
            <w:proofErr w:type="spellEnd"/>
            <w:r w:rsidRPr="003359D0">
              <w:t xml:space="preserve"> me </w:t>
            </w:r>
            <w:proofErr w:type="spellStart"/>
            <w:r w:rsidRPr="003359D0">
              <w:t>burimet</w:t>
            </w:r>
            <w:proofErr w:type="spellEnd"/>
            <w:r w:rsidRPr="003359D0">
              <w:t xml:space="preserve"> e </w:t>
            </w:r>
            <w:proofErr w:type="spellStart"/>
            <w:r w:rsidRPr="003359D0">
              <w:t>zhurmës</w:t>
            </w:r>
            <w:proofErr w:type="spellEnd"/>
            <w:r w:rsidRPr="003359D0">
              <w:t xml:space="preserve">, </w:t>
            </w:r>
            <w:proofErr w:type="spellStart"/>
            <w:r w:rsidRPr="003359D0">
              <w:t>masat</w:t>
            </w:r>
            <w:proofErr w:type="spellEnd"/>
            <w:r w:rsidRPr="003359D0">
              <w:t xml:space="preserve"> </w:t>
            </w:r>
            <w:proofErr w:type="spellStart"/>
            <w:r w:rsidRPr="003359D0">
              <w:t>mbrojtëse</w:t>
            </w:r>
            <w:proofErr w:type="spellEnd"/>
            <w:r w:rsidRPr="003359D0">
              <w:t xml:space="preserve"> </w:t>
            </w:r>
            <w:proofErr w:type="spellStart"/>
            <w:r w:rsidRPr="003359D0">
              <w:t>të</w:t>
            </w:r>
            <w:proofErr w:type="spellEnd"/>
            <w:r w:rsidRPr="003359D0">
              <w:t xml:space="preserve"> </w:t>
            </w:r>
            <w:proofErr w:type="spellStart"/>
            <w:r w:rsidRPr="003359D0">
              <w:t>ndërmarra</w:t>
            </w:r>
            <w:proofErr w:type="spellEnd"/>
            <w:r w:rsidRPr="003359D0">
              <w:t xml:space="preserve"> </w:t>
            </w:r>
            <w:proofErr w:type="spellStart"/>
            <w:r w:rsidRPr="003359D0">
              <w:t>dhe</w:t>
            </w:r>
            <w:proofErr w:type="spellEnd"/>
            <w:r w:rsidRPr="003359D0">
              <w:t xml:space="preserve"> </w:t>
            </w:r>
            <w:proofErr w:type="spellStart"/>
            <w:r w:rsidRPr="003359D0">
              <w:t>respektimin</w:t>
            </w:r>
            <w:proofErr w:type="spellEnd"/>
            <w:r w:rsidRPr="003359D0">
              <w:t xml:space="preserve"> e </w:t>
            </w:r>
            <w:proofErr w:type="spellStart"/>
            <w:r w:rsidRPr="003359D0">
              <w:t>kufijve</w:t>
            </w:r>
            <w:proofErr w:type="spellEnd"/>
            <w:r w:rsidRPr="003359D0">
              <w:t xml:space="preserve"> </w:t>
            </w:r>
            <w:proofErr w:type="spellStart"/>
            <w:r w:rsidRPr="003359D0">
              <w:t>të</w:t>
            </w:r>
            <w:proofErr w:type="spellEnd"/>
            <w:r w:rsidRPr="003359D0">
              <w:t xml:space="preserve"> </w:t>
            </w:r>
            <w:proofErr w:type="spellStart"/>
            <w:r w:rsidRPr="003359D0">
              <w:t>lejuar</w:t>
            </w:r>
            <w:proofErr w:type="spellEnd"/>
            <w:r w:rsidRPr="003359D0">
              <w:t xml:space="preserve"> </w:t>
            </w:r>
            <w:proofErr w:type="spellStart"/>
            <w:r w:rsidRPr="003359D0">
              <w:t>të</w:t>
            </w:r>
            <w:proofErr w:type="spellEnd"/>
            <w:r w:rsidRPr="003359D0">
              <w:t xml:space="preserve"> </w:t>
            </w:r>
            <w:proofErr w:type="spellStart"/>
            <w:r w:rsidRPr="003359D0">
              <w:t>zhurmës</w:t>
            </w:r>
            <w:proofErr w:type="spellEnd"/>
            <w:r w:rsidRPr="003359D0">
              <w:t>.</w:t>
            </w:r>
          </w:p>
          <w:p w:rsidR="003359D0" w:rsidRPr="003359D0" w:rsidRDefault="003359D0" w:rsidP="003359D0">
            <w:pPr>
              <w:pStyle w:val="Default"/>
              <w:jc w:val="both"/>
              <w:rPr>
                <w:color w:val="auto"/>
                <w:lang w:val="sq-AL"/>
              </w:rPr>
            </w:pPr>
          </w:p>
        </w:tc>
      </w:tr>
    </w:tbl>
    <w:p w:rsidR="004F73A1" w:rsidRDefault="004F73A1" w:rsidP="004F73A1">
      <w:pPr>
        <w:pStyle w:val="Default"/>
        <w:rPr>
          <w:b/>
          <w:color w:val="auto"/>
          <w:lang w:val="sq-AL"/>
        </w:rPr>
      </w:pPr>
    </w:p>
    <w:tbl>
      <w:tblPr>
        <w:tblpPr w:leftFromText="180" w:rightFromText="180" w:vertAnchor="text" w:tblpX="200" w:tblpY="1"/>
        <w:tblOverlap w:val="never"/>
        <w:tblW w:w="12601" w:type="dxa"/>
        <w:tblLook w:val="04A0" w:firstRow="1" w:lastRow="0" w:firstColumn="1" w:lastColumn="0" w:noHBand="0" w:noVBand="1"/>
      </w:tblPr>
      <w:tblGrid>
        <w:gridCol w:w="567"/>
        <w:gridCol w:w="4126"/>
        <w:gridCol w:w="7908"/>
      </w:tblGrid>
      <w:tr w:rsidR="004F73A1" w:rsidTr="00037A70">
        <w:trPr>
          <w:trHeight w:val="557"/>
        </w:trPr>
        <w:tc>
          <w:tcPr>
            <w:tcW w:w="12601" w:type="dxa"/>
            <w:gridSpan w:val="3"/>
            <w:tcBorders>
              <w:top w:val="single" w:sz="4" w:space="0" w:color="000000"/>
              <w:left w:val="double" w:sz="4" w:space="0" w:color="000000"/>
              <w:bottom w:val="single" w:sz="4" w:space="0" w:color="000000"/>
              <w:right w:val="double" w:sz="4" w:space="0" w:color="000000"/>
            </w:tcBorders>
          </w:tcPr>
          <w:p w:rsidR="004F73A1" w:rsidRDefault="004F73A1">
            <w:pPr>
              <w:pStyle w:val="Default"/>
              <w:ind w:left="360"/>
              <w:rPr>
                <w:b/>
                <w:color w:val="auto"/>
                <w:lang w:val="sq-AL"/>
              </w:rPr>
            </w:pPr>
          </w:p>
          <w:p w:rsidR="004F73A1" w:rsidRDefault="004F73A1" w:rsidP="004F73A1">
            <w:pPr>
              <w:pStyle w:val="Default"/>
              <w:numPr>
                <w:ilvl w:val="0"/>
                <w:numId w:val="3"/>
              </w:numPr>
              <w:ind w:left="306" w:hanging="284"/>
              <w:rPr>
                <w:b/>
                <w:color w:val="auto"/>
                <w:lang w:val="sq-AL"/>
              </w:rPr>
            </w:pPr>
            <w:r>
              <w:rPr>
                <w:b/>
                <w:bCs/>
                <w:color w:val="auto"/>
                <w:lang w:val="sq-AL"/>
              </w:rPr>
              <w:t>TOKA</w:t>
            </w:r>
          </w:p>
        </w:tc>
      </w:tr>
      <w:tr w:rsidR="004F73A1" w:rsidTr="00037A70">
        <w:trPr>
          <w:trHeight w:val="132"/>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Ndikimet në tokë</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3359D0" w:rsidRPr="003359D0" w:rsidRDefault="003359D0" w:rsidP="003359D0">
            <w:pPr>
              <w:pStyle w:val="Default"/>
              <w:jc w:val="both"/>
            </w:pPr>
            <w:proofErr w:type="spellStart"/>
            <w:r w:rsidRPr="003359D0">
              <w:t>Ndikimet</w:t>
            </w:r>
            <w:proofErr w:type="spellEnd"/>
            <w:r w:rsidRPr="003359D0">
              <w:t xml:space="preserve"> </w:t>
            </w:r>
            <w:proofErr w:type="spellStart"/>
            <w:r w:rsidRPr="003359D0">
              <w:t>në</w:t>
            </w:r>
            <w:proofErr w:type="spellEnd"/>
            <w:r w:rsidRPr="003359D0">
              <w:t xml:space="preserve"> </w:t>
            </w:r>
            <w:proofErr w:type="spellStart"/>
            <w:r w:rsidRPr="003359D0">
              <w:t>tokë</w:t>
            </w:r>
            <w:proofErr w:type="spellEnd"/>
            <w:r w:rsidRPr="003359D0">
              <w:t xml:space="preserve"> </w:t>
            </w:r>
            <w:proofErr w:type="spellStart"/>
            <w:r w:rsidRPr="003359D0">
              <w:t>nga</w:t>
            </w:r>
            <w:proofErr w:type="spellEnd"/>
            <w:r w:rsidRPr="003359D0">
              <w:t xml:space="preserve"> </w:t>
            </w:r>
            <w:proofErr w:type="spellStart"/>
            <w:r w:rsidRPr="003359D0">
              <w:t>aktiviteti</w:t>
            </w:r>
            <w:proofErr w:type="spellEnd"/>
            <w:r w:rsidRPr="003359D0">
              <w:t xml:space="preserve"> </w:t>
            </w:r>
            <w:proofErr w:type="spellStart"/>
            <w:r w:rsidRPr="003359D0">
              <w:t>i</w:t>
            </w:r>
            <w:proofErr w:type="spellEnd"/>
            <w:r w:rsidRPr="003359D0">
              <w:t xml:space="preserve"> </w:t>
            </w:r>
            <w:proofErr w:type="spellStart"/>
            <w:r w:rsidRPr="003359D0">
              <w:t>propozuar</w:t>
            </w:r>
            <w:proofErr w:type="spellEnd"/>
            <w:r w:rsidRPr="003359D0">
              <w:t xml:space="preserve"> </w:t>
            </w:r>
            <w:proofErr w:type="spellStart"/>
            <w:r w:rsidRPr="003359D0">
              <w:t>vlerësohen</w:t>
            </w:r>
            <w:proofErr w:type="spellEnd"/>
            <w:r w:rsidRPr="003359D0">
              <w:t xml:space="preserve"> </w:t>
            </w:r>
            <w:proofErr w:type="spellStart"/>
            <w:r w:rsidRPr="003359D0">
              <w:t>si</w:t>
            </w:r>
            <w:proofErr w:type="spellEnd"/>
            <w:r w:rsidRPr="003359D0">
              <w:t xml:space="preserve"> </w:t>
            </w:r>
            <w:proofErr w:type="spellStart"/>
            <w:r w:rsidRPr="003359D0">
              <w:t>të</w:t>
            </w:r>
            <w:proofErr w:type="spellEnd"/>
            <w:r w:rsidRPr="003359D0">
              <w:t xml:space="preserve"> </w:t>
            </w:r>
            <w:proofErr w:type="spellStart"/>
            <w:r w:rsidRPr="003359D0">
              <w:t>ulëta</w:t>
            </w:r>
            <w:proofErr w:type="spellEnd"/>
            <w:r w:rsidRPr="003359D0">
              <w:t xml:space="preserve"> </w:t>
            </w:r>
            <w:proofErr w:type="spellStart"/>
            <w:r w:rsidRPr="003359D0">
              <w:t>dhe</w:t>
            </w:r>
            <w:proofErr w:type="spellEnd"/>
            <w:r w:rsidRPr="003359D0">
              <w:t xml:space="preserve"> </w:t>
            </w:r>
            <w:proofErr w:type="spellStart"/>
            <w:r w:rsidRPr="003359D0">
              <w:t>të</w:t>
            </w:r>
            <w:proofErr w:type="spellEnd"/>
            <w:r w:rsidRPr="003359D0">
              <w:t xml:space="preserve"> </w:t>
            </w:r>
            <w:proofErr w:type="spellStart"/>
            <w:r w:rsidRPr="003359D0">
              <w:t>kontrollueshme</w:t>
            </w:r>
            <w:proofErr w:type="spellEnd"/>
            <w:r w:rsidRPr="003359D0">
              <w:t xml:space="preserve">. </w:t>
            </w:r>
            <w:proofErr w:type="spellStart"/>
            <w:r w:rsidRPr="003359D0">
              <w:t>Aktivitetet</w:t>
            </w:r>
            <w:proofErr w:type="spellEnd"/>
            <w:r w:rsidRPr="003359D0">
              <w:t xml:space="preserve"> </w:t>
            </w:r>
            <w:proofErr w:type="spellStart"/>
            <w:r w:rsidRPr="003359D0">
              <w:t>mund</w:t>
            </w:r>
            <w:proofErr w:type="spellEnd"/>
            <w:r w:rsidRPr="003359D0">
              <w:t xml:space="preserve"> </w:t>
            </w:r>
            <w:proofErr w:type="spellStart"/>
            <w:r w:rsidRPr="003359D0">
              <w:t>të</w:t>
            </w:r>
            <w:proofErr w:type="spellEnd"/>
            <w:r w:rsidRPr="003359D0">
              <w:t xml:space="preserve"> </w:t>
            </w:r>
            <w:proofErr w:type="spellStart"/>
            <w:r w:rsidRPr="003359D0">
              <w:t>paraqesin</w:t>
            </w:r>
            <w:proofErr w:type="spellEnd"/>
            <w:r w:rsidRPr="003359D0">
              <w:t xml:space="preserve"> </w:t>
            </w:r>
            <w:proofErr w:type="spellStart"/>
            <w:r w:rsidRPr="003359D0">
              <w:t>rrezik</w:t>
            </w:r>
            <w:proofErr w:type="spellEnd"/>
            <w:r w:rsidRPr="003359D0">
              <w:t xml:space="preserve"> </w:t>
            </w:r>
            <w:proofErr w:type="spellStart"/>
            <w:r w:rsidRPr="003359D0">
              <w:t>potencial</w:t>
            </w:r>
            <w:proofErr w:type="spellEnd"/>
            <w:r w:rsidRPr="003359D0">
              <w:t xml:space="preserve"> </w:t>
            </w:r>
            <w:proofErr w:type="spellStart"/>
            <w:r w:rsidRPr="003359D0">
              <w:t>për</w:t>
            </w:r>
            <w:proofErr w:type="spellEnd"/>
            <w:r w:rsidRPr="003359D0">
              <w:t xml:space="preserve"> </w:t>
            </w:r>
            <w:proofErr w:type="spellStart"/>
            <w:r w:rsidRPr="003359D0">
              <w:t>ndotje</w:t>
            </w:r>
            <w:proofErr w:type="spellEnd"/>
            <w:r w:rsidRPr="003359D0">
              <w:t xml:space="preserve"> </w:t>
            </w:r>
            <w:proofErr w:type="spellStart"/>
            <w:r w:rsidRPr="003359D0">
              <w:t>të</w:t>
            </w:r>
            <w:proofErr w:type="spellEnd"/>
            <w:r w:rsidRPr="003359D0">
              <w:t xml:space="preserve"> </w:t>
            </w:r>
            <w:proofErr w:type="spellStart"/>
            <w:r w:rsidRPr="003359D0">
              <w:t>tokës</w:t>
            </w:r>
            <w:proofErr w:type="spellEnd"/>
            <w:r w:rsidRPr="003359D0">
              <w:t xml:space="preserve"> </w:t>
            </w:r>
            <w:proofErr w:type="spellStart"/>
            <w:r w:rsidRPr="003359D0">
              <w:t>vetëm</w:t>
            </w:r>
            <w:proofErr w:type="spellEnd"/>
            <w:r w:rsidRPr="003359D0">
              <w:t xml:space="preserve"> </w:t>
            </w:r>
            <w:proofErr w:type="spellStart"/>
            <w:r w:rsidRPr="003359D0">
              <w:t>në</w:t>
            </w:r>
            <w:proofErr w:type="spellEnd"/>
            <w:r w:rsidRPr="003359D0">
              <w:t xml:space="preserve"> </w:t>
            </w:r>
            <w:proofErr w:type="spellStart"/>
            <w:r w:rsidRPr="003359D0">
              <w:t>rast</w:t>
            </w:r>
            <w:proofErr w:type="spellEnd"/>
            <w:r w:rsidRPr="003359D0">
              <w:t xml:space="preserve"> </w:t>
            </w:r>
            <w:proofErr w:type="spellStart"/>
            <w:r w:rsidRPr="003359D0">
              <w:t>të</w:t>
            </w:r>
            <w:proofErr w:type="spellEnd"/>
            <w:r w:rsidRPr="003359D0">
              <w:t xml:space="preserve"> </w:t>
            </w:r>
            <w:proofErr w:type="spellStart"/>
            <w:r w:rsidRPr="003359D0">
              <w:t>mosrespektimit</w:t>
            </w:r>
            <w:proofErr w:type="spellEnd"/>
            <w:r w:rsidRPr="003359D0">
              <w:t xml:space="preserve"> </w:t>
            </w:r>
            <w:proofErr w:type="spellStart"/>
            <w:r w:rsidRPr="003359D0">
              <w:t>të</w:t>
            </w:r>
            <w:proofErr w:type="spellEnd"/>
            <w:r w:rsidRPr="003359D0">
              <w:t xml:space="preserve"> </w:t>
            </w:r>
            <w:proofErr w:type="spellStart"/>
            <w:r w:rsidRPr="003359D0">
              <w:t>masave</w:t>
            </w:r>
            <w:proofErr w:type="spellEnd"/>
            <w:r w:rsidRPr="003359D0">
              <w:t xml:space="preserve"> </w:t>
            </w:r>
            <w:proofErr w:type="spellStart"/>
            <w:r w:rsidRPr="003359D0">
              <w:t>higjienike</w:t>
            </w:r>
            <w:proofErr w:type="spellEnd"/>
            <w:r w:rsidRPr="003359D0">
              <w:t xml:space="preserve">, </w:t>
            </w:r>
            <w:proofErr w:type="spellStart"/>
            <w:r w:rsidRPr="003359D0">
              <w:t>keqmenaxhimit</w:t>
            </w:r>
            <w:proofErr w:type="spellEnd"/>
            <w:r w:rsidRPr="003359D0">
              <w:t xml:space="preserve"> </w:t>
            </w:r>
            <w:proofErr w:type="spellStart"/>
            <w:r w:rsidRPr="003359D0">
              <w:t>të</w:t>
            </w:r>
            <w:proofErr w:type="spellEnd"/>
            <w:r w:rsidRPr="003359D0">
              <w:t xml:space="preserve"> </w:t>
            </w:r>
            <w:proofErr w:type="spellStart"/>
            <w:r w:rsidRPr="003359D0">
              <w:t>mjeteve</w:t>
            </w:r>
            <w:proofErr w:type="spellEnd"/>
            <w:r w:rsidRPr="003359D0">
              <w:t xml:space="preserve"> </w:t>
            </w:r>
            <w:proofErr w:type="spellStart"/>
            <w:r w:rsidRPr="003359D0">
              <w:t>motorike</w:t>
            </w:r>
            <w:proofErr w:type="spellEnd"/>
            <w:r w:rsidRPr="003359D0">
              <w:t xml:space="preserve"> apo </w:t>
            </w:r>
            <w:proofErr w:type="spellStart"/>
            <w:r w:rsidRPr="003359D0">
              <w:t>situatave</w:t>
            </w:r>
            <w:proofErr w:type="spellEnd"/>
            <w:r w:rsidRPr="003359D0">
              <w:t xml:space="preserve"> </w:t>
            </w:r>
            <w:proofErr w:type="spellStart"/>
            <w:r w:rsidRPr="003359D0">
              <w:t>emergjente</w:t>
            </w:r>
            <w:proofErr w:type="spellEnd"/>
            <w:r w:rsidRPr="003359D0">
              <w:t xml:space="preserve">. Me </w:t>
            </w:r>
            <w:proofErr w:type="spellStart"/>
            <w:r w:rsidRPr="003359D0">
              <w:t>zbatimin</w:t>
            </w:r>
            <w:proofErr w:type="spellEnd"/>
            <w:r w:rsidRPr="003359D0">
              <w:t xml:space="preserve"> e </w:t>
            </w:r>
            <w:proofErr w:type="spellStart"/>
            <w:r w:rsidRPr="003359D0">
              <w:t>masave</w:t>
            </w:r>
            <w:proofErr w:type="spellEnd"/>
            <w:r w:rsidRPr="003359D0">
              <w:t xml:space="preserve"> </w:t>
            </w:r>
            <w:proofErr w:type="spellStart"/>
            <w:r w:rsidRPr="003359D0">
              <w:t>parandaluese</w:t>
            </w:r>
            <w:proofErr w:type="spellEnd"/>
            <w:r w:rsidRPr="003359D0">
              <w:t xml:space="preserve">, </w:t>
            </w:r>
            <w:proofErr w:type="spellStart"/>
            <w:r w:rsidRPr="003359D0">
              <w:t>ndotja</w:t>
            </w:r>
            <w:proofErr w:type="spellEnd"/>
            <w:r w:rsidRPr="003359D0">
              <w:t xml:space="preserve"> e </w:t>
            </w:r>
            <w:proofErr w:type="spellStart"/>
            <w:r w:rsidRPr="003359D0">
              <w:t>tokave</w:t>
            </w:r>
            <w:proofErr w:type="spellEnd"/>
            <w:r w:rsidRPr="003359D0">
              <w:t xml:space="preserve"> </w:t>
            </w:r>
            <w:proofErr w:type="spellStart"/>
            <w:r w:rsidRPr="003359D0">
              <w:t>mjedisore</w:t>
            </w:r>
            <w:proofErr w:type="spellEnd"/>
            <w:r w:rsidRPr="003359D0">
              <w:t xml:space="preserve"> </w:t>
            </w:r>
            <w:proofErr w:type="spellStart"/>
            <w:r w:rsidRPr="003359D0">
              <w:t>dhe</w:t>
            </w:r>
            <w:proofErr w:type="spellEnd"/>
            <w:r w:rsidRPr="003359D0">
              <w:t xml:space="preserve"> </w:t>
            </w:r>
            <w:proofErr w:type="spellStart"/>
            <w:r w:rsidRPr="003359D0">
              <w:t>përreth</w:t>
            </w:r>
            <w:proofErr w:type="spellEnd"/>
            <w:r w:rsidRPr="003359D0">
              <w:t xml:space="preserve"> </w:t>
            </w:r>
            <w:proofErr w:type="spellStart"/>
            <w:r w:rsidRPr="003359D0">
              <w:t>evitohen</w:t>
            </w:r>
            <w:proofErr w:type="spellEnd"/>
            <w:r w:rsidRPr="003359D0">
              <w:t>.</w:t>
            </w:r>
          </w:p>
        </w:tc>
      </w:tr>
      <w:tr w:rsidR="004F73A1" w:rsidTr="00037A70">
        <w:trPr>
          <w:trHeight w:val="328"/>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Masat për zvogëlimin e ndikimeve në tokë</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3359D0" w:rsidRPr="003359D0" w:rsidRDefault="003359D0" w:rsidP="003359D0">
            <w:pPr>
              <w:pStyle w:val="NormalWeb"/>
              <w:jc w:val="both"/>
              <w:rPr>
                <w:color w:val="000000"/>
              </w:rPr>
            </w:pPr>
            <w:r w:rsidRPr="003359D0">
              <w:rPr>
                <w:color w:val="000000"/>
              </w:rPr>
              <w:t>Për zvogëlimin e ndikimeve në tokë zbatohen masa si:</w:t>
            </w:r>
          </w:p>
          <w:p w:rsidR="003359D0" w:rsidRPr="003359D0" w:rsidRDefault="003359D0" w:rsidP="003359D0">
            <w:pPr>
              <w:pStyle w:val="NormalWeb"/>
              <w:numPr>
                <w:ilvl w:val="0"/>
                <w:numId w:val="8"/>
              </w:numPr>
              <w:jc w:val="both"/>
              <w:rPr>
                <w:color w:val="000000"/>
              </w:rPr>
            </w:pPr>
            <w:r w:rsidRPr="003359D0">
              <w:rPr>
                <w:color w:val="000000"/>
              </w:rPr>
              <w:lastRenderedPageBreak/>
              <w:t xml:space="preserve">Mbajtja e higjienës në </w:t>
            </w:r>
            <w:proofErr w:type="spellStart"/>
            <w:r w:rsidRPr="003359D0">
              <w:rPr>
                <w:color w:val="000000"/>
                <w:lang w:val="en-US"/>
              </w:rPr>
              <w:t>hapësirat</w:t>
            </w:r>
            <w:proofErr w:type="spellEnd"/>
            <w:r w:rsidRPr="003359D0">
              <w:rPr>
                <w:color w:val="000000"/>
              </w:rPr>
              <w:t xml:space="preserve"> e punës dhe mirëmbajtja e rregullt e mjeteve motorike;</w:t>
            </w:r>
          </w:p>
          <w:p w:rsidR="003359D0" w:rsidRPr="003359D0" w:rsidRDefault="003359D0" w:rsidP="003359D0">
            <w:pPr>
              <w:pStyle w:val="NormalWeb"/>
              <w:numPr>
                <w:ilvl w:val="0"/>
                <w:numId w:val="8"/>
              </w:numPr>
              <w:jc w:val="both"/>
              <w:rPr>
                <w:color w:val="000000"/>
              </w:rPr>
            </w:pPr>
            <w:r w:rsidRPr="003359D0">
              <w:rPr>
                <w:color w:val="000000"/>
              </w:rPr>
              <w:t>Kontroll i rreptë i transportit dhe i procesit të prodhimit;</w:t>
            </w:r>
          </w:p>
          <w:p w:rsidR="003359D0" w:rsidRPr="003359D0" w:rsidRDefault="003359D0" w:rsidP="003359D0">
            <w:pPr>
              <w:pStyle w:val="NormalWeb"/>
              <w:numPr>
                <w:ilvl w:val="0"/>
                <w:numId w:val="8"/>
              </w:numPr>
              <w:jc w:val="both"/>
              <w:rPr>
                <w:color w:val="000000"/>
              </w:rPr>
            </w:pPr>
            <w:r w:rsidRPr="003359D0">
              <w:rPr>
                <w:color w:val="000000"/>
              </w:rPr>
              <w:t>Mirëmbajtja e zonave të gjelbëra brenda dhe përreth vendpunishtes;</w:t>
            </w:r>
          </w:p>
          <w:p w:rsidR="004F73A1" w:rsidRPr="003359D0" w:rsidRDefault="003359D0" w:rsidP="003359D0">
            <w:pPr>
              <w:pStyle w:val="NormalWeb"/>
              <w:numPr>
                <w:ilvl w:val="0"/>
                <w:numId w:val="8"/>
              </w:numPr>
              <w:jc w:val="both"/>
              <w:rPr>
                <w:color w:val="000000"/>
              </w:rPr>
            </w:pPr>
            <w:r w:rsidRPr="003359D0">
              <w:rPr>
                <w:color w:val="000000"/>
              </w:rPr>
              <w:t>Mirëmbajtja e pajisjeve kundër zjarrit dhe trajnimi i punonjësve për raste emergjente</w:t>
            </w:r>
            <w:r>
              <w:rPr>
                <w:color w:val="000000"/>
                <w:lang w:val="en-US"/>
              </w:rPr>
              <w:t>.</w:t>
            </w:r>
          </w:p>
        </w:tc>
      </w:tr>
      <w:tr w:rsidR="004F73A1" w:rsidTr="00037A70">
        <w:trPr>
          <w:trHeight w:val="328"/>
        </w:trPr>
        <w:tc>
          <w:tcPr>
            <w:tcW w:w="567"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26"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Përshkrimi i rehabilitimit të zonës pas përfundimit të aktivitetit</w:t>
            </w:r>
          </w:p>
          <w:p w:rsidR="004F73A1" w:rsidRDefault="004F73A1">
            <w:pPr>
              <w:pStyle w:val="Default"/>
              <w:rPr>
                <w:color w:val="auto"/>
                <w:lang w:val="sq-AL"/>
              </w:rPr>
            </w:pPr>
          </w:p>
        </w:tc>
        <w:tc>
          <w:tcPr>
            <w:tcW w:w="7908" w:type="dxa"/>
            <w:tcBorders>
              <w:top w:val="single" w:sz="4" w:space="0" w:color="000000"/>
              <w:left w:val="single" w:sz="4" w:space="0" w:color="000000"/>
              <w:bottom w:val="single" w:sz="4" w:space="0" w:color="000000"/>
              <w:right w:val="double" w:sz="4" w:space="0" w:color="000000"/>
            </w:tcBorders>
          </w:tcPr>
          <w:p w:rsidR="004F73A1" w:rsidRPr="003359D0" w:rsidRDefault="003359D0" w:rsidP="003359D0">
            <w:pPr>
              <w:pStyle w:val="Default"/>
              <w:jc w:val="both"/>
              <w:rPr>
                <w:color w:val="auto"/>
                <w:lang w:val="sq-AL"/>
              </w:rPr>
            </w:pPr>
            <w:r w:rsidRPr="003359D0">
              <w:t xml:space="preserve">Pas </w:t>
            </w:r>
            <w:proofErr w:type="spellStart"/>
            <w:r w:rsidRPr="003359D0">
              <w:t>përfundimit</w:t>
            </w:r>
            <w:proofErr w:type="spellEnd"/>
            <w:r w:rsidRPr="003359D0">
              <w:t xml:space="preserve"> </w:t>
            </w:r>
            <w:proofErr w:type="spellStart"/>
            <w:r w:rsidRPr="003359D0">
              <w:t>të</w:t>
            </w:r>
            <w:proofErr w:type="spellEnd"/>
            <w:r w:rsidRPr="003359D0">
              <w:t xml:space="preserve"> </w:t>
            </w:r>
            <w:proofErr w:type="spellStart"/>
            <w:r w:rsidRPr="003359D0">
              <w:t>aktivitetit</w:t>
            </w:r>
            <w:proofErr w:type="spellEnd"/>
            <w:r w:rsidRPr="003359D0">
              <w:t xml:space="preserve">, do </w:t>
            </w:r>
            <w:proofErr w:type="spellStart"/>
            <w:r w:rsidRPr="003359D0">
              <w:t>të</w:t>
            </w:r>
            <w:proofErr w:type="spellEnd"/>
            <w:r w:rsidRPr="003359D0">
              <w:t xml:space="preserve"> </w:t>
            </w:r>
            <w:proofErr w:type="spellStart"/>
            <w:r w:rsidRPr="003359D0">
              <w:t>realizohet</w:t>
            </w:r>
            <w:proofErr w:type="spellEnd"/>
            <w:r w:rsidRPr="003359D0">
              <w:t xml:space="preserve"> </w:t>
            </w:r>
            <w:proofErr w:type="spellStart"/>
            <w:r w:rsidRPr="003359D0">
              <w:t>rehabilitimi</w:t>
            </w:r>
            <w:proofErr w:type="spellEnd"/>
            <w:r w:rsidRPr="003359D0">
              <w:t xml:space="preserve"> </w:t>
            </w:r>
            <w:proofErr w:type="spellStart"/>
            <w:r w:rsidRPr="003359D0">
              <w:t>dhe</w:t>
            </w:r>
            <w:proofErr w:type="spellEnd"/>
            <w:r w:rsidRPr="003359D0">
              <w:t xml:space="preserve"> </w:t>
            </w:r>
            <w:proofErr w:type="spellStart"/>
            <w:r w:rsidRPr="003359D0">
              <w:t>rikultivimi</w:t>
            </w:r>
            <w:proofErr w:type="spellEnd"/>
            <w:r w:rsidRPr="003359D0">
              <w:t xml:space="preserve"> </w:t>
            </w:r>
            <w:proofErr w:type="spellStart"/>
            <w:r w:rsidRPr="003359D0">
              <w:t>i</w:t>
            </w:r>
            <w:proofErr w:type="spellEnd"/>
            <w:r w:rsidRPr="003359D0">
              <w:t xml:space="preserve"> </w:t>
            </w:r>
            <w:proofErr w:type="spellStart"/>
            <w:r w:rsidRPr="003359D0">
              <w:t>zonës</w:t>
            </w:r>
            <w:proofErr w:type="spellEnd"/>
            <w:r w:rsidRPr="003359D0">
              <w:t xml:space="preserve"> </w:t>
            </w:r>
            <w:proofErr w:type="spellStart"/>
            <w:r w:rsidRPr="003359D0">
              <w:t>në</w:t>
            </w:r>
            <w:proofErr w:type="spellEnd"/>
            <w:r w:rsidRPr="003359D0">
              <w:t xml:space="preserve"> </w:t>
            </w:r>
            <w:proofErr w:type="spellStart"/>
            <w:r w:rsidRPr="003359D0">
              <w:t>përputhje</w:t>
            </w:r>
            <w:proofErr w:type="spellEnd"/>
            <w:r w:rsidRPr="003359D0">
              <w:t xml:space="preserve"> me </w:t>
            </w:r>
            <w:proofErr w:type="spellStart"/>
            <w:r w:rsidRPr="003359D0">
              <w:t>kërkesat</w:t>
            </w:r>
            <w:proofErr w:type="spellEnd"/>
            <w:r w:rsidRPr="003359D0">
              <w:t xml:space="preserve"> </w:t>
            </w:r>
            <w:proofErr w:type="spellStart"/>
            <w:r w:rsidRPr="003359D0">
              <w:t>ligjore</w:t>
            </w:r>
            <w:proofErr w:type="spellEnd"/>
            <w:r w:rsidRPr="003359D0">
              <w:t xml:space="preserve">. Zona do </w:t>
            </w:r>
            <w:proofErr w:type="spellStart"/>
            <w:r w:rsidRPr="003359D0">
              <w:t>të</w:t>
            </w:r>
            <w:proofErr w:type="spellEnd"/>
            <w:r w:rsidRPr="003359D0">
              <w:t xml:space="preserve"> </w:t>
            </w:r>
            <w:proofErr w:type="spellStart"/>
            <w:r w:rsidRPr="003359D0">
              <w:t>pastrohet</w:t>
            </w:r>
            <w:proofErr w:type="spellEnd"/>
            <w:r w:rsidRPr="003359D0">
              <w:t xml:space="preserve"> </w:t>
            </w:r>
            <w:proofErr w:type="spellStart"/>
            <w:r w:rsidRPr="003359D0">
              <w:t>nga</w:t>
            </w:r>
            <w:proofErr w:type="spellEnd"/>
            <w:r w:rsidRPr="003359D0">
              <w:t xml:space="preserve"> </w:t>
            </w:r>
            <w:proofErr w:type="spellStart"/>
            <w:r w:rsidRPr="003359D0">
              <w:t>mbetjet</w:t>
            </w:r>
            <w:proofErr w:type="spellEnd"/>
            <w:r w:rsidRPr="003359D0">
              <w:t xml:space="preserve">, do </w:t>
            </w:r>
            <w:proofErr w:type="spellStart"/>
            <w:r w:rsidRPr="003359D0">
              <w:t>të</w:t>
            </w:r>
            <w:proofErr w:type="spellEnd"/>
            <w:r w:rsidRPr="003359D0">
              <w:t xml:space="preserve"> </w:t>
            </w:r>
            <w:proofErr w:type="spellStart"/>
            <w:r w:rsidRPr="003359D0">
              <w:t>rivendoset</w:t>
            </w:r>
            <w:proofErr w:type="spellEnd"/>
            <w:r w:rsidRPr="003359D0">
              <w:t xml:space="preserve"> </w:t>
            </w:r>
            <w:proofErr w:type="spellStart"/>
            <w:r w:rsidRPr="003359D0">
              <w:t>struktura</w:t>
            </w:r>
            <w:proofErr w:type="spellEnd"/>
            <w:r w:rsidRPr="003359D0">
              <w:t xml:space="preserve"> </w:t>
            </w:r>
            <w:proofErr w:type="spellStart"/>
            <w:r w:rsidRPr="003359D0">
              <w:t>natyrore</w:t>
            </w:r>
            <w:proofErr w:type="spellEnd"/>
            <w:r w:rsidRPr="003359D0">
              <w:t xml:space="preserve"> e </w:t>
            </w:r>
            <w:proofErr w:type="spellStart"/>
            <w:r w:rsidRPr="003359D0">
              <w:t>tokës</w:t>
            </w:r>
            <w:proofErr w:type="spellEnd"/>
            <w:r w:rsidRPr="003359D0">
              <w:t xml:space="preserve"> </w:t>
            </w:r>
            <w:proofErr w:type="spellStart"/>
            <w:r w:rsidRPr="003359D0">
              <w:t>dhe</w:t>
            </w:r>
            <w:proofErr w:type="spellEnd"/>
            <w:r w:rsidRPr="003359D0">
              <w:t xml:space="preserve"> do </w:t>
            </w:r>
            <w:proofErr w:type="spellStart"/>
            <w:r w:rsidRPr="003359D0">
              <w:t>të</w:t>
            </w:r>
            <w:proofErr w:type="spellEnd"/>
            <w:r w:rsidRPr="003359D0">
              <w:t xml:space="preserve"> </w:t>
            </w:r>
            <w:proofErr w:type="spellStart"/>
            <w:r w:rsidRPr="003359D0">
              <w:t>menaxhohen</w:t>
            </w:r>
            <w:proofErr w:type="spellEnd"/>
            <w:r w:rsidRPr="003359D0">
              <w:t xml:space="preserve"> </w:t>
            </w:r>
            <w:proofErr w:type="spellStart"/>
            <w:r w:rsidRPr="003359D0">
              <w:t>komponentët</w:t>
            </w:r>
            <w:proofErr w:type="spellEnd"/>
            <w:r w:rsidRPr="003359D0">
              <w:t xml:space="preserve"> </w:t>
            </w:r>
            <w:proofErr w:type="spellStart"/>
            <w:r w:rsidRPr="003359D0">
              <w:t>mjedisorë</w:t>
            </w:r>
            <w:proofErr w:type="spellEnd"/>
            <w:r w:rsidRPr="003359D0">
              <w:t xml:space="preserve"> </w:t>
            </w:r>
            <w:proofErr w:type="spellStart"/>
            <w:r w:rsidRPr="003359D0">
              <w:t>në</w:t>
            </w:r>
            <w:proofErr w:type="spellEnd"/>
            <w:r w:rsidRPr="003359D0">
              <w:t xml:space="preserve"> </w:t>
            </w:r>
            <w:proofErr w:type="spellStart"/>
            <w:r w:rsidRPr="003359D0">
              <w:t>mënyrë</w:t>
            </w:r>
            <w:proofErr w:type="spellEnd"/>
            <w:r w:rsidRPr="003359D0">
              <w:t xml:space="preserve"> </w:t>
            </w:r>
            <w:proofErr w:type="spellStart"/>
            <w:r w:rsidRPr="003359D0">
              <w:t>ekologjike</w:t>
            </w:r>
            <w:proofErr w:type="spellEnd"/>
            <w:r w:rsidRPr="003359D0">
              <w:t xml:space="preserve">, me </w:t>
            </w:r>
            <w:proofErr w:type="spellStart"/>
            <w:r w:rsidRPr="003359D0">
              <w:t>qëllim</w:t>
            </w:r>
            <w:proofErr w:type="spellEnd"/>
            <w:r w:rsidRPr="003359D0">
              <w:t xml:space="preserve"> </w:t>
            </w:r>
            <w:proofErr w:type="spellStart"/>
            <w:r w:rsidRPr="003359D0">
              <w:t>rikthimin</w:t>
            </w:r>
            <w:proofErr w:type="spellEnd"/>
            <w:r w:rsidRPr="003359D0">
              <w:t xml:space="preserve"> e </w:t>
            </w:r>
            <w:proofErr w:type="spellStart"/>
            <w:r w:rsidRPr="003359D0">
              <w:t>zonës</w:t>
            </w:r>
            <w:proofErr w:type="spellEnd"/>
            <w:r w:rsidRPr="003359D0">
              <w:t xml:space="preserve"> </w:t>
            </w:r>
            <w:proofErr w:type="spellStart"/>
            <w:r w:rsidRPr="003359D0">
              <w:t>në</w:t>
            </w:r>
            <w:proofErr w:type="spellEnd"/>
            <w:r w:rsidRPr="003359D0">
              <w:t xml:space="preserve"> </w:t>
            </w:r>
            <w:proofErr w:type="spellStart"/>
            <w:r w:rsidRPr="003359D0">
              <w:t>gjendje</w:t>
            </w:r>
            <w:proofErr w:type="spellEnd"/>
            <w:r w:rsidRPr="003359D0">
              <w:t xml:space="preserve"> </w:t>
            </w:r>
            <w:proofErr w:type="spellStart"/>
            <w:r w:rsidRPr="003359D0">
              <w:t>të</w:t>
            </w:r>
            <w:proofErr w:type="spellEnd"/>
            <w:r w:rsidRPr="003359D0">
              <w:t xml:space="preserve"> </w:t>
            </w:r>
            <w:proofErr w:type="spellStart"/>
            <w:r w:rsidRPr="003359D0">
              <w:t>përshtatshme</w:t>
            </w:r>
            <w:proofErr w:type="spellEnd"/>
            <w:r w:rsidRPr="003359D0">
              <w:t xml:space="preserve"> </w:t>
            </w:r>
            <w:proofErr w:type="spellStart"/>
            <w:r w:rsidRPr="003359D0">
              <w:t>për</w:t>
            </w:r>
            <w:proofErr w:type="spellEnd"/>
            <w:r w:rsidRPr="003359D0">
              <w:t xml:space="preserve"> </w:t>
            </w:r>
            <w:proofErr w:type="spellStart"/>
            <w:r w:rsidRPr="003359D0">
              <w:t>përdorim</w:t>
            </w:r>
            <w:proofErr w:type="spellEnd"/>
            <w:r w:rsidRPr="003359D0">
              <w:t xml:space="preserve"> </w:t>
            </w:r>
            <w:proofErr w:type="spellStart"/>
            <w:r w:rsidRPr="003359D0">
              <w:t>të</w:t>
            </w:r>
            <w:proofErr w:type="spellEnd"/>
            <w:r w:rsidRPr="003359D0">
              <w:t xml:space="preserve"> </w:t>
            </w:r>
            <w:proofErr w:type="spellStart"/>
            <w:r w:rsidRPr="003359D0">
              <w:t>mëtejmë</w:t>
            </w:r>
            <w:proofErr w:type="spellEnd"/>
            <w:r w:rsidRPr="003359D0">
              <w:t>.</w:t>
            </w:r>
          </w:p>
          <w:p w:rsidR="004F73A1" w:rsidRPr="003359D0" w:rsidRDefault="004F73A1" w:rsidP="003359D0">
            <w:pPr>
              <w:pStyle w:val="Default"/>
              <w:jc w:val="both"/>
              <w:rPr>
                <w:color w:val="auto"/>
                <w:lang w:val="sq-AL"/>
              </w:rPr>
            </w:pPr>
          </w:p>
        </w:tc>
      </w:tr>
    </w:tbl>
    <w:p w:rsidR="004F73A1" w:rsidRDefault="004F73A1" w:rsidP="004F73A1">
      <w:pPr>
        <w:pStyle w:val="Default"/>
        <w:rPr>
          <w:color w:val="auto"/>
          <w:lang w:val="sq-AL"/>
        </w:rPr>
      </w:pPr>
    </w:p>
    <w:tbl>
      <w:tblPr>
        <w:tblW w:w="12758" w:type="dxa"/>
        <w:tblInd w:w="127" w:type="dxa"/>
        <w:tblLayout w:type="fixed"/>
        <w:tblLook w:val="04A0" w:firstRow="1" w:lastRow="0" w:firstColumn="1" w:lastColumn="0" w:noHBand="0" w:noVBand="1"/>
      </w:tblPr>
      <w:tblGrid>
        <w:gridCol w:w="709"/>
        <w:gridCol w:w="4111"/>
        <w:gridCol w:w="7938"/>
      </w:tblGrid>
      <w:tr w:rsidR="004F73A1" w:rsidTr="00122E32">
        <w:trPr>
          <w:trHeight w:val="553"/>
        </w:trPr>
        <w:tc>
          <w:tcPr>
            <w:tcW w:w="12758" w:type="dxa"/>
            <w:gridSpan w:val="3"/>
            <w:tcBorders>
              <w:top w:val="double" w:sz="4" w:space="0" w:color="000000"/>
              <w:left w:val="double" w:sz="4" w:space="0" w:color="000000"/>
              <w:bottom w:val="single" w:sz="4" w:space="0" w:color="000000"/>
              <w:right w:val="double" w:sz="4" w:space="0" w:color="000000"/>
            </w:tcBorders>
            <w:vAlign w:val="bottom"/>
          </w:tcPr>
          <w:p w:rsidR="004F73A1" w:rsidRDefault="004F73A1" w:rsidP="004F73A1">
            <w:pPr>
              <w:pStyle w:val="Default"/>
              <w:numPr>
                <w:ilvl w:val="0"/>
                <w:numId w:val="3"/>
              </w:numPr>
              <w:tabs>
                <w:tab w:val="left" w:pos="381"/>
                <w:tab w:val="left" w:pos="522"/>
              </w:tabs>
              <w:ind w:left="381" w:hanging="381"/>
              <w:rPr>
                <w:b/>
                <w:color w:val="auto"/>
                <w:lang w:val="sq-AL"/>
              </w:rPr>
            </w:pPr>
            <w:r>
              <w:rPr>
                <w:b/>
                <w:bCs/>
                <w:color w:val="auto"/>
                <w:lang w:val="sq-AL"/>
              </w:rPr>
              <w:t>MENAXHIMI I MBETURINAVE</w:t>
            </w:r>
            <w:r>
              <w:rPr>
                <w:b/>
                <w:color w:val="auto"/>
                <w:lang w:val="sq-AL"/>
              </w:rPr>
              <w:t xml:space="preserve"> </w:t>
            </w:r>
          </w:p>
          <w:p w:rsidR="004F73A1" w:rsidRDefault="004F73A1">
            <w:pPr>
              <w:pStyle w:val="Default"/>
              <w:rPr>
                <w:b/>
                <w:color w:val="auto"/>
                <w:lang w:val="sq-AL"/>
              </w:rPr>
            </w:pPr>
          </w:p>
        </w:tc>
      </w:tr>
      <w:tr w:rsidR="004F73A1" w:rsidTr="00122E32">
        <w:trPr>
          <w:trHeight w:val="352"/>
        </w:trPr>
        <w:tc>
          <w:tcPr>
            <w:tcW w:w="709"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sidRPr="006913A4">
              <w:rPr>
                <w:color w:val="auto"/>
                <w:lang w:val="sq-AL"/>
              </w:rPr>
              <w:t>Përshkrimi i llojit të mbeturinave dhe klasifikimi sipas Katalogut Shtetëror të Mbeturinave</w:t>
            </w:r>
          </w:p>
        </w:tc>
        <w:tc>
          <w:tcPr>
            <w:tcW w:w="7938" w:type="dxa"/>
            <w:tcBorders>
              <w:top w:val="single" w:sz="4" w:space="0" w:color="000000"/>
              <w:left w:val="single" w:sz="4" w:space="0" w:color="000000"/>
              <w:bottom w:val="single" w:sz="4" w:space="0" w:color="000000"/>
              <w:right w:val="double" w:sz="4" w:space="0" w:color="000000"/>
            </w:tcBorders>
          </w:tcPr>
          <w:p w:rsidR="00035268" w:rsidRPr="006913A4" w:rsidRDefault="00C0593A" w:rsidP="006913A4">
            <w:pPr>
              <w:pStyle w:val="Default"/>
              <w:jc w:val="both"/>
              <w:rPr>
                <w:color w:val="auto"/>
                <w:lang w:val="sq-AL"/>
              </w:rPr>
            </w:pPr>
            <w:proofErr w:type="spellStart"/>
            <w:r>
              <w:t>Aktiviteti</w:t>
            </w:r>
            <w:proofErr w:type="spellEnd"/>
            <w:r>
              <w:t xml:space="preserve"> </w:t>
            </w:r>
            <w:proofErr w:type="spellStart"/>
            <w:r>
              <w:t>nuk</w:t>
            </w:r>
            <w:proofErr w:type="spellEnd"/>
            <w:r>
              <w:t xml:space="preserve"> </w:t>
            </w:r>
            <w:proofErr w:type="spellStart"/>
            <w:r>
              <w:t>gjeneron</w:t>
            </w:r>
            <w:proofErr w:type="spellEnd"/>
            <w:r>
              <w:t xml:space="preserve"> </w:t>
            </w:r>
            <w:proofErr w:type="spellStart"/>
            <w:r>
              <w:t>mbetje</w:t>
            </w:r>
            <w:proofErr w:type="spellEnd"/>
            <w:r>
              <w:t xml:space="preserve"> </w:t>
            </w:r>
            <w:proofErr w:type="spellStart"/>
            <w:r>
              <w:t>përfundimtare</w:t>
            </w:r>
            <w:proofErr w:type="spellEnd"/>
            <w:r>
              <w:t xml:space="preserve">, </w:t>
            </w:r>
            <w:proofErr w:type="spellStart"/>
            <w:r>
              <w:t>pasi</w:t>
            </w:r>
            <w:proofErr w:type="spellEnd"/>
            <w:r>
              <w:t xml:space="preserve"> </w:t>
            </w:r>
            <w:proofErr w:type="spellStart"/>
            <w:r>
              <w:t>kompania</w:t>
            </w:r>
            <w:proofErr w:type="spellEnd"/>
            <w:r>
              <w:t xml:space="preserve"> </w:t>
            </w:r>
            <w:proofErr w:type="spellStart"/>
            <w:r>
              <w:t>zbaton</w:t>
            </w:r>
            <w:proofErr w:type="spellEnd"/>
            <w:r>
              <w:t xml:space="preserve"> </w:t>
            </w:r>
            <w:proofErr w:type="spellStart"/>
            <w:r>
              <w:t>parimin</w:t>
            </w:r>
            <w:proofErr w:type="spellEnd"/>
            <w:r>
              <w:t xml:space="preserve"> “zero </w:t>
            </w:r>
            <w:proofErr w:type="spellStart"/>
            <w:r>
              <w:t>mbetje</w:t>
            </w:r>
            <w:proofErr w:type="spellEnd"/>
            <w:r>
              <w:t xml:space="preserve">”. </w:t>
            </w:r>
            <w:proofErr w:type="spellStart"/>
            <w:r>
              <w:t>Të</w:t>
            </w:r>
            <w:proofErr w:type="spellEnd"/>
            <w:r>
              <w:t xml:space="preserve"> </w:t>
            </w:r>
            <w:proofErr w:type="spellStart"/>
            <w:r>
              <w:t>gjitha</w:t>
            </w:r>
            <w:proofErr w:type="spellEnd"/>
            <w:r>
              <w:t xml:space="preserve"> </w:t>
            </w:r>
            <w:proofErr w:type="spellStart"/>
            <w:r>
              <w:t>mbeturinat</w:t>
            </w:r>
            <w:proofErr w:type="spellEnd"/>
            <w:r>
              <w:t xml:space="preserve"> e </w:t>
            </w:r>
            <w:proofErr w:type="spellStart"/>
            <w:r>
              <w:t>krijuara</w:t>
            </w:r>
            <w:proofErr w:type="spellEnd"/>
            <w:r>
              <w:t xml:space="preserve"> </w:t>
            </w:r>
            <w:proofErr w:type="spellStart"/>
            <w:r>
              <w:t>gjatë</w:t>
            </w:r>
            <w:proofErr w:type="spellEnd"/>
            <w:r>
              <w:t xml:space="preserve"> </w:t>
            </w:r>
            <w:proofErr w:type="spellStart"/>
            <w:r>
              <w:t>veprimtarisë</w:t>
            </w:r>
            <w:proofErr w:type="spellEnd"/>
            <w:r>
              <w:t xml:space="preserve"> </w:t>
            </w:r>
            <w:proofErr w:type="spellStart"/>
            <w:r>
              <w:t>përfshihen</w:t>
            </w:r>
            <w:proofErr w:type="spellEnd"/>
            <w:r>
              <w:t xml:space="preserve"> </w:t>
            </w:r>
            <w:proofErr w:type="spellStart"/>
            <w:r>
              <w:t>dhe</w:t>
            </w:r>
            <w:proofErr w:type="spellEnd"/>
            <w:r>
              <w:t xml:space="preserve"> </w:t>
            </w:r>
            <w:proofErr w:type="spellStart"/>
            <w:r>
              <w:t>trajtohen</w:t>
            </w:r>
            <w:proofErr w:type="spellEnd"/>
            <w:r>
              <w:t xml:space="preserve"> </w:t>
            </w:r>
            <w:proofErr w:type="spellStart"/>
            <w:r>
              <w:t>në</w:t>
            </w:r>
            <w:proofErr w:type="spellEnd"/>
            <w:r>
              <w:t xml:space="preserve"> </w:t>
            </w:r>
            <w:proofErr w:type="spellStart"/>
            <w:r>
              <w:t>procesin</w:t>
            </w:r>
            <w:proofErr w:type="spellEnd"/>
            <w:r>
              <w:t xml:space="preserve"> e </w:t>
            </w:r>
            <w:proofErr w:type="spellStart"/>
            <w:r>
              <w:t>riciklimit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Katalogun</w:t>
            </w:r>
            <w:proofErr w:type="spellEnd"/>
            <w:r>
              <w:t xml:space="preserve"> </w:t>
            </w:r>
            <w:proofErr w:type="spellStart"/>
            <w:r>
              <w:t>Shtetëror</w:t>
            </w:r>
            <w:proofErr w:type="spellEnd"/>
            <w:r>
              <w:t xml:space="preserve"> </w:t>
            </w:r>
            <w:proofErr w:type="spellStart"/>
            <w:r>
              <w:t>të</w:t>
            </w:r>
            <w:proofErr w:type="spellEnd"/>
            <w:r>
              <w:t xml:space="preserve"> </w:t>
            </w:r>
            <w:proofErr w:type="spellStart"/>
            <w:r>
              <w:t>Mbeturinave</w:t>
            </w:r>
            <w:proofErr w:type="spellEnd"/>
            <w:r>
              <w:t xml:space="preserve">. </w:t>
            </w:r>
            <w:proofErr w:type="spellStart"/>
            <w:r>
              <w:t>Mbeturina</w:t>
            </w:r>
            <w:proofErr w:type="spellEnd"/>
            <w:r>
              <w:t xml:space="preserve"> </w:t>
            </w:r>
            <w:proofErr w:type="spellStart"/>
            <w:r>
              <w:t>organike</w:t>
            </w:r>
            <w:proofErr w:type="spellEnd"/>
            <w:r>
              <w:t xml:space="preserve"> </w:t>
            </w:r>
            <w:proofErr w:type="spellStart"/>
            <w:r>
              <w:t>nga</w:t>
            </w:r>
            <w:proofErr w:type="spellEnd"/>
            <w:r>
              <w:t xml:space="preserve"> </w:t>
            </w:r>
            <w:proofErr w:type="spellStart"/>
            <w:r>
              <w:t>ushqimi</w:t>
            </w:r>
            <w:proofErr w:type="spellEnd"/>
            <w:r>
              <w:t xml:space="preserve"> </w:t>
            </w:r>
            <w:proofErr w:type="spellStart"/>
            <w:r>
              <w:t>nuk</w:t>
            </w:r>
            <w:proofErr w:type="spellEnd"/>
            <w:r>
              <w:t xml:space="preserve"> </w:t>
            </w:r>
            <w:proofErr w:type="spellStart"/>
            <w:r>
              <w:t>gjenerohen</w:t>
            </w:r>
            <w:proofErr w:type="spellEnd"/>
            <w:r>
              <w:t xml:space="preserve">, </w:t>
            </w:r>
            <w:proofErr w:type="spellStart"/>
            <w:r>
              <w:t>pasi</w:t>
            </w:r>
            <w:proofErr w:type="spellEnd"/>
            <w:r>
              <w:t xml:space="preserve"> </w:t>
            </w:r>
            <w:proofErr w:type="spellStart"/>
            <w:r>
              <w:t>punonjësit</w:t>
            </w:r>
            <w:proofErr w:type="spellEnd"/>
            <w:r>
              <w:t xml:space="preserve"> </w:t>
            </w:r>
            <w:proofErr w:type="spellStart"/>
            <w:r>
              <w:t>nuk</w:t>
            </w:r>
            <w:proofErr w:type="spellEnd"/>
            <w:r>
              <w:t xml:space="preserve"> </w:t>
            </w:r>
            <w:proofErr w:type="spellStart"/>
            <w:r>
              <w:t>konsumojnë</w:t>
            </w:r>
            <w:proofErr w:type="spellEnd"/>
            <w:r>
              <w:t xml:space="preserve"> </w:t>
            </w:r>
            <w:proofErr w:type="spellStart"/>
            <w:r>
              <w:t>ushqim</w:t>
            </w:r>
            <w:proofErr w:type="spellEnd"/>
            <w:r>
              <w:t xml:space="preserve"> </w:t>
            </w:r>
            <w:proofErr w:type="spellStart"/>
            <w:r>
              <w:t>në</w:t>
            </w:r>
            <w:proofErr w:type="spellEnd"/>
            <w:r>
              <w:t xml:space="preserve"> </w:t>
            </w:r>
            <w:proofErr w:type="spellStart"/>
            <w:r>
              <w:t>hapësirat</w:t>
            </w:r>
            <w:proofErr w:type="spellEnd"/>
            <w:r>
              <w:t xml:space="preserve"> e </w:t>
            </w:r>
            <w:proofErr w:type="spellStart"/>
            <w:r>
              <w:t>punës</w:t>
            </w:r>
            <w:proofErr w:type="spellEnd"/>
            <w:r>
              <w:t>.</w:t>
            </w:r>
            <w:r w:rsidRPr="006913A4">
              <w:rPr>
                <w:color w:val="auto"/>
                <w:lang w:val="sq-AL"/>
              </w:rPr>
              <w:t xml:space="preserve"> </w:t>
            </w:r>
          </w:p>
        </w:tc>
      </w:tr>
      <w:tr w:rsidR="004F73A1" w:rsidTr="00122E32">
        <w:trPr>
          <w:trHeight w:val="352"/>
        </w:trPr>
        <w:tc>
          <w:tcPr>
            <w:tcW w:w="709"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Përshkrimi i magazinimit apo deponimit të mbeturinave</w:t>
            </w:r>
          </w:p>
          <w:p w:rsidR="004F73A1" w:rsidRDefault="004F73A1">
            <w:pPr>
              <w:pStyle w:val="Default"/>
              <w:rPr>
                <w:color w:val="auto"/>
                <w:lang w:val="sq-AL"/>
              </w:rPr>
            </w:pPr>
          </w:p>
        </w:tc>
        <w:tc>
          <w:tcPr>
            <w:tcW w:w="7938" w:type="dxa"/>
            <w:tcBorders>
              <w:top w:val="single" w:sz="4" w:space="0" w:color="000000"/>
              <w:left w:val="single" w:sz="4" w:space="0" w:color="000000"/>
              <w:bottom w:val="single" w:sz="4" w:space="0" w:color="000000"/>
              <w:right w:val="double" w:sz="4" w:space="0" w:color="000000"/>
            </w:tcBorders>
          </w:tcPr>
          <w:p w:rsidR="006913A4" w:rsidRPr="006913A4" w:rsidRDefault="00C0593A" w:rsidP="006913A4">
            <w:pPr>
              <w:pStyle w:val="Default"/>
              <w:jc w:val="both"/>
              <w:rPr>
                <w:color w:val="auto"/>
                <w:lang w:val="sq-AL"/>
              </w:rPr>
            </w:pPr>
            <w:proofErr w:type="spellStart"/>
            <w:r>
              <w:t>Mbeturinat</w:t>
            </w:r>
            <w:proofErr w:type="spellEnd"/>
            <w:r>
              <w:t xml:space="preserve"> </w:t>
            </w:r>
            <w:proofErr w:type="spellStart"/>
            <w:r>
              <w:t>magazinohen</w:t>
            </w:r>
            <w:proofErr w:type="spellEnd"/>
            <w:r>
              <w:t xml:space="preserve"> </w:t>
            </w:r>
            <w:proofErr w:type="spellStart"/>
            <w:r>
              <w:t>përkohësisht</w:t>
            </w:r>
            <w:proofErr w:type="spellEnd"/>
            <w:r>
              <w:t xml:space="preserve"> </w:t>
            </w:r>
            <w:proofErr w:type="spellStart"/>
            <w:r>
              <w:t>në</w:t>
            </w:r>
            <w:proofErr w:type="spellEnd"/>
            <w:r>
              <w:t xml:space="preserve"> </w:t>
            </w:r>
            <w:proofErr w:type="spellStart"/>
            <w:r>
              <w:t>hapësira</w:t>
            </w:r>
            <w:proofErr w:type="spellEnd"/>
            <w:r>
              <w:t xml:space="preserve"> </w:t>
            </w:r>
            <w:proofErr w:type="spellStart"/>
            <w:r>
              <w:t>të</w:t>
            </w:r>
            <w:proofErr w:type="spellEnd"/>
            <w:r>
              <w:t xml:space="preserve"> </w:t>
            </w:r>
            <w:proofErr w:type="spellStart"/>
            <w:r>
              <w:t>dedikuara</w:t>
            </w:r>
            <w:proofErr w:type="spellEnd"/>
            <w:r>
              <w:t xml:space="preserve">, </w:t>
            </w:r>
            <w:proofErr w:type="spellStart"/>
            <w:r>
              <w:t>të</w:t>
            </w:r>
            <w:proofErr w:type="spellEnd"/>
            <w:r>
              <w:t xml:space="preserve"> </w:t>
            </w:r>
            <w:proofErr w:type="spellStart"/>
            <w:r>
              <w:t>mbrojtura</w:t>
            </w:r>
            <w:proofErr w:type="spellEnd"/>
            <w:r>
              <w:t xml:space="preserve"> </w:t>
            </w:r>
            <w:proofErr w:type="spellStart"/>
            <w:r>
              <w:t>dhe</w:t>
            </w:r>
            <w:proofErr w:type="spellEnd"/>
            <w:r>
              <w:t xml:space="preserve"> </w:t>
            </w:r>
            <w:proofErr w:type="spellStart"/>
            <w:r>
              <w:t>të</w:t>
            </w:r>
            <w:proofErr w:type="spellEnd"/>
            <w:r>
              <w:t xml:space="preserve"> </w:t>
            </w:r>
            <w:proofErr w:type="spellStart"/>
            <w:r>
              <w:t>përshtatshme</w:t>
            </w:r>
            <w:proofErr w:type="spellEnd"/>
            <w:r>
              <w:t xml:space="preserve">, duke </w:t>
            </w:r>
            <w:proofErr w:type="spellStart"/>
            <w:r>
              <w:t>siguruar</w:t>
            </w:r>
            <w:proofErr w:type="spellEnd"/>
            <w:r>
              <w:t xml:space="preserve"> </w:t>
            </w:r>
            <w:proofErr w:type="spellStart"/>
            <w:r>
              <w:t>ndarje</w:t>
            </w:r>
            <w:proofErr w:type="spellEnd"/>
            <w:r>
              <w:t xml:space="preserve"> </w:t>
            </w:r>
            <w:proofErr w:type="spellStart"/>
            <w:r>
              <w:t>sipas</w:t>
            </w:r>
            <w:proofErr w:type="spellEnd"/>
            <w:r>
              <w:t xml:space="preserve"> </w:t>
            </w:r>
            <w:proofErr w:type="spellStart"/>
            <w:r>
              <w:t>llojit</w:t>
            </w:r>
            <w:proofErr w:type="spellEnd"/>
            <w:r>
              <w:t xml:space="preserve"> </w:t>
            </w:r>
            <w:proofErr w:type="spellStart"/>
            <w:r>
              <w:t>të</w:t>
            </w:r>
            <w:proofErr w:type="spellEnd"/>
            <w:r>
              <w:t xml:space="preserve"> </w:t>
            </w:r>
            <w:proofErr w:type="spellStart"/>
            <w:r>
              <w:t>mbeturinave</w:t>
            </w:r>
            <w:proofErr w:type="spellEnd"/>
            <w:r>
              <w:t xml:space="preserve"> </w:t>
            </w:r>
            <w:proofErr w:type="spellStart"/>
            <w:r>
              <w:t>dhe</w:t>
            </w:r>
            <w:proofErr w:type="spellEnd"/>
            <w:r>
              <w:t xml:space="preserve"> </w:t>
            </w:r>
            <w:proofErr w:type="spellStart"/>
            <w:r>
              <w:t>parandalimin</w:t>
            </w:r>
            <w:proofErr w:type="spellEnd"/>
            <w:r>
              <w:t xml:space="preserve"> e </w:t>
            </w:r>
            <w:proofErr w:type="spellStart"/>
            <w:r>
              <w:t>ndotjes</w:t>
            </w:r>
            <w:proofErr w:type="spellEnd"/>
            <w:r>
              <w:t xml:space="preserve"> </w:t>
            </w:r>
            <w:proofErr w:type="spellStart"/>
            <w:r>
              <w:t>së</w:t>
            </w:r>
            <w:proofErr w:type="spellEnd"/>
            <w:r>
              <w:t xml:space="preserve"> </w:t>
            </w:r>
            <w:proofErr w:type="spellStart"/>
            <w:r>
              <w:t>mjedisit</w:t>
            </w:r>
            <w:proofErr w:type="spellEnd"/>
            <w:r>
              <w:t xml:space="preserve">. </w:t>
            </w:r>
            <w:proofErr w:type="spellStart"/>
            <w:r>
              <w:t>Nuk</w:t>
            </w:r>
            <w:proofErr w:type="spellEnd"/>
            <w:r>
              <w:t xml:space="preserve"> </w:t>
            </w:r>
            <w:proofErr w:type="spellStart"/>
            <w:r>
              <w:t>kryhet</w:t>
            </w:r>
            <w:proofErr w:type="spellEnd"/>
            <w:r>
              <w:t xml:space="preserve"> </w:t>
            </w:r>
            <w:proofErr w:type="spellStart"/>
            <w:r>
              <w:t>deponim</w:t>
            </w:r>
            <w:proofErr w:type="spellEnd"/>
            <w:r>
              <w:t xml:space="preserve"> </w:t>
            </w:r>
            <w:proofErr w:type="spellStart"/>
            <w:r>
              <w:t>përfundimtar</w:t>
            </w:r>
            <w:proofErr w:type="spellEnd"/>
            <w:r>
              <w:t xml:space="preserve"> </w:t>
            </w:r>
            <w:proofErr w:type="spellStart"/>
            <w:r>
              <w:t>i</w:t>
            </w:r>
            <w:proofErr w:type="spellEnd"/>
            <w:r>
              <w:t xml:space="preserve"> </w:t>
            </w:r>
            <w:proofErr w:type="spellStart"/>
            <w:r>
              <w:t>mbeturinave</w:t>
            </w:r>
            <w:proofErr w:type="spellEnd"/>
            <w:r>
              <w:t xml:space="preserve">, </w:t>
            </w:r>
            <w:proofErr w:type="spellStart"/>
            <w:r>
              <w:t>pasi</w:t>
            </w:r>
            <w:proofErr w:type="spellEnd"/>
            <w:r>
              <w:t xml:space="preserve"> </w:t>
            </w:r>
            <w:proofErr w:type="spellStart"/>
            <w:r>
              <w:t>ato</w:t>
            </w:r>
            <w:proofErr w:type="spellEnd"/>
            <w:r>
              <w:t xml:space="preserve"> </w:t>
            </w:r>
            <w:proofErr w:type="spellStart"/>
            <w:r>
              <w:t>trajtohen</w:t>
            </w:r>
            <w:proofErr w:type="spellEnd"/>
            <w:r>
              <w:t xml:space="preserve"> </w:t>
            </w:r>
            <w:proofErr w:type="spellStart"/>
            <w:r>
              <w:t>për</w:t>
            </w:r>
            <w:proofErr w:type="spellEnd"/>
            <w:r>
              <w:t xml:space="preserve"> </w:t>
            </w:r>
            <w:proofErr w:type="spellStart"/>
            <w:r>
              <w:t>riciklim</w:t>
            </w:r>
            <w:proofErr w:type="spellEnd"/>
            <w:r>
              <w:t>.</w:t>
            </w:r>
          </w:p>
        </w:tc>
      </w:tr>
      <w:tr w:rsidR="004F73A1" w:rsidTr="00122E32">
        <w:trPr>
          <w:trHeight w:val="352"/>
        </w:trPr>
        <w:tc>
          <w:tcPr>
            <w:tcW w:w="709"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Pr>
                <w:color w:val="auto"/>
                <w:lang w:val="sq-AL"/>
              </w:rPr>
              <w:t>Përshkrimi për trajtim, përpunim dhe riciklimi të mbeturinave</w:t>
            </w:r>
          </w:p>
          <w:p w:rsidR="004F73A1" w:rsidRDefault="004F73A1">
            <w:pPr>
              <w:pStyle w:val="Default"/>
              <w:rPr>
                <w:color w:val="auto"/>
                <w:lang w:val="sq-AL"/>
              </w:rPr>
            </w:pPr>
          </w:p>
        </w:tc>
        <w:tc>
          <w:tcPr>
            <w:tcW w:w="7938" w:type="dxa"/>
            <w:tcBorders>
              <w:top w:val="single" w:sz="4" w:space="0" w:color="000000"/>
              <w:left w:val="single" w:sz="4" w:space="0" w:color="000000"/>
              <w:bottom w:val="single" w:sz="4" w:space="0" w:color="000000"/>
              <w:right w:val="double" w:sz="4" w:space="0" w:color="000000"/>
            </w:tcBorders>
          </w:tcPr>
          <w:p w:rsidR="008D04CE" w:rsidRPr="006913A4" w:rsidRDefault="00C0593A" w:rsidP="006913A4">
            <w:pPr>
              <w:pStyle w:val="Default"/>
              <w:jc w:val="both"/>
              <w:rPr>
                <w:color w:val="auto"/>
                <w:lang w:val="sq-AL"/>
              </w:rPr>
            </w:pPr>
            <w:proofErr w:type="spellStart"/>
            <w:r>
              <w:t>Të</w:t>
            </w:r>
            <w:proofErr w:type="spellEnd"/>
            <w:r>
              <w:t xml:space="preserve"> </w:t>
            </w:r>
            <w:proofErr w:type="spellStart"/>
            <w:r>
              <w:t>gjitha</w:t>
            </w:r>
            <w:proofErr w:type="spellEnd"/>
            <w:r>
              <w:t xml:space="preserve"> </w:t>
            </w:r>
            <w:proofErr w:type="spellStart"/>
            <w:r>
              <w:t>mbeturinat</w:t>
            </w:r>
            <w:proofErr w:type="spellEnd"/>
            <w:r>
              <w:t xml:space="preserve"> e </w:t>
            </w:r>
            <w:proofErr w:type="spellStart"/>
            <w:r>
              <w:t>gjeneruara</w:t>
            </w:r>
            <w:proofErr w:type="spellEnd"/>
            <w:r>
              <w:t xml:space="preserve"> </w:t>
            </w:r>
            <w:proofErr w:type="spellStart"/>
            <w:r>
              <w:t>i</w:t>
            </w:r>
            <w:proofErr w:type="spellEnd"/>
            <w:r>
              <w:t xml:space="preserve"> </w:t>
            </w:r>
            <w:proofErr w:type="spellStart"/>
            <w:r>
              <w:t>nënshtrohen</w:t>
            </w:r>
            <w:proofErr w:type="spellEnd"/>
            <w:r>
              <w:t xml:space="preserve"> </w:t>
            </w:r>
            <w:proofErr w:type="spellStart"/>
            <w:r>
              <w:t>trajtimit</w:t>
            </w:r>
            <w:proofErr w:type="spellEnd"/>
            <w:r>
              <w:t xml:space="preserve"> </w:t>
            </w:r>
            <w:proofErr w:type="spellStart"/>
            <w:r>
              <w:t>dhe</w:t>
            </w:r>
            <w:proofErr w:type="spellEnd"/>
            <w:r>
              <w:t xml:space="preserve"> </w:t>
            </w:r>
            <w:proofErr w:type="spellStart"/>
            <w:r>
              <w:t>përpunimit</w:t>
            </w:r>
            <w:proofErr w:type="spellEnd"/>
            <w:r>
              <w:t xml:space="preserve"> </w:t>
            </w:r>
            <w:proofErr w:type="spellStart"/>
            <w:r>
              <w:t>për</w:t>
            </w:r>
            <w:proofErr w:type="spellEnd"/>
            <w:r>
              <w:t xml:space="preserve"> </w:t>
            </w:r>
            <w:proofErr w:type="spellStart"/>
            <w:r>
              <w:t>riciklim</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procedurat</w:t>
            </w:r>
            <w:proofErr w:type="spellEnd"/>
            <w:r>
              <w:t xml:space="preserve"> </w:t>
            </w:r>
            <w:proofErr w:type="spellStart"/>
            <w:r>
              <w:t>teknike</w:t>
            </w:r>
            <w:proofErr w:type="spellEnd"/>
            <w:r>
              <w:t xml:space="preserve"> </w:t>
            </w:r>
            <w:proofErr w:type="spellStart"/>
            <w:r>
              <w:t>dhe</w:t>
            </w:r>
            <w:proofErr w:type="spellEnd"/>
            <w:r>
              <w:t xml:space="preserve"> </w:t>
            </w:r>
            <w:proofErr w:type="spellStart"/>
            <w:r>
              <w:t>kërkesat</w:t>
            </w:r>
            <w:proofErr w:type="spellEnd"/>
            <w:r>
              <w:t xml:space="preserve"> </w:t>
            </w:r>
            <w:proofErr w:type="spellStart"/>
            <w:r>
              <w:t>ligjore</w:t>
            </w:r>
            <w:proofErr w:type="spellEnd"/>
            <w:r>
              <w:t xml:space="preserve"> </w:t>
            </w:r>
            <w:proofErr w:type="spellStart"/>
            <w:r>
              <w:t>përkatëse</w:t>
            </w:r>
            <w:proofErr w:type="spellEnd"/>
            <w:r>
              <w:t xml:space="preserve">, duke </w:t>
            </w:r>
            <w:proofErr w:type="spellStart"/>
            <w:r>
              <w:t>zbatuar</w:t>
            </w:r>
            <w:proofErr w:type="spellEnd"/>
            <w:r>
              <w:t xml:space="preserve"> </w:t>
            </w:r>
            <w:proofErr w:type="spellStart"/>
            <w:r>
              <w:t>parimin</w:t>
            </w:r>
            <w:proofErr w:type="spellEnd"/>
            <w:r>
              <w:t xml:space="preserve"> “zero </w:t>
            </w:r>
            <w:proofErr w:type="spellStart"/>
            <w:r>
              <w:t>mbetje</w:t>
            </w:r>
            <w:proofErr w:type="spellEnd"/>
            <w:r>
              <w:t>”.</w:t>
            </w:r>
          </w:p>
        </w:tc>
      </w:tr>
      <w:tr w:rsidR="004F73A1" w:rsidTr="00122E32">
        <w:trPr>
          <w:trHeight w:val="575"/>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tcPr>
          <w:p w:rsidR="004F73A1" w:rsidRDefault="004F73A1">
            <w:pPr>
              <w:pStyle w:val="Default"/>
              <w:rPr>
                <w:color w:val="auto"/>
                <w:lang w:val="sq-AL"/>
              </w:rPr>
            </w:pPr>
            <w:r w:rsidRPr="00C0593A">
              <w:rPr>
                <w:color w:val="auto"/>
                <w:lang w:val="sq-AL"/>
              </w:rPr>
              <w:t>Dërgimi për trajtim dhe riciklim të operatori tjetër</w:t>
            </w:r>
            <w:r w:rsidR="00841C51" w:rsidRPr="00C0593A">
              <w:rPr>
                <w:color w:val="auto"/>
                <w:lang w:val="sq-AL"/>
              </w:rPr>
              <w:t xml:space="preserve"> </w:t>
            </w:r>
            <w:r w:rsidRPr="00C0593A">
              <w:rPr>
                <w:color w:val="auto"/>
                <w:lang w:val="sq-AL"/>
              </w:rPr>
              <w:t>- kontratë me kompaninë me leje përkatëse</w:t>
            </w:r>
            <w:r>
              <w:rPr>
                <w:color w:val="auto"/>
                <w:lang w:val="sq-AL"/>
              </w:rPr>
              <w:t xml:space="preserve"> </w:t>
            </w:r>
          </w:p>
          <w:p w:rsidR="004F73A1" w:rsidRDefault="004F73A1">
            <w:pPr>
              <w:pStyle w:val="Default"/>
              <w:rPr>
                <w:color w:val="auto"/>
                <w:lang w:val="sq-AL"/>
              </w:rPr>
            </w:pPr>
          </w:p>
        </w:tc>
        <w:tc>
          <w:tcPr>
            <w:tcW w:w="7938" w:type="dxa"/>
            <w:tcBorders>
              <w:top w:val="single" w:sz="4" w:space="0" w:color="000000"/>
              <w:left w:val="single" w:sz="4" w:space="0" w:color="000000"/>
              <w:bottom w:val="single" w:sz="4" w:space="0" w:color="000000"/>
              <w:right w:val="double" w:sz="4" w:space="0" w:color="000000"/>
            </w:tcBorders>
          </w:tcPr>
          <w:p w:rsidR="004F73A1" w:rsidRDefault="00C0593A" w:rsidP="008D04CE">
            <w:pPr>
              <w:pStyle w:val="Default"/>
              <w:jc w:val="both"/>
            </w:pPr>
            <w:proofErr w:type="spellStart"/>
            <w:r>
              <w:t>Nuk</w:t>
            </w:r>
            <w:proofErr w:type="spellEnd"/>
            <w:r>
              <w:t xml:space="preserve"> </w:t>
            </w:r>
            <w:proofErr w:type="spellStart"/>
            <w:r>
              <w:t>aplikohet</w:t>
            </w:r>
            <w:proofErr w:type="spellEnd"/>
            <w:r>
              <w:t>.</w:t>
            </w:r>
          </w:p>
          <w:p w:rsidR="008D04CE" w:rsidRPr="008D04CE" w:rsidRDefault="008D04CE" w:rsidP="008D04CE">
            <w:pPr>
              <w:pStyle w:val="Default"/>
              <w:jc w:val="both"/>
            </w:pPr>
          </w:p>
        </w:tc>
      </w:tr>
      <w:tr w:rsidR="004F73A1" w:rsidTr="00122E32">
        <w:trPr>
          <w:trHeight w:val="575"/>
        </w:trPr>
        <w:tc>
          <w:tcPr>
            <w:tcW w:w="709" w:type="dxa"/>
            <w:tcBorders>
              <w:top w:val="single" w:sz="4" w:space="0" w:color="000000"/>
              <w:left w:val="double" w:sz="4" w:space="0" w:color="000000"/>
              <w:bottom w:val="single" w:sz="4" w:space="0" w:color="000000"/>
              <w:right w:val="single" w:sz="4" w:space="0" w:color="000000"/>
            </w:tcBorders>
            <w:hideMark/>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Plani për menaxhimin e mbeturinave</w:t>
            </w:r>
          </w:p>
        </w:tc>
        <w:tc>
          <w:tcPr>
            <w:tcW w:w="7938" w:type="dxa"/>
            <w:tcBorders>
              <w:top w:val="single" w:sz="4" w:space="0" w:color="000000"/>
              <w:left w:val="single" w:sz="4" w:space="0" w:color="000000"/>
              <w:bottom w:val="single" w:sz="4" w:space="0" w:color="000000"/>
              <w:right w:val="double" w:sz="4" w:space="0" w:color="000000"/>
            </w:tcBorders>
          </w:tcPr>
          <w:p w:rsidR="004F73A1" w:rsidRDefault="008D04CE" w:rsidP="008D04CE">
            <w:pPr>
              <w:pStyle w:val="Default"/>
              <w:jc w:val="both"/>
            </w:pPr>
            <w:proofErr w:type="spellStart"/>
            <w:r w:rsidRPr="008D04CE">
              <w:t>Kompania</w:t>
            </w:r>
            <w:proofErr w:type="spellEnd"/>
            <w:r w:rsidRPr="008D04CE">
              <w:t xml:space="preserve"> </w:t>
            </w:r>
            <w:proofErr w:type="spellStart"/>
            <w:r w:rsidRPr="008D04CE">
              <w:t>zbaton</w:t>
            </w:r>
            <w:proofErr w:type="spellEnd"/>
            <w:r w:rsidRPr="008D04CE">
              <w:t xml:space="preserve"> </w:t>
            </w:r>
            <w:proofErr w:type="spellStart"/>
            <w:r w:rsidRPr="008D04CE">
              <w:t>një</w:t>
            </w:r>
            <w:proofErr w:type="spellEnd"/>
            <w:r w:rsidRPr="008D04CE">
              <w:t xml:space="preserve"> Plan </w:t>
            </w:r>
            <w:proofErr w:type="spellStart"/>
            <w:r w:rsidRPr="008D04CE">
              <w:t>për</w:t>
            </w:r>
            <w:proofErr w:type="spellEnd"/>
            <w:r w:rsidRPr="008D04CE">
              <w:t xml:space="preserve"> </w:t>
            </w:r>
            <w:proofErr w:type="spellStart"/>
            <w:r w:rsidRPr="008D04CE">
              <w:t>Menaxhimin</w:t>
            </w:r>
            <w:proofErr w:type="spellEnd"/>
            <w:r w:rsidRPr="008D04CE">
              <w:t xml:space="preserve"> e </w:t>
            </w:r>
            <w:proofErr w:type="spellStart"/>
            <w:r w:rsidRPr="008D04CE">
              <w:t>Mbeturinave</w:t>
            </w:r>
            <w:proofErr w:type="spellEnd"/>
            <w:r w:rsidRPr="008D04CE">
              <w:t xml:space="preserve">, </w:t>
            </w:r>
            <w:proofErr w:type="spellStart"/>
            <w:r w:rsidRPr="008D04CE">
              <w:t>i</w:t>
            </w:r>
            <w:proofErr w:type="spellEnd"/>
            <w:r w:rsidRPr="008D04CE">
              <w:t xml:space="preserve"> </w:t>
            </w:r>
            <w:proofErr w:type="spellStart"/>
            <w:r w:rsidRPr="008D04CE">
              <w:t>cili</w:t>
            </w:r>
            <w:proofErr w:type="spellEnd"/>
            <w:r w:rsidRPr="008D04CE">
              <w:t xml:space="preserve"> </w:t>
            </w:r>
            <w:proofErr w:type="spellStart"/>
            <w:r w:rsidRPr="008D04CE">
              <w:t>përfshin</w:t>
            </w:r>
            <w:proofErr w:type="spellEnd"/>
            <w:r w:rsidRPr="008D04CE">
              <w:t xml:space="preserve"> </w:t>
            </w:r>
            <w:proofErr w:type="spellStart"/>
            <w:r w:rsidRPr="008D04CE">
              <w:t>ndarjen</w:t>
            </w:r>
            <w:proofErr w:type="spellEnd"/>
            <w:r w:rsidRPr="008D04CE">
              <w:t xml:space="preserve"> e </w:t>
            </w:r>
            <w:proofErr w:type="spellStart"/>
            <w:r w:rsidRPr="008D04CE">
              <w:t>mbeturinave</w:t>
            </w:r>
            <w:proofErr w:type="spellEnd"/>
            <w:r w:rsidRPr="008D04CE">
              <w:t xml:space="preserve"> </w:t>
            </w:r>
            <w:proofErr w:type="spellStart"/>
            <w:r w:rsidRPr="008D04CE">
              <w:t>sipas</w:t>
            </w:r>
            <w:proofErr w:type="spellEnd"/>
            <w:r w:rsidRPr="008D04CE">
              <w:t xml:space="preserve"> </w:t>
            </w:r>
            <w:proofErr w:type="spellStart"/>
            <w:r w:rsidRPr="008D04CE">
              <w:t>llojit</w:t>
            </w:r>
            <w:proofErr w:type="spellEnd"/>
            <w:r w:rsidRPr="008D04CE">
              <w:t xml:space="preserve">, </w:t>
            </w:r>
            <w:proofErr w:type="spellStart"/>
            <w:r w:rsidRPr="008D04CE">
              <w:t>magazinimin</w:t>
            </w:r>
            <w:proofErr w:type="spellEnd"/>
            <w:r w:rsidRPr="008D04CE">
              <w:t xml:space="preserve"> e </w:t>
            </w:r>
            <w:proofErr w:type="spellStart"/>
            <w:r w:rsidRPr="008D04CE">
              <w:t>sigurt</w:t>
            </w:r>
            <w:proofErr w:type="spellEnd"/>
            <w:r w:rsidRPr="008D04CE">
              <w:t xml:space="preserve">, </w:t>
            </w:r>
            <w:proofErr w:type="spellStart"/>
            <w:r w:rsidRPr="008D04CE">
              <w:t>ripërdorimin</w:t>
            </w:r>
            <w:proofErr w:type="spellEnd"/>
            <w:r w:rsidRPr="008D04CE">
              <w:t xml:space="preserve"> </w:t>
            </w:r>
            <w:proofErr w:type="spellStart"/>
            <w:r w:rsidRPr="008D04CE">
              <w:t>dhe</w:t>
            </w:r>
            <w:proofErr w:type="spellEnd"/>
            <w:r w:rsidRPr="008D04CE">
              <w:t xml:space="preserve"> </w:t>
            </w:r>
            <w:proofErr w:type="spellStart"/>
            <w:r w:rsidRPr="008D04CE">
              <w:t>riciklimin</w:t>
            </w:r>
            <w:proofErr w:type="spellEnd"/>
            <w:r w:rsidRPr="008D04CE">
              <w:t xml:space="preserve"> </w:t>
            </w:r>
            <w:proofErr w:type="spellStart"/>
            <w:r w:rsidRPr="008D04CE">
              <w:t>maksimal</w:t>
            </w:r>
            <w:proofErr w:type="spellEnd"/>
            <w:r w:rsidR="00C0593A">
              <w:t>.</w:t>
            </w:r>
          </w:p>
          <w:p w:rsidR="008D04CE" w:rsidRPr="008D04CE" w:rsidRDefault="008D04CE" w:rsidP="008D04CE">
            <w:pPr>
              <w:pStyle w:val="Default"/>
              <w:jc w:val="both"/>
            </w:pPr>
          </w:p>
        </w:tc>
      </w:tr>
      <w:tr w:rsidR="004F73A1" w:rsidTr="00122E32">
        <w:trPr>
          <w:trHeight w:val="281"/>
        </w:trPr>
        <w:tc>
          <w:tcPr>
            <w:tcW w:w="709" w:type="dxa"/>
            <w:tcBorders>
              <w:top w:val="single" w:sz="4" w:space="0" w:color="000000"/>
              <w:left w:val="double" w:sz="4" w:space="0" w:color="000000"/>
              <w:bottom w:val="single" w:sz="4" w:space="0" w:color="000000"/>
              <w:right w:val="single" w:sz="4" w:space="0" w:color="000000"/>
            </w:tcBorders>
          </w:tcPr>
          <w:p w:rsidR="004F73A1" w:rsidRDefault="004F73A1" w:rsidP="004F73A1">
            <w:pPr>
              <w:pStyle w:val="Default"/>
              <w:numPr>
                <w:ilvl w:val="1"/>
                <w:numId w:val="3"/>
              </w:numPr>
              <w:rPr>
                <w:color w:val="auto"/>
                <w:lang w:val="sq-AL"/>
              </w:rPr>
            </w:pPr>
          </w:p>
        </w:tc>
        <w:tc>
          <w:tcPr>
            <w:tcW w:w="4111" w:type="dxa"/>
            <w:tcBorders>
              <w:top w:val="single" w:sz="4" w:space="0" w:color="000000"/>
              <w:left w:val="single" w:sz="4" w:space="0" w:color="000000"/>
              <w:bottom w:val="single" w:sz="4" w:space="0" w:color="000000"/>
              <w:right w:val="single" w:sz="4" w:space="0" w:color="000000"/>
            </w:tcBorders>
            <w:hideMark/>
          </w:tcPr>
          <w:p w:rsidR="004F73A1" w:rsidRDefault="004F73A1">
            <w:pPr>
              <w:pStyle w:val="Default"/>
              <w:rPr>
                <w:color w:val="auto"/>
                <w:lang w:val="sq-AL"/>
              </w:rPr>
            </w:pPr>
            <w:r>
              <w:rPr>
                <w:color w:val="auto"/>
                <w:lang w:val="sq-AL"/>
              </w:rPr>
              <w:t xml:space="preserve"> Raportimi</w:t>
            </w:r>
          </w:p>
        </w:tc>
        <w:tc>
          <w:tcPr>
            <w:tcW w:w="7938" w:type="dxa"/>
            <w:tcBorders>
              <w:top w:val="single" w:sz="4" w:space="0" w:color="000000"/>
              <w:left w:val="single" w:sz="4" w:space="0" w:color="000000"/>
              <w:bottom w:val="single" w:sz="4" w:space="0" w:color="000000"/>
              <w:right w:val="double" w:sz="4" w:space="0" w:color="000000"/>
            </w:tcBorders>
          </w:tcPr>
          <w:p w:rsidR="004F73A1" w:rsidRDefault="008D04CE" w:rsidP="00C0593A">
            <w:pPr>
              <w:pStyle w:val="Default"/>
              <w:jc w:val="both"/>
            </w:pPr>
            <w:proofErr w:type="spellStart"/>
            <w:r w:rsidRPr="008D04CE">
              <w:t>Kompania</w:t>
            </w:r>
            <w:proofErr w:type="spellEnd"/>
            <w:r w:rsidRPr="008D04CE">
              <w:t xml:space="preserve"> </w:t>
            </w:r>
            <w:proofErr w:type="spellStart"/>
            <w:r w:rsidRPr="008D04CE">
              <w:t>raporton</w:t>
            </w:r>
            <w:proofErr w:type="spellEnd"/>
            <w:r w:rsidRPr="008D04CE">
              <w:t xml:space="preserve"> </w:t>
            </w:r>
            <w:proofErr w:type="spellStart"/>
            <w:r w:rsidRPr="008D04CE">
              <w:t>pranë</w:t>
            </w:r>
            <w:proofErr w:type="spellEnd"/>
            <w:r w:rsidRPr="008D04CE">
              <w:t xml:space="preserve"> </w:t>
            </w:r>
            <w:proofErr w:type="spellStart"/>
            <w:r w:rsidRPr="008D04CE">
              <w:t>autoriteteve</w:t>
            </w:r>
            <w:proofErr w:type="spellEnd"/>
            <w:r w:rsidRPr="008D04CE">
              <w:t xml:space="preserve"> </w:t>
            </w:r>
            <w:proofErr w:type="spellStart"/>
            <w:r w:rsidRPr="008D04CE">
              <w:t>kompetente</w:t>
            </w:r>
            <w:proofErr w:type="spellEnd"/>
            <w:r w:rsidRPr="008D04CE">
              <w:t xml:space="preserve"> </w:t>
            </w:r>
            <w:proofErr w:type="spellStart"/>
            <w:r w:rsidRPr="008D04CE">
              <w:t>mjedisore</w:t>
            </w:r>
            <w:proofErr w:type="spellEnd"/>
            <w:r w:rsidRPr="008D04CE">
              <w:t xml:space="preserve"> </w:t>
            </w:r>
            <w:proofErr w:type="spellStart"/>
            <w:r w:rsidRPr="008D04CE">
              <w:t>sa</w:t>
            </w:r>
            <w:proofErr w:type="spellEnd"/>
            <w:r w:rsidRPr="008D04CE">
              <w:t xml:space="preserve"> </w:t>
            </w:r>
            <w:proofErr w:type="spellStart"/>
            <w:r w:rsidRPr="008D04CE">
              <w:t>herë</w:t>
            </w:r>
            <w:proofErr w:type="spellEnd"/>
            <w:r w:rsidRPr="008D04CE">
              <w:t xml:space="preserve"> </w:t>
            </w:r>
            <w:proofErr w:type="spellStart"/>
            <w:r w:rsidRPr="008D04CE">
              <w:t>që</w:t>
            </w:r>
            <w:proofErr w:type="spellEnd"/>
            <w:r w:rsidRPr="008D04CE">
              <w:t xml:space="preserve"> </w:t>
            </w:r>
            <w:proofErr w:type="spellStart"/>
            <w:r w:rsidRPr="008D04CE">
              <w:t>kjo</w:t>
            </w:r>
            <w:proofErr w:type="spellEnd"/>
            <w:r w:rsidRPr="008D04CE">
              <w:t xml:space="preserve"> </w:t>
            </w:r>
            <w:proofErr w:type="spellStart"/>
            <w:r w:rsidRPr="008D04CE">
              <w:t>kërkohet</w:t>
            </w:r>
            <w:proofErr w:type="spellEnd"/>
            <w:r w:rsidRPr="008D04CE">
              <w:t xml:space="preserve"> </w:t>
            </w:r>
            <w:proofErr w:type="spellStart"/>
            <w:r w:rsidRPr="008D04CE">
              <w:t>prej</w:t>
            </w:r>
            <w:proofErr w:type="spellEnd"/>
            <w:r w:rsidRPr="008D04CE">
              <w:t xml:space="preserve"> </w:t>
            </w:r>
            <w:proofErr w:type="spellStart"/>
            <w:r w:rsidRPr="008D04CE">
              <w:t>tyre</w:t>
            </w:r>
            <w:proofErr w:type="spellEnd"/>
            <w:r w:rsidR="00C0593A">
              <w:t>.</w:t>
            </w:r>
          </w:p>
          <w:p w:rsidR="00C0593A" w:rsidRPr="008D04CE" w:rsidRDefault="00C0593A" w:rsidP="00C0593A">
            <w:pPr>
              <w:pStyle w:val="Default"/>
              <w:jc w:val="both"/>
            </w:pPr>
          </w:p>
        </w:tc>
      </w:tr>
      <w:tr w:rsidR="004F73A1" w:rsidTr="00122E32">
        <w:trPr>
          <w:trHeight w:val="367"/>
        </w:trPr>
        <w:tc>
          <w:tcPr>
            <w:tcW w:w="12758" w:type="dxa"/>
            <w:gridSpan w:val="3"/>
            <w:tcBorders>
              <w:top w:val="single" w:sz="4" w:space="0" w:color="000000"/>
              <w:left w:val="double" w:sz="4" w:space="0" w:color="000000"/>
              <w:bottom w:val="double" w:sz="4" w:space="0" w:color="000000"/>
              <w:right w:val="double" w:sz="4" w:space="0" w:color="000000"/>
            </w:tcBorders>
            <w:hideMark/>
          </w:tcPr>
          <w:p w:rsidR="004F73A1" w:rsidRDefault="004F73A1" w:rsidP="004F73A1">
            <w:pPr>
              <w:pStyle w:val="Default"/>
              <w:numPr>
                <w:ilvl w:val="0"/>
                <w:numId w:val="3"/>
              </w:numPr>
              <w:ind w:left="381" w:hanging="381"/>
              <w:rPr>
                <w:b/>
                <w:color w:val="auto"/>
                <w:lang w:val="sq-AL"/>
              </w:rPr>
            </w:pPr>
            <w:r>
              <w:rPr>
                <w:b/>
                <w:color w:val="auto"/>
                <w:lang w:val="sq-AL"/>
              </w:rPr>
              <w:t>RREZIKU NGA AKSIDENTET</w:t>
            </w:r>
          </w:p>
        </w:tc>
      </w:tr>
      <w:tr w:rsidR="004F73A1" w:rsidTr="00122E32">
        <w:trPr>
          <w:trHeight w:val="337"/>
        </w:trPr>
        <w:tc>
          <w:tcPr>
            <w:tcW w:w="709" w:type="dxa"/>
            <w:tcBorders>
              <w:top w:val="single" w:sz="4" w:space="0" w:color="000000"/>
              <w:left w:val="double" w:sz="4" w:space="0" w:color="000000"/>
              <w:bottom w:val="double" w:sz="4" w:space="0" w:color="000000"/>
              <w:right w:val="single" w:sz="4" w:space="0" w:color="000000"/>
            </w:tcBorders>
            <w:hideMark/>
          </w:tcPr>
          <w:p w:rsidR="004F73A1" w:rsidRDefault="004F73A1">
            <w:pPr>
              <w:pStyle w:val="Default"/>
              <w:rPr>
                <w:color w:val="auto"/>
                <w:lang w:val="sq-AL"/>
              </w:rPr>
            </w:pPr>
            <w:r>
              <w:rPr>
                <w:color w:val="auto"/>
                <w:lang w:val="sq-AL"/>
              </w:rPr>
              <w:t xml:space="preserve">9.1. </w:t>
            </w:r>
          </w:p>
        </w:tc>
        <w:tc>
          <w:tcPr>
            <w:tcW w:w="4111" w:type="dxa"/>
            <w:tcBorders>
              <w:top w:val="single" w:sz="4" w:space="0" w:color="000000"/>
              <w:left w:val="single" w:sz="4" w:space="0" w:color="000000"/>
              <w:bottom w:val="double" w:sz="4" w:space="0" w:color="000000"/>
              <w:right w:val="single" w:sz="4" w:space="0" w:color="000000"/>
            </w:tcBorders>
          </w:tcPr>
          <w:p w:rsidR="004F73A1" w:rsidRDefault="004F73A1">
            <w:pPr>
              <w:pStyle w:val="Default"/>
              <w:rPr>
                <w:color w:val="auto"/>
                <w:lang w:val="sq-AL"/>
              </w:rPr>
            </w:pPr>
            <w:r w:rsidRPr="00841C51">
              <w:rPr>
                <w:color w:val="auto"/>
                <w:lang w:val="sq-AL"/>
              </w:rPr>
              <w:t>Plani për pengimin e aksidenteve në rast të rrezikut/ plani i intervenimit të brendshëm dhe të jashtëm</w:t>
            </w:r>
          </w:p>
          <w:p w:rsidR="004F73A1" w:rsidRDefault="004F73A1">
            <w:pPr>
              <w:pStyle w:val="Default"/>
              <w:rPr>
                <w:color w:val="auto"/>
                <w:lang w:val="sq-AL"/>
              </w:rPr>
            </w:pPr>
          </w:p>
        </w:tc>
        <w:tc>
          <w:tcPr>
            <w:tcW w:w="7938" w:type="dxa"/>
            <w:tcBorders>
              <w:top w:val="single" w:sz="4" w:space="0" w:color="000000"/>
              <w:left w:val="single" w:sz="4" w:space="0" w:color="000000"/>
              <w:bottom w:val="double" w:sz="4" w:space="0" w:color="000000"/>
              <w:right w:val="double" w:sz="4" w:space="0" w:color="000000"/>
            </w:tcBorders>
          </w:tcPr>
          <w:p w:rsidR="004F73A1" w:rsidRPr="003C6F4C" w:rsidRDefault="003C6F4C">
            <w:pPr>
              <w:pStyle w:val="Default"/>
              <w:rPr>
                <w:color w:val="auto"/>
                <w:lang w:val="sq-AL"/>
              </w:rPr>
            </w:pPr>
            <w:proofErr w:type="spellStart"/>
            <w:r w:rsidRPr="003C6F4C">
              <w:t>Punonjësit</w:t>
            </w:r>
            <w:proofErr w:type="spellEnd"/>
            <w:r w:rsidRPr="003C6F4C">
              <w:t xml:space="preserve"> </w:t>
            </w:r>
            <w:proofErr w:type="spellStart"/>
            <w:r w:rsidRPr="003C6F4C">
              <w:t>janë</w:t>
            </w:r>
            <w:proofErr w:type="spellEnd"/>
            <w:r w:rsidRPr="003C6F4C">
              <w:t xml:space="preserve"> </w:t>
            </w:r>
            <w:proofErr w:type="spellStart"/>
            <w:r w:rsidRPr="003C6F4C">
              <w:t>të</w:t>
            </w:r>
            <w:proofErr w:type="spellEnd"/>
            <w:r w:rsidRPr="003C6F4C">
              <w:t xml:space="preserve"> </w:t>
            </w:r>
            <w:proofErr w:type="spellStart"/>
            <w:r w:rsidRPr="003C6F4C">
              <w:t>informuar</w:t>
            </w:r>
            <w:proofErr w:type="spellEnd"/>
            <w:r w:rsidRPr="003C6F4C">
              <w:t xml:space="preserve"> </w:t>
            </w:r>
            <w:proofErr w:type="spellStart"/>
            <w:r w:rsidRPr="003C6F4C">
              <w:t>dhe</w:t>
            </w:r>
            <w:proofErr w:type="spellEnd"/>
            <w:r w:rsidRPr="003C6F4C">
              <w:t xml:space="preserve"> </w:t>
            </w:r>
            <w:proofErr w:type="spellStart"/>
            <w:r w:rsidRPr="003C6F4C">
              <w:t>të</w:t>
            </w:r>
            <w:proofErr w:type="spellEnd"/>
            <w:r w:rsidRPr="003C6F4C">
              <w:t xml:space="preserve"> </w:t>
            </w:r>
            <w:proofErr w:type="spellStart"/>
            <w:r w:rsidRPr="003C6F4C">
              <w:t>trajnuar</w:t>
            </w:r>
            <w:proofErr w:type="spellEnd"/>
            <w:r w:rsidRPr="003C6F4C">
              <w:t xml:space="preserve"> </w:t>
            </w:r>
            <w:proofErr w:type="spellStart"/>
            <w:r w:rsidRPr="003C6F4C">
              <w:t>për</w:t>
            </w:r>
            <w:proofErr w:type="spellEnd"/>
            <w:r w:rsidRPr="003C6F4C">
              <w:t xml:space="preserve"> </w:t>
            </w:r>
            <w:proofErr w:type="spellStart"/>
            <w:r w:rsidRPr="003C6F4C">
              <w:t>veprimet</w:t>
            </w:r>
            <w:proofErr w:type="spellEnd"/>
            <w:r w:rsidRPr="003C6F4C">
              <w:t xml:space="preserve"> </w:t>
            </w:r>
            <w:proofErr w:type="spellStart"/>
            <w:r w:rsidRPr="003C6F4C">
              <w:t>që</w:t>
            </w:r>
            <w:proofErr w:type="spellEnd"/>
            <w:r w:rsidRPr="003C6F4C">
              <w:t xml:space="preserve"> </w:t>
            </w:r>
            <w:proofErr w:type="spellStart"/>
            <w:r w:rsidRPr="003C6F4C">
              <w:t>duhet</w:t>
            </w:r>
            <w:proofErr w:type="spellEnd"/>
            <w:r w:rsidRPr="003C6F4C">
              <w:t xml:space="preserve"> </w:t>
            </w:r>
            <w:proofErr w:type="spellStart"/>
            <w:r w:rsidRPr="003C6F4C">
              <w:t>të</w:t>
            </w:r>
            <w:proofErr w:type="spellEnd"/>
            <w:r w:rsidRPr="003C6F4C">
              <w:t xml:space="preserve"> </w:t>
            </w:r>
            <w:proofErr w:type="spellStart"/>
            <w:r w:rsidRPr="003C6F4C">
              <w:t>ndërmerren</w:t>
            </w:r>
            <w:proofErr w:type="spellEnd"/>
            <w:r w:rsidRPr="003C6F4C">
              <w:t xml:space="preserve"> </w:t>
            </w:r>
            <w:proofErr w:type="spellStart"/>
            <w:r w:rsidRPr="003C6F4C">
              <w:t>në</w:t>
            </w:r>
            <w:proofErr w:type="spellEnd"/>
            <w:r w:rsidRPr="003C6F4C">
              <w:t xml:space="preserve"> </w:t>
            </w:r>
            <w:proofErr w:type="spellStart"/>
            <w:r w:rsidRPr="003C6F4C">
              <w:t>raste</w:t>
            </w:r>
            <w:proofErr w:type="spellEnd"/>
            <w:r w:rsidRPr="003C6F4C">
              <w:t xml:space="preserve"> </w:t>
            </w:r>
            <w:proofErr w:type="spellStart"/>
            <w:r w:rsidRPr="003C6F4C">
              <w:t>emergjente</w:t>
            </w:r>
            <w:proofErr w:type="spellEnd"/>
            <w:r w:rsidR="00841C51">
              <w:t>.</w:t>
            </w:r>
          </w:p>
          <w:p w:rsidR="004F73A1" w:rsidRDefault="004F73A1">
            <w:pPr>
              <w:pStyle w:val="Default"/>
              <w:rPr>
                <w:color w:val="auto"/>
                <w:lang w:val="sq-AL"/>
              </w:rPr>
            </w:pPr>
          </w:p>
        </w:tc>
      </w:tr>
      <w:tr w:rsidR="004F73A1" w:rsidTr="00122E32">
        <w:trPr>
          <w:trHeight w:val="337"/>
        </w:trPr>
        <w:tc>
          <w:tcPr>
            <w:tcW w:w="709" w:type="dxa"/>
            <w:tcBorders>
              <w:top w:val="single" w:sz="4" w:space="0" w:color="000000"/>
              <w:left w:val="double" w:sz="4" w:space="0" w:color="000000"/>
              <w:bottom w:val="single" w:sz="4" w:space="0" w:color="auto"/>
              <w:right w:val="single" w:sz="4" w:space="0" w:color="000000"/>
            </w:tcBorders>
          </w:tcPr>
          <w:p w:rsidR="004F73A1" w:rsidRDefault="004F73A1" w:rsidP="004F73A1">
            <w:pPr>
              <w:pStyle w:val="Default"/>
              <w:numPr>
                <w:ilvl w:val="1"/>
                <w:numId w:val="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tcPr>
          <w:p w:rsidR="004F73A1" w:rsidRDefault="004F73A1">
            <w:pPr>
              <w:pStyle w:val="Default"/>
              <w:rPr>
                <w:color w:val="auto"/>
                <w:lang w:val="sq-AL"/>
              </w:rPr>
            </w:pPr>
            <w:r>
              <w:rPr>
                <w:color w:val="auto"/>
                <w:lang w:val="sq-AL"/>
              </w:rPr>
              <w:t>Përdorimi i substancave të rrezikshme kimike dhe preparateve, planifikimi i masave për zëvendësimin e tyre</w:t>
            </w:r>
          </w:p>
          <w:p w:rsidR="004F73A1" w:rsidRDefault="004F73A1">
            <w:pPr>
              <w:pStyle w:val="Default"/>
              <w:rPr>
                <w:color w:val="auto"/>
                <w:lang w:val="sq-AL"/>
              </w:rPr>
            </w:pPr>
          </w:p>
        </w:tc>
        <w:tc>
          <w:tcPr>
            <w:tcW w:w="7938" w:type="dxa"/>
            <w:tcBorders>
              <w:top w:val="single" w:sz="4" w:space="0" w:color="000000"/>
              <w:left w:val="single" w:sz="4" w:space="0" w:color="000000"/>
              <w:bottom w:val="single" w:sz="4" w:space="0" w:color="auto"/>
              <w:right w:val="double" w:sz="4" w:space="0" w:color="000000"/>
            </w:tcBorders>
          </w:tcPr>
          <w:p w:rsidR="004F73A1" w:rsidRPr="003C6F4C" w:rsidRDefault="003C6F4C">
            <w:pPr>
              <w:pStyle w:val="Default"/>
              <w:rPr>
                <w:color w:val="auto"/>
                <w:lang w:val="sq-AL"/>
              </w:rPr>
            </w:pPr>
            <w:proofErr w:type="spellStart"/>
            <w:r w:rsidRPr="003C6F4C">
              <w:t>Në</w:t>
            </w:r>
            <w:proofErr w:type="spellEnd"/>
            <w:r w:rsidRPr="003C6F4C">
              <w:t xml:space="preserve"> </w:t>
            </w:r>
            <w:proofErr w:type="spellStart"/>
            <w:r w:rsidRPr="003C6F4C">
              <w:t>procesin</w:t>
            </w:r>
            <w:proofErr w:type="spellEnd"/>
            <w:r w:rsidRPr="003C6F4C">
              <w:t xml:space="preserve"> e </w:t>
            </w:r>
            <w:proofErr w:type="spellStart"/>
            <w:r w:rsidRPr="003C6F4C">
              <w:t>punës</w:t>
            </w:r>
            <w:proofErr w:type="spellEnd"/>
            <w:r w:rsidRPr="003C6F4C">
              <w:t xml:space="preserve"> </w:t>
            </w:r>
            <w:proofErr w:type="spellStart"/>
            <w:r w:rsidRPr="003C6F4C">
              <w:t>nuk</w:t>
            </w:r>
            <w:proofErr w:type="spellEnd"/>
            <w:r w:rsidRPr="003C6F4C">
              <w:t xml:space="preserve"> </w:t>
            </w:r>
            <w:proofErr w:type="spellStart"/>
            <w:r w:rsidRPr="003C6F4C">
              <w:t>përdoren</w:t>
            </w:r>
            <w:proofErr w:type="spellEnd"/>
            <w:r w:rsidRPr="003C6F4C">
              <w:t xml:space="preserve"> </w:t>
            </w:r>
            <w:proofErr w:type="spellStart"/>
            <w:r w:rsidRPr="003C6F4C">
              <w:t>substanca</w:t>
            </w:r>
            <w:proofErr w:type="spellEnd"/>
            <w:r w:rsidRPr="003C6F4C">
              <w:t xml:space="preserve"> </w:t>
            </w:r>
            <w:proofErr w:type="spellStart"/>
            <w:r w:rsidRPr="003C6F4C">
              <w:t>të</w:t>
            </w:r>
            <w:proofErr w:type="spellEnd"/>
            <w:r w:rsidRPr="003C6F4C">
              <w:t xml:space="preserve"> </w:t>
            </w:r>
            <w:proofErr w:type="spellStart"/>
            <w:r w:rsidRPr="003C6F4C">
              <w:t>rrezikshme</w:t>
            </w:r>
            <w:proofErr w:type="spellEnd"/>
            <w:r w:rsidRPr="003C6F4C">
              <w:t xml:space="preserve"> </w:t>
            </w:r>
            <w:proofErr w:type="spellStart"/>
            <w:r w:rsidRPr="003C6F4C">
              <w:t>kimike</w:t>
            </w:r>
            <w:proofErr w:type="spellEnd"/>
            <w:r w:rsidRPr="003C6F4C">
              <w:t xml:space="preserve"> apo preparate </w:t>
            </w:r>
            <w:proofErr w:type="spellStart"/>
            <w:r w:rsidRPr="003C6F4C">
              <w:t>të</w:t>
            </w:r>
            <w:proofErr w:type="spellEnd"/>
            <w:r w:rsidRPr="003C6F4C">
              <w:t xml:space="preserve"> </w:t>
            </w:r>
            <w:proofErr w:type="spellStart"/>
            <w:r w:rsidRPr="003C6F4C">
              <w:t>rrezikshme</w:t>
            </w:r>
            <w:proofErr w:type="spellEnd"/>
            <w:r w:rsidRPr="003C6F4C">
              <w:t xml:space="preserve">. </w:t>
            </w:r>
            <w:proofErr w:type="spellStart"/>
            <w:r w:rsidRPr="003C6F4C">
              <w:t>Aktiviteti</w:t>
            </w:r>
            <w:proofErr w:type="spellEnd"/>
            <w:r w:rsidRPr="003C6F4C">
              <w:t xml:space="preserve"> </w:t>
            </w:r>
            <w:proofErr w:type="spellStart"/>
            <w:r w:rsidRPr="003C6F4C">
              <w:t>bazohet</w:t>
            </w:r>
            <w:proofErr w:type="spellEnd"/>
            <w:r w:rsidRPr="003C6F4C">
              <w:t xml:space="preserve"> </w:t>
            </w:r>
            <w:proofErr w:type="spellStart"/>
            <w:r w:rsidRPr="003C6F4C">
              <w:t>kryesisht</w:t>
            </w:r>
            <w:proofErr w:type="spellEnd"/>
            <w:r w:rsidRPr="003C6F4C">
              <w:t xml:space="preserve"> </w:t>
            </w:r>
            <w:proofErr w:type="spellStart"/>
            <w:r w:rsidRPr="003C6F4C">
              <w:t>në</w:t>
            </w:r>
            <w:proofErr w:type="spellEnd"/>
            <w:r w:rsidRPr="003C6F4C">
              <w:t xml:space="preserve"> </w:t>
            </w:r>
            <w:proofErr w:type="spellStart"/>
            <w:r w:rsidRPr="003C6F4C">
              <w:t>procese</w:t>
            </w:r>
            <w:proofErr w:type="spellEnd"/>
            <w:r w:rsidRPr="003C6F4C">
              <w:t xml:space="preserve"> </w:t>
            </w:r>
            <w:proofErr w:type="spellStart"/>
            <w:r w:rsidRPr="003C6F4C">
              <w:t>mekanike</w:t>
            </w:r>
            <w:proofErr w:type="spellEnd"/>
            <w:r w:rsidRPr="003C6F4C">
              <w:t>.</w:t>
            </w:r>
          </w:p>
        </w:tc>
      </w:tr>
      <w:tr w:rsidR="004F73A1" w:rsidTr="00122E32">
        <w:trPr>
          <w:trHeight w:val="337"/>
        </w:trPr>
        <w:tc>
          <w:tcPr>
            <w:tcW w:w="709" w:type="dxa"/>
            <w:tcBorders>
              <w:top w:val="single" w:sz="4" w:space="0" w:color="000000"/>
              <w:left w:val="double" w:sz="4" w:space="0" w:color="000000"/>
              <w:bottom w:val="single" w:sz="4" w:space="0" w:color="auto"/>
              <w:right w:val="single" w:sz="4" w:space="0" w:color="000000"/>
            </w:tcBorders>
          </w:tcPr>
          <w:p w:rsidR="004F73A1" w:rsidRDefault="004F73A1" w:rsidP="004F73A1">
            <w:pPr>
              <w:pStyle w:val="Default"/>
              <w:numPr>
                <w:ilvl w:val="1"/>
                <w:numId w:val="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tcPr>
          <w:p w:rsidR="004F73A1" w:rsidRDefault="004F73A1">
            <w:pPr>
              <w:pStyle w:val="Default"/>
              <w:rPr>
                <w:color w:val="auto"/>
                <w:lang w:val="sq-AL"/>
              </w:rPr>
            </w:pPr>
            <w:r>
              <w:rPr>
                <w:color w:val="auto"/>
                <w:lang w:val="sq-AL"/>
              </w:rPr>
              <w:t>Masat për parandalimin e aksidenteve dhe zvogëlimi i pasojave</w:t>
            </w:r>
          </w:p>
          <w:p w:rsidR="004F73A1" w:rsidRDefault="004F73A1">
            <w:pPr>
              <w:pStyle w:val="Default"/>
              <w:rPr>
                <w:color w:val="auto"/>
                <w:lang w:val="sq-AL"/>
              </w:rPr>
            </w:pPr>
          </w:p>
        </w:tc>
        <w:tc>
          <w:tcPr>
            <w:tcW w:w="7938" w:type="dxa"/>
            <w:tcBorders>
              <w:top w:val="single" w:sz="4" w:space="0" w:color="000000"/>
              <w:left w:val="single" w:sz="4" w:space="0" w:color="000000"/>
              <w:bottom w:val="single" w:sz="4" w:space="0" w:color="auto"/>
              <w:right w:val="double" w:sz="4" w:space="0" w:color="000000"/>
            </w:tcBorders>
          </w:tcPr>
          <w:p w:rsidR="004F73A1" w:rsidRDefault="003C6F4C" w:rsidP="003C6F4C">
            <w:pPr>
              <w:pStyle w:val="Default"/>
              <w:jc w:val="both"/>
            </w:pPr>
            <w:proofErr w:type="spellStart"/>
            <w:r w:rsidRPr="003C6F4C">
              <w:t>Zbatohen</w:t>
            </w:r>
            <w:proofErr w:type="spellEnd"/>
            <w:r w:rsidRPr="003C6F4C">
              <w:t xml:space="preserve"> masa </w:t>
            </w:r>
            <w:proofErr w:type="spellStart"/>
            <w:r w:rsidRPr="003C6F4C">
              <w:t>teknike</w:t>
            </w:r>
            <w:proofErr w:type="spellEnd"/>
            <w:r w:rsidRPr="003C6F4C">
              <w:t xml:space="preserve"> </w:t>
            </w:r>
            <w:proofErr w:type="spellStart"/>
            <w:r w:rsidRPr="003C6F4C">
              <w:t>dhe</w:t>
            </w:r>
            <w:proofErr w:type="spellEnd"/>
            <w:r w:rsidRPr="003C6F4C">
              <w:t xml:space="preserve"> </w:t>
            </w:r>
            <w:proofErr w:type="spellStart"/>
            <w:r w:rsidRPr="003C6F4C">
              <w:t>organizative</w:t>
            </w:r>
            <w:proofErr w:type="spellEnd"/>
            <w:r w:rsidRPr="003C6F4C">
              <w:t xml:space="preserve"> </w:t>
            </w:r>
            <w:proofErr w:type="spellStart"/>
            <w:r w:rsidRPr="003C6F4C">
              <w:t>për</w:t>
            </w:r>
            <w:proofErr w:type="spellEnd"/>
            <w:r w:rsidRPr="003C6F4C">
              <w:t xml:space="preserve"> </w:t>
            </w:r>
            <w:proofErr w:type="spellStart"/>
            <w:r w:rsidRPr="003C6F4C">
              <w:t>parandalimin</w:t>
            </w:r>
            <w:proofErr w:type="spellEnd"/>
            <w:r w:rsidRPr="003C6F4C">
              <w:t xml:space="preserve"> e </w:t>
            </w:r>
            <w:proofErr w:type="spellStart"/>
            <w:r w:rsidRPr="003C6F4C">
              <w:t>aksidenteve</w:t>
            </w:r>
            <w:proofErr w:type="spellEnd"/>
            <w:r w:rsidRPr="003C6F4C">
              <w:t xml:space="preserve">, duke </w:t>
            </w:r>
            <w:proofErr w:type="spellStart"/>
            <w:r w:rsidRPr="003C6F4C">
              <w:t>përfshirë</w:t>
            </w:r>
            <w:proofErr w:type="spellEnd"/>
            <w:r w:rsidRPr="003C6F4C">
              <w:t xml:space="preserve"> </w:t>
            </w:r>
            <w:proofErr w:type="spellStart"/>
            <w:r w:rsidRPr="003C6F4C">
              <w:t>mirëmbajtjen</w:t>
            </w:r>
            <w:proofErr w:type="spellEnd"/>
            <w:r w:rsidRPr="003C6F4C">
              <w:t xml:space="preserve"> e </w:t>
            </w:r>
            <w:proofErr w:type="spellStart"/>
            <w:r w:rsidRPr="003C6F4C">
              <w:t>rregullt</w:t>
            </w:r>
            <w:proofErr w:type="spellEnd"/>
            <w:r w:rsidRPr="003C6F4C">
              <w:t xml:space="preserve"> </w:t>
            </w:r>
            <w:proofErr w:type="spellStart"/>
            <w:r w:rsidRPr="003C6F4C">
              <w:t>të</w:t>
            </w:r>
            <w:proofErr w:type="spellEnd"/>
            <w:r w:rsidRPr="003C6F4C">
              <w:t xml:space="preserve"> </w:t>
            </w:r>
            <w:proofErr w:type="spellStart"/>
            <w:r w:rsidRPr="003C6F4C">
              <w:t>pajisjeve</w:t>
            </w:r>
            <w:proofErr w:type="spellEnd"/>
            <w:r w:rsidRPr="003C6F4C">
              <w:t xml:space="preserve">, </w:t>
            </w:r>
            <w:proofErr w:type="spellStart"/>
            <w:r w:rsidRPr="003C6F4C">
              <w:t>respektimin</w:t>
            </w:r>
            <w:proofErr w:type="spellEnd"/>
            <w:r w:rsidRPr="003C6F4C">
              <w:t xml:space="preserve"> e </w:t>
            </w:r>
            <w:proofErr w:type="spellStart"/>
            <w:r w:rsidRPr="003C6F4C">
              <w:t>procedurave</w:t>
            </w:r>
            <w:proofErr w:type="spellEnd"/>
            <w:r w:rsidRPr="003C6F4C">
              <w:t xml:space="preserve"> </w:t>
            </w:r>
            <w:proofErr w:type="spellStart"/>
            <w:r w:rsidRPr="003C6F4C">
              <w:t>të</w:t>
            </w:r>
            <w:proofErr w:type="spellEnd"/>
            <w:r w:rsidRPr="003C6F4C">
              <w:t xml:space="preserve"> </w:t>
            </w:r>
            <w:proofErr w:type="spellStart"/>
            <w:r w:rsidRPr="003C6F4C">
              <w:t>punës</w:t>
            </w:r>
            <w:proofErr w:type="spellEnd"/>
            <w:r w:rsidRPr="003C6F4C">
              <w:t xml:space="preserve">, </w:t>
            </w:r>
            <w:proofErr w:type="spellStart"/>
            <w:r w:rsidRPr="003C6F4C">
              <w:t>përdorimin</w:t>
            </w:r>
            <w:proofErr w:type="spellEnd"/>
            <w:r w:rsidRPr="003C6F4C">
              <w:t xml:space="preserve"> e </w:t>
            </w:r>
            <w:proofErr w:type="spellStart"/>
            <w:r w:rsidRPr="003C6F4C">
              <w:t>pajisjeve</w:t>
            </w:r>
            <w:proofErr w:type="spellEnd"/>
            <w:r w:rsidRPr="003C6F4C">
              <w:t xml:space="preserve"> </w:t>
            </w:r>
            <w:proofErr w:type="spellStart"/>
            <w:r w:rsidRPr="003C6F4C">
              <w:t>mbrojtëse</w:t>
            </w:r>
            <w:proofErr w:type="spellEnd"/>
            <w:r w:rsidRPr="003C6F4C">
              <w:t xml:space="preserve"> </w:t>
            </w:r>
            <w:proofErr w:type="spellStart"/>
            <w:r w:rsidRPr="003C6F4C">
              <w:t>personale</w:t>
            </w:r>
            <w:proofErr w:type="spellEnd"/>
            <w:r w:rsidRPr="003C6F4C">
              <w:t xml:space="preserve"> </w:t>
            </w:r>
            <w:proofErr w:type="spellStart"/>
            <w:r w:rsidRPr="003C6F4C">
              <w:t>dhe</w:t>
            </w:r>
            <w:proofErr w:type="spellEnd"/>
            <w:r w:rsidRPr="003C6F4C">
              <w:t xml:space="preserve"> </w:t>
            </w:r>
            <w:proofErr w:type="spellStart"/>
            <w:r w:rsidRPr="003C6F4C">
              <w:t>trajnimin</w:t>
            </w:r>
            <w:proofErr w:type="spellEnd"/>
            <w:r w:rsidRPr="003C6F4C">
              <w:t xml:space="preserve"> e </w:t>
            </w:r>
            <w:proofErr w:type="spellStart"/>
            <w:r w:rsidRPr="003C6F4C">
              <w:t>vazhdueshëm</w:t>
            </w:r>
            <w:proofErr w:type="spellEnd"/>
            <w:r w:rsidRPr="003C6F4C">
              <w:t xml:space="preserve"> </w:t>
            </w:r>
            <w:proofErr w:type="spellStart"/>
            <w:r w:rsidRPr="003C6F4C">
              <w:t>të</w:t>
            </w:r>
            <w:proofErr w:type="spellEnd"/>
            <w:r w:rsidRPr="003C6F4C">
              <w:t xml:space="preserve"> </w:t>
            </w:r>
            <w:proofErr w:type="spellStart"/>
            <w:r w:rsidRPr="003C6F4C">
              <w:t>punonjësve</w:t>
            </w:r>
            <w:proofErr w:type="spellEnd"/>
            <w:r w:rsidRPr="003C6F4C">
              <w:t xml:space="preserve">. </w:t>
            </w:r>
            <w:proofErr w:type="spellStart"/>
            <w:r w:rsidRPr="003C6F4C">
              <w:t>Në</w:t>
            </w:r>
            <w:proofErr w:type="spellEnd"/>
            <w:r w:rsidRPr="003C6F4C">
              <w:t xml:space="preserve"> </w:t>
            </w:r>
            <w:proofErr w:type="spellStart"/>
            <w:r w:rsidRPr="003C6F4C">
              <w:t>rast</w:t>
            </w:r>
            <w:proofErr w:type="spellEnd"/>
            <w:r w:rsidRPr="003C6F4C">
              <w:t xml:space="preserve"> </w:t>
            </w:r>
            <w:proofErr w:type="spellStart"/>
            <w:r w:rsidRPr="003C6F4C">
              <w:t>aksidenti</w:t>
            </w:r>
            <w:proofErr w:type="spellEnd"/>
            <w:r w:rsidRPr="003C6F4C">
              <w:t xml:space="preserve">, </w:t>
            </w:r>
            <w:proofErr w:type="spellStart"/>
            <w:r w:rsidRPr="003C6F4C">
              <w:t>merren</w:t>
            </w:r>
            <w:proofErr w:type="spellEnd"/>
            <w:r w:rsidRPr="003C6F4C">
              <w:t xml:space="preserve"> masa </w:t>
            </w:r>
            <w:proofErr w:type="spellStart"/>
            <w:r w:rsidRPr="003C6F4C">
              <w:t>të</w:t>
            </w:r>
            <w:proofErr w:type="spellEnd"/>
            <w:r w:rsidRPr="003C6F4C">
              <w:t xml:space="preserve"> </w:t>
            </w:r>
            <w:proofErr w:type="spellStart"/>
            <w:r w:rsidRPr="003C6F4C">
              <w:t>menjëhershme</w:t>
            </w:r>
            <w:proofErr w:type="spellEnd"/>
            <w:r w:rsidRPr="003C6F4C">
              <w:t xml:space="preserve"> </w:t>
            </w:r>
            <w:proofErr w:type="spellStart"/>
            <w:r w:rsidRPr="003C6F4C">
              <w:t>për</w:t>
            </w:r>
            <w:proofErr w:type="spellEnd"/>
            <w:r w:rsidRPr="003C6F4C">
              <w:t xml:space="preserve"> </w:t>
            </w:r>
            <w:proofErr w:type="spellStart"/>
            <w:r w:rsidRPr="003C6F4C">
              <w:t>minimizimin</w:t>
            </w:r>
            <w:proofErr w:type="spellEnd"/>
            <w:r w:rsidRPr="003C6F4C">
              <w:t xml:space="preserve"> e </w:t>
            </w:r>
            <w:proofErr w:type="spellStart"/>
            <w:r w:rsidRPr="003C6F4C">
              <w:t>pasojave</w:t>
            </w:r>
            <w:proofErr w:type="spellEnd"/>
            <w:r w:rsidRPr="003C6F4C">
              <w:t xml:space="preserve"> </w:t>
            </w:r>
            <w:proofErr w:type="spellStart"/>
            <w:r w:rsidRPr="003C6F4C">
              <w:t>në</w:t>
            </w:r>
            <w:proofErr w:type="spellEnd"/>
            <w:r w:rsidRPr="003C6F4C">
              <w:t xml:space="preserve"> </w:t>
            </w:r>
            <w:proofErr w:type="spellStart"/>
            <w:r w:rsidRPr="003C6F4C">
              <w:t>shëndetin</w:t>
            </w:r>
            <w:proofErr w:type="spellEnd"/>
            <w:r w:rsidRPr="003C6F4C">
              <w:t xml:space="preserve"> e </w:t>
            </w:r>
            <w:proofErr w:type="spellStart"/>
            <w:r w:rsidRPr="003C6F4C">
              <w:t>njeriut</w:t>
            </w:r>
            <w:proofErr w:type="spellEnd"/>
            <w:r w:rsidRPr="003C6F4C">
              <w:t xml:space="preserve"> </w:t>
            </w:r>
            <w:proofErr w:type="spellStart"/>
            <w:r w:rsidRPr="003C6F4C">
              <w:t>dhe</w:t>
            </w:r>
            <w:proofErr w:type="spellEnd"/>
            <w:r w:rsidRPr="003C6F4C">
              <w:t xml:space="preserve"> </w:t>
            </w:r>
            <w:proofErr w:type="spellStart"/>
            <w:r w:rsidRPr="003C6F4C">
              <w:t>mjedis</w:t>
            </w:r>
            <w:proofErr w:type="spellEnd"/>
            <w:r w:rsidRPr="003C6F4C">
              <w:t>.</w:t>
            </w:r>
          </w:p>
          <w:p w:rsidR="003C6F4C" w:rsidRPr="003C6F4C" w:rsidRDefault="003C6F4C" w:rsidP="003C6F4C">
            <w:pPr>
              <w:pStyle w:val="Default"/>
              <w:jc w:val="both"/>
              <w:rPr>
                <w:color w:val="auto"/>
                <w:lang w:val="sq-AL"/>
              </w:rPr>
            </w:pPr>
          </w:p>
        </w:tc>
      </w:tr>
      <w:tr w:rsidR="003C6F4C" w:rsidTr="00122E32">
        <w:trPr>
          <w:trHeight w:val="587"/>
        </w:trPr>
        <w:tc>
          <w:tcPr>
            <w:tcW w:w="709" w:type="dxa"/>
            <w:tcBorders>
              <w:top w:val="single" w:sz="4" w:space="0" w:color="000000"/>
              <w:left w:val="double" w:sz="4" w:space="0" w:color="000000"/>
              <w:bottom w:val="single" w:sz="4" w:space="0" w:color="auto"/>
              <w:right w:val="single" w:sz="4" w:space="0" w:color="000000"/>
            </w:tcBorders>
          </w:tcPr>
          <w:p w:rsidR="003C6F4C" w:rsidRDefault="003C6F4C" w:rsidP="003C6F4C">
            <w:pPr>
              <w:pStyle w:val="Default"/>
              <w:numPr>
                <w:ilvl w:val="1"/>
                <w:numId w:val="4"/>
              </w:numPr>
              <w:rPr>
                <w:color w:val="auto"/>
                <w:lang w:val="sq-AL"/>
              </w:rPr>
            </w:pPr>
          </w:p>
        </w:tc>
        <w:tc>
          <w:tcPr>
            <w:tcW w:w="4111" w:type="dxa"/>
            <w:tcBorders>
              <w:top w:val="single" w:sz="4" w:space="0" w:color="000000"/>
              <w:left w:val="single" w:sz="4" w:space="0" w:color="000000"/>
              <w:bottom w:val="single" w:sz="4" w:space="0" w:color="auto"/>
              <w:right w:val="single" w:sz="4" w:space="0" w:color="000000"/>
            </w:tcBorders>
            <w:hideMark/>
          </w:tcPr>
          <w:p w:rsidR="003C6F4C" w:rsidRDefault="003C6F4C" w:rsidP="003C6F4C">
            <w:pPr>
              <w:pStyle w:val="Default"/>
              <w:rPr>
                <w:color w:val="auto"/>
                <w:lang w:val="sq-AL"/>
              </w:rPr>
            </w:pPr>
            <w:r>
              <w:rPr>
                <w:color w:val="auto"/>
                <w:lang w:val="sq-AL"/>
              </w:rPr>
              <w:t>Raporti mbi gjendjen e sigurisë</w:t>
            </w:r>
          </w:p>
        </w:tc>
        <w:tc>
          <w:tcPr>
            <w:tcW w:w="7938" w:type="dxa"/>
            <w:tcBorders>
              <w:top w:val="single" w:sz="4" w:space="0" w:color="000000"/>
              <w:left w:val="single" w:sz="4" w:space="0" w:color="000000"/>
              <w:bottom w:val="single" w:sz="4" w:space="0" w:color="auto"/>
              <w:right w:val="double" w:sz="4" w:space="0" w:color="000000"/>
            </w:tcBorders>
          </w:tcPr>
          <w:p w:rsidR="003C6F4C" w:rsidRPr="008D04CE" w:rsidRDefault="003C6F4C" w:rsidP="003C6F4C">
            <w:pPr>
              <w:pStyle w:val="Default"/>
              <w:jc w:val="both"/>
            </w:pPr>
            <w:proofErr w:type="spellStart"/>
            <w:r w:rsidRPr="008D04CE">
              <w:t>Kompania</w:t>
            </w:r>
            <w:proofErr w:type="spellEnd"/>
            <w:r w:rsidRPr="008D04CE">
              <w:t xml:space="preserve"> </w:t>
            </w:r>
            <w:proofErr w:type="spellStart"/>
            <w:r w:rsidRPr="008D04CE">
              <w:t>raporton</w:t>
            </w:r>
            <w:proofErr w:type="spellEnd"/>
            <w:r w:rsidRPr="008D04CE">
              <w:t xml:space="preserve"> </w:t>
            </w:r>
            <w:proofErr w:type="spellStart"/>
            <w:r w:rsidRPr="008D04CE">
              <w:t>pranë</w:t>
            </w:r>
            <w:proofErr w:type="spellEnd"/>
            <w:r w:rsidRPr="008D04CE">
              <w:t xml:space="preserve"> </w:t>
            </w:r>
            <w:proofErr w:type="spellStart"/>
            <w:r w:rsidRPr="008D04CE">
              <w:t>autoriteteve</w:t>
            </w:r>
            <w:proofErr w:type="spellEnd"/>
            <w:r w:rsidRPr="008D04CE">
              <w:t xml:space="preserve"> </w:t>
            </w:r>
            <w:proofErr w:type="spellStart"/>
            <w:r w:rsidRPr="008D04CE">
              <w:t>kompetente</w:t>
            </w:r>
            <w:proofErr w:type="spellEnd"/>
            <w:r w:rsidRPr="008D04CE">
              <w:t xml:space="preserve"> </w:t>
            </w:r>
            <w:proofErr w:type="spellStart"/>
            <w:r w:rsidRPr="008D04CE">
              <w:t>mjedisore</w:t>
            </w:r>
            <w:proofErr w:type="spellEnd"/>
            <w:r w:rsidRPr="008D04CE">
              <w:t xml:space="preserve"> </w:t>
            </w:r>
            <w:proofErr w:type="spellStart"/>
            <w:r w:rsidRPr="008D04CE">
              <w:t>sa</w:t>
            </w:r>
            <w:proofErr w:type="spellEnd"/>
            <w:r w:rsidRPr="008D04CE">
              <w:t xml:space="preserve"> </w:t>
            </w:r>
            <w:proofErr w:type="spellStart"/>
            <w:r w:rsidRPr="008D04CE">
              <w:t>herë</w:t>
            </w:r>
            <w:proofErr w:type="spellEnd"/>
            <w:r w:rsidRPr="008D04CE">
              <w:t xml:space="preserve"> </w:t>
            </w:r>
            <w:proofErr w:type="spellStart"/>
            <w:r w:rsidRPr="008D04CE">
              <w:t>që</w:t>
            </w:r>
            <w:proofErr w:type="spellEnd"/>
            <w:r w:rsidRPr="008D04CE">
              <w:t xml:space="preserve"> </w:t>
            </w:r>
            <w:proofErr w:type="spellStart"/>
            <w:r w:rsidRPr="008D04CE">
              <w:t>kjo</w:t>
            </w:r>
            <w:proofErr w:type="spellEnd"/>
            <w:r w:rsidRPr="008D04CE">
              <w:t xml:space="preserve"> </w:t>
            </w:r>
            <w:proofErr w:type="spellStart"/>
            <w:r w:rsidRPr="008D04CE">
              <w:t>kërkohet</w:t>
            </w:r>
            <w:proofErr w:type="spellEnd"/>
            <w:r w:rsidRPr="008D04CE">
              <w:t xml:space="preserve"> </w:t>
            </w:r>
            <w:proofErr w:type="spellStart"/>
            <w:r w:rsidRPr="008D04CE">
              <w:t>prej</w:t>
            </w:r>
            <w:proofErr w:type="spellEnd"/>
            <w:r w:rsidRPr="008D04CE">
              <w:t xml:space="preserve"> </w:t>
            </w:r>
            <w:proofErr w:type="spellStart"/>
            <w:r w:rsidRPr="008D04CE">
              <w:t>tyre</w:t>
            </w:r>
            <w:proofErr w:type="spellEnd"/>
            <w:r w:rsidRPr="008D04CE">
              <w:t xml:space="preserve">, duke </w:t>
            </w:r>
            <w:proofErr w:type="spellStart"/>
            <w:r w:rsidRPr="008D04CE">
              <w:t>vënë</w:t>
            </w:r>
            <w:proofErr w:type="spellEnd"/>
            <w:r w:rsidRPr="008D04CE">
              <w:t xml:space="preserve"> </w:t>
            </w:r>
            <w:proofErr w:type="spellStart"/>
            <w:r w:rsidRPr="008D04CE">
              <w:t>në</w:t>
            </w:r>
            <w:proofErr w:type="spellEnd"/>
            <w:r w:rsidRPr="008D04CE">
              <w:t xml:space="preserve"> </w:t>
            </w:r>
            <w:proofErr w:type="spellStart"/>
            <w:r w:rsidRPr="008D04CE">
              <w:t>dispozicion</w:t>
            </w:r>
            <w:proofErr w:type="spellEnd"/>
            <w:r w:rsidRPr="008D04CE">
              <w:t xml:space="preserve"> </w:t>
            </w:r>
            <w:proofErr w:type="spellStart"/>
            <w:r w:rsidRPr="003C6F4C">
              <w:t>sigurisë</w:t>
            </w:r>
            <w:proofErr w:type="spellEnd"/>
            <w:r w:rsidRPr="003C6F4C">
              <w:t xml:space="preserve"> </w:t>
            </w:r>
            <w:proofErr w:type="spellStart"/>
            <w:r w:rsidRPr="003C6F4C">
              <w:t>në</w:t>
            </w:r>
            <w:proofErr w:type="spellEnd"/>
            <w:r w:rsidRPr="003C6F4C">
              <w:t xml:space="preserve"> </w:t>
            </w:r>
            <w:proofErr w:type="spellStart"/>
            <w:r w:rsidRPr="003C6F4C">
              <w:t>vendin</w:t>
            </w:r>
            <w:proofErr w:type="spellEnd"/>
            <w:r w:rsidRPr="003C6F4C">
              <w:t xml:space="preserve"> e </w:t>
            </w:r>
            <w:proofErr w:type="spellStart"/>
            <w:r w:rsidRPr="003C6F4C">
              <w:t>punës</w:t>
            </w:r>
            <w:proofErr w:type="spellEnd"/>
            <w:r w:rsidRPr="003C6F4C">
              <w:t xml:space="preserve">, </w:t>
            </w:r>
            <w:proofErr w:type="spellStart"/>
            <w:r w:rsidRPr="003C6F4C">
              <w:t>përfshirë</w:t>
            </w:r>
            <w:proofErr w:type="spellEnd"/>
            <w:r w:rsidRPr="003C6F4C">
              <w:t xml:space="preserve"> </w:t>
            </w:r>
            <w:proofErr w:type="spellStart"/>
            <w:r w:rsidRPr="003C6F4C">
              <w:t>incidentet</w:t>
            </w:r>
            <w:proofErr w:type="spellEnd"/>
            <w:r w:rsidRPr="003C6F4C">
              <w:t xml:space="preserve">, </w:t>
            </w:r>
            <w:proofErr w:type="spellStart"/>
            <w:r w:rsidRPr="003C6F4C">
              <w:t>masat</w:t>
            </w:r>
            <w:proofErr w:type="spellEnd"/>
            <w:r w:rsidRPr="003C6F4C">
              <w:t xml:space="preserve"> </w:t>
            </w:r>
            <w:proofErr w:type="spellStart"/>
            <w:r w:rsidRPr="003C6F4C">
              <w:t>parandaluese</w:t>
            </w:r>
            <w:proofErr w:type="spellEnd"/>
            <w:r w:rsidRPr="003C6F4C">
              <w:t xml:space="preserve"> </w:t>
            </w:r>
            <w:proofErr w:type="spellStart"/>
            <w:r w:rsidRPr="003C6F4C">
              <w:t>dhe</w:t>
            </w:r>
            <w:proofErr w:type="spellEnd"/>
            <w:r w:rsidRPr="003C6F4C">
              <w:t xml:space="preserve"> </w:t>
            </w:r>
            <w:proofErr w:type="spellStart"/>
            <w:r w:rsidRPr="003C6F4C">
              <w:t>veprimet</w:t>
            </w:r>
            <w:proofErr w:type="spellEnd"/>
            <w:r w:rsidRPr="003C6F4C">
              <w:t xml:space="preserve"> </w:t>
            </w:r>
            <w:proofErr w:type="spellStart"/>
            <w:r w:rsidRPr="003C6F4C">
              <w:t>korrigjuese</w:t>
            </w:r>
            <w:proofErr w:type="spellEnd"/>
            <w:r>
              <w:t>.</w:t>
            </w:r>
          </w:p>
          <w:p w:rsidR="003C6F4C" w:rsidRPr="008D04CE" w:rsidRDefault="003C6F4C" w:rsidP="003C6F4C">
            <w:pPr>
              <w:pStyle w:val="Default"/>
              <w:jc w:val="both"/>
            </w:pPr>
          </w:p>
        </w:tc>
      </w:tr>
      <w:tr w:rsidR="003C6F4C" w:rsidTr="00122E32">
        <w:trPr>
          <w:trHeight w:val="467"/>
        </w:trPr>
        <w:tc>
          <w:tcPr>
            <w:tcW w:w="709" w:type="dxa"/>
            <w:tcBorders>
              <w:top w:val="single" w:sz="4" w:space="0" w:color="000000"/>
              <w:left w:val="double" w:sz="4" w:space="0" w:color="000000"/>
              <w:bottom w:val="single" w:sz="4" w:space="0" w:color="auto"/>
              <w:right w:val="single" w:sz="4" w:space="0" w:color="000000"/>
            </w:tcBorders>
            <w:hideMark/>
          </w:tcPr>
          <w:p w:rsidR="003C6F4C" w:rsidRDefault="003C6F4C" w:rsidP="003C6F4C">
            <w:pPr>
              <w:pStyle w:val="Default"/>
              <w:rPr>
                <w:color w:val="auto"/>
                <w:lang w:val="sq-AL"/>
              </w:rPr>
            </w:pPr>
            <w:r>
              <w:rPr>
                <w:color w:val="auto"/>
                <w:lang w:val="sq-AL"/>
              </w:rPr>
              <w:t xml:space="preserve">9.5. </w:t>
            </w:r>
          </w:p>
        </w:tc>
        <w:tc>
          <w:tcPr>
            <w:tcW w:w="4111" w:type="dxa"/>
            <w:tcBorders>
              <w:top w:val="single" w:sz="4" w:space="0" w:color="000000"/>
              <w:left w:val="single" w:sz="4" w:space="0" w:color="000000"/>
              <w:bottom w:val="single" w:sz="4" w:space="0" w:color="auto"/>
              <w:right w:val="single" w:sz="4" w:space="0" w:color="000000"/>
            </w:tcBorders>
          </w:tcPr>
          <w:p w:rsidR="003C6F4C" w:rsidRDefault="003C6F4C" w:rsidP="003C6F4C">
            <w:pPr>
              <w:pStyle w:val="Default"/>
              <w:rPr>
                <w:color w:val="auto"/>
                <w:lang w:val="sq-AL"/>
              </w:rPr>
            </w:pPr>
            <w:r>
              <w:rPr>
                <w:color w:val="auto"/>
                <w:lang w:val="sq-AL"/>
              </w:rPr>
              <w:t>Plani për mbrojtjen nga zjarri</w:t>
            </w:r>
          </w:p>
          <w:p w:rsidR="003C6F4C" w:rsidRDefault="003C6F4C" w:rsidP="003C6F4C">
            <w:pPr>
              <w:pStyle w:val="Default"/>
              <w:rPr>
                <w:color w:val="auto"/>
                <w:lang w:val="sq-AL"/>
              </w:rPr>
            </w:pPr>
          </w:p>
        </w:tc>
        <w:tc>
          <w:tcPr>
            <w:tcW w:w="7938" w:type="dxa"/>
            <w:tcBorders>
              <w:top w:val="single" w:sz="4" w:space="0" w:color="000000"/>
              <w:left w:val="single" w:sz="4" w:space="0" w:color="000000"/>
              <w:bottom w:val="single" w:sz="4" w:space="0" w:color="auto"/>
              <w:right w:val="double" w:sz="4" w:space="0" w:color="000000"/>
            </w:tcBorders>
          </w:tcPr>
          <w:p w:rsidR="003C6F4C" w:rsidRDefault="003C6F4C" w:rsidP="003C6F4C">
            <w:pPr>
              <w:pStyle w:val="Default"/>
              <w:jc w:val="both"/>
            </w:pPr>
            <w:proofErr w:type="spellStart"/>
            <w:r w:rsidRPr="003C6F4C">
              <w:t>Kompania</w:t>
            </w:r>
            <w:proofErr w:type="spellEnd"/>
            <w:r w:rsidRPr="003C6F4C">
              <w:t xml:space="preserve"> </w:t>
            </w:r>
            <w:proofErr w:type="spellStart"/>
            <w:r w:rsidRPr="003C6F4C">
              <w:t>zbaton</w:t>
            </w:r>
            <w:proofErr w:type="spellEnd"/>
            <w:r w:rsidRPr="003C6F4C">
              <w:t xml:space="preserve"> </w:t>
            </w:r>
            <w:proofErr w:type="spellStart"/>
            <w:r w:rsidRPr="003C6F4C">
              <w:t>planin</w:t>
            </w:r>
            <w:proofErr w:type="spellEnd"/>
            <w:r w:rsidRPr="003C6F4C">
              <w:t xml:space="preserve"> </w:t>
            </w:r>
            <w:proofErr w:type="spellStart"/>
            <w:r w:rsidRPr="003C6F4C">
              <w:t>për</w:t>
            </w:r>
            <w:proofErr w:type="spellEnd"/>
            <w:r w:rsidRPr="003C6F4C">
              <w:t xml:space="preserve"> </w:t>
            </w:r>
            <w:proofErr w:type="spellStart"/>
            <w:r w:rsidRPr="003C6F4C">
              <w:t>mbrojtjen</w:t>
            </w:r>
            <w:proofErr w:type="spellEnd"/>
            <w:r w:rsidRPr="003C6F4C">
              <w:t xml:space="preserve"> </w:t>
            </w:r>
            <w:proofErr w:type="spellStart"/>
            <w:r w:rsidRPr="003C6F4C">
              <w:t>nga</w:t>
            </w:r>
            <w:proofErr w:type="spellEnd"/>
            <w:r w:rsidRPr="003C6F4C">
              <w:t xml:space="preserve"> </w:t>
            </w:r>
            <w:proofErr w:type="spellStart"/>
            <w:r w:rsidRPr="003C6F4C">
              <w:t>zjarri</w:t>
            </w:r>
            <w:proofErr w:type="spellEnd"/>
            <w:r w:rsidRPr="003C6F4C">
              <w:t xml:space="preserve">, </w:t>
            </w:r>
            <w:proofErr w:type="spellStart"/>
            <w:r w:rsidRPr="003C6F4C">
              <w:t>i</w:t>
            </w:r>
            <w:proofErr w:type="spellEnd"/>
            <w:r w:rsidRPr="003C6F4C">
              <w:t xml:space="preserve"> </w:t>
            </w:r>
            <w:proofErr w:type="spellStart"/>
            <w:r w:rsidRPr="003C6F4C">
              <w:t>cili</w:t>
            </w:r>
            <w:proofErr w:type="spellEnd"/>
            <w:r w:rsidRPr="003C6F4C">
              <w:t xml:space="preserve"> </w:t>
            </w:r>
            <w:proofErr w:type="spellStart"/>
            <w:r w:rsidRPr="003C6F4C">
              <w:t>përfshin</w:t>
            </w:r>
            <w:proofErr w:type="spellEnd"/>
            <w:r w:rsidRPr="003C6F4C">
              <w:t xml:space="preserve"> </w:t>
            </w:r>
            <w:proofErr w:type="spellStart"/>
            <w:r w:rsidRPr="003C6F4C">
              <w:t>pajisje</w:t>
            </w:r>
            <w:proofErr w:type="spellEnd"/>
            <w:r w:rsidRPr="003C6F4C">
              <w:t xml:space="preserve"> </w:t>
            </w:r>
            <w:proofErr w:type="spellStart"/>
            <w:r w:rsidRPr="003C6F4C">
              <w:t>kundër</w:t>
            </w:r>
            <w:proofErr w:type="spellEnd"/>
            <w:r w:rsidRPr="003C6F4C">
              <w:t xml:space="preserve"> </w:t>
            </w:r>
            <w:proofErr w:type="spellStart"/>
            <w:r w:rsidRPr="003C6F4C">
              <w:t>zjarrit</w:t>
            </w:r>
            <w:proofErr w:type="spellEnd"/>
            <w:r w:rsidRPr="003C6F4C">
              <w:t xml:space="preserve">. </w:t>
            </w:r>
            <w:proofErr w:type="spellStart"/>
            <w:r w:rsidRPr="003C6F4C">
              <w:t>Plani</w:t>
            </w:r>
            <w:proofErr w:type="spellEnd"/>
            <w:r w:rsidRPr="003C6F4C">
              <w:t xml:space="preserve"> </w:t>
            </w:r>
            <w:proofErr w:type="spellStart"/>
            <w:r w:rsidRPr="003C6F4C">
              <w:t>synon</w:t>
            </w:r>
            <w:proofErr w:type="spellEnd"/>
            <w:r w:rsidRPr="003C6F4C">
              <w:t xml:space="preserve"> </w:t>
            </w:r>
            <w:proofErr w:type="spellStart"/>
            <w:r w:rsidRPr="003C6F4C">
              <w:t>parandalimin</w:t>
            </w:r>
            <w:proofErr w:type="spellEnd"/>
            <w:r w:rsidRPr="003C6F4C">
              <w:t xml:space="preserve"> e </w:t>
            </w:r>
            <w:proofErr w:type="spellStart"/>
            <w:r w:rsidRPr="003C6F4C">
              <w:t>zjarreve</w:t>
            </w:r>
            <w:proofErr w:type="spellEnd"/>
            <w:r w:rsidRPr="003C6F4C">
              <w:t xml:space="preserve"> </w:t>
            </w:r>
            <w:proofErr w:type="spellStart"/>
            <w:r w:rsidRPr="003C6F4C">
              <w:t>dhe</w:t>
            </w:r>
            <w:proofErr w:type="spellEnd"/>
            <w:r w:rsidRPr="003C6F4C">
              <w:t xml:space="preserve"> </w:t>
            </w:r>
            <w:proofErr w:type="spellStart"/>
            <w:r w:rsidRPr="003C6F4C">
              <w:t>reagimin</w:t>
            </w:r>
            <w:proofErr w:type="spellEnd"/>
            <w:r w:rsidRPr="003C6F4C">
              <w:t xml:space="preserve"> e </w:t>
            </w:r>
            <w:proofErr w:type="spellStart"/>
            <w:r w:rsidRPr="003C6F4C">
              <w:t>shpejtë</w:t>
            </w:r>
            <w:proofErr w:type="spellEnd"/>
            <w:r w:rsidRPr="003C6F4C">
              <w:t xml:space="preserve"> </w:t>
            </w:r>
            <w:proofErr w:type="spellStart"/>
            <w:r w:rsidRPr="003C6F4C">
              <w:t>për</w:t>
            </w:r>
            <w:proofErr w:type="spellEnd"/>
            <w:r w:rsidRPr="003C6F4C">
              <w:t xml:space="preserve"> </w:t>
            </w:r>
            <w:proofErr w:type="spellStart"/>
            <w:r w:rsidRPr="003C6F4C">
              <w:t>minimizimin</w:t>
            </w:r>
            <w:proofErr w:type="spellEnd"/>
            <w:r w:rsidRPr="003C6F4C">
              <w:t xml:space="preserve"> e </w:t>
            </w:r>
            <w:proofErr w:type="spellStart"/>
            <w:r w:rsidRPr="003C6F4C">
              <w:t>dëmeve</w:t>
            </w:r>
            <w:proofErr w:type="spellEnd"/>
            <w:r w:rsidRPr="003C6F4C">
              <w:t xml:space="preserve"> </w:t>
            </w:r>
            <w:proofErr w:type="spellStart"/>
            <w:r w:rsidRPr="003C6F4C">
              <w:t>të</w:t>
            </w:r>
            <w:proofErr w:type="spellEnd"/>
            <w:r w:rsidRPr="003C6F4C">
              <w:t xml:space="preserve"> </w:t>
            </w:r>
            <w:proofErr w:type="spellStart"/>
            <w:r w:rsidRPr="003C6F4C">
              <w:t>mundshme</w:t>
            </w:r>
            <w:proofErr w:type="spellEnd"/>
            <w:r w:rsidRPr="003C6F4C">
              <w:t>.</w:t>
            </w:r>
          </w:p>
          <w:p w:rsidR="003C6F4C" w:rsidRPr="003C6F4C" w:rsidRDefault="003C6F4C" w:rsidP="003C6F4C">
            <w:pPr>
              <w:pStyle w:val="Default"/>
              <w:jc w:val="both"/>
              <w:rPr>
                <w:color w:val="auto"/>
                <w:lang w:val="sq-AL"/>
              </w:rPr>
            </w:pPr>
          </w:p>
        </w:tc>
      </w:tr>
      <w:tr w:rsidR="003C6F4C" w:rsidTr="00122E32">
        <w:trPr>
          <w:trHeight w:val="301"/>
        </w:trPr>
        <w:tc>
          <w:tcPr>
            <w:tcW w:w="12758" w:type="dxa"/>
            <w:gridSpan w:val="3"/>
            <w:tcBorders>
              <w:top w:val="double" w:sz="4" w:space="0" w:color="000000"/>
              <w:left w:val="double" w:sz="4" w:space="0" w:color="000000"/>
              <w:bottom w:val="single" w:sz="4" w:space="0" w:color="000000"/>
              <w:right w:val="double" w:sz="4" w:space="0" w:color="000000"/>
            </w:tcBorders>
            <w:vAlign w:val="bottom"/>
            <w:hideMark/>
          </w:tcPr>
          <w:p w:rsidR="003C6F4C" w:rsidRDefault="003C6F4C" w:rsidP="003C6F4C">
            <w:pPr>
              <w:pStyle w:val="Default"/>
              <w:numPr>
                <w:ilvl w:val="0"/>
                <w:numId w:val="4"/>
              </w:numPr>
              <w:rPr>
                <w:color w:val="auto"/>
                <w:lang w:val="sq-AL"/>
              </w:rPr>
            </w:pPr>
            <w:r>
              <w:rPr>
                <w:b/>
                <w:bCs/>
                <w:color w:val="auto"/>
                <w:lang w:val="sq-AL"/>
              </w:rPr>
              <w:t>MASAT NË RASTET E PUNES JO STABILE TË IMPIANTIT</w:t>
            </w:r>
          </w:p>
        </w:tc>
      </w:tr>
      <w:tr w:rsidR="003C6F4C" w:rsidTr="00122E32">
        <w:trPr>
          <w:trHeight w:val="352"/>
        </w:trPr>
        <w:tc>
          <w:tcPr>
            <w:tcW w:w="709" w:type="dxa"/>
            <w:tcBorders>
              <w:top w:val="single" w:sz="4" w:space="0" w:color="000000"/>
              <w:left w:val="double" w:sz="4" w:space="0" w:color="000000"/>
              <w:bottom w:val="single" w:sz="4" w:space="0" w:color="000000"/>
              <w:right w:val="single" w:sz="4" w:space="0" w:color="000000"/>
            </w:tcBorders>
            <w:hideMark/>
          </w:tcPr>
          <w:p w:rsidR="003C6F4C" w:rsidRDefault="003C6F4C" w:rsidP="003C6F4C">
            <w:pPr>
              <w:pStyle w:val="Default"/>
              <w:rPr>
                <w:color w:val="auto"/>
                <w:lang w:val="sq-AL"/>
              </w:rPr>
            </w:pPr>
            <w:r>
              <w:rPr>
                <w:color w:val="auto"/>
                <w:lang w:val="sq-AL"/>
              </w:rPr>
              <w:lastRenderedPageBreak/>
              <w:t xml:space="preserve">10.1. </w:t>
            </w:r>
          </w:p>
        </w:tc>
        <w:tc>
          <w:tcPr>
            <w:tcW w:w="4111" w:type="dxa"/>
            <w:tcBorders>
              <w:top w:val="single" w:sz="4" w:space="0" w:color="000000"/>
              <w:left w:val="single" w:sz="4" w:space="0" w:color="000000"/>
              <w:bottom w:val="single" w:sz="4" w:space="0" w:color="000000"/>
              <w:right w:val="single" w:sz="4" w:space="0" w:color="000000"/>
            </w:tcBorders>
            <w:hideMark/>
          </w:tcPr>
          <w:p w:rsidR="003C6F4C" w:rsidRDefault="003C6F4C" w:rsidP="003C6F4C">
            <w:pPr>
              <w:pStyle w:val="Default"/>
              <w:rPr>
                <w:color w:val="auto"/>
                <w:lang w:val="sq-AL"/>
              </w:rPr>
            </w:pPr>
            <w:r>
              <w:rPr>
                <w:color w:val="auto"/>
                <w:lang w:val="sq-AL"/>
              </w:rPr>
              <w:t>Ndërprerja momentale e punës së impiantit</w:t>
            </w:r>
          </w:p>
        </w:tc>
        <w:tc>
          <w:tcPr>
            <w:tcW w:w="7938" w:type="dxa"/>
            <w:tcBorders>
              <w:top w:val="single" w:sz="4" w:space="0" w:color="000000"/>
              <w:left w:val="single" w:sz="4" w:space="0" w:color="000000"/>
              <w:bottom w:val="single" w:sz="4" w:space="0" w:color="000000"/>
              <w:right w:val="double" w:sz="4" w:space="0" w:color="000000"/>
            </w:tcBorders>
          </w:tcPr>
          <w:p w:rsidR="003C6F4C" w:rsidRPr="003C6F4C" w:rsidRDefault="003C6F4C" w:rsidP="003C6F4C">
            <w:pPr>
              <w:pStyle w:val="Default"/>
              <w:jc w:val="both"/>
            </w:pPr>
            <w:proofErr w:type="spellStart"/>
            <w:r w:rsidRPr="003C6F4C">
              <w:t>Në</w:t>
            </w:r>
            <w:proofErr w:type="spellEnd"/>
            <w:r w:rsidRPr="003C6F4C">
              <w:t xml:space="preserve"> </w:t>
            </w:r>
            <w:proofErr w:type="spellStart"/>
            <w:r w:rsidRPr="003C6F4C">
              <w:t>rast</w:t>
            </w:r>
            <w:proofErr w:type="spellEnd"/>
            <w:r w:rsidRPr="003C6F4C">
              <w:t xml:space="preserve"> </w:t>
            </w:r>
            <w:proofErr w:type="spellStart"/>
            <w:r w:rsidRPr="003C6F4C">
              <w:t>të</w:t>
            </w:r>
            <w:proofErr w:type="spellEnd"/>
            <w:r w:rsidRPr="003C6F4C">
              <w:t xml:space="preserve"> </w:t>
            </w:r>
            <w:proofErr w:type="spellStart"/>
            <w:r w:rsidRPr="003C6F4C">
              <w:t>ndonjë</w:t>
            </w:r>
            <w:proofErr w:type="spellEnd"/>
            <w:r w:rsidRPr="003C6F4C">
              <w:t xml:space="preserve"> </w:t>
            </w:r>
            <w:proofErr w:type="spellStart"/>
            <w:r w:rsidRPr="003C6F4C">
              <w:t>rreziku</w:t>
            </w:r>
            <w:proofErr w:type="spellEnd"/>
            <w:r w:rsidRPr="003C6F4C">
              <w:t xml:space="preserve"> </w:t>
            </w:r>
            <w:proofErr w:type="spellStart"/>
            <w:r w:rsidRPr="003C6F4C">
              <w:t>të</w:t>
            </w:r>
            <w:proofErr w:type="spellEnd"/>
            <w:r w:rsidRPr="003C6F4C">
              <w:t xml:space="preserve"> </w:t>
            </w:r>
            <w:proofErr w:type="spellStart"/>
            <w:r w:rsidRPr="003C6F4C">
              <w:t>menjëhershëm</w:t>
            </w:r>
            <w:proofErr w:type="spellEnd"/>
            <w:r w:rsidRPr="003C6F4C">
              <w:t xml:space="preserve"> </w:t>
            </w:r>
            <w:proofErr w:type="spellStart"/>
            <w:r w:rsidRPr="003C6F4C">
              <w:t>për</w:t>
            </w:r>
            <w:proofErr w:type="spellEnd"/>
            <w:r w:rsidRPr="003C6F4C">
              <w:t xml:space="preserve"> </w:t>
            </w:r>
            <w:proofErr w:type="spellStart"/>
            <w:r w:rsidRPr="003C6F4C">
              <w:t>shëndetin</w:t>
            </w:r>
            <w:proofErr w:type="spellEnd"/>
            <w:r w:rsidRPr="003C6F4C">
              <w:t xml:space="preserve"> e </w:t>
            </w:r>
            <w:proofErr w:type="spellStart"/>
            <w:r w:rsidRPr="003C6F4C">
              <w:t>punonjësve</w:t>
            </w:r>
            <w:proofErr w:type="spellEnd"/>
            <w:r w:rsidRPr="003C6F4C">
              <w:t xml:space="preserve">, </w:t>
            </w:r>
            <w:proofErr w:type="spellStart"/>
            <w:r w:rsidRPr="003C6F4C">
              <w:t>mjedisin</w:t>
            </w:r>
            <w:proofErr w:type="spellEnd"/>
            <w:r w:rsidRPr="003C6F4C">
              <w:t xml:space="preserve"> apo </w:t>
            </w:r>
            <w:proofErr w:type="spellStart"/>
            <w:r w:rsidRPr="003C6F4C">
              <w:t>sigurinë</w:t>
            </w:r>
            <w:proofErr w:type="spellEnd"/>
            <w:r w:rsidRPr="003C6F4C">
              <w:t xml:space="preserve"> </w:t>
            </w:r>
            <w:proofErr w:type="spellStart"/>
            <w:r w:rsidRPr="003C6F4C">
              <w:t>teknike</w:t>
            </w:r>
            <w:proofErr w:type="spellEnd"/>
            <w:r w:rsidRPr="003C6F4C">
              <w:t xml:space="preserve">, </w:t>
            </w:r>
            <w:proofErr w:type="spellStart"/>
            <w:r w:rsidRPr="003C6F4C">
              <w:t>parashihet</w:t>
            </w:r>
            <w:proofErr w:type="spellEnd"/>
            <w:r w:rsidRPr="003C6F4C">
              <w:t xml:space="preserve"> </w:t>
            </w:r>
            <w:proofErr w:type="spellStart"/>
            <w:r w:rsidRPr="003C6F4C">
              <w:t>ndërprerja</w:t>
            </w:r>
            <w:proofErr w:type="spellEnd"/>
            <w:r w:rsidRPr="003C6F4C">
              <w:t xml:space="preserve"> </w:t>
            </w:r>
            <w:proofErr w:type="spellStart"/>
            <w:r w:rsidRPr="003C6F4C">
              <w:t>momentale</w:t>
            </w:r>
            <w:proofErr w:type="spellEnd"/>
            <w:r w:rsidRPr="003C6F4C">
              <w:t xml:space="preserve"> e </w:t>
            </w:r>
            <w:proofErr w:type="spellStart"/>
            <w:r w:rsidRPr="003C6F4C">
              <w:t>punës</w:t>
            </w:r>
            <w:proofErr w:type="spellEnd"/>
            <w:r w:rsidRPr="003C6F4C">
              <w:t xml:space="preserve"> </w:t>
            </w:r>
            <w:proofErr w:type="spellStart"/>
            <w:r w:rsidRPr="003C6F4C">
              <w:t>së</w:t>
            </w:r>
            <w:proofErr w:type="spellEnd"/>
            <w:r w:rsidRPr="003C6F4C">
              <w:t xml:space="preserve"> </w:t>
            </w:r>
            <w:proofErr w:type="spellStart"/>
            <w:r w:rsidRPr="003C6F4C">
              <w:t>impiantit</w:t>
            </w:r>
            <w:proofErr w:type="spellEnd"/>
            <w:r w:rsidRPr="003C6F4C">
              <w:t>.</w:t>
            </w:r>
          </w:p>
          <w:p w:rsidR="003C6F4C" w:rsidRPr="003C6F4C" w:rsidRDefault="003C6F4C" w:rsidP="003C6F4C">
            <w:pPr>
              <w:pStyle w:val="Default"/>
              <w:jc w:val="both"/>
              <w:rPr>
                <w:color w:val="auto"/>
                <w:lang w:val="sq-AL"/>
              </w:rPr>
            </w:pPr>
          </w:p>
        </w:tc>
      </w:tr>
      <w:tr w:rsidR="003C6F4C" w:rsidTr="00122E32">
        <w:trPr>
          <w:trHeight w:val="340"/>
        </w:trPr>
        <w:tc>
          <w:tcPr>
            <w:tcW w:w="709" w:type="dxa"/>
            <w:tcBorders>
              <w:top w:val="single" w:sz="4" w:space="0" w:color="000000"/>
              <w:left w:val="double" w:sz="4" w:space="0" w:color="000000"/>
              <w:bottom w:val="double" w:sz="4" w:space="0" w:color="000000"/>
              <w:right w:val="single" w:sz="4" w:space="0" w:color="000000"/>
            </w:tcBorders>
          </w:tcPr>
          <w:p w:rsidR="003C6F4C" w:rsidRDefault="003C6F4C" w:rsidP="003C6F4C">
            <w:pPr>
              <w:pStyle w:val="Default"/>
              <w:numPr>
                <w:ilvl w:val="1"/>
                <w:numId w:val="4"/>
              </w:numPr>
              <w:rPr>
                <w:color w:val="auto"/>
                <w:lang w:val="sq-AL"/>
              </w:rPr>
            </w:pPr>
          </w:p>
        </w:tc>
        <w:tc>
          <w:tcPr>
            <w:tcW w:w="4111" w:type="dxa"/>
            <w:tcBorders>
              <w:top w:val="single" w:sz="4" w:space="0" w:color="000000"/>
              <w:left w:val="single" w:sz="4" w:space="0" w:color="000000"/>
              <w:bottom w:val="double" w:sz="4" w:space="0" w:color="000000"/>
              <w:right w:val="single" w:sz="4" w:space="0" w:color="000000"/>
            </w:tcBorders>
            <w:hideMark/>
          </w:tcPr>
          <w:p w:rsidR="003C6F4C" w:rsidRDefault="003C6F4C" w:rsidP="003C6F4C">
            <w:pPr>
              <w:pStyle w:val="Default"/>
              <w:rPr>
                <w:color w:val="auto"/>
                <w:lang w:val="sq-AL"/>
              </w:rPr>
            </w:pPr>
            <w:r>
              <w:rPr>
                <w:color w:val="auto"/>
                <w:lang w:val="sq-AL"/>
              </w:rPr>
              <w:t>Ndërprerja e punës</w:t>
            </w:r>
          </w:p>
        </w:tc>
        <w:tc>
          <w:tcPr>
            <w:tcW w:w="7938" w:type="dxa"/>
            <w:tcBorders>
              <w:top w:val="single" w:sz="4" w:space="0" w:color="000000"/>
              <w:left w:val="single" w:sz="4" w:space="0" w:color="000000"/>
              <w:bottom w:val="double" w:sz="4" w:space="0" w:color="000000"/>
              <w:right w:val="double" w:sz="4" w:space="0" w:color="000000"/>
            </w:tcBorders>
          </w:tcPr>
          <w:p w:rsidR="003C6F4C" w:rsidRDefault="003C6F4C" w:rsidP="003C6F4C">
            <w:pPr>
              <w:pStyle w:val="Default"/>
              <w:jc w:val="both"/>
            </w:pPr>
            <w:proofErr w:type="spellStart"/>
            <w:r w:rsidRPr="003C6F4C">
              <w:t>Ndërprerja</w:t>
            </w:r>
            <w:proofErr w:type="spellEnd"/>
            <w:r w:rsidRPr="003C6F4C">
              <w:t xml:space="preserve"> e </w:t>
            </w:r>
            <w:proofErr w:type="spellStart"/>
            <w:r w:rsidRPr="003C6F4C">
              <w:t>punës</w:t>
            </w:r>
            <w:proofErr w:type="spellEnd"/>
            <w:r w:rsidRPr="003C6F4C">
              <w:t xml:space="preserve"> </w:t>
            </w:r>
            <w:proofErr w:type="spellStart"/>
            <w:r w:rsidRPr="003C6F4C">
              <w:t>mund</w:t>
            </w:r>
            <w:proofErr w:type="spellEnd"/>
            <w:r w:rsidRPr="003C6F4C">
              <w:t xml:space="preserve"> </w:t>
            </w:r>
            <w:proofErr w:type="spellStart"/>
            <w:r w:rsidRPr="003C6F4C">
              <w:t>të</w:t>
            </w:r>
            <w:proofErr w:type="spellEnd"/>
            <w:r w:rsidRPr="003C6F4C">
              <w:t xml:space="preserve"> </w:t>
            </w:r>
            <w:proofErr w:type="spellStart"/>
            <w:r w:rsidRPr="003C6F4C">
              <w:t>realizohet</w:t>
            </w:r>
            <w:proofErr w:type="spellEnd"/>
            <w:r w:rsidRPr="003C6F4C">
              <w:t xml:space="preserve"> </w:t>
            </w:r>
            <w:proofErr w:type="spellStart"/>
            <w:r w:rsidRPr="003C6F4C">
              <w:t>për</w:t>
            </w:r>
            <w:proofErr w:type="spellEnd"/>
            <w:r w:rsidRPr="003C6F4C">
              <w:t xml:space="preserve"> </w:t>
            </w:r>
            <w:proofErr w:type="spellStart"/>
            <w:r w:rsidRPr="003C6F4C">
              <w:t>arsye</w:t>
            </w:r>
            <w:proofErr w:type="spellEnd"/>
            <w:r w:rsidRPr="003C6F4C">
              <w:t xml:space="preserve"> </w:t>
            </w:r>
            <w:proofErr w:type="spellStart"/>
            <w:r w:rsidRPr="003C6F4C">
              <w:t>teknike</w:t>
            </w:r>
            <w:proofErr w:type="spellEnd"/>
            <w:r w:rsidRPr="003C6F4C">
              <w:t xml:space="preserve">, </w:t>
            </w:r>
            <w:proofErr w:type="spellStart"/>
            <w:r w:rsidRPr="003C6F4C">
              <w:t>mirëmbajtjeje</w:t>
            </w:r>
            <w:proofErr w:type="spellEnd"/>
            <w:r w:rsidRPr="003C6F4C">
              <w:t xml:space="preserve">, </w:t>
            </w:r>
            <w:proofErr w:type="spellStart"/>
            <w:r w:rsidRPr="003C6F4C">
              <w:t>kërkese</w:t>
            </w:r>
            <w:proofErr w:type="spellEnd"/>
            <w:r w:rsidRPr="003C6F4C">
              <w:t xml:space="preserve"> </w:t>
            </w:r>
            <w:proofErr w:type="spellStart"/>
            <w:r w:rsidRPr="003C6F4C">
              <w:t>nga</w:t>
            </w:r>
            <w:proofErr w:type="spellEnd"/>
            <w:r w:rsidRPr="003C6F4C">
              <w:t xml:space="preserve"> </w:t>
            </w:r>
            <w:proofErr w:type="spellStart"/>
            <w:r w:rsidRPr="003C6F4C">
              <w:t>autoritetet</w:t>
            </w:r>
            <w:proofErr w:type="spellEnd"/>
            <w:r w:rsidRPr="003C6F4C">
              <w:t xml:space="preserve"> </w:t>
            </w:r>
            <w:proofErr w:type="spellStart"/>
            <w:r w:rsidRPr="003C6F4C">
              <w:t>kompetente</w:t>
            </w:r>
            <w:proofErr w:type="spellEnd"/>
            <w:r w:rsidRPr="003C6F4C">
              <w:t xml:space="preserve"> </w:t>
            </w:r>
            <w:proofErr w:type="spellStart"/>
            <w:r w:rsidRPr="003C6F4C">
              <w:t>ose</w:t>
            </w:r>
            <w:proofErr w:type="spellEnd"/>
            <w:r w:rsidRPr="003C6F4C">
              <w:t xml:space="preserve"> </w:t>
            </w:r>
            <w:proofErr w:type="spellStart"/>
            <w:r w:rsidRPr="003C6F4C">
              <w:t>për</w:t>
            </w:r>
            <w:proofErr w:type="spellEnd"/>
            <w:r w:rsidRPr="003C6F4C">
              <w:t xml:space="preserve"> </w:t>
            </w:r>
            <w:proofErr w:type="spellStart"/>
            <w:r w:rsidRPr="003C6F4C">
              <w:t>arsye</w:t>
            </w:r>
            <w:proofErr w:type="spellEnd"/>
            <w:r w:rsidRPr="003C6F4C">
              <w:t xml:space="preserve"> </w:t>
            </w:r>
            <w:proofErr w:type="spellStart"/>
            <w:r w:rsidRPr="003C6F4C">
              <w:t>mjedisore</w:t>
            </w:r>
            <w:proofErr w:type="spellEnd"/>
            <w:r w:rsidRPr="003C6F4C">
              <w:t xml:space="preserve">. </w:t>
            </w:r>
            <w:proofErr w:type="spellStart"/>
            <w:r w:rsidRPr="003C6F4C">
              <w:t>Gjatë</w:t>
            </w:r>
            <w:proofErr w:type="spellEnd"/>
            <w:r w:rsidRPr="003C6F4C">
              <w:t xml:space="preserve"> </w:t>
            </w:r>
            <w:proofErr w:type="spellStart"/>
            <w:r w:rsidRPr="003C6F4C">
              <w:t>periudhës</w:t>
            </w:r>
            <w:proofErr w:type="spellEnd"/>
            <w:r w:rsidRPr="003C6F4C">
              <w:t xml:space="preserve"> </w:t>
            </w:r>
            <w:proofErr w:type="spellStart"/>
            <w:r w:rsidRPr="003C6F4C">
              <w:t>së</w:t>
            </w:r>
            <w:proofErr w:type="spellEnd"/>
            <w:r w:rsidRPr="003C6F4C">
              <w:t xml:space="preserve"> </w:t>
            </w:r>
            <w:proofErr w:type="spellStart"/>
            <w:r w:rsidRPr="003C6F4C">
              <w:t>ndërprerjes</w:t>
            </w:r>
            <w:proofErr w:type="spellEnd"/>
            <w:r w:rsidRPr="003C6F4C">
              <w:t xml:space="preserve"> </w:t>
            </w:r>
            <w:proofErr w:type="spellStart"/>
            <w:r w:rsidRPr="003C6F4C">
              <w:t>sigurohet</w:t>
            </w:r>
            <w:proofErr w:type="spellEnd"/>
            <w:r w:rsidRPr="003C6F4C">
              <w:t xml:space="preserve"> </w:t>
            </w:r>
            <w:proofErr w:type="spellStart"/>
            <w:r w:rsidRPr="003C6F4C">
              <w:t>që</w:t>
            </w:r>
            <w:proofErr w:type="spellEnd"/>
            <w:r w:rsidRPr="003C6F4C">
              <w:t xml:space="preserve"> </w:t>
            </w:r>
            <w:proofErr w:type="spellStart"/>
            <w:r w:rsidRPr="003C6F4C">
              <w:t>hapësirat</w:t>
            </w:r>
            <w:proofErr w:type="spellEnd"/>
            <w:r w:rsidRPr="003C6F4C">
              <w:t xml:space="preserve"> e </w:t>
            </w:r>
            <w:proofErr w:type="spellStart"/>
            <w:r w:rsidRPr="003C6F4C">
              <w:t>kompanisë</w:t>
            </w:r>
            <w:proofErr w:type="spellEnd"/>
            <w:r w:rsidRPr="003C6F4C">
              <w:t xml:space="preserve"> </w:t>
            </w:r>
            <w:proofErr w:type="spellStart"/>
            <w:r w:rsidRPr="003C6F4C">
              <w:t>të</w:t>
            </w:r>
            <w:proofErr w:type="spellEnd"/>
            <w:r w:rsidRPr="003C6F4C">
              <w:t xml:space="preserve"> </w:t>
            </w:r>
            <w:proofErr w:type="spellStart"/>
            <w:r w:rsidRPr="003C6F4C">
              <w:t>jetë</w:t>
            </w:r>
            <w:proofErr w:type="spellEnd"/>
            <w:r w:rsidRPr="003C6F4C">
              <w:t xml:space="preserve"> </w:t>
            </w:r>
            <w:proofErr w:type="spellStart"/>
            <w:r w:rsidRPr="003C6F4C">
              <w:t>në</w:t>
            </w:r>
            <w:proofErr w:type="spellEnd"/>
            <w:r w:rsidRPr="003C6F4C">
              <w:t xml:space="preserve"> </w:t>
            </w:r>
            <w:proofErr w:type="spellStart"/>
            <w:r w:rsidRPr="003C6F4C">
              <w:t>gjendje</w:t>
            </w:r>
            <w:proofErr w:type="spellEnd"/>
            <w:r w:rsidRPr="003C6F4C">
              <w:t xml:space="preserve"> </w:t>
            </w:r>
            <w:proofErr w:type="spellStart"/>
            <w:r w:rsidRPr="003C6F4C">
              <w:t>të</w:t>
            </w:r>
            <w:proofErr w:type="spellEnd"/>
            <w:r w:rsidRPr="003C6F4C">
              <w:t xml:space="preserve"> </w:t>
            </w:r>
            <w:proofErr w:type="spellStart"/>
            <w:r w:rsidRPr="003C6F4C">
              <w:t>sigurt</w:t>
            </w:r>
            <w:proofErr w:type="spellEnd"/>
            <w:r w:rsidRPr="003C6F4C">
              <w:t xml:space="preserve"> </w:t>
            </w:r>
            <w:proofErr w:type="spellStart"/>
            <w:r w:rsidRPr="003C6F4C">
              <w:t>dhe</w:t>
            </w:r>
            <w:proofErr w:type="spellEnd"/>
            <w:r w:rsidRPr="003C6F4C">
              <w:t xml:space="preserve"> </w:t>
            </w:r>
            <w:proofErr w:type="spellStart"/>
            <w:r w:rsidRPr="003C6F4C">
              <w:t>të</w:t>
            </w:r>
            <w:proofErr w:type="spellEnd"/>
            <w:r w:rsidRPr="003C6F4C">
              <w:t xml:space="preserve"> </w:t>
            </w:r>
            <w:proofErr w:type="spellStart"/>
            <w:r w:rsidRPr="003C6F4C">
              <w:t>mos</w:t>
            </w:r>
            <w:proofErr w:type="spellEnd"/>
            <w:r w:rsidRPr="003C6F4C">
              <w:t xml:space="preserve"> </w:t>
            </w:r>
            <w:proofErr w:type="spellStart"/>
            <w:r w:rsidRPr="003C6F4C">
              <w:t>shkaktojë</w:t>
            </w:r>
            <w:proofErr w:type="spellEnd"/>
            <w:r w:rsidRPr="003C6F4C">
              <w:t xml:space="preserve"> </w:t>
            </w:r>
            <w:proofErr w:type="spellStart"/>
            <w:r w:rsidRPr="003C6F4C">
              <w:t>ndikime</w:t>
            </w:r>
            <w:proofErr w:type="spellEnd"/>
            <w:r w:rsidRPr="003C6F4C">
              <w:t xml:space="preserve"> negative </w:t>
            </w:r>
            <w:proofErr w:type="spellStart"/>
            <w:r w:rsidRPr="003C6F4C">
              <w:t>në</w:t>
            </w:r>
            <w:proofErr w:type="spellEnd"/>
            <w:r w:rsidRPr="003C6F4C">
              <w:t xml:space="preserve"> </w:t>
            </w:r>
            <w:proofErr w:type="spellStart"/>
            <w:r w:rsidRPr="003C6F4C">
              <w:t>mjedis</w:t>
            </w:r>
            <w:proofErr w:type="spellEnd"/>
            <w:r w:rsidRPr="003C6F4C">
              <w:t>.</w:t>
            </w:r>
          </w:p>
          <w:p w:rsidR="003C6F4C" w:rsidRPr="003C6F4C" w:rsidRDefault="003C6F4C" w:rsidP="003C6F4C">
            <w:pPr>
              <w:pStyle w:val="Default"/>
              <w:jc w:val="both"/>
              <w:rPr>
                <w:color w:val="auto"/>
                <w:lang w:val="sq-AL"/>
              </w:rPr>
            </w:pPr>
          </w:p>
        </w:tc>
      </w:tr>
      <w:tr w:rsidR="003C6F4C" w:rsidTr="00122E32">
        <w:trPr>
          <w:trHeight w:val="185"/>
        </w:trPr>
        <w:tc>
          <w:tcPr>
            <w:tcW w:w="12758" w:type="dxa"/>
            <w:gridSpan w:val="3"/>
            <w:tcBorders>
              <w:top w:val="single" w:sz="4" w:space="0" w:color="000000"/>
              <w:left w:val="double" w:sz="4" w:space="0" w:color="000000"/>
              <w:bottom w:val="single" w:sz="4" w:space="0" w:color="000000"/>
              <w:right w:val="double" w:sz="4" w:space="0" w:color="000000"/>
            </w:tcBorders>
            <w:hideMark/>
          </w:tcPr>
          <w:p w:rsidR="003C6F4C" w:rsidRDefault="003C6F4C" w:rsidP="003C6F4C">
            <w:pPr>
              <w:pStyle w:val="Default"/>
              <w:numPr>
                <w:ilvl w:val="0"/>
                <w:numId w:val="4"/>
              </w:numPr>
              <w:rPr>
                <w:b/>
                <w:color w:val="auto"/>
                <w:lang w:val="sq-AL"/>
              </w:rPr>
            </w:pPr>
            <w:r>
              <w:rPr>
                <w:b/>
                <w:color w:val="auto"/>
                <w:lang w:val="sq-AL"/>
              </w:rPr>
              <w:t>NDIKIMI I MUNDSHËM I NDOTJES NË SHËNDETIN E NJERIUT</w:t>
            </w:r>
          </w:p>
        </w:tc>
      </w:tr>
      <w:tr w:rsidR="003C6F4C" w:rsidTr="00122E32">
        <w:trPr>
          <w:trHeight w:val="340"/>
        </w:trPr>
        <w:tc>
          <w:tcPr>
            <w:tcW w:w="12758" w:type="dxa"/>
            <w:gridSpan w:val="3"/>
            <w:tcBorders>
              <w:top w:val="single" w:sz="4" w:space="0" w:color="000000"/>
              <w:left w:val="double" w:sz="4" w:space="0" w:color="000000"/>
              <w:bottom w:val="double" w:sz="4" w:space="0" w:color="000000"/>
              <w:right w:val="double" w:sz="4" w:space="0" w:color="000000"/>
            </w:tcBorders>
          </w:tcPr>
          <w:p w:rsidR="003C6F4C" w:rsidRDefault="003C6F4C" w:rsidP="003C6F4C">
            <w:pPr>
              <w:pStyle w:val="NormalWeb"/>
              <w:spacing w:before="0" w:beforeAutospacing="0" w:after="0" w:afterAutospacing="0"/>
              <w:jc w:val="both"/>
              <w:rPr>
                <w:color w:val="000000"/>
              </w:rPr>
            </w:pPr>
            <w:r>
              <w:rPr>
                <w:color w:val="000000"/>
              </w:rPr>
              <w:t>Aktiviteti nuk pritet të ketë ndikim negativ të ndjeshëm në shëndetin e njeriut. Procesi i riciklimit të qelqit realizohet kryesisht përmes proceseve mekanike, pa djegie dhe pa përdorim të substancave të rrezikshme kimike, prandaj emisionet në ajër, ujë dhe tokë janë minimale dhe të kontrolluara.</w:t>
            </w:r>
          </w:p>
          <w:p w:rsidR="003C6F4C" w:rsidRDefault="003C6F4C" w:rsidP="003C6F4C">
            <w:pPr>
              <w:pStyle w:val="NormalWeb"/>
              <w:spacing w:before="0" w:beforeAutospacing="0" w:after="0" w:afterAutospacing="0"/>
              <w:jc w:val="both"/>
              <w:rPr>
                <w:color w:val="000000"/>
              </w:rPr>
            </w:pPr>
            <w:r>
              <w:rPr>
                <w:color w:val="000000"/>
              </w:rPr>
              <w:t>Masat e zbatuara për menaxhimin e mbetjeve, trajtimin e ujërave të ndotura, kontrollin e zhurmës dhe mirëmbajtjen e pajisjeve sigurojnë që ndikimet e mundshme në mjedis dhe shëndetin e punonjësve dhe banorëve përreth të jenë të papërfillshme. Punonjësit pajisen me mjete mbrojtëse personale dhe trajnohen rregullisht për sigurinë dhe shëndetin në punë, duke minimizuar rreziqet potenciale.</w:t>
            </w:r>
          </w:p>
          <w:p w:rsidR="003C6F4C" w:rsidRDefault="003C6F4C" w:rsidP="003C6F4C">
            <w:pPr>
              <w:pStyle w:val="NormalWeb"/>
              <w:spacing w:before="0" w:beforeAutospacing="0" w:after="0" w:afterAutospacing="0"/>
              <w:jc w:val="both"/>
              <w:rPr>
                <w:color w:val="000000"/>
                <w:lang w:val="en-US"/>
              </w:rPr>
            </w:pPr>
            <w:r>
              <w:rPr>
                <w:color w:val="000000"/>
              </w:rPr>
              <w:t>Në përfundim, duke marrë parasysh natyrën e aktivitetit dhe masat parandaluese të ndërmarra, ndikimi i mundshëm i ndotjes në shëndetin e njeriut vlerësohet si i ulët</w:t>
            </w:r>
            <w:r>
              <w:rPr>
                <w:color w:val="000000"/>
                <w:lang w:val="en-US"/>
              </w:rPr>
              <w:t>.</w:t>
            </w:r>
          </w:p>
          <w:p w:rsidR="003C6F4C" w:rsidRPr="003C6F4C" w:rsidRDefault="003C6F4C" w:rsidP="003C6F4C">
            <w:pPr>
              <w:pStyle w:val="NormalWeb"/>
              <w:spacing w:before="0" w:beforeAutospacing="0" w:after="0" w:afterAutospacing="0"/>
              <w:jc w:val="both"/>
              <w:rPr>
                <w:color w:val="000000"/>
                <w:lang w:val="en-US"/>
              </w:rPr>
            </w:pPr>
          </w:p>
        </w:tc>
      </w:tr>
    </w:tbl>
    <w:p w:rsidR="004F73A1" w:rsidRDefault="004F73A1" w:rsidP="004F73A1">
      <w:pPr>
        <w:pStyle w:val="Default"/>
        <w:rPr>
          <w:b/>
          <w:color w:val="auto"/>
          <w:lang w:val="sq-AL"/>
        </w:rPr>
      </w:pPr>
    </w:p>
    <w:p w:rsidR="004F73A1" w:rsidRDefault="004F73A1" w:rsidP="004F73A1">
      <w:pPr>
        <w:pStyle w:val="Default"/>
        <w:rPr>
          <w:b/>
          <w:color w:val="auto"/>
          <w:lang w:val="sq-AL"/>
        </w:rPr>
      </w:pPr>
      <w:r>
        <w:rPr>
          <w:b/>
          <w:color w:val="auto"/>
          <w:lang w:val="sq-AL"/>
        </w:rPr>
        <w:t xml:space="preserve">Personi përgjegjës për mjedis                                                    Personi përgjegjës i kompanisë                                                       </w:t>
      </w:r>
    </w:p>
    <w:p w:rsidR="003C6F4C" w:rsidRDefault="003C6F4C" w:rsidP="004F73A1">
      <w:pPr>
        <w:pStyle w:val="Default"/>
        <w:rPr>
          <w:b/>
          <w:color w:val="auto"/>
          <w:lang w:val="sq-AL"/>
        </w:rPr>
      </w:pPr>
    </w:p>
    <w:p w:rsidR="003C6F4C" w:rsidRDefault="003C6F4C" w:rsidP="004F73A1">
      <w:pPr>
        <w:pStyle w:val="Default"/>
        <w:rPr>
          <w:b/>
          <w:color w:val="auto"/>
          <w:lang w:val="sq-AL"/>
        </w:rPr>
      </w:pPr>
      <w:r>
        <w:rPr>
          <w:b/>
          <w:color w:val="auto"/>
          <w:lang w:val="sq-AL"/>
        </w:rPr>
        <w:t>Hana Zeka</w:t>
      </w:r>
      <w:r w:rsidR="004F73A1">
        <w:rPr>
          <w:b/>
          <w:color w:val="auto"/>
          <w:lang w:val="sq-AL"/>
        </w:rPr>
        <w:t xml:space="preserve">                                                                               </w:t>
      </w:r>
      <w:r>
        <w:rPr>
          <w:b/>
          <w:color w:val="auto"/>
          <w:lang w:val="sq-AL"/>
        </w:rPr>
        <w:t xml:space="preserve">     Dugagjin Berisha</w:t>
      </w:r>
    </w:p>
    <w:p w:rsidR="004F73A1" w:rsidRDefault="004F73A1" w:rsidP="004F73A1">
      <w:pPr>
        <w:pStyle w:val="Default"/>
        <w:rPr>
          <w:b/>
          <w:color w:val="auto"/>
          <w:lang w:val="sq-AL"/>
        </w:rPr>
      </w:pPr>
      <w:r>
        <w:rPr>
          <w:b/>
          <w:color w:val="auto"/>
          <w:lang w:val="sq-AL"/>
        </w:rPr>
        <w:t xml:space="preserve">                                                                                                                                    </w:t>
      </w:r>
    </w:p>
    <w:p w:rsidR="004F73A1" w:rsidRDefault="004F73A1" w:rsidP="004F73A1">
      <w:pPr>
        <w:pStyle w:val="Default"/>
        <w:rPr>
          <w:b/>
          <w:color w:val="auto"/>
          <w:lang w:val="sq-AL"/>
        </w:rPr>
      </w:pPr>
    </w:p>
    <w:p w:rsidR="004F73A1" w:rsidRDefault="004F73A1" w:rsidP="004F73A1">
      <w:pPr>
        <w:pStyle w:val="Default"/>
        <w:rPr>
          <w:b/>
          <w:color w:val="auto"/>
          <w:lang w:val="sq-AL"/>
        </w:rPr>
      </w:pPr>
      <w:r>
        <w:rPr>
          <w:b/>
          <w:color w:val="auto"/>
          <w:lang w:val="sq-AL"/>
        </w:rPr>
        <w:t>Nënshkrimi</w:t>
      </w:r>
      <w:r w:rsidRPr="00A4030D">
        <w:rPr>
          <w:b/>
          <w:color w:val="auto"/>
          <w:lang w:val="sq-AL"/>
        </w:rPr>
        <w:t xml:space="preserve"> </w:t>
      </w:r>
      <w:r>
        <w:rPr>
          <w:b/>
          <w:color w:val="auto"/>
          <w:lang w:val="sq-AL"/>
        </w:rPr>
        <w:t xml:space="preserve">                                                                                 Nënshkrimi         </w:t>
      </w:r>
    </w:p>
    <w:p w:rsidR="001E2072" w:rsidRPr="003C6F4C" w:rsidRDefault="004F73A1" w:rsidP="003C6F4C">
      <w:pPr>
        <w:pStyle w:val="Default"/>
        <w:tabs>
          <w:tab w:val="left" w:pos="9496"/>
        </w:tabs>
        <w:rPr>
          <w:b/>
          <w:color w:val="auto"/>
          <w:lang w:val="sq-AL"/>
        </w:rPr>
      </w:pPr>
      <w:r>
        <w:rPr>
          <w:b/>
          <w:color w:val="auto"/>
          <w:lang w:val="sq-AL"/>
        </w:rPr>
        <w:t xml:space="preserve">___________________                                                                 _________________                                                                                                           </w:t>
      </w:r>
    </w:p>
    <w:sectPr w:rsidR="001E2072" w:rsidRPr="003C6F4C" w:rsidSect="00037A7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F23"/>
    <w:multiLevelType w:val="multilevel"/>
    <w:tmpl w:val="1C38FCB8"/>
    <w:lvl w:ilvl="0">
      <w:start w:val="6"/>
      <w:numFmt w:val="decimal"/>
      <w:lvlText w:val="%1."/>
      <w:lvlJc w:val="left"/>
      <w:pPr>
        <w:ind w:left="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75517F"/>
    <w:multiLevelType w:val="multilevel"/>
    <w:tmpl w:val="90B8588E"/>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080098"/>
    <w:multiLevelType w:val="multilevel"/>
    <w:tmpl w:val="F888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13179"/>
    <w:multiLevelType w:val="hybridMultilevel"/>
    <w:tmpl w:val="50B0C734"/>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30D23769"/>
    <w:multiLevelType w:val="hybridMultilevel"/>
    <w:tmpl w:val="49BE514A"/>
    <w:lvl w:ilvl="0" w:tplc="E5FA62D8">
      <w:start w:val="5"/>
      <w:numFmt w:val="bullet"/>
      <w:pStyle w:val="ListParagraph"/>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E701E9"/>
    <w:multiLevelType w:val="multilevel"/>
    <w:tmpl w:val="C41ACFC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0F6C39"/>
    <w:multiLevelType w:val="multilevel"/>
    <w:tmpl w:val="C73E32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CF77515"/>
    <w:multiLevelType w:val="multilevel"/>
    <w:tmpl w:val="06621DF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864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242309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955035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57352">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974177">
    <w:abstractNumId w:val="7"/>
  </w:num>
  <w:num w:numId="6" w16cid:durableId="1971204958">
    <w:abstractNumId w:val="3"/>
  </w:num>
  <w:num w:numId="7" w16cid:durableId="1489982422">
    <w:abstractNumId w:val="4"/>
  </w:num>
  <w:num w:numId="8" w16cid:durableId="638339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A1"/>
    <w:rsid w:val="000228DB"/>
    <w:rsid w:val="00035268"/>
    <w:rsid w:val="00037A70"/>
    <w:rsid w:val="00083CA0"/>
    <w:rsid w:val="00122E32"/>
    <w:rsid w:val="00185EA9"/>
    <w:rsid w:val="001D0D42"/>
    <w:rsid w:val="001E2072"/>
    <w:rsid w:val="001F7FC1"/>
    <w:rsid w:val="00285A49"/>
    <w:rsid w:val="003359D0"/>
    <w:rsid w:val="003C6F4C"/>
    <w:rsid w:val="003F1C49"/>
    <w:rsid w:val="004F73A1"/>
    <w:rsid w:val="00640460"/>
    <w:rsid w:val="00652013"/>
    <w:rsid w:val="00676D55"/>
    <w:rsid w:val="006913A4"/>
    <w:rsid w:val="006D4FB9"/>
    <w:rsid w:val="00767DEB"/>
    <w:rsid w:val="0077658A"/>
    <w:rsid w:val="00841C51"/>
    <w:rsid w:val="008D04CE"/>
    <w:rsid w:val="00B96946"/>
    <w:rsid w:val="00C0593A"/>
    <w:rsid w:val="00CC466D"/>
    <w:rsid w:val="00CE1C89"/>
    <w:rsid w:val="00D57EB8"/>
    <w:rsid w:val="00DC2E41"/>
    <w:rsid w:val="00E233EC"/>
    <w:rsid w:val="00EB30C5"/>
    <w:rsid w:val="00FE3DF3"/>
  </w:rsids>
  <m:mathPr>
    <m:mathFont m:val="Cambria Math"/>
    <m:brkBin m:val="before"/>
    <m:brkBinSub m:val="--"/>
    <m:smallFrac m:val="0"/>
    <m:dispDef/>
    <m:lMargin m:val="0"/>
    <m:rMargin m:val="0"/>
    <m:defJc m:val="centerGroup"/>
    <m:wrapIndent m:val="1440"/>
    <m:intLim m:val="subSup"/>
    <m:naryLim m:val="undOvr"/>
  </m:mathPr>
  <w:themeFontLang w:val="en-X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E165"/>
  <w15:docId w15:val="{1C87D49B-FFA7-404A-99AA-6F6C548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X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D0"/>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1D0D4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F73A1"/>
    <w:pPr>
      <w:autoSpaceDE w:val="0"/>
      <w:autoSpaceDN w:val="0"/>
      <w:adjustRightInd w:val="0"/>
    </w:pPr>
    <w:rPr>
      <w:rFonts w:ascii="Times New Roman" w:eastAsia="MS Mincho" w:hAnsi="Times New Roman" w:cs="Times New Roman"/>
      <w:color w:val="000000"/>
      <w:kern w:val="0"/>
      <w:lang w:val="en-US" w:eastAsia="ja-JP"/>
      <w14:ligatures w14:val="none"/>
    </w:rPr>
  </w:style>
  <w:style w:type="character" w:customStyle="1" w:styleId="DefaultChar">
    <w:name w:val="Default Char"/>
    <w:link w:val="Default"/>
    <w:locked/>
    <w:rsid w:val="004F73A1"/>
    <w:rPr>
      <w:rFonts w:ascii="Times New Roman" w:eastAsia="MS Mincho" w:hAnsi="Times New Roman" w:cs="Times New Roman"/>
      <w:color w:val="000000"/>
      <w:kern w:val="0"/>
      <w:lang w:val="en-US" w:eastAsia="ja-JP"/>
      <w14:ligatures w14:val="none"/>
    </w:rPr>
  </w:style>
  <w:style w:type="character" w:styleId="Hyperlink">
    <w:name w:val="Hyperlink"/>
    <w:basedOn w:val="DefaultParagraphFont"/>
    <w:uiPriority w:val="99"/>
    <w:unhideWhenUsed/>
    <w:rsid w:val="00D57EB8"/>
    <w:rPr>
      <w:color w:val="0563C1" w:themeColor="hyperlink"/>
      <w:u w:val="single"/>
    </w:rPr>
  </w:style>
  <w:style w:type="character" w:styleId="UnresolvedMention">
    <w:name w:val="Unresolved Mention"/>
    <w:basedOn w:val="DefaultParagraphFont"/>
    <w:uiPriority w:val="99"/>
    <w:semiHidden/>
    <w:unhideWhenUsed/>
    <w:rsid w:val="00D57EB8"/>
    <w:rPr>
      <w:color w:val="605E5C"/>
      <w:shd w:val="clear" w:color="auto" w:fill="E1DFDD"/>
    </w:rPr>
  </w:style>
  <w:style w:type="character" w:customStyle="1" w:styleId="Heading3Char">
    <w:name w:val="Heading 3 Char"/>
    <w:basedOn w:val="DefaultParagraphFont"/>
    <w:link w:val="Heading3"/>
    <w:uiPriority w:val="9"/>
    <w:rsid w:val="001D0D4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1D0D42"/>
    <w:pPr>
      <w:spacing w:before="100" w:beforeAutospacing="1" w:after="100" w:afterAutospacing="1"/>
    </w:pPr>
  </w:style>
  <w:style w:type="character" w:styleId="Strong">
    <w:name w:val="Strong"/>
    <w:basedOn w:val="DefaultParagraphFont"/>
    <w:uiPriority w:val="22"/>
    <w:qFormat/>
    <w:rsid w:val="00767DEB"/>
    <w:rPr>
      <w:b/>
      <w:bCs/>
    </w:rPr>
  </w:style>
  <w:style w:type="paragraph" w:styleId="ListParagraph">
    <w:name w:val="List Paragraph"/>
    <w:basedOn w:val="Normal"/>
    <w:autoRedefine/>
    <w:uiPriority w:val="34"/>
    <w:qFormat/>
    <w:rsid w:val="00B96946"/>
    <w:pPr>
      <w:numPr>
        <w:numId w:val="7"/>
      </w:numPr>
      <w:adjustRightInd w:val="0"/>
      <w:spacing w:before="100" w:beforeAutospacing="1" w:after="100" w:afterAutospacing="1"/>
    </w:pPr>
    <w:rPr>
      <w:lang w:val="sq"/>
    </w:rPr>
  </w:style>
  <w:style w:type="character" w:customStyle="1" w:styleId="apple-converted-space">
    <w:name w:val="apple-converted-space"/>
    <w:basedOn w:val="DefaultParagraphFont"/>
    <w:rsid w:val="00B96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1128">
      <w:bodyDiv w:val="1"/>
      <w:marLeft w:val="0"/>
      <w:marRight w:val="0"/>
      <w:marTop w:val="0"/>
      <w:marBottom w:val="0"/>
      <w:divBdr>
        <w:top w:val="none" w:sz="0" w:space="0" w:color="auto"/>
        <w:left w:val="none" w:sz="0" w:space="0" w:color="auto"/>
        <w:bottom w:val="none" w:sz="0" w:space="0" w:color="auto"/>
        <w:right w:val="none" w:sz="0" w:space="0" w:color="auto"/>
      </w:divBdr>
    </w:div>
    <w:div w:id="1285505816">
      <w:bodyDiv w:val="1"/>
      <w:marLeft w:val="0"/>
      <w:marRight w:val="0"/>
      <w:marTop w:val="0"/>
      <w:marBottom w:val="0"/>
      <w:divBdr>
        <w:top w:val="none" w:sz="0" w:space="0" w:color="auto"/>
        <w:left w:val="none" w:sz="0" w:space="0" w:color="auto"/>
        <w:bottom w:val="none" w:sz="0" w:space="0" w:color="auto"/>
        <w:right w:val="none" w:sz="0" w:space="0" w:color="auto"/>
      </w:divBdr>
    </w:div>
    <w:div w:id="1575319029">
      <w:bodyDiv w:val="1"/>
      <w:marLeft w:val="0"/>
      <w:marRight w:val="0"/>
      <w:marTop w:val="0"/>
      <w:marBottom w:val="0"/>
      <w:divBdr>
        <w:top w:val="none" w:sz="0" w:space="0" w:color="auto"/>
        <w:left w:val="none" w:sz="0" w:space="0" w:color="auto"/>
        <w:bottom w:val="none" w:sz="0" w:space="0" w:color="auto"/>
        <w:right w:val="none" w:sz="0" w:space="0" w:color="auto"/>
      </w:divBdr>
    </w:div>
    <w:div w:id="1612516397">
      <w:bodyDiv w:val="1"/>
      <w:marLeft w:val="0"/>
      <w:marRight w:val="0"/>
      <w:marTop w:val="0"/>
      <w:marBottom w:val="0"/>
      <w:divBdr>
        <w:top w:val="none" w:sz="0" w:space="0" w:color="auto"/>
        <w:left w:val="none" w:sz="0" w:space="0" w:color="auto"/>
        <w:bottom w:val="none" w:sz="0" w:space="0" w:color="auto"/>
        <w:right w:val="none" w:sz="0" w:space="0" w:color="auto"/>
      </w:divBdr>
    </w:div>
    <w:div w:id="1617325937">
      <w:bodyDiv w:val="1"/>
      <w:marLeft w:val="0"/>
      <w:marRight w:val="0"/>
      <w:marTop w:val="0"/>
      <w:marBottom w:val="0"/>
      <w:divBdr>
        <w:top w:val="none" w:sz="0" w:space="0" w:color="auto"/>
        <w:left w:val="none" w:sz="0" w:space="0" w:color="auto"/>
        <w:bottom w:val="none" w:sz="0" w:space="0" w:color="auto"/>
        <w:right w:val="none" w:sz="0" w:space="0" w:color="auto"/>
      </w:divBdr>
    </w:div>
    <w:div w:id="1733697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Ozon Space</dc:creator>
  <cp:keywords/>
  <dc:description/>
  <cp:lastModifiedBy>Ozon Space</cp:lastModifiedBy>
  <cp:revision>37</cp:revision>
  <dcterms:created xsi:type="dcterms:W3CDTF">2026-01-16T12:48:00Z</dcterms:created>
  <dcterms:modified xsi:type="dcterms:W3CDTF">2026-01-23T12:44:00Z</dcterms:modified>
</cp:coreProperties>
</file>