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102A5" w:rsidRPr="008C32B3" w14:paraId="16C3AE2F" w14:textId="77777777" w:rsidTr="0093587C">
        <w:trPr>
          <w:trHeight w:val="993"/>
        </w:trPr>
        <w:tc>
          <w:tcPr>
            <w:tcW w:w="9288" w:type="dxa"/>
            <w:vAlign w:val="center"/>
          </w:tcPr>
          <w:p w14:paraId="5AD0F7F7" w14:textId="08BC0EBB" w:rsidR="006102A5" w:rsidRPr="008C32B3" w:rsidRDefault="00EB04A3" w:rsidP="0093587C">
            <w:pPr>
              <w:jc w:val="center"/>
              <w:rPr>
                <w:rFonts w:ascii="Book Antiqua" w:hAnsi="Book Antiqua" w:cs="Book Antiqua"/>
              </w:rPr>
            </w:pPr>
            <w:r>
              <w:rPr>
                <w:noProof/>
                <w:lang w:eastAsia="sq-AL"/>
              </w:rPr>
              <w:drawing>
                <wp:anchor distT="0" distB="0" distL="114300" distR="114300" simplePos="0" relativeHeight="251659264" behindDoc="1" locked="0" layoutInCell="1" allowOverlap="1" wp14:anchorId="695B316C" wp14:editId="0395DE35">
                  <wp:simplePos x="0" y="0"/>
                  <wp:positionH relativeFrom="column">
                    <wp:posOffset>2348865</wp:posOffset>
                  </wp:positionH>
                  <wp:positionV relativeFrom="paragraph">
                    <wp:posOffset>-3175</wp:posOffset>
                  </wp:positionV>
                  <wp:extent cx="734060" cy="813435"/>
                  <wp:effectExtent l="0" t="0" r="889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0F4E">
              <w:t xml:space="preserve">           </w:t>
            </w:r>
            <w:r w:rsidR="00C10F4E" w:rsidRPr="003446C7">
              <w:rPr>
                <w:sz w:val="18"/>
                <w:szCs w:val="18"/>
              </w:rPr>
              <w:t xml:space="preserve">           </w:t>
            </w:r>
          </w:p>
          <w:p w14:paraId="1DC59CFE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41248315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30C5890F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2527C26B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015A3EAB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</w:rPr>
            </w:pPr>
          </w:p>
          <w:p w14:paraId="19B7D79F" w14:textId="77777777" w:rsidR="006102A5" w:rsidRPr="008C32B3" w:rsidRDefault="006102A5" w:rsidP="0093587C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2"/>
            <w:bookmarkStart w:id="1" w:name="OLE_LINK3"/>
            <w:r w:rsidRPr="008C32B3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14:paraId="3CD7A563" w14:textId="77777777" w:rsidR="006102A5" w:rsidRPr="008C32B3" w:rsidRDefault="006102A5" w:rsidP="0093587C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8C32B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8C32B3"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Kosovo</w:t>
            </w:r>
          </w:p>
          <w:p w14:paraId="37F08A67" w14:textId="77777777" w:rsidR="006102A5" w:rsidRPr="008C32B3" w:rsidRDefault="006102A5" w:rsidP="0093587C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8C32B3">
              <w:rPr>
                <w:rFonts w:ascii="Book Antiqua" w:hAnsi="Book Antiqua" w:cs="Book Antiqua"/>
                <w:i/>
                <w:iCs/>
              </w:rPr>
              <w:t xml:space="preserve">Qeveria –Vlada-Government </w:t>
            </w:r>
            <w:bookmarkEnd w:id="0"/>
            <w:bookmarkEnd w:id="1"/>
          </w:p>
          <w:p w14:paraId="21FA572E" w14:textId="77777777" w:rsidR="006102A5" w:rsidRPr="008C32B3" w:rsidRDefault="006102A5" w:rsidP="0093587C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1BEF374F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Mjedisit dhe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Planifikimit Hapësinor </w:t>
            </w:r>
          </w:p>
          <w:p w14:paraId="4329A2FF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Ministarstvo  Životne Sredine i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Prostornog Planiranja </w:t>
            </w:r>
          </w:p>
          <w:p w14:paraId="2F5EED8D" w14:textId="77777777" w:rsidR="00C43ACA" w:rsidRPr="00BD4B52" w:rsidRDefault="00C43ACA" w:rsidP="00C43ACA">
            <w:pPr>
              <w:spacing w:line="252" w:lineRule="auto"/>
              <w:ind w:left="-144" w:right="-14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 of Environment and</w:t>
            </w:r>
            <w:r w:rsidRPr="00BD4B52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Spatial Planning </w:t>
            </w:r>
          </w:p>
          <w:p w14:paraId="67CBF6B0" w14:textId="77777777" w:rsidR="006102A5" w:rsidRPr="00582454" w:rsidRDefault="006102A5" w:rsidP="00582454">
            <w:pPr>
              <w:pStyle w:val="Title"/>
              <w:rPr>
                <w:rFonts w:ascii="Book Antiqua" w:hAnsi="Book Antiqua" w:cs="Book Antiqua"/>
                <w:b w:val="0"/>
                <w:bCs w:val="0"/>
                <w:i/>
                <w:iCs/>
                <w:sz w:val="18"/>
                <w:szCs w:val="18"/>
              </w:rPr>
            </w:pPr>
          </w:p>
        </w:tc>
      </w:tr>
      <w:tr w:rsidR="006102A5" w:rsidRPr="008C32B3" w14:paraId="5DB9571D" w14:textId="77777777" w:rsidTr="0093587C">
        <w:tc>
          <w:tcPr>
            <w:tcW w:w="9288" w:type="dxa"/>
            <w:vAlign w:val="center"/>
          </w:tcPr>
          <w:p w14:paraId="6BFDF84B" w14:textId="77777777" w:rsidR="006102A5" w:rsidRPr="008C32B3" w:rsidRDefault="006102A5" w:rsidP="0093587C">
            <w:pPr>
              <w:pStyle w:val="Caption"/>
              <w:rPr>
                <w:rFonts w:ascii="Book Antiqua" w:hAnsi="Book Antiqua" w:cs="Book Antiqua"/>
                <w:sz w:val="14"/>
                <w:szCs w:val="14"/>
              </w:rPr>
            </w:pPr>
          </w:p>
          <w:p w14:paraId="092B506F" w14:textId="77777777" w:rsidR="006102A5" w:rsidRPr="00FA0B6E" w:rsidRDefault="005926FB" w:rsidP="0093587C">
            <w:pPr>
              <w:pStyle w:val="Caption"/>
              <w:rPr>
                <w:rFonts w:ascii="Book Antiqua" w:hAnsi="Book Antiqua" w:cs="Book Antiqua"/>
                <w:i/>
                <w:iCs/>
                <w:sz w:val="20"/>
                <w:szCs w:val="20"/>
              </w:rPr>
            </w:pPr>
            <w:r w:rsidRPr="00FA0B6E">
              <w:rPr>
                <w:rFonts w:ascii="Book Antiqua" w:hAnsi="Book Antiqua" w:cs="Book Antiqua"/>
                <w:i/>
                <w:iCs/>
                <w:sz w:val="16"/>
                <w:szCs w:val="16"/>
              </w:rPr>
              <w:t xml:space="preserve">Departamenti i Planifikimit Hapësinor, Ndërtimit dhe Banimit / Departament Prostornog Planiranja, Gradnje i  Stanovanje /Department of Spatial Planing, Construction and  Housing  </w:t>
            </w:r>
          </w:p>
        </w:tc>
      </w:tr>
    </w:tbl>
    <w:p w14:paraId="2A4FD47E" w14:textId="77777777" w:rsidR="00C21DF6" w:rsidRDefault="00C10F4E" w:rsidP="00C10F4E">
      <w:pPr>
        <w:pStyle w:val="Header"/>
      </w:pPr>
      <w:r w:rsidRPr="009E5AF6">
        <w:t xml:space="preserve">                   </w:t>
      </w:r>
    </w:p>
    <w:p w14:paraId="0803D55C" w14:textId="77777777" w:rsidR="00EB04A3" w:rsidRPr="009E5AF6" w:rsidRDefault="00EB04A3" w:rsidP="00C10F4E">
      <w:pPr>
        <w:pStyle w:val="Header"/>
        <w:rPr>
          <w:rFonts w:cstheme="minorHAnsi"/>
        </w:rPr>
      </w:pPr>
    </w:p>
    <w:p w14:paraId="5397C143" w14:textId="16EF831C" w:rsidR="00C10F4E" w:rsidRPr="00FA0B6E" w:rsidRDefault="00C10F4E" w:rsidP="006102A5">
      <w:pPr>
        <w:pStyle w:val="Header"/>
        <w:jc w:val="center"/>
        <w:rPr>
          <w:rFonts w:cstheme="minorHAnsi"/>
          <w:b/>
          <w:sz w:val="26"/>
          <w:szCs w:val="26"/>
        </w:rPr>
      </w:pPr>
      <w:r w:rsidRPr="00FA0B6E">
        <w:rPr>
          <w:rFonts w:cstheme="minorHAnsi"/>
          <w:b/>
          <w:sz w:val="26"/>
          <w:szCs w:val="26"/>
        </w:rPr>
        <w:t xml:space="preserve">Trajnimi dhe Çertifikimi </w:t>
      </w:r>
      <w:r w:rsidR="00FA45BB" w:rsidRPr="00FA0B6E">
        <w:rPr>
          <w:rFonts w:cstheme="minorHAnsi"/>
          <w:b/>
          <w:sz w:val="26"/>
          <w:szCs w:val="26"/>
        </w:rPr>
        <w:t>e eksperteve te pavarur</w:t>
      </w:r>
      <w:r w:rsidR="0027305E" w:rsidRPr="00FA0B6E">
        <w:rPr>
          <w:rFonts w:cstheme="minorHAnsi"/>
          <w:b/>
          <w:sz w:val="26"/>
          <w:szCs w:val="26"/>
        </w:rPr>
        <w:t xml:space="preserve"> p</w:t>
      </w:r>
      <w:r w:rsidR="001C053F" w:rsidRPr="00FA0B6E">
        <w:rPr>
          <w:rFonts w:cstheme="minorHAnsi"/>
          <w:b/>
          <w:sz w:val="26"/>
          <w:szCs w:val="26"/>
        </w:rPr>
        <w:t>ë</w:t>
      </w:r>
      <w:r w:rsidR="0027305E" w:rsidRPr="00FA0B6E">
        <w:rPr>
          <w:rFonts w:cstheme="minorHAnsi"/>
          <w:b/>
          <w:sz w:val="26"/>
          <w:szCs w:val="26"/>
        </w:rPr>
        <w:t>r inspektimin e sistemeve NVKA</w:t>
      </w:r>
    </w:p>
    <w:p w14:paraId="7FDDF8DC" w14:textId="77777777" w:rsidR="00497137" w:rsidRDefault="00497137" w:rsidP="00C10F4E">
      <w:pPr>
        <w:pStyle w:val="Header"/>
        <w:rPr>
          <w:rFonts w:cstheme="minorHAnsi"/>
          <w:b/>
        </w:rPr>
      </w:pPr>
    </w:p>
    <w:p w14:paraId="45FB6B13" w14:textId="77777777" w:rsidR="00EB04A3" w:rsidRPr="009E5AF6" w:rsidRDefault="00EB04A3" w:rsidP="00C10F4E">
      <w:pPr>
        <w:pStyle w:val="Header"/>
        <w:rPr>
          <w:rFonts w:cstheme="minorHAnsi"/>
          <w:b/>
        </w:rPr>
      </w:pPr>
    </w:p>
    <w:p w14:paraId="01A101BE" w14:textId="0D6C092E" w:rsidR="00FA45BB" w:rsidRPr="00FA45BB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>Ministria e Mjedisit dhe Planifikimit Hapësinor, Departamenti i Planifikimit Hapësinor, Ndërtimit dhe Banimit</w:t>
      </w:r>
      <w:r w:rsidR="00BD0AF1">
        <w:rPr>
          <w:rFonts w:cstheme="minorHAnsi"/>
        </w:rPr>
        <w:t xml:space="preserve"> (</w:t>
      </w:r>
      <w:r w:rsidR="00BD0AF1" w:rsidRPr="002441A1">
        <w:rPr>
          <w:rFonts w:cstheme="minorHAnsi"/>
          <w:lang w:eastAsia="ja-JP"/>
        </w:rPr>
        <w:t>MMPH/DPHNB</w:t>
      </w:r>
      <w:r w:rsidR="00BD0AF1">
        <w:rPr>
          <w:rFonts w:cstheme="minorHAnsi"/>
          <w:lang w:eastAsia="ja-JP"/>
        </w:rPr>
        <w:t>)</w:t>
      </w:r>
      <w:r w:rsidRPr="00FA45BB">
        <w:rPr>
          <w:rFonts w:cstheme="minorHAnsi"/>
        </w:rPr>
        <w:t xml:space="preserve">, </w:t>
      </w:r>
      <w:r w:rsidR="00EB04A3">
        <w:rPr>
          <w:rFonts w:cstheme="minorHAnsi"/>
        </w:rPr>
        <w:t>fton</w:t>
      </w:r>
      <w:r w:rsidRPr="00FA45BB">
        <w:rPr>
          <w:rFonts w:cstheme="minorHAnsi"/>
        </w:rPr>
        <w:t xml:space="preserve"> për aplikim në trajnim për ekspertë të pavarur </w:t>
      </w:r>
      <w:r w:rsidR="001139A0">
        <w:rPr>
          <w:rFonts w:cstheme="minorHAnsi"/>
        </w:rPr>
        <w:t>për</w:t>
      </w:r>
      <w:r w:rsidRPr="00FA45BB">
        <w:rPr>
          <w:rFonts w:cstheme="minorHAnsi"/>
        </w:rPr>
        <w:t xml:space="preserve"> </w:t>
      </w:r>
      <w:r w:rsidR="001139A0">
        <w:rPr>
          <w:rFonts w:cstheme="minorHAnsi"/>
        </w:rPr>
        <w:t xml:space="preserve">inspektimin e </w:t>
      </w:r>
      <w:r w:rsidRPr="00FA45BB">
        <w:rPr>
          <w:rFonts w:cstheme="minorHAnsi"/>
        </w:rPr>
        <w:t>sisteme</w:t>
      </w:r>
      <w:r w:rsidR="001139A0">
        <w:rPr>
          <w:rFonts w:cstheme="minorHAnsi"/>
        </w:rPr>
        <w:t>ve të</w:t>
      </w:r>
      <w:r w:rsidR="006F5970">
        <w:rPr>
          <w:rFonts w:cstheme="minorHAnsi"/>
        </w:rPr>
        <w:t xml:space="preserve"> Ngrohjes, Ventilimit dhe Kondicionimit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Ajrit 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nd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rtesa (NVKA)</w:t>
      </w:r>
      <w:r w:rsidRPr="00FA45BB">
        <w:rPr>
          <w:rFonts w:cstheme="minorHAnsi"/>
        </w:rPr>
        <w:t>.</w:t>
      </w:r>
      <w:r w:rsidR="006F5970">
        <w:rPr>
          <w:rFonts w:cstheme="minorHAnsi"/>
        </w:rPr>
        <w:t xml:space="preserve"> Ky trajnim do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zbatohet s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bashku me LuxDev, Agjencin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e Luksemburgut p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 Bashk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punim Zhvillimor, n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kuad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>r t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projektit “Tranzicioni Energjetik dhe </w:t>
      </w:r>
      <w:r w:rsidR="00443257">
        <w:rPr>
          <w:rFonts w:cstheme="minorHAnsi"/>
        </w:rPr>
        <w:t xml:space="preserve">Zbutja e </w:t>
      </w:r>
      <w:r w:rsidR="006F5970">
        <w:rPr>
          <w:rFonts w:cstheme="minorHAnsi"/>
        </w:rPr>
        <w:t>Klim</w:t>
      </w:r>
      <w:r w:rsidR="008E721B">
        <w:rPr>
          <w:rFonts w:cstheme="minorHAnsi"/>
        </w:rPr>
        <w:t>ë</w:t>
      </w:r>
      <w:r w:rsidR="00443257">
        <w:rPr>
          <w:rFonts w:cstheme="minorHAnsi"/>
        </w:rPr>
        <w:t>s</w:t>
      </w:r>
      <w:r w:rsidR="006F5970">
        <w:rPr>
          <w:rFonts w:cstheme="minorHAnsi"/>
        </w:rPr>
        <w:t>”, q</w:t>
      </w:r>
      <w:r w:rsidR="008E721B">
        <w:rPr>
          <w:rFonts w:cstheme="minorHAnsi"/>
        </w:rPr>
        <w:t>ë</w:t>
      </w:r>
      <w:r w:rsidR="006F5970">
        <w:rPr>
          <w:rFonts w:cstheme="minorHAnsi"/>
        </w:rPr>
        <w:t xml:space="preserve"> financohet nga Qeveria e Luksemburgut. </w:t>
      </w:r>
    </w:p>
    <w:p w14:paraId="18CC8634" w14:textId="77777777" w:rsidR="00FA45BB" w:rsidRPr="00FA45BB" w:rsidRDefault="00FA45BB" w:rsidP="00FA0B6E">
      <w:pPr>
        <w:pStyle w:val="Header"/>
        <w:jc w:val="both"/>
        <w:rPr>
          <w:rFonts w:cstheme="minorHAnsi"/>
        </w:rPr>
      </w:pPr>
    </w:p>
    <w:p w14:paraId="5B9A1331" w14:textId="1274BDFC" w:rsidR="008E721B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 xml:space="preserve">Trajnimi 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>sht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i parapar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p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>r profesionist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- inxhiner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diplomuar apo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n</w:t>
      </w:r>
      <w:r w:rsidR="008E721B">
        <w:rPr>
          <w:rFonts w:cstheme="minorHAnsi"/>
        </w:rPr>
        <w:t>i</w:t>
      </w:r>
      <w:r w:rsidR="00F54ED2">
        <w:rPr>
          <w:rFonts w:cstheme="minorHAnsi"/>
        </w:rPr>
        <w:t>velit master 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</w:t>
      </w:r>
      <w:r w:rsidR="004E392E">
        <w:rPr>
          <w:rFonts w:cstheme="minorHAnsi"/>
        </w:rPr>
        <w:t>inxhinieris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mekanike</w:t>
      </w:r>
      <w:r w:rsidR="00F54ED2">
        <w:rPr>
          <w:rFonts w:cstheme="minorHAnsi"/>
        </w:rPr>
        <w:t xml:space="preserve">, </w:t>
      </w:r>
      <w:r w:rsidR="001139A0">
        <w:rPr>
          <w:rFonts w:cstheme="minorHAnsi"/>
        </w:rPr>
        <w:t xml:space="preserve">në fushën e </w:t>
      </w:r>
      <w:r w:rsidR="00F54ED2">
        <w:rPr>
          <w:rFonts w:cstheme="minorHAnsi"/>
        </w:rPr>
        <w:t>termoenergjetik</w:t>
      </w:r>
      <w:r w:rsidR="008E721B">
        <w:rPr>
          <w:rFonts w:cstheme="minorHAnsi"/>
        </w:rPr>
        <w:t>ë</w:t>
      </w:r>
      <w:r w:rsidR="001139A0">
        <w:rPr>
          <w:rFonts w:cstheme="minorHAnsi"/>
        </w:rPr>
        <w:t>s</w:t>
      </w:r>
      <w:r w:rsidR="00F54ED2">
        <w:rPr>
          <w:rFonts w:cstheme="minorHAnsi"/>
        </w:rPr>
        <w:t xml:space="preserve"> (studime 5 vjeçare, ekuivalente me</w:t>
      </w:r>
      <w:r w:rsidR="004E392E">
        <w:rPr>
          <w:rFonts w:cstheme="minorHAnsi"/>
        </w:rPr>
        <w:t xml:space="preserve"> 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paku</w:t>
      </w:r>
      <w:r w:rsidR="00F54ED2">
        <w:rPr>
          <w:rFonts w:cstheme="minorHAnsi"/>
        </w:rPr>
        <w:t xml:space="preserve"> 30</w:t>
      </w:r>
      <w:r w:rsidR="0027305E">
        <w:rPr>
          <w:rFonts w:cstheme="minorHAnsi"/>
        </w:rPr>
        <w:t xml:space="preserve">0 </w:t>
      </w:r>
      <w:r w:rsidR="00F54ED2">
        <w:rPr>
          <w:rFonts w:cstheme="minorHAnsi"/>
        </w:rPr>
        <w:t xml:space="preserve">ECTS). </w:t>
      </w:r>
      <w:r w:rsidR="00FB2385">
        <w:rPr>
          <w:rFonts w:cstheme="minorHAnsi"/>
        </w:rPr>
        <w:t>F</w:t>
      </w:r>
      <w:r w:rsidR="00F54ED2">
        <w:rPr>
          <w:rFonts w:cstheme="minorHAnsi"/>
        </w:rPr>
        <w:t>okus</w:t>
      </w:r>
      <w:r w:rsidR="00FB2385">
        <w:rPr>
          <w:rFonts w:cstheme="minorHAnsi"/>
        </w:rPr>
        <w:t xml:space="preserve">i i trajnimit </w:t>
      </w:r>
      <w:r w:rsidR="008E721B">
        <w:rPr>
          <w:rFonts w:cstheme="minorHAnsi"/>
        </w:rPr>
        <w:t>ë</w:t>
      </w:r>
      <w:r w:rsidR="00FB2385">
        <w:rPr>
          <w:rFonts w:cstheme="minorHAnsi"/>
        </w:rPr>
        <w:t>sht</w:t>
      </w:r>
      <w:r w:rsidR="008E721B">
        <w:rPr>
          <w:rFonts w:cstheme="minorHAnsi"/>
        </w:rPr>
        <w:t>ë</w:t>
      </w:r>
      <w:r w:rsidR="00F54ED2">
        <w:rPr>
          <w:rFonts w:cstheme="minorHAnsi"/>
        </w:rPr>
        <w:t xml:space="preserve"> </w:t>
      </w:r>
      <w:r w:rsidRPr="00FA45BB">
        <w:rPr>
          <w:rFonts w:cstheme="minorHAnsi"/>
        </w:rPr>
        <w:t xml:space="preserve">në </w:t>
      </w:r>
      <w:r w:rsidR="001139A0">
        <w:rPr>
          <w:rFonts w:cstheme="minorHAnsi"/>
        </w:rPr>
        <w:t xml:space="preserve">inspektimin </w:t>
      </w:r>
      <w:r w:rsidR="001139A0" w:rsidRPr="00FA45BB">
        <w:rPr>
          <w:rFonts w:cstheme="minorHAnsi"/>
        </w:rPr>
        <w:t xml:space="preserve">e sistemeve </w:t>
      </w:r>
      <w:r w:rsidR="001139A0">
        <w:rPr>
          <w:rFonts w:cstheme="minorHAnsi"/>
        </w:rPr>
        <w:t>NVKA</w:t>
      </w:r>
      <w:r w:rsidR="001139A0" w:rsidRPr="00FA45BB">
        <w:rPr>
          <w:rFonts w:cstheme="minorHAnsi"/>
        </w:rPr>
        <w:t xml:space="preserve"> </w:t>
      </w:r>
      <w:r w:rsidR="001139A0">
        <w:rPr>
          <w:rFonts w:cstheme="minorHAnsi"/>
        </w:rPr>
        <w:t>në lidhje me dimensionimin</w:t>
      </w:r>
      <w:r w:rsidR="001139A0" w:rsidRPr="00FA45BB">
        <w:rPr>
          <w:rFonts w:cstheme="minorHAnsi"/>
        </w:rPr>
        <w:t xml:space="preserve">, </w:t>
      </w:r>
      <w:r w:rsidR="001139A0">
        <w:rPr>
          <w:rFonts w:cstheme="minorHAnsi"/>
        </w:rPr>
        <w:t xml:space="preserve">operimin dhe </w:t>
      </w:r>
      <w:r w:rsidR="001139A0" w:rsidRPr="00FA45BB">
        <w:rPr>
          <w:rFonts w:cstheme="minorHAnsi"/>
        </w:rPr>
        <w:t>performancë</w:t>
      </w:r>
      <w:r w:rsidR="001139A0">
        <w:rPr>
          <w:rFonts w:cstheme="minorHAnsi"/>
        </w:rPr>
        <w:t>n</w:t>
      </w:r>
      <w:r w:rsidR="001139A0" w:rsidRPr="00FA45BB">
        <w:rPr>
          <w:rFonts w:cstheme="minorHAnsi"/>
        </w:rPr>
        <w:t xml:space="preserve"> energjetike</w:t>
      </w:r>
      <w:r w:rsidR="001139A0">
        <w:rPr>
          <w:rFonts w:cstheme="minorHAnsi"/>
        </w:rPr>
        <w:t xml:space="preserve"> të tyre, sipas </w:t>
      </w:r>
      <w:r w:rsidR="008E721B">
        <w:rPr>
          <w:rFonts w:cstheme="minorHAnsi"/>
        </w:rPr>
        <w:t>kornizë</w:t>
      </w:r>
      <w:r w:rsidR="001139A0">
        <w:rPr>
          <w:rFonts w:cstheme="minorHAnsi"/>
        </w:rPr>
        <w:t>s</w:t>
      </w:r>
      <w:r w:rsidR="008E721B">
        <w:rPr>
          <w:rFonts w:cstheme="minorHAnsi"/>
        </w:rPr>
        <w:t xml:space="preserve"> ligjore/ rregullative, si dhe </w:t>
      </w:r>
      <w:r w:rsidR="008E721B" w:rsidRPr="00FA45BB">
        <w:rPr>
          <w:rFonts w:cstheme="minorHAnsi"/>
        </w:rPr>
        <w:t>standarde</w:t>
      </w:r>
      <w:r w:rsidR="001139A0">
        <w:rPr>
          <w:rFonts w:cstheme="minorHAnsi"/>
        </w:rPr>
        <w:t>ve</w:t>
      </w:r>
      <w:r w:rsidR="008E721B" w:rsidRPr="00FA45BB">
        <w:rPr>
          <w:rFonts w:cstheme="minorHAnsi"/>
        </w:rPr>
        <w:t xml:space="preserve"> bashkëkohore dhe praktika</w:t>
      </w:r>
      <w:r w:rsidR="001139A0">
        <w:rPr>
          <w:rFonts w:cstheme="minorHAnsi"/>
        </w:rPr>
        <w:t>ve t</w:t>
      </w:r>
      <w:r w:rsidR="00301471">
        <w:rPr>
          <w:rFonts w:cstheme="minorHAnsi"/>
        </w:rPr>
        <w:t>ë</w:t>
      </w:r>
      <w:r w:rsidR="008E721B">
        <w:rPr>
          <w:rFonts w:cstheme="minorHAnsi"/>
        </w:rPr>
        <w:t xml:space="preserve"> </w:t>
      </w:r>
      <w:r w:rsidR="008E721B" w:rsidRPr="00FA45BB">
        <w:rPr>
          <w:rFonts w:cstheme="minorHAnsi"/>
        </w:rPr>
        <w:t>qëndrueshme</w:t>
      </w:r>
      <w:r w:rsidRPr="00FA45BB">
        <w:rPr>
          <w:rFonts w:cstheme="minorHAnsi"/>
        </w:rPr>
        <w:t>.</w:t>
      </w:r>
      <w:r w:rsidR="008E721B">
        <w:rPr>
          <w:rFonts w:cstheme="minorHAnsi"/>
        </w:rPr>
        <w:t xml:space="preserve"> Përfundimi i suksesshëm i këtij trajnimi do të jetë bazë për certifikimin dhe licen</w:t>
      </w:r>
      <w:r w:rsidR="004B4EA4">
        <w:rPr>
          <w:rFonts w:cstheme="minorHAnsi"/>
        </w:rPr>
        <w:t>c</w:t>
      </w:r>
      <w:r w:rsidR="008E721B">
        <w:rPr>
          <w:rFonts w:cstheme="minorHAnsi"/>
        </w:rPr>
        <w:t>imin si ekspertë të pavarur për inspektimin e sistemeve të NVKA në të ardhmen</w:t>
      </w:r>
      <w:r w:rsidR="00E1494B">
        <w:rPr>
          <w:rFonts w:cstheme="minorHAnsi"/>
        </w:rPr>
        <w:t>.</w:t>
      </w:r>
    </w:p>
    <w:p w14:paraId="4DE15D18" w14:textId="77777777" w:rsidR="008E721B" w:rsidRDefault="008E721B" w:rsidP="00FA0B6E">
      <w:pPr>
        <w:pStyle w:val="Header"/>
        <w:jc w:val="both"/>
        <w:rPr>
          <w:rFonts w:cstheme="minorHAnsi"/>
        </w:rPr>
      </w:pPr>
    </w:p>
    <w:p w14:paraId="62B35E70" w14:textId="53AA8AFC" w:rsidR="00C10F4E" w:rsidRDefault="00FA45BB" w:rsidP="00FA0B6E">
      <w:pPr>
        <w:pStyle w:val="Header"/>
        <w:jc w:val="both"/>
        <w:rPr>
          <w:rFonts w:cstheme="minorHAnsi"/>
        </w:rPr>
      </w:pPr>
      <w:r w:rsidRPr="00FA45BB">
        <w:rPr>
          <w:rFonts w:cstheme="minorHAnsi"/>
        </w:rPr>
        <w:t xml:space="preserve">Trajnimi do të realizohet nga trajnerë të specializuar, </w:t>
      </w:r>
      <w:r w:rsidR="008E721B">
        <w:rPr>
          <w:rFonts w:cstheme="minorHAnsi"/>
        </w:rPr>
        <w:t xml:space="preserve">të cilët janë </w:t>
      </w:r>
      <w:r w:rsidRPr="00FA45BB">
        <w:rPr>
          <w:rFonts w:cstheme="minorHAnsi"/>
        </w:rPr>
        <w:t xml:space="preserve">pjesë e EIHP (Energy Institute Hrvoje </w:t>
      </w:r>
      <w:r w:rsidR="004B4EA4" w:rsidRPr="00FA45BB">
        <w:rPr>
          <w:rFonts w:cstheme="minorHAnsi"/>
        </w:rPr>
        <w:t>Po</w:t>
      </w:r>
      <w:r w:rsidR="004B4EA4">
        <w:rPr>
          <w:rFonts w:cstheme="minorHAnsi"/>
        </w:rPr>
        <w:t>z</w:t>
      </w:r>
      <w:r w:rsidR="004B4EA4" w:rsidRPr="00FA45BB">
        <w:rPr>
          <w:rFonts w:cstheme="minorHAnsi"/>
        </w:rPr>
        <w:t>ar</w:t>
      </w:r>
      <w:r w:rsidRPr="00FA45BB">
        <w:rPr>
          <w:rFonts w:cstheme="minorHAnsi"/>
        </w:rPr>
        <w:t>)</w:t>
      </w:r>
      <w:r w:rsidR="008E721B">
        <w:rPr>
          <w:rFonts w:cstheme="minorHAnsi"/>
        </w:rPr>
        <w:t xml:space="preserve"> nga Kroacia</w:t>
      </w:r>
      <w:r w:rsidR="0027305E">
        <w:rPr>
          <w:rFonts w:cstheme="minorHAnsi"/>
        </w:rPr>
        <w:t>,</w:t>
      </w:r>
      <w:r w:rsidRPr="00FA45BB">
        <w:rPr>
          <w:rFonts w:cstheme="minorHAnsi"/>
        </w:rPr>
        <w:t xml:space="preserve"> të dëshmuar në trajnimin e ekspertëve të pavarur në fushën </w:t>
      </w:r>
      <w:r w:rsidR="008E721B">
        <w:rPr>
          <w:rFonts w:cstheme="minorHAnsi"/>
        </w:rPr>
        <w:t>NVKA</w:t>
      </w:r>
      <w:r w:rsidRPr="00FA45BB">
        <w:rPr>
          <w:rFonts w:cstheme="minorHAnsi"/>
        </w:rPr>
        <w:t xml:space="preserve">, duke siguruar standarde profesionale dhe njohuri praktike sipas </w:t>
      </w:r>
      <w:r w:rsidR="0027305E">
        <w:rPr>
          <w:rFonts w:cstheme="minorHAnsi"/>
        </w:rPr>
        <w:t>p</w:t>
      </w:r>
      <w:r w:rsidR="001C053F">
        <w:rPr>
          <w:rFonts w:cstheme="minorHAnsi"/>
        </w:rPr>
        <w:t>ë</w:t>
      </w:r>
      <w:r w:rsidR="0027305E">
        <w:rPr>
          <w:rFonts w:cstheme="minorHAnsi"/>
        </w:rPr>
        <w:t>rvojave</w:t>
      </w:r>
      <w:r w:rsidR="0027305E" w:rsidRPr="00FA45BB">
        <w:rPr>
          <w:rFonts w:cstheme="minorHAnsi"/>
        </w:rPr>
        <w:t xml:space="preserve"> </w:t>
      </w:r>
      <w:r w:rsidRPr="00FA45BB">
        <w:rPr>
          <w:rFonts w:cstheme="minorHAnsi"/>
        </w:rPr>
        <w:t>ndërkombëtare.</w:t>
      </w:r>
    </w:p>
    <w:p w14:paraId="3C1D7449" w14:textId="77777777" w:rsidR="005B53FF" w:rsidRDefault="005B53FF" w:rsidP="00FA0B6E">
      <w:pPr>
        <w:pStyle w:val="Header"/>
        <w:jc w:val="both"/>
        <w:rPr>
          <w:rFonts w:eastAsiaTheme="minorHAnsi" w:cstheme="minorHAnsi"/>
          <w:lang w:eastAsia="ja-JP"/>
        </w:rPr>
      </w:pPr>
    </w:p>
    <w:p w14:paraId="5102EDC2" w14:textId="0CFAB172" w:rsidR="00C10F4E" w:rsidRDefault="0027305E" w:rsidP="00FA0B6E">
      <w:pPr>
        <w:pStyle w:val="Header"/>
        <w:jc w:val="both"/>
        <w:rPr>
          <w:rFonts w:eastAsiaTheme="minorHAnsi" w:cstheme="minorHAnsi"/>
          <w:lang w:eastAsia="ja-JP"/>
        </w:rPr>
      </w:pPr>
      <w:r>
        <w:rPr>
          <w:rFonts w:eastAsiaTheme="minorHAnsi" w:cstheme="minorHAnsi"/>
          <w:lang w:eastAsia="ja-JP"/>
        </w:rPr>
        <w:t>Profesionist</w:t>
      </w:r>
      <w:r w:rsidR="001C053F">
        <w:rPr>
          <w:rFonts w:eastAsiaTheme="minorHAnsi" w:cstheme="minorHAnsi"/>
          <w:lang w:eastAsia="ja-JP"/>
        </w:rPr>
        <w:t>ë</w:t>
      </w:r>
      <w:r>
        <w:rPr>
          <w:rFonts w:eastAsiaTheme="minorHAnsi" w:cstheme="minorHAnsi"/>
          <w:lang w:eastAsia="ja-JP"/>
        </w:rPr>
        <w:t xml:space="preserve">t e </w:t>
      </w:r>
      <w:r w:rsidR="004E392E">
        <w:rPr>
          <w:rFonts w:cstheme="minorHAnsi"/>
        </w:rPr>
        <w:t>inxhinieris</w:t>
      </w:r>
      <w:r w:rsidR="00301471">
        <w:rPr>
          <w:rFonts w:cstheme="minorHAnsi"/>
        </w:rPr>
        <w:t>ë</w:t>
      </w:r>
      <w:r w:rsidR="004E392E">
        <w:rPr>
          <w:rFonts w:cstheme="minorHAnsi"/>
        </w:rPr>
        <w:t xml:space="preserve"> mekanike</w:t>
      </w:r>
      <w:r>
        <w:rPr>
          <w:rFonts w:eastAsiaTheme="minorHAnsi" w:cstheme="minorHAnsi"/>
          <w:lang w:eastAsia="ja-JP"/>
        </w:rPr>
        <w:t xml:space="preserve">, </w:t>
      </w:r>
      <w:r w:rsidR="001139A0">
        <w:rPr>
          <w:rFonts w:cstheme="minorHAnsi"/>
        </w:rPr>
        <w:t>n</w:t>
      </w:r>
      <w:r w:rsidR="00301471">
        <w:rPr>
          <w:rFonts w:cstheme="minorHAnsi"/>
        </w:rPr>
        <w:t>ë</w:t>
      </w:r>
      <w:r w:rsidR="001139A0">
        <w:rPr>
          <w:rFonts w:cstheme="minorHAnsi"/>
        </w:rPr>
        <w:t xml:space="preserve"> fush</w:t>
      </w:r>
      <w:r w:rsidR="00301471">
        <w:rPr>
          <w:rFonts w:cstheme="minorHAnsi"/>
        </w:rPr>
        <w:t>ë</w:t>
      </w:r>
      <w:r w:rsidR="001139A0">
        <w:rPr>
          <w:rFonts w:cstheme="minorHAnsi"/>
        </w:rPr>
        <w:t xml:space="preserve">n e </w:t>
      </w:r>
      <w:r>
        <w:rPr>
          <w:rFonts w:cstheme="minorHAnsi"/>
        </w:rPr>
        <w:t>termoenergjetikë</w:t>
      </w:r>
      <w:r w:rsidR="001139A0">
        <w:rPr>
          <w:rFonts w:cstheme="minorHAnsi"/>
        </w:rPr>
        <w:t>s</w:t>
      </w:r>
      <w:r>
        <w:rPr>
          <w:rFonts w:cstheme="minorHAnsi"/>
        </w:rPr>
        <w:t>, 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cil</w:t>
      </w:r>
      <w:r w:rsidR="001C053F">
        <w:rPr>
          <w:rFonts w:cstheme="minorHAnsi"/>
        </w:rPr>
        <w:t>ë</w:t>
      </w:r>
      <w:r>
        <w:rPr>
          <w:rFonts w:cstheme="minorHAnsi"/>
        </w:rPr>
        <w:t>t i plot</w:t>
      </w:r>
      <w:r w:rsidR="001C053F">
        <w:rPr>
          <w:rFonts w:cstheme="minorHAnsi"/>
        </w:rPr>
        <w:t>ë</w:t>
      </w:r>
      <w:r>
        <w:rPr>
          <w:rFonts w:cstheme="minorHAnsi"/>
        </w:rPr>
        <w:t>soj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kriteret e listuara m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posht</w:t>
      </w:r>
      <w:r w:rsidR="001C053F">
        <w:rPr>
          <w:rFonts w:cstheme="minorHAnsi"/>
        </w:rPr>
        <w:t>ë</w:t>
      </w:r>
      <w:r>
        <w:rPr>
          <w:rFonts w:cstheme="minorHAnsi"/>
        </w:rPr>
        <w:t>, ftohen 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aplikojn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k</w:t>
      </w:r>
      <w:r w:rsidR="001C053F">
        <w:rPr>
          <w:rFonts w:cstheme="minorHAnsi"/>
        </w:rPr>
        <w:t>ë</w:t>
      </w:r>
      <w:r>
        <w:rPr>
          <w:rFonts w:cstheme="minorHAnsi"/>
        </w:rPr>
        <w:t>t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trajnim, i cili mbahet sipas grupeve/ datave n</w:t>
      </w:r>
      <w:r w:rsidR="001C053F">
        <w:rPr>
          <w:rFonts w:cstheme="minorHAnsi"/>
        </w:rPr>
        <w:t>ë</w:t>
      </w:r>
      <w:r>
        <w:rPr>
          <w:rFonts w:cstheme="minorHAnsi"/>
        </w:rPr>
        <w:t xml:space="preserve"> vijim:</w:t>
      </w:r>
    </w:p>
    <w:p w14:paraId="78681220" w14:textId="77777777" w:rsidR="002441A1" w:rsidRPr="005B53FF" w:rsidRDefault="002441A1" w:rsidP="00FA0B6E">
      <w:pPr>
        <w:pStyle w:val="Header"/>
        <w:jc w:val="both"/>
        <w:rPr>
          <w:rFonts w:eastAsiaTheme="minorHAnsi" w:cstheme="minorHAnsi"/>
          <w:lang w:eastAsia="ja-JP"/>
        </w:rPr>
      </w:pPr>
    </w:p>
    <w:p w14:paraId="4B8C4FFC" w14:textId="67EC7743" w:rsidR="002441A1" w:rsidRPr="002441A1" w:rsidRDefault="002441A1" w:rsidP="00FA0B6E">
      <w:pPr>
        <w:pStyle w:val="Header"/>
        <w:numPr>
          <w:ilvl w:val="0"/>
          <w:numId w:val="2"/>
        </w:numPr>
        <w:ind w:left="270" w:hanging="270"/>
        <w:jc w:val="both"/>
        <w:rPr>
          <w:rFonts w:cstheme="minorHAnsi"/>
          <w:b/>
          <w:lang w:val="en-US" w:eastAsia="ja-JP"/>
        </w:rPr>
      </w:pPr>
      <w:proofErr w:type="spellStart"/>
      <w:r w:rsidRPr="002441A1">
        <w:rPr>
          <w:rFonts w:eastAsiaTheme="minorHAnsi" w:cstheme="minorHAnsi"/>
          <w:b/>
          <w:lang w:val="en-US" w:eastAsia="ja-JP"/>
        </w:rPr>
        <w:t>Grupi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1</w:t>
      </w:r>
      <w:r w:rsidR="0027305E">
        <w:rPr>
          <w:rFonts w:eastAsiaTheme="minorHAnsi" w:cstheme="minorHAnsi"/>
          <w:b/>
          <w:lang w:val="en-US" w:eastAsia="ja-JP"/>
        </w:rPr>
        <w:t xml:space="preserve"> (30 persona)</w:t>
      </w:r>
      <w:r w:rsidRPr="002441A1">
        <w:rPr>
          <w:rFonts w:eastAsiaTheme="minorHAnsi" w:cstheme="minorHAnsi"/>
          <w:b/>
          <w:lang w:val="en-US" w:eastAsia="ja-JP"/>
        </w:rPr>
        <w:t xml:space="preserve">: </w:t>
      </w:r>
      <w:proofErr w:type="spellStart"/>
      <w:r w:rsidR="0027305E">
        <w:rPr>
          <w:rFonts w:eastAsiaTheme="minorHAnsi" w:cstheme="minorHAnsi"/>
          <w:b/>
          <w:lang w:val="en-US" w:eastAsia="ja-JP"/>
        </w:rPr>
        <w:t>trajnimi</w:t>
      </w:r>
      <w:proofErr w:type="spellEnd"/>
      <w:r w:rsidR="0027305E"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="0027305E" w:rsidRPr="002441A1">
        <w:rPr>
          <w:rFonts w:eastAsiaTheme="minorHAnsi" w:cstheme="minorHAnsi"/>
          <w:b/>
          <w:lang w:val="en-US" w:eastAsia="ja-JP"/>
        </w:rPr>
        <w:t>mbahe</w:t>
      </w:r>
      <w:r w:rsidR="0027305E">
        <w:rPr>
          <w:rFonts w:eastAsiaTheme="minorHAnsi" w:cstheme="minorHAnsi"/>
          <w:b/>
          <w:lang w:val="en-US" w:eastAsia="ja-JP"/>
        </w:rPr>
        <w:t>t</w:t>
      </w:r>
      <w:proofErr w:type="spellEnd"/>
      <w:r w:rsidR="0027305E" w:rsidRPr="002441A1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 xml:space="preserve">me 4-8 </w:t>
      </w:r>
      <w:proofErr w:type="spellStart"/>
      <w:r w:rsidR="00E1494B">
        <w:rPr>
          <w:rFonts w:eastAsiaTheme="minorHAnsi" w:cstheme="minorHAnsi"/>
          <w:b/>
          <w:lang w:val="en-US" w:eastAsia="ja-JP"/>
        </w:rPr>
        <w:t>m</w:t>
      </w:r>
      <w:r w:rsidR="00E1494B" w:rsidRPr="002441A1">
        <w:rPr>
          <w:rFonts w:eastAsiaTheme="minorHAnsi" w:cstheme="minorHAnsi"/>
          <w:b/>
          <w:lang w:val="en-US" w:eastAsia="ja-JP"/>
        </w:rPr>
        <w:t>aj</w:t>
      </w:r>
      <w:proofErr w:type="spellEnd"/>
      <w:r w:rsidR="00E1494B" w:rsidRPr="002441A1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>2026</w:t>
      </w:r>
      <w:r w:rsidR="0027305E">
        <w:rPr>
          <w:rFonts w:eastAsiaTheme="minorHAnsi" w:cstheme="minorHAnsi"/>
          <w:b/>
          <w:lang w:val="en-US" w:eastAsia="ja-JP"/>
        </w:rPr>
        <w:t xml:space="preserve"> (08.00-16.30)</w:t>
      </w:r>
      <w:r w:rsidRPr="002441A1">
        <w:rPr>
          <w:rFonts w:eastAsiaTheme="minorHAnsi" w:cstheme="minorHAnsi"/>
          <w:b/>
          <w:lang w:val="en-US" w:eastAsia="ja-JP"/>
        </w:rPr>
        <w:t xml:space="preserve">, </w:t>
      </w:r>
      <w:proofErr w:type="spellStart"/>
      <w:r w:rsidR="004B4EA4" w:rsidRPr="002441A1">
        <w:rPr>
          <w:rFonts w:eastAsiaTheme="minorHAnsi" w:cstheme="minorHAnsi"/>
          <w:b/>
          <w:lang w:val="en-US" w:eastAsia="ja-JP"/>
        </w:rPr>
        <w:t>nd</w:t>
      </w:r>
      <w:r w:rsidR="004B4EA4">
        <w:rPr>
          <w:rFonts w:eastAsiaTheme="minorHAnsi" w:cstheme="minorHAnsi"/>
          <w:b/>
          <w:lang w:val="en-US" w:eastAsia="ja-JP"/>
        </w:rPr>
        <w:t>ë</w:t>
      </w:r>
      <w:r w:rsidR="004B4EA4" w:rsidRPr="002441A1">
        <w:rPr>
          <w:rFonts w:eastAsiaTheme="minorHAnsi" w:cstheme="minorHAnsi"/>
          <w:b/>
          <w:lang w:val="en-US" w:eastAsia="ja-JP"/>
        </w:rPr>
        <w:t>rsa</w:t>
      </w:r>
      <w:proofErr w:type="spellEnd"/>
      <w:r w:rsidR="004B4EA4"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Pr="002441A1">
        <w:rPr>
          <w:rFonts w:eastAsiaTheme="minorHAnsi" w:cstheme="minorHAnsi"/>
          <w:b/>
          <w:lang w:val="en-US" w:eastAsia="ja-JP"/>
        </w:rPr>
        <w:t>provimi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Pr="002441A1">
        <w:rPr>
          <w:rFonts w:eastAsiaTheme="minorHAnsi" w:cstheme="minorHAnsi"/>
          <w:b/>
          <w:lang w:val="en-US" w:eastAsia="ja-JP"/>
        </w:rPr>
        <w:t>zhvillohet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me </w:t>
      </w:r>
      <w:r w:rsidRPr="002441A1">
        <w:rPr>
          <w:rFonts w:eastAsiaTheme="minorHAnsi" w:cstheme="minorHAnsi"/>
          <w:b/>
          <w:lang w:val="de-DE" w:eastAsia="ja-JP"/>
        </w:rPr>
        <w:t>18 Maj 2026</w:t>
      </w:r>
      <w:r w:rsidR="0027305E">
        <w:rPr>
          <w:rFonts w:eastAsiaTheme="minorHAnsi" w:cstheme="minorHAnsi"/>
          <w:b/>
          <w:lang w:val="de-DE" w:eastAsia="ja-JP"/>
        </w:rPr>
        <w:t xml:space="preserve"> </w:t>
      </w:r>
    </w:p>
    <w:p w14:paraId="60E541D9" w14:textId="2283DA86" w:rsidR="00C10F4E" w:rsidRPr="002441A1" w:rsidRDefault="002441A1" w:rsidP="00FA0B6E">
      <w:pPr>
        <w:pStyle w:val="Header"/>
        <w:numPr>
          <w:ilvl w:val="0"/>
          <w:numId w:val="2"/>
        </w:numPr>
        <w:ind w:left="270" w:hanging="270"/>
        <w:jc w:val="both"/>
        <w:rPr>
          <w:rFonts w:cstheme="minorHAnsi"/>
          <w:b/>
          <w:lang w:val="en-US" w:eastAsia="ja-JP"/>
        </w:rPr>
      </w:pPr>
      <w:proofErr w:type="spellStart"/>
      <w:r w:rsidRPr="002441A1">
        <w:rPr>
          <w:rFonts w:eastAsiaTheme="minorHAnsi" w:cstheme="minorHAnsi"/>
          <w:b/>
          <w:lang w:val="en-US" w:eastAsia="ja-JP"/>
        </w:rPr>
        <w:t>Grupi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2</w:t>
      </w:r>
      <w:r w:rsidR="0027305E">
        <w:rPr>
          <w:rFonts w:eastAsiaTheme="minorHAnsi" w:cstheme="minorHAnsi"/>
          <w:b/>
          <w:lang w:val="en-US" w:eastAsia="ja-JP"/>
        </w:rPr>
        <w:t xml:space="preserve"> (30 persona)</w:t>
      </w:r>
      <w:r w:rsidR="0027305E" w:rsidRPr="002441A1">
        <w:rPr>
          <w:rFonts w:eastAsiaTheme="minorHAnsi" w:cstheme="minorHAnsi"/>
          <w:b/>
          <w:lang w:val="en-US" w:eastAsia="ja-JP"/>
        </w:rPr>
        <w:t xml:space="preserve">: </w:t>
      </w:r>
      <w:proofErr w:type="spellStart"/>
      <w:r w:rsidR="0027305E">
        <w:rPr>
          <w:rFonts w:eastAsiaTheme="minorHAnsi" w:cstheme="minorHAnsi"/>
          <w:b/>
          <w:lang w:val="en-US" w:eastAsia="ja-JP"/>
        </w:rPr>
        <w:t>trajnimi</w:t>
      </w:r>
      <w:proofErr w:type="spellEnd"/>
      <w:r w:rsidR="0027305E"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="0027305E" w:rsidRPr="002441A1">
        <w:rPr>
          <w:rFonts w:eastAsiaTheme="minorHAnsi" w:cstheme="minorHAnsi"/>
          <w:b/>
          <w:lang w:val="en-US" w:eastAsia="ja-JP"/>
        </w:rPr>
        <w:t>mbahe</w:t>
      </w:r>
      <w:r w:rsidR="0027305E">
        <w:rPr>
          <w:rFonts w:eastAsiaTheme="minorHAnsi" w:cstheme="minorHAnsi"/>
          <w:b/>
          <w:lang w:val="en-US" w:eastAsia="ja-JP"/>
        </w:rPr>
        <w:t>t</w:t>
      </w:r>
      <w:proofErr w:type="spellEnd"/>
      <w:r w:rsidR="0027305E" w:rsidRPr="002441A1">
        <w:rPr>
          <w:rFonts w:eastAsiaTheme="minorHAnsi" w:cstheme="minorHAnsi"/>
          <w:b/>
          <w:lang w:val="en-US" w:eastAsia="ja-JP"/>
        </w:rPr>
        <w:t xml:space="preserve"> me</w:t>
      </w:r>
      <w:r w:rsidR="0027305E" w:rsidRPr="002441A1" w:rsidDel="0027305E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 xml:space="preserve">18-22 </w:t>
      </w:r>
      <w:proofErr w:type="spellStart"/>
      <w:r w:rsidR="00E1494B">
        <w:rPr>
          <w:rFonts w:eastAsiaTheme="minorHAnsi" w:cstheme="minorHAnsi"/>
          <w:b/>
          <w:lang w:val="en-US" w:eastAsia="ja-JP"/>
        </w:rPr>
        <w:t>m</w:t>
      </w:r>
      <w:r w:rsidR="00E1494B" w:rsidRPr="002441A1">
        <w:rPr>
          <w:rFonts w:eastAsiaTheme="minorHAnsi" w:cstheme="minorHAnsi"/>
          <w:b/>
          <w:lang w:val="en-US" w:eastAsia="ja-JP"/>
        </w:rPr>
        <w:t>aj</w:t>
      </w:r>
      <w:proofErr w:type="spellEnd"/>
      <w:r w:rsidR="00E1494B" w:rsidRPr="002441A1">
        <w:rPr>
          <w:rFonts w:eastAsiaTheme="minorHAnsi" w:cstheme="minorHAnsi"/>
          <w:b/>
          <w:lang w:val="en-US" w:eastAsia="ja-JP"/>
        </w:rPr>
        <w:t xml:space="preserve"> </w:t>
      </w:r>
      <w:r w:rsidRPr="002441A1">
        <w:rPr>
          <w:rFonts w:eastAsiaTheme="minorHAnsi" w:cstheme="minorHAnsi"/>
          <w:b/>
          <w:lang w:val="en-US" w:eastAsia="ja-JP"/>
        </w:rPr>
        <w:t>2026</w:t>
      </w:r>
      <w:r w:rsidR="0027305E">
        <w:rPr>
          <w:rFonts w:eastAsiaTheme="minorHAnsi" w:cstheme="minorHAnsi"/>
          <w:b/>
          <w:lang w:val="en-US" w:eastAsia="ja-JP"/>
        </w:rPr>
        <w:t xml:space="preserve"> (08.00-16.30)</w:t>
      </w:r>
      <w:r w:rsidR="00011FDB" w:rsidRPr="002441A1">
        <w:rPr>
          <w:rFonts w:eastAsiaTheme="minorHAnsi" w:cstheme="minorHAnsi"/>
          <w:b/>
          <w:lang w:val="en-US" w:eastAsia="ja-JP"/>
        </w:rPr>
        <w:t>,</w:t>
      </w:r>
      <w:r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="004B4EA4" w:rsidRPr="002441A1">
        <w:rPr>
          <w:rFonts w:eastAsiaTheme="minorHAnsi" w:cstheme="minorHAnsi"/>
          <w:b/>
          <w:lang w:val="en-US" w:eastAsia="ja-JP"/>
        </w:rPr>
        <w:t>nd</w:t>
      </w:r>
      <w:r w:rsidR="004B4EA4">
        <w:rPr>
          <w:rFonts w:eastAsiaTheme="minorHAnsi" w:cstheme="minorHAnsi"/>
          <w:b/>
          <w:lang w:val="en-US" w:eastAsia="ja-JP"/>
        </w:rPr>
        <w:t>ë</w:t>
      </w:r>
      <w:r w:rsidR="004B4EA4" w:rsidRPr="002441A1">
        <w:rPr>
          <w:rFonts w:eastAsiaTheme="minorHAnsi" w:cstheme="minorHAnsi"/>
          <w:b/>
          <w:lang w:val="en-US" w:eastAsia="ja-JP"/>
        </w:rPr>
        <w:t>rsa</w:t>
      </w:r>
      <w:proofErr w:type="spellEnd"/>
      <w:r w:rsidR="004B4EA4"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Pr="002441A1">
        <w:rPr>
          <w:rFonts w:eastAsiaTheme="minorHAnsi" w:cstheme="minorHAnsi"/>
          <w:b/>
          <w:lang w:val="en-US" w:eastAsia="ja-JP"/>
        </w:rPr>
        <w:t>provimi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</w:t>
      </w:r>
      <w:proofErr w:type="spellStart"/>
      <w:r w:rsidRPr="002441A1">
        <w:rPr>
          <w:rFonts w:eastAsiaTheme="minorHAnsi" w:cstheme="minorHAnsi"/>
          <w:b/>
          <w:lang w:val="en-US" w:eastAsia="ja-JP"/>
        </w:rPr>
        <w:t>zhvillohet</w:t>
      </w:r>
      <w:proofErr w:type="spellEnd"/>
      <w:r w:rsidRPr="002441A1">
        <w:rPr>
          <w:rFonts w:eastAsiaTheme="minorHAnsi" w:cstheme="minorHAnsi"/>
          <w:b/>
          <w:lang w:val="en-US" w:eastAsia="ja-JP"/>
        </w:rPr>
        <w:t xml:space="preserve"> me </w:t>
      </w:r>
      <w:r w:rsidRPr="002441A1">
        <w:rPr>
          <w:rFonts w:eastAsiaTheme="minorHAnsi" w:cstheme="minorHAnsi"/>
          <w:b/>
          <w:lang w:val="de-DE" w:eastAsia="ja-JP"/>
        </w:rPr>
        <w:t>01 Qershor 2026</w:t>
      </w:r>
    </w:p>
    <w:p w14:paraId="561C10BA" w14:textId="77777777" w:rsidR="00C10F4E" w:rsidRPr="009E5AF6" w:rsidRDefault="00C10F4E" w:rsidP="00FA0B6E">
      <w:pPr>
        <w:pStyle w:val="Header"/>
        <w:ind w:left="270" w:hanging="270"/>
        <w:jc w:val="both"/>
        <w:rPr>
          <w:rFonts w:eastAsiaTheme="minorHAnsi" w:cstheme="minorHAnsi"/>
          <w:lang w:val="de-DE" w:eastAsia="ja-JP"/>
        </w:rPr>
      </w:pPr>
    </w:p>
    <w:p w14:paraId="4023D435" w14:textId="71148742" w:rsidR="00C76E53" w:rsidRPr="00FA45BB" w:rsidRDefault="00C76E53" w:rsidP="00FA0B6E">
      <w:pPr>
        <w:pStyle w:val="Header"/>
        <w:jc w:val="both"/>
        <w:rPr>
          <w:rFonts w:cstheme="minorHAnsi"/>
        </w:rPr>
      </w:pPr>
      <w:r>
        <w:rPr>
          <w:rFonts w:cstheme="minorHAnsi"/>
        </w:rPr>
        <w:t>Po ashtu, do t</w:t>
      </w:r>
      <w:r w:rsidR="00301471">
        <w:rPr>
          <w:rFonts w:cstheme="minorHAnsi"/>
        </w:rPr>
        <w:t>ë</w:t>
      </w:r>
      <w:r>
        <w:rPr>
          <w:rFonts w:cstheme="minorHAnsi"/>
        </w:rPr>
        <w:t xml:space="preserve"> organizohet edhe </w:t>
      </w:r>
      <w:r w:rsidRPr="001236AA">
        <w:rPr>
          <w:rFonts w:cstheme="minorHAnsi"/>
          <w:b/>
          <w:bCs/>
        </w:rPr>
        <w:t xml:space="preserve">trajnim shtesë për </w:t>
      </w:r>
      <w:r>
        <w:rPr>
          <w:rFonts w:cstheme="minorHAnsi"/>
          <w:b/>
          <w:bCs/>
        </w:rPr>
        <w:t>trajnerë 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 xml:space="preserve"> ekspert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>ve t</w:t>
      </w:r>
      <w:r w:rsidR="00301471">
        <w:rPr>
          <w:rFonts w:cstheme="minorHAnsi"/>
          <w:b/>
          <w:bCs/>
        </w:rPr>
        <w:t>ë</w:t>
      </w:r>
      <w:r>
        <w:rPr>
          <w:rFonts w:cstheme="minorHAnsi"/>
          <w:b/>
          <w:bCs/>
        </w:rPr>
        <w:t xml:space="preserve"> pavarur</w:t>
      </w:r>
      <w:r w:rsidRPr="001236AA">
        <w:rPr>
          <w:rFonts w:cstheme="minorHAnsi"/>
          <w:b/>
          <w:bCs/>
        </w:rPr>
        <w:t>, i cili mbahet me 1-3 qershor.</w:t>
      </w:r>
    </w:p>
    <w:p w14:paraId="1CEEDAE1" w14:textId="0B65C211" w:rsidR="00C76E53" w:rsidRPr="00FA0B6E" w:rsidRDefault="00C76E53" w:rsidP="00FA0B6E">
      <w:pPr>
        <w:pStyle w:val="Header"/>
        <w:rPr>
          <w:rFonts w:cstheme="minorHAnsi"/>
        </w:rPr>
      </w:pPr>
      <w:r w:rsidRPr="00C76E53">
        <w:rPr>
          <w:rFonts w:cstheme="minorHAns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A5996" wp14:editId="6992A01D">
                <wp:simplePos x="0" y="0"/>
                <wp:positionH relativeFrom="column">
                  <wp:posOffset>54610</wp:posOffset>
                </wp:positionH>
                <wp:positionV relativeFrom="paragraph">
                  <wp:posOffset>182880</wp:posOffset>
                </wp:positionV>
                <wp:extent cx="5795010" cy="1404620"/>
                <wp:effectExtent l="0" t="0" r="152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56A4" w14:textId="155068B2" w:rsidR="00C76E53" w:rsidRDefault="00C76E53" w:rsidP="00FA0B6E">
                            <w:pPr>
                              <w:jc w:val="both"/>
                            </w:pP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SQARIM: Grupimi i pjesëmarrësve në Grupin 1 apo 2 bëhet sipas radhës së dorëzimit të aplikimeve, andaj ju lutem të keni parasysh rëndësinë e aplikimit sa më heret. Aplikuesit q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shmojn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rvoj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shtes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(sipas </w:t>
                            </w:r>
                            <w:r w:rsidR="004B4EA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listës 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m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poshtme) mund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aplikojn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edhe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 Trajnimin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 Trajner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, me ç’rast do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ju jepet p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rpar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>si t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vendosen n</w:t>
                            </w:r>
                            <w:r w:rsidR="00301471">
                              <w:rPr>
                                <w:rFonts w:cstheme="minorHAnsi"/>
                                <w:b/>
                                <w:bCs/>
                              </w:rPr>
                              <w:t>ë</w:t>
                            </w:r>
                            <w:r w:rsidRPr="001236A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Grupin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0A5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4.4pt;width:456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" fillcolor="#fff2cc [663]">
                <v:textbox style="mso-fit-shape-to-text:t">
                  <w:txbxContent>
                    <w:p w14:paraId="4FF856A4" w14:textId="155068B2" w:rsidR="00C76E53" w:rsidRDefault="00C76E53" w:rsidP="00FA0B6E">
                      <w:pPr>
                        <w:jc w:val="both"/>
                      </w:pPr>
                      <w:r w:rsidRPr="001236AA">
                        <w:rPr>
                          <w:rFonts w:cstheme="minorHAnsi"/>
                          <w:b/>
                          <w:bCs/>
                        </w:rPr>
                        <w:t>SQARIM: Grupimi i pjesëmarrësve në Grupin 1 apo 2 bëhet sipas radhës së dorëzimit të aplikimeve, andaj ju lutem të keni parasysh rëndësinë e aplikimit sa më heret. Aplikuesit q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d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shmojn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rvoj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shtes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(sipas </w:t>
                      </w:r>
                      <w:r w:rsidR="004B4EA4">
                        <w:rPr>
                          <w:rFonts w:cstheme="minorHAnsi"/>
                          <w:b/>
                          <w:bCs/>
                        </w:rPr>
                        <w:t xml:space="preserve">listës 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m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poshtme) mund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aplikojn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edhe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 Trajnimin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 Trajner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, me ç’rast do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ju jepet p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rpar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>si t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vendosen n</w:t>
                      </w:r>
                      <w:r w:rsidR="00301471">
                        <w:rPr>
                          <w:rFonts w:cstheme="minorHAnsi"/>
                          <w:b/>
                          <w:bCs/>
                        </w:rPr>
                        <w:t>ë</w:t>
                      </w:r>
                      <w:r w:rsidRPr="001236AA">
                        <w:rPr>
                          <w:rFonts w:cstheme="minorHAnsi"/>
                          <w:b/>
                          <w:bCs/>
                        </w:rPr>
                        <w:t xml:space="preserve"> Grupin 1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95E32" w14:textId="042F3ACD" w:rsidR="00FF7D8C" w:rsidRDefault="002441A1" w:rsidP="00C97F2B">
      <w:pPr>
        <w:jc w:val="both"/>
        <w:rPr>
          <w:rFonts w:eastAsiaTheme="minorHAnsi" w:cstheme="minorHAnsi"/>
          <w:lang w:val="de-DE" w:eastAsia="ja-JP"/>
        </w:rPr>
      </w:pPr>
      <w:r>
        <w:rPr>
          <w:rFonts w:eastAsiaTheme="minorHAnsi" w:cstheme="minorHAnsi"/>
          <w:lang w:val="de-DE" w:eastAsia="ja-JP"/>
        </w:rPr>
        <w:t>K</w:t>
      </w:r>
      <w:r w:rsidR="00203430" w:rsidRPr="00203430">
        <w:rPr>
          <w:rFonts w:eastAsiaTheme="minorHAnsi" w:cstheme="minorHAnsi"/>
          <w:lang w:val="de-DE" w:eastAsia="ja-JP"/>
        </w:rPr>
        <w:t xml:space="preserve">riteret </w:t>
      </w:r>
      <w:r w:rsidR="001C053F">
        <w:rPr>
          <w:rFonts w:eastAsiaTheme="minorHAnsi" w:cstheme="minorHAnsi"/>
          <w:lang w:val="de-DE" w:eastAsia="ja-JP"/>
        </w:rPr>
        <w:t xml:space="preserve">minimale për tu pranuar në këtë trajnim janë dhënë në </w:t>
      </w:r>
      <w:r w:rsidR="004B4EA4">
        <w:rPr>
          <w:rFonts w:eastAsiaTheme="minorHAnsi" w:cstheme="minorHAnsi"/>
          <w:lang w:val="de-DE" w:eastAsia="ja-JP"/>
        </w:rPr>
        <w:t>vijim</w:t>
      </w:r>
      <w:r w:rsidR="001C053F">
        <w:rPr>
          <w:rFonts w:eastAsiaTheme="minorHAnsi" w:cstheme="minorHAnsi"/>
          <w:lang w:val="de-DE" w:eastAsia="ja-JP"/>
        </w:rPr>
        <w:t xml:space="preserve">: </w:t>
      </w:r>
    </w:p>
    <w:p w14:paraId="5FF6DE3F" w14:textId="7233FF33" w:rsidR="00BD65E6" w:rsidRPr="00BD65E6" w:rsidRDefault="00BD65E6" w:rsidP="00C97F2B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Formulari i aplikimit i plot</w:t>
      </w:r>
      <w:r w:rsidR="00C97F2B">
        <w:rPr>
          <w:rFonts w:cstheme="minorHAnsi"/>
          <w:b/>
          <w:bCs/>
          <w:lang w:val="de-DE" w:eastAsia="ja-JP"/>
        </w:rPr>
        <w:t>ë</w:t>
      </w:r>
      <w:r w:rsidRPr="00FA0B6E">
        <w:rPr>
          <w:rFonts w:cstheme="minorHAnsi"/>
          <w:b/>
          <w:bCs/>
          <w:lang w:val="de-DE" w:eastAsia="ja-JP"/>
        </w:rPr>
        <w:t>sua</w:t>
      </w:r>
      <w:r>
        <w:rPr>
          <w:rFonts w:cstheme="minorHAnsi"/>
          <w:b/>
          <w:bCs/>
          <w:lang w:val="de-DE" w:eastAsia="ja-JP"/>
        </w:rPr>
        <w:t>r, s</w:t>
      </w:r>
      <w:r w:rsidR="00C97F2B">
        <w:rPr>
          <w:rFonts w:cstheme="minorHAnsi"/>
          <w:b/>
          <w:bCs/>
          <w:lang w:val="de-DE" w:eastAsia="ja-JP"/>
        </w:rPr>
        <w:t>ë</w:t>
      </w:r>
      <w:r>
        <w:rPr>
          <w:rFonts w:cstheme="minorHAnsi"/>
          <w:b/>
          <w:bCs/>
          <w:lang w:val="de-DE" w:eastAsia="ja-JP"/>
        </w:rPr>
        <w:t xml:space="preserve"> bashku me t</w:t>
      </w:r>
      <w:r w:rsidR="00C97F2B">
        <w:rPr>
          <w:rFonts w:cstheme="minorHAnsi"/>
          <w:b/>
          <w:bCs/>
          <w:lang w:val="de-DE" w:eastAsia="ja-JP"/>
        </w:rPr>
        <w:t>ë</w:t>
      </w:r>
      <w:r>
        <w:rPr>
          <w:rFonts w:cstheme="minorHAnsi"/>
          <w:b/>
          <w:bCs/>
          <w:lang w:val="de-DE" w:eastAsia="ja-JP"/>
        </w:rPr>
        <w:t xml:space="preserve"> gjitha dokumentet e listuara sipas formularit</w:t>
      </w:r>
    </w:p>
    <w:p w14:paraId="1219606E" w14:textId="13CE11BC" w:rsidR="00BD65E6" w:rsidRDefault="00BD65E6" w:rsidP="00FA0B6E">
      <w:pPr>
        <w:pStyle w:val="ListParagraph"/>
        <w:numPr>
          <w:ilvl w:val="0"/>
          <w:numId w:val="7"/>
        </w:numPr>
        <w:jc w:val="both"/>
        <w:rPr>
          <w:rFonts w:cstheme="minorHAnsi"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Kualifikimi akademik</w:t>
      </w:r>
      <w:r w:rsidRPr="00FA0B6E">
        <w:rPr>
          <w:rFonts w:cstheme="minorHAnsi"/>
          <w:lang w:val="de-DE" w:eastAsia="ja-JP"/>
        </w:rPr>
        <w:t xml:space="preserve"> - diplom</w:t>
      </w:r>
      <w:r w:rsidR="004B4EA4">
        <w:rPr>
          <w:rFonts w:cstheme="minorHAnsi"/>
          <w:lang w:val="de-DE" w:eastAsia="ja-JP"/>
        </w:rPr>
        <w:t>a</w:t>
      </w:r>
      <w:r w:rsidRPr="00FA0B6E">
        <w:rPr>
          <w:rFonts w:cstheme="minorHAnsi"/>
          <w:lang w:val="de-DE" w:eastAsia="ja-JP"/>
        </w:rPr>
        <w:t xml:space="preserve"> në inxhinieri mekanike, fusha termoenergjetikë, niveli 5 vjeçar i studimeve, ekuivalent me së paku 300 ECTS</w:t>
      </w:r>
      <w:r w:rsidR="004B4EA4">
        <w:rPr>
          <w:rFonts w:cstheme="minorHAnsi"/>
          <w:lang w:val="de-DE" w:eastAsia="ja-JP"/>
        </w:rPr>
        <w:t>.</w:t>
      </w:r>
    </w:p>
    <w:p w14:paraId="4D073E34" w14:textId="4EA3FEDF" w:rsidR="00BD65E6" w:rsidRDefault="00BD65E6" w:rsidP="00FA0B6E">
      <w:pPr>
        <w:pStyle w:val="ListParagraph"/>
        <w:numPr>
          <w:ilvl w:val="0"/>
          <w:numId w:val="7"/>
        </w:numPr>
        <w:jc w:val="both"/>
        <w:rPr>
          <w:rFonts w:cstheme="minorHAnsi"/>
          <w:lang w:val="de-DE" w:eastAsia="ja-JP"/>
        </w:rPr>
      </w:pPr>
      <w:r w:rsidRPr="00FA0B6E">
        <w:rPr>
          <w:rFonts w:cstheme="minorHAnsi"/>
          <w:b/>
          <w:bCs/>
          <w:lang w:val="de-DE" w:eastAsia="ja-JP"/>
        </w:rPr>
        <w:t>P</w:t>
      </w:r>
      <w:r w:rsidR="00C97F2B">
        <w:rPr>
          <w:rFonts w:cstheme="minorHAnsi"/>
          <w:b/>
          <w:bCs/>
          <w:lang w:val="de-DE" w:eastAsia="ja-JP"/>
        </w:rPr>
        <w:t>ë</w:t>
      </w:r>
      <w:r w:rsidRPr="00FA0B6E">
        <w:rPr>
          <w:rFonts w:cstheme="minorHAnsi"/>
          <w:b/>
          <w:bCs/>
          <w:lang w:val="de-DE" w:eastAsia="ja-JP"/>
        </w:rPr>
        <w:t>rvoja profesionale</w:t>
      </w:r>
    </w:p>
    <w:p w14:paraId="7AF1D5B7" w14:textId="7C6E787F" w:rsidR="00BD65E6" w:rsidRPr="00BD65E6" w:rsidRDefault="00BD65E6" w:rsidP="00FA0B6E">
      <w:pPr>
        <w:pStyle w:val="ListParagraph"/>
        <w:numPr>
          <w:ilvl w:val="1"/>
          <w:numId w:val="6"/>
        </w:numPr>
        <w:jc w:val="both"/>
        <w:rPr>
          <w:rFonts w:cstheme="minorHAnsi"/>
          <w:lang w:val="de-DE" w:eastAsia="ja-JP"/>
        </w:rPr>
      </w:pPr>
      <w:r w:rsidRPr="00BD65E6">
        <w:rPr>
          <w:rFonts w:cstheme="minorHAnsi"/>
          <w:lang w:val="de-DE" w:eastAsia="ja-JP"/>
        </w:rPr>
        <w:t xml:space="preserve">Për trajnim për ekspert të pavarur – 2 vite përvojë pune pas diplomimit sipas pikës </w:t>
      </w:r>
      <w:r>
        <w:rPr>
          <w:rFonts w:cstheme="minorHAnsi"/>
          <w:lang w:val="de-DE" w:eastAsia="ja-JP"/>
        </w:rPr>
        <w:t>2</w:t>
      </w:r>
      <w:r w:rsidRPr="00BD65E6">
        <w:rPr>
          <w:rFonts w:cstheme="minorHAnsi"/>
          <w:lang w:val="de-DE" w:eastAsia="ja-JP"/>
        </w:rPr>
        <w:t xml:space="preserve">. </w:t>
      </w:r>
    </w:p>
    <w:p w14:paraId="49CBAEAA" w14:textId="2CB289B3" w:rsidR="00BD65E6" w:rsidRPr="00FA0B6E" w:rsidRDefault="00DD5C0F" w:rsidP="00FA0B6E">
      <w:pPr>
        <w:pStyle w:val="ListParagraph"/>
        <w:numPr>
          <w:ilvl w:val="1"/>
          <w:numId w:val="6"/>
        </w:numPr>
        <w:jc w:val="both"/>
        <w:rPr>
          <w:rFonts w:cstheme="minorHAnsi"/>
          <w:lang w:val="de-DE" w:eastAsia="ja-JP"/>
        </w:rPr>
      </w:pPr>
      <w:r w:rsidRPr="00C76E53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19DCD" wp14:editId="245D9ED8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5795010" cy="499745"/>
                <wp:effectExtent l="0" t="0" r="15240" b="14605"/>
                <wp:wrapSquare wrapText="bothSides"/>
                <wp:docPr id="185848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5000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F515" w14:textId="6A5642E4" w:rsidR="00DD5C0F" w:rsidRPr="00DD5C0F" w:rsidRDefault="00DD5C0F" w:rsidP="00DD5C0F">
                            <w:p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>Përvoja</w:t>
                            </w: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e kërkuar</w:t>
                            </w: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profesionale</w:t>
                            </w: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duhet të jetë </w:t>
                            </w:r>
                            <w:r w:rsidRPr="004643F0">
                              <w:rPr>
                                <w:rFonts w:cstheme="minorHAnsi"/>
                                <w:i/>
                                <w:iCs/>
                              </w:rPr>
                              <w:t>në projektim, mbikëqyrje të instalimit dhe funksionalizimit, dhe mirëmbajtje të sistemeve NVKA në ndërtesa</w:t>
                            </w:r>
                            <w:r w:rsidRPr="00DD5C0F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9DCD" id="_x0000_s1027" type="#_x0000_t202" style="position:absolute;left:0;text-align:left;margin-left:0;margin-top:35.8pt;width:456.3pt;height:39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" fillcolor="#fff2cc [663]">
                <v:textbox>
                  <w:txbxContent>
                    <w:p w14:paraId="7F0BF515" w14:textId="6A5642E4" w:rsidR="00DD5C0F" w:rsidRPr="00DD5C0F" w:rsidRDefault="00DD5C0F" w:rsidP="00DD5C0F">
                      <w:p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643F0">
                        <w:rPr>
                          <w:rFonts w:cstheme="minorHAnsi"/>
                          <w:i/>
                          <w:iCs/>
                        </w:rPr>
                        <w:t>Përvoja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e kërkuar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profesionale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 xml:space="preserve"> duhet të jetë </w:t>
                      </w:r>
                      <w:r w:rsidRPr="004643F0">
                        <w:rPr>
                          <w:rFonts w:cstheme="minorHAnsi"/>
                          <w:i/>
                          <w:iCs/>
                        </w:rPr>
                        <w:t>në projektim, mbikëqyrje të instalimit dhe funksionalizimit, dhe mirëmbajtje të sistemeve NVKA në ndërtesa</w:t>
                      </w:r>
                      <w:r w:rsidRPr="00DD5C0F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D65E6" w:rsidRPr="00BD65E6">
        <w:rPr>
          <w:rFonts w:cstheme="minorHAnsi"/>
          <w:lang w:val="de-DE" w:eastAsia="ja-JP"/>
        </w:rPr>
        <w:t>Për</w:t>
      </w:r>
      <w:proofErr w:type="spellEnd"/>
      <w:r w:rsidR="00BD65E6" w:rsidRPr="00BD65E6">
        <w:rPr>
          <w:rFonts w:cstheme="minorHAnsi"/>
          <w:lang w:val="de-DE" w:eastAsia="ja-JP"/>
        </w:rPr>
        <w:t xml:space="preserve"> </w:t>
      </w:r>
      <w:proofErr w:type="spellStart"/>
      <w:r w:rsidR="00BD65E6" w:rsidRPr="00BD65E6">
        <w:rPr>
          <w:rFonts w:cstheme="minorHAnsi"/>
          <w:lang w:val="de-DE" w:eastAsia="ja-JP"/>
        </w:rPr>
        <w:t>trajnim</w:t>
      </w:r>
      <w:proofErr w:type="spellEnd"/>
      <w:r w:rsidR="00BD65E6" w:rsidRPr="00BD65E6">
        <w:rPr>
          <w:rFonts w:cstheme="minorHAnsi"/>
          <w:lang w:val="de-DE" w:eastAsia="ja-JP"/>
        </w:rPr>
        <w:t xml:space="preserve"> </w:t>
      </w:r>
      <w:proofErr w:type="spellStart"/>
      <w:r w:rsidR="00BD65E6" w:rsidRPr="00BD65E6">
        <w:rPr>
          <w:rFonts w:cstheme="minorHAnsi"/>
          <w:lang w:val="de-DE" w:eastAsia="ja-JP"/>
        </w:rPr>
        <w:t>për</w:t>
      </w:r>
      <w:proofErr w:type="spellEnd"/>
      <w:r w:rsidR="00BD65E6" w:rsidRPr="00BD65E6">
        <w:rPr>
          <w:rFonts w:cstheme="minorHAnsi"/>
          <w:lang w:val="de-DE" w:eastAsia="ja-JP"/>
        </w:rPr>
        <w:t xml:space="preserve"> </w:t>
      </w:r>
      <w:proofErr w:type="spellStart"/>
      <w:r w:rsidR="00BD65E6" w:rsidRPr="00BD65E6">
        <w:rPr>
          <w:rFonts w:cstheme="minorHAnsi"/>
          <w:lang w:val="de-DE" w:eastAsia="ja-JP"/>
        </w:rPr>
        <w:t>ekspert</w:t>
      </w:r>
      <w:proofErr w:type="spellEnd"/>
      <w:r w:rsidR="00BD65E6" w:rsidRPr="00BD65E6">
        <w:rPr>
          <w:rFonts w:cstheme="minorHAnsi"/>
          <w:lang w:val="de-DE" w:eastAsia="ja-JP"/>
        </w:rPr>
        <w:t xml:space="preserve"> të pavarur, si dhe trajnim për trajner – 5 vite përvojë pune pas diplomimit sipas pikës </w:t>
      </w:r>
      <w:r w:rsidR="00BD65E6">
        <w:rPr>
          <w:rFonts w:cstheme="minorHAnsi"/>
          <w:lang w:val="de-DE" w:eastAsia="ja-JP"/>
        </w:rPr>
        <w:t>2</w:t>
      </w:r>
      <w:r w:rsidR="00BD65E6" w:rsidRPr="00BD65E6">
        <w:rPr>
          <w:rFonts w:cstheme="minorHAnsi"/>
          <w:lang w:val="de-DE" w:eastAsia="ja-JP"/>
        </w:rPr>
        <w:t xml:space="preserve">. </w:t>
      </w:r>
    </w:p>
    <w:p w14:paraId="076CB89D" w14:textId="77777777" w:rsidR="00DD5C0F" w:rsidRDefault="00DD5C0F" w:rsidP="00C97F2B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D53509C" w14:textId="04C151D3" w:rsidR="00BD65E6" w:rsidRPr="00FA0B6E" w:rsidRDefault="00BD65E6" w:rsidP="00C97F2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A0B6E">
        <w:rPr>
          <w:rFonts w:cstheme="minorHAnsi"/>
          <w:b/>
          <w:bCs/>
          <w:sz w:val="24"/>
          <w:szCs w:val="24"/>
          <w:u w:val="single"/>
        </w:rPr>
        <w:t>Afati për aplikim është deri me 17.04.2026.</w:t>
      </w:r>
    </w:p>
    <w:p w14:paraId="4048486A" w14:textId="5899349B" w:rsidR="00BD65E6" w:rsidRDefault="00BD65E6" w:rsidP="00C97F2B">
      <w:pPr>
        <w:jc w:val="both"/>
        <w:rPr>
          <w:rFonts w:cstheme="minorHAnsi"/>
          <w:lang w:eastAsia="ja-JP"/>
        </w:rPr>
      </w:pPr>
      <w:r>
        <w:rPr>
          <w:rFonts w:cstheme="minorHAnsi"/>
        </w:rPr>
        <w:t>D</w:t>
      </w:r>
      <w:r w:rsidRPr="009E5AF6">
        <w:rPr>
          <w:rFonts w:cstheme="minorHAnsi"/>
        </w:rPr>
        <w:t>or</w:t>
      </w:r>
      <w:r w:rsidRPr="009E5AF6">
        <w:rPr>
          <w:rFonts w:cstheme="minorHAnsi"/>
          <w:lang w:eastAsia="ja-JP"/>
        </w:rPr>
        <w:t xml:space="preserve">ëzimin </w:t>
      </w:r>
      <w:r>
        <w:rPr>
          <w:rFonts w:cstheme="minorHAnsi"/>
          <w:lang w:eastAsia="ja-JP"/>
        </w:rPr>
        <w:t>i</w:t>
      </w:r>
      <w:r w:rsidRPr="00203430">
        <w:rPr>
          <w:rFonts w:cstheme="minorHAnsi"/>
          <w:lang w:eastAsia="ja-JP"/>
        </w:rPr>
        <w:t xml:space="preserve"> aplik</w:t>
      </w:r>
      <w:r>
        <w:rPr>
          <w:rFonts w:cstheme="minorHAnsi"/>
          <w:lang w:eastAsia="ja-JP"/>
        </w:rPr>
        <w:t>imeve</w:t>
      </w:r>
      <w:r w:rsidRPr="00203430">
        <w:rPr>
          <w:rFonts w:cstheme="minorHAnsi"/>
          <w:lang w:eastAsia="ja-JP"/>
        </w:rPr>
        <w:t xml:space="preserve"> </w:t>
      </w:r>
      <w:r>
        <w:rPr>
          <w:rFonts w:cstheme="minorHAnsi"/>
          <w:lang w:eastAsia="ja-JP"/>
        </w:rPr>
        <w:t>bëhet në</w:t>
      </w:r>
      <w:r w:rsidRPr="002441A1">
        <w:rPr>
          <w:rFonts w:cstheme="minorHAnsi"/>
          <w:lang w:eastAsia="ja-JP"/>
        </w:rPr>
        <w:t xml:space="preserve"> MMPH/DPHNB, përmes postës elektronike në</w:t>
      </w:r>
      <w:r>
        <w:rPr>
          <w:rFonts w:cstheme="minorHAnsi"/>
          <w:lang w:eastAsia="ja-JP"/>
        </w:rPr>
        <w:t xml:space="preserve"> adresën</w:t>
      </w:r>
      <w:r w:rsidRPr="002441A1">
        <w:rPr>
          <w:rFonts w:cstheme="minorHAnsi"/>
          <w:lang w:eastAsia="ja-JP"/>
        </w:rPr>
        <w:t xml:space="preserve"> </w:t>
      </w:r>
      <w:hyperlink r:id="rId9" w:history="1">
        <w:r w:rsidRPr="002441A1">
          <w:rPr>
            <w:rStyle w:val="Hyperlink"/>
            <w:rFonts w:cstheme="minorHAnsi"/>
            <w:lang w:eastAsia="ja-JP"/>
          </w:rPr>
          <w:t>adelina.vatovci@rks-gov.net</w:t>
        </w:r>
      </w:hyperlink>
      <w:r w:rsidRPr="002441A1">
        <w:rPr>
          <w:rFonts w:cstheme="minorHAnsi"/>
          <w:lang w:eastAsia="ja-JP"/>
        </w:rPr>
        <w:t xml:space="preserve"> .</w:t>
      </w:r>
      <w:r>
        <w:rPr>
          <w:rFonts w:cstheme="minorHAnsi"/>
          <w:lang w:eastAsia="ja-JP"/>
        </w:rPr>
        <w:t xml:space="preserve"> </w:t>
      </w:r>
    </w:p>
    <w:p w14:paraId="18FFC452" w14:textId="15DC2925" w:rsidR="00BD65E6" w:rsidRPr="00FA0B6E" w:rsidRDefault="00BD65E6" w:rsidP="00C97F2B">
      <w:pPr>
        <w:jc w:val="both"/>
        <w:rPr>
          <w:rFonts w:cstheme="minorHAnsi"/>
          <w:b/>
          <w:bCs/>
          <w:lang w:eastAsia="ja-JP"/>
        </w:rPr>
      </w:pPr>
      <w:r w:rsidRPr="00FA0B6E">
        <w:rPr>
          <w:rFonts w:cstheme="minorHAnsi"/>
          <w:b/>
          <w:bCs/>
          <w:u w:val="single"/>
          <w:lang w:eastAsia="ja-JP"/>
        </w:rPr>
        <w:t>V</w:t>
      </w:r>
      <w:r w:rsidR="00C97F2B" w:rsidRPr="00FA0B6E">
        <w:rPr>
          <w:rFonts w:cstheme="minorHAnsi"/>
          <w:b/>
          <w:bCs/>
          <w:u w:val="single"/>
          <w:lang w:eastAsia="ja-JP"/>
        </w:rPr>
        <w:t>ë</w:t>
      </w:r>
      <w:r w:rsidRPr="00FA0B6E">
        <w:rPr>
          <w:rFonts w:cstheme="minorHAnsi"/>
          <w:b/>
          <w:bCs/>
          <w:u w:val="single"/>
          <w:lang w:eastAsia="ja-JP"/>
        </w:rPr>
        <w:t>mendje</w:t>
      </w:r>
      <w:r w:rsidRPr="00FA0B6E">
        <w:rPr>
          <w:rFonts w:cstheme="minorHAnsi"/>
          <w:b/>
          <w:bCs/>
          <w:lang w:eastAsia="ja-JP"/>
        </w:rPr>
        <w:t xml:space="preserve">: </w:t>
      </w:r>
      <w:r>
        <w:rPr>
          <w:rFonts w:cstheme="minorHAnsi"/>
          <w:b/>
          <w:bCs/>
          <w:lang w:eastAsia="ja-JP"/>
        </w:rPr>
        <w:t>Dokumentet dor</w:t>
      </w:r>
      <w:r w:rsidR="00C97F2B">
        <w:rPr>
          <w:rFonts w:cstheme="minorHAnsi"/>
          <w:b/>
          <w:bCs/>
          <w:lang w:eastAsia="ja-JP"/>
        </w:rPr>
        <w:t>ë</w:t>
      </w:r>
      <w:r>
        <w:rPr>
          <w:rFonts w:cstheme="minorHAnsi"/>
          <w:b/>
          <w:bCs/>
          <w:lang w:eastAsia="ja-JP"/>
        </w:rPr>
        <w:t>zohen n</w:t>
      </w:r>
      <w:r w:rsidR="00C97F2B">
        <w:rPr>
          <w:rFonts w:cstheme="minorHAnsi"/>
          <w:b/>
          <w:bCs/>
          <w:lang w:eastAsia="ja-JP"/>
        </w:rPr>
        <w:t>ë</w:t>
      </w:r>
      <w:r>
        <w:rPr>
          <w:rFonts w:cstheme="minorHAnsi"/>
          <w:b/>
          <w:bCs/>
          <w:lang w:eastAsia="ja-JP"/>
        </w:rPr>
        <w:t xml:space="preserve"> formatin pdf ose jpg</w:t>
      </w:r>
      <w:r w:rsidR="00C97F2B">
        <w:rPr>
          <w:rFonts w:cstheme="minorHAnsi"/>
          <w:b/>
          <w:bCs/>
          <w:lang w:eastAsia="ja-JP"/>
        </w:rPr>
        <w:t>. Madhësia e totale e të gjitha dokumenteve të mos jetë më e madhe se 20 MB.</w:t>
      </w:r>
    </w:p>
    <w:p w14:paraId="388D1412" w14:textId="77777777" w:rsidR="00230DED" w:rsidRDefault="00230DED" w:rsidP="00C10F4E">
      <w:pPr>
        <w:rPr>
          <w:rFonts w:cstheme="minorHAnsi"/>
        </w:rPr>
      </w:pPr>
    </w:p>
    <w:p w14:paraId="644EDF51" w14:textId="77777777" w:rsidR="00BD65E6" w:rsidRDefault="00BD65E6" w:rsidP="00C10F4E">
      <w:pPr>
        <w:rPr>
          <w:rFonts w:cstheme="minorHAnsi"/>
        </w:rPr>
      </w:pPr>
    </w:p>
    <w:p w14:paraId="062F238B" w14:textId="77777777" w:rsidR="00BD65E6" w:rsidRDefault="00BD65E6" w:rsidP="00C10F4E">
      <w:pPr>
        <w:rPr>
          <w:rFonts w:cstheme="minorHAnsi"/>
        </w:rPr>
      </w:pPr>
    </w:p>
    <w:p w14:paraId="35018B1B" w14:textId="77777777" w:rsidR="00BD65E6" w:rsidRDefault="00BD65E6" w:rsidP="00C10F4E">
      <w:pPr>
        <w:rPr>
          <w:rFonts w:cstheme="minorHAnsi"/>
        </w:rPr>
      </w:pPr>
    </w:p>
    <w:p w14:paraId="65FFC9CC" w14:textId="77777777" w:rsidR="00BD65E6" w:rsidRDefault="00BD65E6" w:rsidP="00C10F4E">
      <w:pPr>
        <w:rPr>
          <w:rFonts w:cstheme="minorHAnsi"/>
        </w:rPr>
      </w:pPr>
    </w:p>
    <w:p w14:paraId="180B54C4" w14:textId="77777777" w:rsidR="00CB1DF3" w:rsidRDefault="00CB1DF3" w:rsidP="002E36C1"/>
    <w:sectPr w:rsidR="00CB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AF2E" w14:textId="77777777" w:rsidR="00C630E8" w:rsidRDefault="00C630E8" w:rsidP="00497137">
      <w:pPr>
        <w:spacing w:after="0" w:line="240" w:lineRule="auto"/>
      </w:pPr>
      <w:r>
        <w:separator/>
      </w:r>
    </w:p>
  </w:endnote>
  <w:endnote w:type="continuationSeparator" w:id="0">
    <w:p w14:paraId="75872C1B" w14:textId="77777777" w:rsidR="00C630E8" w:rsidRDefault="00C630E8" w:rsidP="0049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B145" w14:textId="77777777" w:rsidR="00C630E8" w:rsidRDefault="00C630E8" w:rsidP="00497137">
      <w:pPr>
        <w:spacing w:after="0" w:line="240" w:lineRule="auto"/>
      </w:pPr>
      <w:r>
        <w:separator/>
      </w:r>
    </w:p>
  </w:footnote>
  <w:footnote w:type="continuationSeparator" w:id="0">
    <w:p w14:paraId="41EF511F" w14:textId="77777777" w:rsidR="00C630E8" w:rsidRDefault="00C630E8" w:rsidP="0049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3B6"/>
    <w:multiLevelType w:val="hybridMultilevel"/>
    <w:tmpl w:val="0C687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B21"/>
    <w:multiLevelType w:val="hybridMultilevel"/>
    <w:tmpl w:val="52669F96"/>
    <w:lvl w:ilvl="0" w:tplc="1A14B2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92B"/>
    <w:multiLevelType w:val="hybridMultilevel"/>
    <w:tmpl w:val="102226B8"/>
    <w:lvl w:ilvl="0" w:tplc="4C0CDD7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F2979"/>
    <w:multiLevelType w:val="hybridMultilevel"/>
    <w:tmpl w:val="0310F30E"/>
    <w:lvl w:ilvl="0" w:tplc="7396C56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A244A3"/>
    <w:multiLevelType w:val="hybridMultilevel"/>
    <w:tmpl w:val="068A575A"/>
    <w:lvl w:ilvl="0" w:tplc="4748E7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C73E8"/>
    <w:multiLevelType w:val="hybridMultilevel"/>
    <w:tmpl w:val="3D8A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D6B2D"/>
    <w:multiLevelType w:val="hybridMultilevel"/>
    <w:tmpl w:val="02B07A0E"/>
    <w:lvl w:ilvl="0" w:tplc="9D1A7D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874132">
    <w:abstractNumId w:val="6"/>
  </w:num>
  <w:num w:numId="2" w16cid:durableId="1977177565">
    <w:abstractNumId w:val="2"/>
  </w:num>
  <w:num w:numId="3" w16cid:durableId="321280914">
    <w:abstractNumId w:val="3"/>
  </w:num>
  <w:num w:numId="4" w16cid:durableId="829911636">
    <w:abstractNumId w:val="4"/>
  </w:num>
  <w:num w:numId="5" w16cid:durableId="1571648635">
    <w:abstractNumId w:val="0"/>
  </w:num>
  <w:num w:numId="6" w16cid:durableId="439183660">
    <w:abstractNumId w:val="1"/>
  </w:num>
  <w:num w:numId="7" w16cid:durableId="1426223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4E"/>
    <w:rsid w:val="00011FDB"/>
    <w:rsid w:val="00020809"/>
    <w:rsid w:val="00040FBC"/>
    <w:rsid w:val="000D0768"/>
    <w:rsid w:val="000F51C1"/>
    <w:rsid w:val="00111937"/>
    <w:rsid w:val="001139A0"/>
    <w:rsid w:val="00121C96"/>
    <w:rsid w:val="00141771"/>
    <w:rsid w:val="00175935"/>
    <w:rsid w:val="001A698A"/>
    <w:rsid w:val="001A7FCD"/>
    <w:rsid w:val="001B589C"/>
    <w:rsid w:val="001C053F"/>
    <w:rsid w:val="001C1AB0"/>
    <w:rsid w:val="00203430"/>
    <w:rsid w:val="00230DED"/>
    <w:rsid w:val="002441A1"/>
    <w:rsid w:val="0027305E"/>
    <w:rsid w:val="002B7801"/>
    <w:rsid w:val="002D1253"/>
    <w:rsid w:val="002D2AA0"/>
    <w:rsid w:val="002E36C1"/>
    <w:rsid w:val="0030100F"/>
    <w:rsid w:val="00301471"/>
    <w:rsid w:val="00313579"/>
    <w:rsid w:val="00330A53"/>
    <w:rsid w:val="003F4C35"/>
    <w:rsid w:val="00437BBB"/>
    <w:rsid w:val="00443257"/>
    <w:rsid w:val="004643F0"/>
    <w:rsid w:val="00497137"/>
    <w:rsid w:val="004B4EA4"/>
    <w:rsid w:val="004C7B6F"/>
    <w:rsid w:val="004E119F"/>
    <w:rsid w:val="004E392E"/>
    <w:rsid w:val="004E79AB"/>
    <w:rsid w:val="00582454"/>
    <w:rsid w:val="005926FB"/>
    <w:rsid w:val="005B53FF"/>
    <w:rsid w:val="005C6C76"/>
    <w:rsid w:val="00607E72"/>
    <w:rsid w:val="006102A5"/>
    <w:rsid w:val="00672EB5"/>
    <w:rsid w:val="00683242"/>
    <w:rsid w:val="006F5970"/>
    <w:rsid w:val="0076307D"/>
    <w:rsid w:val="007E5607"/>
    <w:rsid w:val="008345E0"/>
    <w:rsid w:val="00877CAA"/>
    <w:rsid w:val="008E721B"/>
    <w:rsid w:val="00904F16"/>
    <w:rsid w:val="00955C9B"/>
    <w:rsid w:val="009E5AF6"/>
    <w:rsid w:val="009E623A"/>
    <w:rsid w:val="00A34213"/>
    <w:rsid w:val="00A471C0"/>
    <w:rsid w:val="00AF187A"/>
    <w:rsid w:val="00B0173B"/>
    <w:rsid w:val="00B12480"/>
    <w:rsid w:val="00B23C2D"/>
    <w:rsid w:val="00B276C3"/>
    <w:rsid w:val="00B27DBE"/>
    <w:rsid w:val="00B305B4"/>
    <w:rsid w:val="00B374BB"/>
    <w:rsid w:val="00B62C2B"/>
    <w:rsid w:val="00BB1F27"/>
    <w:rsid w:val="00BC3918"/>
    <w:rsid w:val="00BD0AF1"/>
    <w:rsid w:val="00BD65E6"/>
    <w:rsid w:val="00BD78E7"/>
    <w:rsid w:val="00C10F4E"/>
    <w:rsid w:val="00C17569"/>
    <w:rsid w:val="00C21DF6"/>
    <w:rsid w:val="00C2576E"/>
    <w:rsid w:val="00C43ACA"/>
    <w:rsid w:val="00C630E8"/>
    <w:rsid w:val="00C76E53"/>
    <w:rsid w:val="00C97F2B"/>
    <w:rsid w:val="00CB1DF3"/>
    <w:rsid w:val="00CB4020"/>
    <w:rsid w:val="00CE3DB6"/>
    <w:rsid w:val="00CE4564"/>
    <w:rsid w:val="00D56FBB"/>
    <w:rsid w:val="00D82DB3"/>
    <w:rsid w:val="00DA1B77"/>
    <w:rsid w:val="00DB2146"/>
    <w:rsid w:val="00DD5C0F"/>
    <w:rsid w:val="00DF6F7E"/>
    <w:rsid w:val="00E1494B"/>
    <w:rsid w:val="00E56C6D"/>
    <w:rsid w:val="00E729F2"/>
    <w:rsid w:val="00EB04A3"/>
    <w:rsid w:val="00EB5AB9"/>
    <w:rsid w:val="00F336C8"/>
    <w:rsid w:val="00F46282"/>
    <w:rsid w:val="00F54ED2"/>
    <w:rsid w:val="00F71C03"/>
    <w:rsid w:val="00F93463"/>
    <w:rsid w:val="00FA0B6E"/>
    <w:rsid w:val="00FA45BB"/>
    <w:rsid w:val="00FB2385"/>
    <w:rsid w:val="00FB723B"/>
    <w:rsid w:val="00FB7E2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A3DB5"/>
  <w15:chartTrackingRefBased/>
  <w15:docId w15:val="{1CA70177-5F97-4F1D-B461-9A1621CA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4E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92E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F4E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9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37"/>
    <w:rPr>
      <w:rFonts w:eastAsia="MS Mincho"/>
      <w:lang w:val="sq-AL"/>
    </w:rPr>
  </w:style>
  <w:style w:type="paragraph" w:styleId="ListParagraph">
    <w:name w:val="List Paragraph"/>
    <w:basedOn w:val="Normal"/>
    <w:uiPriority w:val="34"/>
    <w:qFormat/>
    <w:rsid w:val="00A34213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21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A34213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34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21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F3"/>
    <w:rPr>
      <w:rFonts w:ascii="Segoe UI" w:eastAsia="MS Mincho" w:hAnsi="Segoe UI" w:cs="Segoe UI"/>
      <w:sz w:val="18"/>
      <w:szCs w:val="18"/>
      <w:lang w:val="sq-AL"/>
    </w:rPr>
  </w:style>
  <w:style w:type="paragraph" w:styleId="FootnoteText">
    <w:name w:val="footnote text"/>
    <w:basedOn w:val="Normal"/>
    <w:link w:val="FootnoteTextChar"/>
    <w:uiPriority w:val="99"/>
    <w:unhideWhenUsed/>
    <w:rsid w:val="00CB1DF3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DF3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0100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99"/>
    <w:qFormat/>
    <w:rsid w:val="006102A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102A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02A5"/>
    <w:rPr>
      <w:rFonts w:ascii="Times New Roman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99"/>
    <w:rsid w:val="006102A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934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463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F93463"/>
    <w:rPr>
      <w:vertAlign w:val="superscript"/>
    </w:rPr>
  </w:style>
  <w:style w:type="paragraph" w:styleId="Revision">
    <w:name w:val="Revision"/>
    <w:hidden/>
    <w:uiPriority w:val="99"/>
    <w:semiHidden/>
    <w:rsid w:val="006F5970"/>
    <w:pPr>
      <w:spacing w:after="0" w:line="240" w:lineRule="auto"/>
    </w:pPr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4E392E"/>
    <w:rPr>
      <w:rFonts w:ascii="Cambria" w:eastAsia="Times New Roman" w:hAnsi="Cambria" w:cs="Times New Roman"/>
      <w:b/>
      <w:bCs/>
      <w:color w:val="365F91"/>
      <w:sz w:val="28"/>
      <w:szCs w:val="28"/>
      <w:lang w:val="sq-AL" w:eastAsia="x-none"/>
    </w:rPr>
  </w:style>
  <w:style w:type="paragraph" w:customStyle="1" w:styleId="body">
    <w:name w:val="body"/>
    <w:basedOn w:val="Normal"/>
    <w:rsid w:val="004E392E"/>
    <w:pPr>
      <w:tabs>
        <w:tab w:val="num" w:pos="108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elina.vatovc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20FA-98CA-4C84-ADC6-B35D261B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Vigan Perani</cp:lastModifiedBy>
  <cp:revision>4</cp:revision>
  <dcterms:created xsi:type="dcterms:W3CDTF">2026-04-01T12:18:00Z</dcterms:created>
  <dcterms:modified xsi:type="dcterms:W3CDTF">2026-04-01T12:23:00Z</dcterms:modified>
</cp:coreProperties>
</file>